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355"/>
        </w:tabs>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lang w:val="es-ES_tradnl"/>
        </w:rPr>
        <w:tab/>
      </w:r>
    </w:p>
    <w:p w:rsidR="00000000" w:rsidRDefault="00000000">
      <w:pPr>
        <w:rPr>
          <w:lang w:val="es-ES_tradnl"/>
        </w:rPr>
      </w:pPr>
      <w:r>
        <w:rPr>
          <w:noProof/>
        </w:rPr>
        <w:pict>
          <v:rect id="_x0000_s1031" style="position:absolute;margin-left:165.6pt;margin-top:127.6pt;width:172.8pt;height:52.4pt;z-index:-10;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11;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6954"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rPr>
          <w:lang w:val="en-GB"/>
        </w:rPr>
      </w:pPr>
      <w:r>
        <w:tab/>
      </w:r>
      <w:r>
        <w:rPr>
          <w:lang w:val="en-GB"/>
        </w:rPr>
        <w:t>CRC/C/78/Add.2</w:t>
      </w:r>
    </w:p>
    <w:p w:rsidR="00000000" w:rsidRDefault="00000000">
      <w:pPr>
        <w:tabs>
          <w:tab w:val="left" w:pos="6379"/>
        </w:tabs>
        <w:rPr>
          <w:lang w:val="en-GB"/>
        </w:rPr>
      </w:pPr>
      <w:r>
        <w:rPr>
          <w:lang w:val="en-GB"/>
        </w:rPr>
        <w:tab/>
        <w:t>24 octobre 2001</w:t>
      </w:r>
    </w:p>
    <w:p w:rsidR="00000000" w:rsidRDefault="00000000">
      <w:pPr>
        <w:tabs>
          <w:tab w:val="left" w:pos="6379"/>
        </w:tabs>
        <w:rPr>
          <w:lang w:val="en-GB"/>
        </w:rPr>
      </w:pPr>
    </w:p>
    <w:p w:rsidR="00000000" w:rsidRDefault="00000000">
      <w:pPr>
        <w:tabs>
          <w:tab w:val="left" w:pos="6379"/>
        </w:tabs>
        <w:rPr>
          <w:lang w:val="en-GB"/>
        </w:rPr>
      </w:pPr>
      <w:r>
        <w:rPr>
          <w:lang w:val="en-GB"/>
        </w:rPr>
        <w:tab/>
        <w:t>FRANÇAIS</w:t>
      </w:r>
    </w:p>
    <w:p w:rsidR="00000000" w:rsidRDefault="00000000">
      <w:pPr>
        <w:tabs>
          <w:tab w:val="left" w:pos="6379"/>
        </w:tabs>
      </w:pPr>
      <w:r>
        <w:rPr>
          <w:lang w:val="en-GB"/>
        </w:rPr>
        <w:tab/>
      </w:r>
      <w:r>
        <w:t>Original: ANGLAIS</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Rapports initiaux des États parties devant être soumis en 1999</w:t>
      </w:r>
    </w:p>
    <w:p w:rsidR="00000000" w:rsidRDefault="00000000">
      <w:pPr>
        <w:spacing w:after="240"/>
        <w:jc w:val="center"/>
        <w:rPr>
          <w:b/>
          <w:bCs/>
        </w:rPr>
      </w:pPr>
      <w:r>
        <w:rPr>
          <w:b/>
          <w:bCs/>
        </w:rPr>
        <w:t>ÉMIRATS ARABES UNIS</w:t>
      </w:r>
    </w:p>
    <w:p w:rsidR="00000000" w:rsidRDefault="00000000">
      <w:pPr>
        <w:ind w:left="7655"/>
      </w:pPr>
      <w:r>
        <w:t>[Original: arabe]</w:t>
      </w:r>
    </w:p>
    <w:p w:rsidR="00000000" w:rsidRDefault="00000000">
      <w:pPr>
        <w:spacing w:after="240"/>
        <w:ind w:left="7655"/>
      </w:pPr>
      <w:r>
        <w:t>[15 avril 2001]</w:t>
      </w:r>
    </w:p>
    <w:p w:rsidR="00000000" w:rsidRDefault="00000000">
      <w:pPr>
        <w:spacing w:after="240"/>
        <w:jc w:val="center"/>
      </w:pPr>
      <w:r>
        <w:br w:type="page"/>
        <w:t>TABLE DES MATIÈRES</w:t>
      </w:r>
    </w:p>
    <w:p w:rsidR="00000000" w:rsidRDefault="00000000">
      <w:pPr>
        <w:tabs>
          <w:tab w:val="center" w:pos="7938"/>
          <w:tab w:val="center" w:pos="9072"/>
        </w:tabs>
        <w:spacing w:after="240"/>
      </w:pPr>
      <w:r>
        <w:tab/>
      </w:r>
      <w:r>
        <w:rPr>
          <w:u w:val="single"/>
        </w:rPr>
        <w:t>Paragraphes</w:t>
      </w:r>
      <w:r>
        <w:tab/>
      </w:r>
      <w:r>
        <w:rPr>
          <w:u w:val="single"/>
        </w:rPr>
        <w:t>Page</w:t>
      </w:r>
    </w:p>
    <w:p w:rsidR="00000000" w:rsidRDefault="00000000">
      <w:pPr>
        <w:tabs>
          <w:tab w:val="left" w:pos="567"/>
          <w:tab w:val="left" w:leader="dot" w:pos="7371"/>
          <w:tab w:val="center" w:pos="7938"/>
          <w:tab w:val="center" w:pos="9072"/>
        </w:tabs>
        <w:spacing w:after="240"/>
      </w:pPr>
      <w:r>
        <w:t>Introduction</w:t>
      </w:r>
      <w:r>
        <w:tab/>
      </w:r>
      <w:r>
        <w:tab/>
        <w:t xml:space="preserve">1 </w:t>
      </w:r>
      <w:r>
        <w:noBreakHyphen/>
        <w:t xml:space="preserve"> 7</w:t>
      </w:r>
      <w:r>
        <w:tab/>
        <w:t>3</w:t>
      </w:r>
    </w:p>
    <w:p w:rsidR="00000000" w:rsidRDefault="00000000">
      <w:pPr>
        <w:tabs>
          <w:tab w:val="left" w:leader="dot" w:pos="7371"/>
          <w:tab w:val="center" w:pos="7938"/>
          <w:tab w:val="center" w:pos="9072"/>
        </w:tabs>
        <w:spacing w:after="240"/>
        <w:ind w:left="567" w:hanging="567"/>
      </w:pPr>
      <w:r>
        <w:t>I.</w:t>
      </w:r>
      <w:r>
        <w:tab/>
        <w:t>PRINCIPALES LOIS ET DISPOSITIONS CONCERNANT</w:t>
      </w:r>
      <w:r>
        <w:br/>
        <w:t>LES DROITS DE L’ENFANT ET LA PROTECTION</w:t>
      </w:r>
      <w:r>
        <w:br/>
        <w:t>DES MÈRES ET DES ENFANTS</w:t>
      </w:r>
      <w:r>
        <w:tab/>
      </w:r>
      <w:r>
        <w:tab/>
        <w:t xml:space="preserve">8 </w:t>
      </w:r>
      <w:r>
        <w:noBreakHyphen/>
        <w:t xml:space="preserve"> 253</w:t>
      </w:r>
      <w:r>
        <w:tab/>
        <w:t>5</w:t>
      </w:r>
    </w:p>
    <w:p w:rsidR="00000000" w:rsidRDefault="00000000">
      <w:pPr>
        <w:tabs>
          <w:tab w:val="left" w:leader="dot" w:pos="7371"/>
          <w:tab w:val="center" w:pos="7938"/>
          <w:tab w:val="center" w:pos="9072"/>
        </w:tabs>
        <w:spacing w:after="240"/>
        <w:ind w:left="1134" w:hanging="567"/>
      </w:pPr>
      <w:r>
        <w:t>A.</w:t>
      </w:r>
      <w:r>
        <w:tab/>
        <w:t>Ministère du travail et des affaires sociales</w:t>
      </w:r>
      <w:r>
        <w:tab/>
      </w:r>
      <w:r>
        <w:tab/>
        <w:t xml:space="preserve">8 </w:t>
      </w:r>
      <w:r>
        <w:noBreakHyphen/>
        <w:t xml:space="preserve"> 109</w:t>
      </w:r>
      <w:r>
        <w:tab/>
        <w:t>5</w:t>
      </w:r>
    </w:p>
    <w:p w:rsidR="00000000" w:rsidRDefault="00000000">
      <w:pPr>
        <w:tabs>
          <w:tab w:val="left" w:leader="dot" w:pos="7371"/>
          <w:tab w:val="center" w:pos="7938"/>
          <w:tab w:val="center" w:pos="9072"/>
        </w:tabs>
        <w:spacing w:after="240"/>
        <w:ind w:left="1134" w:hanging="567"/>
      </w:pPr>
      <w:r>
        <w:t>B.</w:t>
      </w:r>
      <w:r>
        <w:tab/>
        <w:t>Ministère de l’intérieur</w:t>
      </w:r>
      <w:r>
        <w:tab/>
      </w:r>
      <w:r>
        <w:tab/>
        <w:t xml:space="preserve">110 </w:t>
      </w:r>
      <w:r>
        <w:noBreakHyphen/>
        <w:t xml:space="preserve"> 133</w:t>
      </w:r>
      <w:r>
        <w:tab/>
        <w:t>31</w:t>
      </w:r>
    </w:p>
    <w:p w:rsidR="00000000" w:rsidRDefault="00000000">
      <w:pPr>
        <w:tabs>
          <w:tab w:val="left" w:leader="dot" w:pos="7371"/>
          <w:tab w:val="center" w:pos="7938"/>
          <w:tab w:val="center" w:pos="9072"/>
        </w:tabs>
        <w:spacing w:after="240"/>
        <w:ind w:left="1134" w:hanging="567"/>
      </w:pPr>
      <w:r>
        <w:t>C.</w:t>
      </w:r>
      <w:r>
        <w:tab/>
        <w:t>Ministère de la santé</w:t>
      </w:r>
      <w:r>
        <w:tab/>
      </w:r>
      <w:r>
        <w:tab/>
        <w:t xml:space="preserve">134 </w:t>
      </w:r>
      <w:r>
        <w:noBreakHyphen/>
        <w:t xml:space="preserve"> 168</w:t>
      </w:r>
      <w:r>
        <w:tab/>
        <w:t>34</w:t>
      </w:r>
    </w:p>
    <w:p w:rsidR="00000000" w:rsidRDefault="00000000">
      <w:pPr>
        <w:tabs>
          <w:tab w:val="left" w:leader="dot" w:pos="7371"/>
          <w:tab w:val="center" w:pos="7938"/>
          <w:tab w:val="center" w:pos="9072"/>
        </w:tabs>
        <w:spacing w:after="240"/>
        <w:ind w:left="1134" w:hanging="567"/>
      </w:pPr>
      <w:r>
        <w:t>D.</w:t>
      </w:r>
      <w:r>
        <w:tab/>
        <w:t>Ministère de l’éducation et de la jeunesse</w:t>
      </w:r>
      <w:r>
        <w:tab/>
      </w:r>
      <w:r>
        <w:tab/>
        <w:t xml:space="preserve">169 </w:t>
      </w:r>
      <w:r>
        <w:noBreakHyphen/>
        <w:t xml:space="preserve"> 184</w:t>
      </w:r>
      <w:r>
        <w:tab/>
        <w:t>42</w:t>
      </w:r>
    </w:p>
    <w:p w:rsidR="00000000" w:rsidRDefault="00000000">
      <w:pPr>
        <w:tabs>
          <w:tab w:val="left" w:leader="dot" w:pos="7371"/>
          <w:tab w:val="center" w:pos="7938"/>
          <w:tab w:val="center" w:pos="9072"/>
        </w:tabs>
        <w:spacing w:after="240"/>
        <w:ind w:left="1134" w:hanging="567"/>
      </w:pPr>
      <w:r>
        <w:t>E.</w:t>
      </w:r>
      <w:r>
        <w:tab/>
        <w:t>Ministère de l’information et de la culture</w:t>
      </w:r>
      <w:r>
        <w:tab/>
      </w:r>
      <w:r>
        <w:tab/>
        <w:t xml:space="preserve">185 </w:t>
      </w:r>
      <w:r>
        <w:noBreakHyphen/>
        <w:t xml:space="preserve"> 253</w:t>
      </w:r>
      <w:r>
        <w:tab/>
        <w:t>58</w:t>
      </w:r>
    </w:p>
    <w:p w:rsidR="00000000" w:rsidRDefault="00000000">
      <w:pPr>
        <w:spacing w:after="240"/>
        <w:jc w:val="center"/>
        <w:rPr>
          <w:b/>
          <w:bCs/>
        </w:rPr>
      </w:pPr>
      <w:r>
        <w:br w:type="page"/>
      </w:r>
      <w:r>
        <w:rPr>
          <w:b/>
          <w:bCs/>
        </w:rPr>
        <w:t>RAPPORT DES ÉMIRATS ARABES UNIS SUR L’APPLICATION</w:t>
      </w:r>
      <w:r>
        <w:rPr>
          <w:b/>
          <w:bCs/>
        </w:rPr>
        <w:br/>
        <w:t>DE LA CONVENTION RELATIVE AUX DROITS DE L’ENFANT</w:t>
      </w:r>
    </w:p>
    <w:p w:rsidR="00000000" w:rsidRDefault="00000000">
      <w:pPr>
        <w:spacing w:after="240"/>
        <w:jc w:val="center"/>
        <w:rPr>
          <w:b/>
          <w:bCs/>
        </w:rPr>
      </w:pPr>
      <w:r>
        <w:rPr>
          <w:b/>
          <w:bCs/>
        </w:rPr>
        <w:t>Introduction</w:t>
      </w:r>
    </w:p>
    <w:p w:rsidR="00000000" w:rsidRDefault="00000000">
      <w:pPr>
        <w:spacing w:after="240"/>
      </w:pPr>
      <w:r>
        <w:t>1.</w:t>
      </w:r>
      <w:r>
        <w:tab/>
        <w:t>Les Émirats arabes unis sont une fédération regroupant sept Émirats, avec pour capitale la ville d’Abou Dhabi. Ils s’étendent sur une superficie de 83 600 km</w:t>
      </w:r>
      <w:r>
        <w:rPr>
          <w:vertAlign w:val="superscript"/>
        </w:rPr>
        <w:t xml:space="preserve">2 </w:t>
      </w:r>
      <w:r>
        <w:t xml:space="preserve">et, selon les statistiques de 1995, comptent 2 377 453 habitants. L’Islam est la religion officielle de l’État, dont la langue officielle est l’arabe. Dans le domaine économique, l’État a adopté le système de l’économie de marché. La Constitution est le principal instrument législatif dont toutes les lois procèdent, notamment celles qui concernent les principes économiques et sociaux de base, les libertés publiques, les droits et les obligations, étant donné que les articles de la Constitution couvrent les droits civils, économiques, sociaux et culturels. </w:t>
      </w:r>
    </w:p>
    <w:p w:rsidR="00000000" w:rsidRDefault="00000000">
      <w:pPr>
        <w:spacing w:after="240"/>
      </w:pPr>
      <w:r>
        <w:t>2.</w:t>
      </w:r>
      <w:r>
        <w:tab/>
        <w:t>Ainsi, en son chapitre II, intitulé «Principes sociaux et économiques de base», la Constitution contient les articles ci</w:t>
      </w:r>
      <w:r>
        <w:noBreakHyphen/>
        <w:t>après:</w:t>
      </w:r>
    </w:p>
    <w:p w:rsidR="00000000" w:rsidRDefault="00000000">
      <w:pPr>
        <w:numPr>
          <w:ilvl w:val="0"/>
          <w:numId w:val="4"/>
        </w:numPr>
        <w:spacing w:after="240"/>
      </w:pPr>
      <w:r>
        <w:t>Article 14: La société repose, entre autres, sur les principes d’égalité, de justice sociale, de sécurité, de paix et d’égalité des chances pour tous les citoyens, qui sont unis par des liens forts de solidarité, d’amour et de compréhension réciproques;</w:t>
      </w:r>
    </w:p>
    <w:p w:rsidR="00000000" w:rsidRDefault="00000000">
      <w:pPr>
        <w:numPr>
          <w:ilvl w:val="0"/>
          <w:numId w:val="4"/>
        </w:numPr>
        <w:spacing w:after="240"/>
      </w:pPr>
      <w:r>
        <w:t>Article 15: La famille, nourrie par la religion, le sens moral et le patriotisme, constitue la pierre angulaire de la société. La loi en garantit l’intégrité et elle la préserve et la protège de la corruption;</w:t>
      </w:r>
    </w:p>
    <w:p w:rsidR="00000000" w:rsidRDefault="00000000">
      <w:pPr>
        <w:numPr>
          <w:ilvl w:val="0"/>
          <w:numId w:val="4"/>
        </w:numPr>
        <w:spacing w:after="240"/>
      </w:pPr>
      <w:r>
        <w:t>Article 16: La société assure le bien</w:t>
      </w:r>
      <w:r>
        <w:noBreakHyphen/>
        <w:t>être de la mère et de l’enfant et protège les mineurs et autres personnes qui ne peuvent prendre soin d’elles</w:t>
      </w:r>
      <w:r>
        <w:noBreakHyphen/>
        <w:t>mêmes pour des raisons telles que la maladie, l’infirmité, la vieillesse ou le chômage involontaire. Elle vient en aide à ces personnes et assure leur réinsertion dans leur intérêt et celui de la société;</w:t>
      </w:r>
    </w:p>
    <w:p w:rsidR="00000000" w:rsidRDefault="00000000">
      <w:pPr>
        <w:numPr>
          <w:ilvl w:val="0"/>
          <w:numId w:val="4"/>
        </w:numPr>
        <w:spacing w:after="240"/>
      </w:pPr>
      <w:r>
        <w:t>Article 17: L’éducation est un facteur clef du progrès social. Au sein de la Fédération, l’enseignement est obligatoire dans le primaire et gratuit à tous les niveaux. Les plans voulus pour assurer le développement et la généralisation de l’enseignement à tous les niveaux, ainsi que l’élimination de l’analphabétisme, sont établis par la loi;</w:t>
      </w:r>
    </w:p>
    <w:p w:rsidR="00000000" w:rsidRDefault="00000000">
      <w:pPr>
        <w:numPr>
          <w:ilvl w:val="0"/>
          <w:numId w:val="4"/>
        </w:numPr>
        <w:spacing w:after="240"/>
      </w:pPr>
      <w:r>
        <w:t xml:space="preserve">Article 19: La société garantit à tous les citoyens l’accès aux soins de santé et aux installations médicales aux fins de la prévention et du traitement des maladies et des épidémies et elle encourage la création d’hôpitaux, de dispensaires et de centres de traitement publics et privés. </w:t>
      </w:r>
    </w:p>
    <w:p w:rsidR="00000000" w:rsidRDefault="00000000">
      <w:pPr>
        <w:spacing w:after="240"/>
      </w:pPr>
      <w:r>
        <w:t>3.</w:t>
      </w:r>
      <w:r>
        <w:tab/>
        <w:t>Les lois en vigueur aux Émirats arabes unis définissent l’enfant comme toute personne âgée de moins de 15 ans et visent à défendre ses droits et à protéger les mères et les enfants. Cette approche judicieuse a été réaffirmée dans la déclaration adoptée par l’État conformément aux dispositions de la Convention n</w:t>
      </w:r>
      <w:r>
        <w:rPr>
          <w:vertAlign w:val="superscript"/>
        </w:rPr>
        <w:t>o </w:t>
      </w:r>
      <w:r>
        <w:t>138 de l’Organisation internationale du Travail concernant l’âge minimum d’admission à l’emploi, auxquelles la législation nationale est conforme.</w:t>
      </w:r>
    </w:p>
    <w:p w:rsidR="00000000" w:rsidRDefault="00000000">
      <w:pPr>
        <w:spacing w:after="240"/>
      </w:pPr>
      <w:r>
        <w:t>4.</w:t>
      </w:r>
      <w:r>
        <w:tab/>
        <w:t>Les fonctions des ministères et les pouvoirs des ministres sont régis par la loi fédérale n</w:t>
      </w:r>
      <w:r>
        <w:rPr>
          <w:vertAlign w:val="superscript"/>
        </w:rPr>
        <w:t>o</w:t>
      </w:r>
      <w:r>
        <w:t> 1 de 1972, qui dispose ce qui suit:</w:t>
      </w:r>
    </w:p>
    <w:p w:rsidR="00000000" w:rsidRDefault="00000000">
      <w:pPr>
        <w:numPr>
          <w:ilvl w:val="0"/>
          <w:numId w:val="5"/>
        </w:numPr>
        <w:spacing w:after="240"/>
      </w:pPr>
      <w:r>
        <w:t>Article premier: Tous les ministères fédéraux s’acquittent des fonctions qui leur sont attribuées conformément à la présente loi et aux autres lois, ordonnances et règlements fédéraux promulgués en application des dispositions de la Constitution;</w:t>
      </w:r>
    </w:p>
    <w:p w:rsidR="00000000" w:rsidRDefault="00000000">
      <w:pPr>
        <w:numPr>
          <w:ilvl w:val="0"/>
          <w:numId w:val="5"/>
        </w:numPr>
        <w:spacing w:after="240"/>
      </w:pPr>
      <w:r>
        <w:t>Article 18: Tous les ministères fédéraux élaborent les lois, décrets, ordonnances et règlements voulus relativement à leurs fonctions et les soumettent au Conseil fédéral des ministres après examen par le Département des Fatwas et de la législation;</w:t>
      </w:r>
    </w:p>
    <w:p w:rsidR="00000000" w:rsidRDefault="00000000">
      <w:pPr>
        <w:numPr>
          <w:ilvl w:val="0"/>
          <w:numId w:val="5"/>
        </w:numPr>
        <w:spacing w:after="240"/>
      </w:pPr>
      <w:r>
        <w:t>En outre l’article 20 de la loi n</w:t>
      </w:r>
      <w:r>
        <w:rPr>
          <w:vertAlign w:val="superscript"/>
        </w:rPr>
        <w:t>o</w:t>
      </w:r>
      <w:r>
        <w:t> 8 de 1980 relative aux relations du travail interdit l’emploi de jeunes, filles ou garçons, âgés de moins de 15 ans. Les articles 21 à 26 de la même loi contiennent des dispositions qui protègent l’enfant.</w:t>
      </w:r>
    </w:p>
    <w:p w:rsidR="00000000" w:rsidRDefault="00000000">
      <w:pPr>
        <w:spacing w:after="240"/>
      </w:pPr>
      <w:r>
        <w:t>5.</w:t>
      </w:r>
      <w:r>
        <w:tab/>
        <w:t>Les articles premier, 2 et 4 de l’ordonnance ministérielle n</w:t>
      </w:r>
      <w:r>
        <w:rPr>
          <w:vertAlign w:val="superscript"/>
        </w:rPr>
        <w:t>o</w:t>
      </w:r>
      <w:r>
        <w:t> 47/1 de 1980, qui a exempté les institutions de l’application de certaines des dispositions de la loi relative aux relations du travail qui concernent l’emploi des jeunes et des femmes, et l’ordonnance ministérielle n</w:t>
      </w:r>
      <w:r>
        <w:rPr>
          <w:vertAlign w:val="superscript"/>
        </w:rPr>
        <w:t>o</w:t>
      </w:r>
      <w:r>
        <w:t> 5/1 de 1981 qui énonce les types de travaux dangereux, pénibles ou insalubres auxquels les jeunes ne peuvent être astreints, interdisent strictement l’affectation de jeunes à des tâches pénibles ou nuisibles à leur santé.</w:t>
      </w:r>
    </w:p>
    <w:p w:rsidR="00000000" w:rsidRDefault="00000000">
      <w:pPr>
        <w:spacing w:after="240"/>
        <w:jc w:val="center"/>
        <w:rPr>
          <w:u w:val="single"/>
        </w:rPr>
      </w:pPr>
      <w:r>
        <w:rPr>
          <w:u w:val="single"/>
        </w:rPr>
        <w:t>Tableau 1</w:t>
      </w:r>
    </w:p>
    <w:p w:rsidR="00000000" w:rsidRDefault="00000000">
      <w:pPr>
        <w:spacing w:after="240"/>
        <w:jc w:val="center"/>
        <w:rPr>
          <w:u w:val="single"/>
        </w:rPr>
      </w:pPr>
      <w:r>
        <w:rPr>
          <w:u w:val="single"/>
        </w:rPr>
        <w:t>Restrictions imposées au travail des jeunes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1088"/>
        <w:gridCol w:w="1088"/>
        <w:gridCol w:w="1088"/>
        <w:gridCol w:w="1088"/>
        <w:gridCol w:w="1088"/>
        <w:gridCol w:w="1088"/>
        <w:gridCol w:w="1088"/>
        <w:gridCol w:w="1089"/>
      </w:tblGrid>
      <w:tr w:rsidR="00000000">
        <w:tblPrEx>
          <w:tblCellMar>
            <w:top w:w="0" w:type="dxa"/>
            <w:bottom w:w="0" w:type="dxa"/>
          </w:tblCellMar>
        </w:tblPrEx>
        <w:trPr>
          <w:cantSplit/>
        </w:trPr>
        <w:tc>
          <w:tcPr>
            <w:tcW w:w="790" w:type="dxa"/>
            <w:vAlign w:val="center"/>
          </w:tcPr>
          <w:p w:rsidR="00000000" w:rsidRDefault="00000000">
            <w:pPr>
              <w:spacing w:before="60" w:after="60"/>
              <w:jc w:val="center"/>
              <w:rPr>
                <w:sz w:val="22"/>
                <w:u w:val="single"/>
              </w:rPr>
            </w:pPr>
            <w:r>
              <w:rPr>
                <w:sz w:val="22"/>
              </w:rPr>
              <w:t>Âge</w:t>
            </w:r>
          </w:p>
        </w:tc>
        <w:tc>
          <w:tcPr>
            <w:tcW w:w="2176" w:type="dxa"/>
            <w:gridSpan w:val="2"/>
            <w:vAlign w:val="center"/>
          </w:tcPr>
          <w:p w:rsidR="00000000" w:rsidRDefault="00000000">
            <w:pPr>
              <w:spacing w:before="60" w:after="60"/>
              <w:jc w:val="center"/>
              <w:rPr>
                <w:sz w:val="22"/>
                <w:u w:val="single"/>
              </w:rPr>
            </w:pPr>
            <w:r>
              <w:rPr>
                <w:sz w:val="22"/>
              </w:rPr>
              <w:t>Charge maximum pouvant être portée</w:t>
            </w:r>
          </w:p>
        </w:tc>
        <w:tc>
          <w:tcPr>
            <w:tcW w:w="2176" w:type="dxa"/>
            <w:gridSpan w:val="2"/>
            <w:vAlign w:val="center"/>
          </w:tcPr>
          <w:p w:rsidR="00000000" w:rsidRDefault="00000000">
            <w:pPr>
              <w:spacing w:before="60" w:after="60"/>
              <w:jc w:val="center"/>
              <w:rPr>
                <w:sz w:val="22"/>
              </w:rPr>
            </w:pPr>
            <w:r>
              <w:rPr>
                <w:sz w:val="22"/>
              </w:rPr>
              <w:t>Charge maximum pouvant être poussée sur des rails</w:t>
            </w:r>
          </w:p>
        </w:tc>
        <w:tc>
          <w:tcPr>
            <w:tcW w:w="2176" w:type="dxa"/>
            <w:gridSpan w:val="2"/>
            <w:vAlign w:val="center"/>
          </w:tcPr>
          <w:p w:rsidR="00000000" w:rsidRDefault="00000000">
            <w:pPr>
              <w:spacing w:before="60" w:after="60"/>
              <w:jc w:val="center"/>
              <w:rPr>
                <w:sz w:val="22"/>
                <w:u w:val="single"/>
              </w:rPr>
            </w:pPr>
            <w:r>
              <w:rPr>
                <w:sz w:val="22"/>
              </w:rPr>
              <w:t>Charge maximum pouvant être poussée sur deux roues</w:t>
            </w:r>
          </w:p>
        </w:tc>
        <w:tc>
          <w:tcPr>
            <w:tcW w:w="2177" w:type="dxa"/>
            <w:gridSpan w:val="2"/>
            <w:vAlign w:val="center"/>
          </w:tcPr>
          <w:p w:rsidR="00000000" w:rsidRDefault="00000000">
            <w:pPr>
              <w:spacing w:before="60" w:after="60"/>
              <w:jc w:val="center"/>
              <w:rPr>
                <w:sz w:val="22"/>
                <w:u w:val="single"/>
              </w:rPr>
            </w:pPr>
            <w:r>
              <w:rPr>
                <w:sz w:val="22"/>
              </w:rPr>
              <w:t>Charge maximum pouvant être poussée sur une roue</w:t>
            </w:r>
          </w:p>
        </w:tc>
      </w:tr>
      <w:tr w:rsidR="00000000">
        <w:tblPrEx>
          <w:tblCellMar>
            <w:top w:w="0" w:type="dxa"/>
            <w:bottom w:w="0" w:type="dxa"/>
          </w:tblCellMar>
        </w:tblPrEx>
        <w:tc>
          <w:tcPr>
            <w:tcW w:w="790" w:type="dxa"/>
          </w:tcPr>
          <w:p w:rsidR="00000000" w:rsidRDefault="00000000">
            <w:pPr>
              <w:spacing w:before="60" w:after="60"/>
              <w:jc w:val="center"/>
              <w:rPr>
                <w:sz w:val="22"/>
              </w:rPr>
            </w:pPr>
            <w:r>
              <w:rPr>
                <w:sz w:val="22"/>
              </w:rPr>
              <w:t>15</w:t>
            </w:r>
            <w:r>
              <w:rPr>
                <w:sz w:val="22"/>
              </w:rPr>
              <w:noBreakHyphen/>
              <w:t>17</w:t>
            </w:r>
          </w:p>
        </w:tc>
        <w:tc>
          <w:tcPr>
            <w:tcW w:w="1088" w:type="dxa"/>
          </w:tcPr>
          <w:p w:rsidR="00000000" w:rsidRDefault="00000000">
            <w:pPr>
              <w:spacing w:before="60" w:after="60"/>
              <w:jc w:val="center"/>
              <w:rPr>
                <w:sz w:val="22"/>
              </w:rPr>
            </w:pPr>
            <w:r>
              <w:rPr>
                <w:sz w:val="22"/>
              </w:rPr>
              <w:t>Hommes</w:t>
            </w:r>
          </w:p>
        </w:tc>
        <w:tc>
          <w:tcPr>
            <w:tcW w:w="1088" w:type="dxa"/>
          </w:tcPr>
          <w:p w:rsidR="00000000" w:rsidRDefault="00000000">
            <w:pPr>
              <w:spacing w:before="60" w:after="60"/>
              <w:jc w:val="center"/>
              <w:rPr>
                <w:sz w:val="22"/>
              </w:rPr>
            </w:pPr>
            <w:r>
              <w:rPr>
                <w:sz w:val="22"/>
              </w:rPr>
              <w:t>Femmes</w:t>
            </w:r>
          </w:p>
        </w:tc>
        <w:tc>
          <w:tcPr>
            <w:tcW w:w="1088" w:type="dxa"/>
          </w:tcPr>
          <w:p w:rsidR="00000000" w:rsidRDefault="00000000">
            <w:pPr>
              <w:spacing w:before="60" w:after="60"/>
              <w:jc w:val="center"/>
              <w:rPr>
                <w:sz w:val="22"/>
              </w:rPr>
            </w:pPr>
            <w:r>
              <w:rPr>
                <w:sz w:val="22"/>
              </w:rPr>
              <w:t>Hommes</w:t>
            </w:r>
          </w:p>
        </w:tc>
        <w:tc>
          <w:tcPr>
            <w:tcW w:w="1088" w:type="dxa"/>
          </w:tcPr>
          <w:p w:rsidR="00000000" w:rsidRDefault="00000000">
            <w:pPr>
              <w:spacing w:before="60" w:after="60"/>
              <w:jc w:val="center"/>
              <w:rPr>
                <w:sz w:val="22"/>
              </w:rPr>
            </w:pPr>
            <w:r>
              <w:rPr>
                <w:sz w:val="22"/>
              </w:rPr>
              <w:t>Femmes</w:t>
            </w:r>
          </w:p>
        </w:tc>
        <w:tc>
          <w:tcPr>
            <w:tcW w:w="1088" w:type="dxa"/>
          </w:tcPr>
          <w:p w:rsidR="00000000" w:rsidRDefault="00000000">
            <w:pPr>
              <w:spacing w:before="60" w:after="60"/>
              <w:jc w:val="center"/>
              <w:rPr>
                <w:sz w:val="22"/>
              </w:rPr>
            </w:pPr>
            <w:r>
              <w:rPr>
                <w:sz w:val="22"/>
              </w:rPr>
              <w:t>Hommes</w:t>
            </w:r>
          </w:p>
        </w:tc>
        <w:tc>
          <w:tcPr>
            <w:tcW w:w="1088" w:type="dxa"/>
          </w:tcPr>
          <w:p w:rsidR="00000000" w:rsidRDefault="00000000">
            <w:pPr>
              <w:spacing w:before="60" w:after="60"/>
              <w:jc w:val="center"/>
              <w:rPr>
                <w:sz w:val="22"/>
              </w:rPr>
            </w:pPr>
            <w:r>
              <w:rPr>
                <w:sz w:val="22"/>
              </w:rPr>
              <w:t>Femmes</w:t>
            </w:r>
          </w:p>
        </w:tc>
        <w:tc>
          <w:tcPr>
            <w:tcW w:w="1088" w:type="dxa"/>
          </w:tcPr>
          <w:p w:rsidR="00000000" w:rsidRDefault="00000000">
            <w:pPr>
              <w:spacing w:before="60" w:after="60"/>
              <w:jc w:val="center"/>
              <w:rPr>
                <w:sz w:val="22"/>
              </w:rPr>
            </w:pPr>
            <w:r>
              <w:rPr>
                <w:sz w:val="22"/>
              </w:rPr>
              <w:t>Hommes</w:t>
            </w:r>
          </w:p>
        </w:tc>
        <w:tc>
          <w:tcPr>
            <w:tcW w:w="1089" w:type="dxa"/>
          </w:tcPr>
          <w:p w:rsidR="00000000" w:rsidRDefault="00000000">
            <w:pPr>
              <w:spacing w:before="60" w:after="60"/>
              <w:jc w:val="center"/>
              <w:rPr>
                <w:sz w:val="22"/>
              </w:rPr>
            </w:pPr>
            <w:r>
              <w:rPr>
                <w:sz w:val="22"/>
              </w:rPr>
              <w:t>Femmes</w:t>
            </w:r>
          </w:p>
        </w:tc>
      </w:tr>
      <w:tr w:rsidR="00000000">
        <w:tblPrEx>
          <w:tblCellMar>
            <w:top w:w="0" w:type="dxa"/>
            <w:bottom w:w="0" w:type="dxa"/>
          </w:tblCellMar>
        </w:tblPrEx>
        <w:trPr>
          <w:cantSplit/>
        </w:trPr>
        <w:tc>
          <w:tcPr>
            <w:tcW w:w="790" w:type="dxa"/>
            <w:vAlign w:val="center"/>
          </w:tcPr>
          <w:p w:rsidR="00000000" w:rsidRDefault="00000000">
            <w:pPr>
              <w:spacing w:before="60" w:after="60"/>
              <w:jc w:val="center"/>
              <w:rPr>
                <w:sz w:val="22"/>
                <w:lang w:val="nl-NL"/>
              </w:rPr>
            </w:pPr>
            <w:r>
              <w:rPr>
                <w:sz w:val="22"/>
                <w:lang w:val="nl-NL"/>
              </w:rPr>
              <w:t>Poids en kg</w:t>
            </w:r>
          </w:p>
        </w:tc>
        <w:tc>
          <w:tcPr>
            <w:tcW w:w="1088" w:type="dxa"/>
            <w:vAlign w:val="center"/>
          </w:tcPr>
          <w:p w:rsidR="00000000" w:rsidRDefault="00000000">
            <w:pPr>
              <w:spacing w:before="60" w:after="60"/>
              <w:jc w:val="center"/>
              <w:rPr>
                <w:sz w:val="22"/>
              </w:rPr>
            </w:pPr>
            <w:r>
              <w:rPr>
                <w:sz w:val="22"/>
              </w:rPr>
              <w:t>15</w:t>
            </w:r>
          </w:p>
        </w:tc>
        <w:tc>
          <w:tcPr>
            <w:tcW w:w="1088" w:type="dxa"/>
            <w:vAlign w:val="center"/>
          </w:tcPr>
          <w:p w:rsidR="00000000" w:rsidRDefault="00000000">
            <w:pPr>
              <w:spacing w:before="60" w:after="60"/>
              <w:jc w:val="center"/>
              <w:rPr>
                <w:sz w:val="22"/>
              </w:rPr>
            </w:pPr>
            <w:r>
              <w:rPr>
                <w:sz w:val="22"/>
              </w:rPr>
              <w:t>10</w:t>
            </w:r>
          </w:p>
        </w:tc>
        <w:tc>
          <w:tcPr>
            <w:tcW w:w="1088" w:type="dxa"/>
            <w:vAlign w:val="center"/>
          </w:tcPr>
          <w:p w:rsidR="00000000" w:rsidRDefault="00000000">
            <w:pPr>
              <w:spacing w:before="60" w:after="60"/>
              <w:jc w:val="center"/>
              <w:rPr>
                <w:sz w:val="22"/>
              </w:rPr>
            </w:pPr>
            <w:r>
              <w:rPr>
                <w:sz w:val="22"/>
              </w:rPr>
              <w:t>300</w:t>
            </w:r>
          </w:p>
        </w:tc>
        <w:tc>
          <w:tcPr>
            <w:tcW w:w="1088" w:type="dxa"/>
            <w:vAlign w:val="center"/>
          </w:tcPr>
          <w:p w:rsidR="00000000" w:rsidRDefault="00000000">
            <w:pPr>
              <w:spacing w:before="60" w:after="60"/>
              <w:jc w:val="center"/>
              <w:rPr>
                <w:sz w:val="22"/>
              </w:rPr>
            </w:pPr>
            <w:r>
              <w:rPr>
                <w:sz w:val="22"/>
              </w:rPr>
              <w:t>150</w:t>
            </w:r>
          </w:p>
        </w:tc>
        <w:tc>
          <w:tcPr>
            <w:tcW w:w="2176" w:type="dxa"/>
            <w:gridSpan w:val="2"/>
            <w:vAlign w:val="center"/>
          </w:tcPr>
          <w:p w:rsidR="00000000" w:rsidRDefault="00000000">
            <w:pPr>
              <w:spacing w:before="60" w:after="60"/>
              <w:jc w:val="center"/>
              <w:rPr>
                <w:sz w:val="22"/>
              </w:rPr>
            </w:pPr>
            <w:r>
              <w:rPr>
                <w:sz w:val="22"/>
              </w:rPr>
              <w:t>Tâche interdite aux jeunes</w:t>
            </w:r>
          </w:p>
        </w:tc>
        <w:tc>
          <w:tcPr>
            <w:tcW w:w="2177" w:type="dxa"/>
            <w:gridSpan w:val="2"/>
            <w:vAlign w:val="center"/>
          </w:tcPr>
          <w:p w:rsidR="00000000" w:rsidRDefault="00000000">
            <w:pPr>
              <w:spacing w:before="60" w:after="60"/>
              <w:jc w:val="center"/>
              <w:rPr>
                <w:sz w:val="22"/>
              </w:rPr>
            </w:pPr>
            <w:r>
              <w:rPr>
                <w:sz w:val="22"/>
              </w:rPr>
              <w:t>Tâche interdite aux jeunes</w:t>
            </w:r>
          </w:p>
        </w:tc>
      </w:tr>
    </w:tbl>
    <w:p w:rsidR="00000000" w:rsidRDefault="00000000">
      <w:pPr>
        <w:spacing w:after="240"/>
      </w:pPr>
    </w:p>
    <w:p w:rsidR="00000000" w:rsidRDefault="00000000">
      <w:pPr>
        <w:spacing w:after="240"/>
      </w:pPr>
      <w:r>
        <w:t>6.</w:t>
      </w:r>
      <w:r>
        <w:tab/>
        <w:t>Les dispositions de la Convention relative aux droits de l’enfant, adoptée en 1989 et signée par les Émirats arabes unis en 1996, resteraient un cadre vide de sens en l’absence du climat social et général nécessaire pour que les enfants s’épanouissent et soient en bonne santé, ainsi qu’à l’abri des dangers, de la peur et de la maladie. Une famille unie par des liens fondés sur l’amour, l’entente et le respect et la compréhension mutuels prépare les enfants à entrer dans un monde où ils peuvent espérer concrétiser leurs aspirations, sous les auspices d’un système législatif caractérisé par la justice et l’impartialité, quels que soient leur appartenance culturelle ou ethnique, leur sexe, la couleur de leur peau ou le lieu où ils habitent.</w:t>
      </w:r>
    </w:p>
    <w:p w:rsidR="00000000" w:rsidRDefault="00000000">
      <w:pPr>
        <w:spacing w:after="240"/>
      </w:pPr>
      <w:r>
        <w:t>7.</w:t>
      </w:r>
      <w:r>
        <w:tab/>
        <w:t>Comme les autres peuples du monde, nous entrons dans le XXI</w:t>
      </w:r>
      <w:r>
        <w:rPr>
          <w:vertAlign w:val="superscript"/>
        </w:rPr>
        <w:t>e</w:t>
      </w:r>
      <w:r>
        <w:t> siècle en rêvant d’un monde pacifique et d’un environnement socioéconomique et physiologique normal, où la maladie, la malveillance, la cupidité, l’avidité, la domination, l’hégémonie, la drogue et la pollution n’ont pas leur place et où les progrès de la science et de la technique sont mis au service de la santé, du bien</w:t>
      </w:r>
      <w:r>
        <w:noBreakHyphen/>
        <w:t>être, de la justice, de la beauté et de l’innocence.</w:t>
      </w:r>
    </w:p>
    <w:p w:rsidR="00000000" w:rsidRDefault="00000000">
      <w:pPr>
        <w:keepNext/>
        <w:spacing w:after="240"/>
        <w:ind w:left="284" w:hanging="284"/>
        <w:jc w:val="center"/>
        <w:rPr>
          <w:b/>
          <w:bCs/>
        </w:rPr>
      </w:pPr>
      <w:r>
        <w:rPr>
          <w:b/>
          <w:bCs/>
        </w:rPr>
        <w:t>I.  PRINCIPALES LOIS ET DISPOSITIONS CONCERNANT LES</w:t>
      </w:r>
      <w:r>
        <w:rPr>
          <w:b/>
          <w:bCs/>
        </w:rPr>
        <w:br/>
        <w:t>DROITS DE L’ENFANT ET LA PROTECTION DES MÈRES</w:t>
      </w:r>
      <w:r>
        <w:rPr>
          <w:b/>
          <w:bCs/>
        </w:rPr>
        <w:br/>
        <w:t>ET DES ENFANTS</w:t>
      </w:r>
    </w:p>
    <w:p w:rsidR="00000000" w:rsidRDefault="00000000">
      <w:pPr>
        <w:keepNext/>
        <w:spacing w:after="240"/>
        <w:jc w:val="center"/>
        <w:rPr>
          <w:b/>
          <w:bCs/>
        </w:rPr>
      </w:pPr>
      <w:r>
        <w:rPr>
          <w:b/>
          <w:bCs/>
        </w:rPr>
        <w:t>A.  Ministère du travail et des affaires sociales</w:t>
      </w:r>
    </w:p>
    <w:p w:rsidR="00000000" w:rsidRDefault="00000000">
      <w:pPr>
        <w:spacing w:after="240"/>
      </w:pPr>
      <w:r>
        <w:t>8.</w:t>
      </w:r>
      <w:r>
        <w:tab/>
        <w:t>En son article 11, la loi fédérale n</w:t>
      </w:r>
      <w:r>
        <w:rPr>
          <w:vertAlign w:val="superscript"/>
        </w:rPr>
        <w:t>o</w:t>
      </w:r>
      <w:r>
        <w:t> 1 de 1972 concernant les fonctions des ministères et les pouvoirs des ministres, dispose ce qui suit:</w:t>
      </w:r>
    </w:p>
    <w:p w:rsidR="00000000" w:rsidRDefault="00000000">
      <w:pPr>
        <w:spacing w:after="240"/>
      </w:pPr>
      <w:r>
        <w:tab/>
        <w:t>«Le Ministère du travail et des affaires sociales exerce les fonctions suivantes:</w:t>
      </w:r>
    </w:p>
    <w:p w:rsidR="00000000" w:rsidRDefault="00000000">
      <w:pPr>
        <w:spacing w:after="240"/>
      </w:pPr>
      <w:r>
        <w:tab/>
        <w:t>1.</w:t>
      </w:r>
      <w:r>
        <w:tab/>
        <w:t>Élaboration de la législation fédérale dans les domaines suivants:</w:t>
      </w:r>
    </w:p>
    <w:p w:rsidR="00000000" w:rsidRDefault="00000000">
      <w:pPr>
        <w:numPr>
          <w:ilvl w:val="2"/>
          <w:numId w:val="6"/>
        </w:numPr>
        <w:spacing w:after="240"/>
      </w:pPr>
      <w:r>
        <w:t>Travail;</w:t>
      </w:r>
    </w:p>
    <w:p w:rsidR="00000000" w:rsidRDefault="00000000">
      <w:pPr>
        <w:numPr>
          <w:ilvl w:val="2"/>
          <w:numId w:val="6"/>
        </w:numPr>
        <w:spacing w:after="240"/>
      </w:pPr>
      <w:r>
        <w:t>Assurance sociale;</w:t>
      </w:r>
    </w:p>
    <w:p w:rsidR="00000000" w:rsidRDefault="00000000">
      <w:pPr>
        <w:numPr>
          <w:ilvl w:val="2"/>
          <w:numId w:val="6"/>
        </w:numPr>
        <w:spacing w:after="240"/>
      </w:pPr>
      <w:r>
        <w:t>Mesures visant à lutter contre le chômage et à promouvoir l’emploi des citoyens;</w:t>
      </w:r>
    </w:p>
    <w:p w:rsidR="00000000" w:rsidRDefault="00000000">
      <w:pPr>
        <w:numPr>
          <w:ilvl w:val="2"/>
          <w:numId w:val="6"/>
        </w:numPr>
        <w:spacing w:after="240"/>
      </w:pPr>
      <w:r>
        <w:t>Services sociaux et protection de la famille;</w:t>
      </w:r>
    </w:p>
    <w:p w:rsidR="00000000" w:rsidRDefault="00000000">
      <w:pPr>
        <w:numPr>
          <w:ilvl w:val="2"/>
          <w:numId w:val="6"/>
        </w:numPr>
        <w:spacing w:after="240"/>
      </w:pPr>
      <w:r>
        <w:t>Associations coopératives et encouragement de l’épargne familiale.</w:t>
      </w:r>
    </w:p>
    <w:p w:rsidR="00000000" w:rsidRDefault="00000000">
      <w:pPr>
        <w:spacing w:after="240"/>
        <w:ind w:left="567"/>
      </w:pPr>
      <w:r>
        <w:t>2.</w:t>
      </w:r>
      <w:r>
        <w:tab/>
        <w:t>Octroi d’une aide technique et matérielle permettant aux Émirats membres de la Fédération de mettre en œuvre la législation susmentionnée.</w:t>
      </w:r>
    </w:p>
    <w:p w:rsidR="00000000" w:rsidRDefault="00000000">
      <w:pPr>
        <w:spacing w:after="240"/>
        <w:ind w:left="567"/>
      </w:pPr>
      <w:r>
        <w:t>3.</w:t>
      </w:r>
      <w:r>
        <w:tab/>
        <w:t>Contrôle de l’utilisation des crédits budgétaires fédéraux consacrés aux affaires sociales, en fonction des besoins urgents de certains Émirats, en accord avec leurs autorités.</w:t>
      </w:r>
    </w:p>
    <w:p w:rsidR="00000000" w:rsidRDefault="00000000">
      <w:pPr>
        <w:spacing w:after="240"/>
        <w:ind w:left="567"/>
      </w:pPr>
      <w:r>
        <w:t>4.</w:t>
      </w:r>
      <w:r>
        <w:tab/>
        <w:t>Supervision des institutions et organismes étrangers et internationaux qui fournissent une aide matérielle ou morale dans les domaines de l’emploi, de la protection sociale et de l’action caritative, ou en assurent le suivi, contrôle de leur enregistrement et de l’orientation de leurs activités et appui aux initiatives qu’ils prennent dans l’intérêt de la société.</w:t>
      </w:r>
    </w:p>
    <w:p w:rsidR="00000000" w:rsidRDefault="00000000">
      <w:pPr>
        <w:spacing w:after="240"/>
        <w:ind w:left="567"/>
      </w:pPr>
      <w:r>
        <w:t>5.</w:t>
      </w:r>
      <w:r>
        <w:tab/>
        <w:t>Toutes autres fonctions confiées au Ministère par d’autres textes de loi.»</w:t>
      </w:r>
    </w:p>
    <w:p w:rsidR="00000000" w:rsidRDefault="00000000">
      <w:pPr>
        <w:spacing w:after="240"/>
      </w:pPr>
      <w:r>
        <w:t>9.</w:t>
      </w:r>
      <w:r>
        <w:tab/>
        <w:t>Les lois et dispositions qui concernent les enfants en général, y compris ceux qui entrent dans des catégories spéciales (handicapés et adolescents), sont les suivantes:</w:t>
      </w:r>
    </w:p>
    <w:p w:rsidR="00000000" w:rsidRDefault="00000000">
      <w:pPr>
        <w:numPr>
          <w:ilvl w:val="0"/>
          <w:numId w:val="7"/>
        </w:numPr>
        <w:spacing w:after="240"/>
      </w:pPr>
      <w:r>
        <w:t>Articles 14 et 16 de la Constitution;</w:t>
      </w:r>
    </w:p>
    <w:p w:rsidR="00000000" w:rsidRDefault="00000000">
      <w:pPr>
        <w:numPr>
          <w:ilvl w:val="0"/>
          <w:numId w:val="7"/>
        </w:numPr>
        <w:spacing w:after="240"/>
      </w:pPr>
      <w:r>
        <w:t>Décision n</w:t>
      </w:r>
      <w:r>
        <w:rPr>
          <w:vertAlign w:val="superscript"/>
        </w:rPr>
        <w:t>o</w:t>
      </w:r>
      <w:r>
        <w:t> 5 (1990) du Conseil des ministres, réglementant l’action sociale du Ministère du travail et des affaires sociales, telle que modifiée;</w:t>
      </w:r>
    </w:p>
    <w:p w:rsidR="00000000" w:rsidRDefault="00000000">
      <w:pPr>
        <w:numPr>
          <w:ilvl w:val="0"/>
          <w:numId w:val="7"/>
        </w:numPr>
        <w:spacing w:after="240"/>
      </w:pPr>
      <w:r>
        <w:t>Articles 6, 9, 10, 23 et 30 de la loi fédérale n</w:t>
      </w:r>
      <w:r>
        <w:rPr>
          <w:vertAlign w:val="superscript"/>
        </w:rPr>
        <w:t>o</w:t>
      </w:r>
      <w:r>
        <w:t> 9 de 1976 relative aux délinquants juvéniles;</w:t>
      </w:r>
    </w:p>
    <w:p w:rsidR="00000000" w:rsidRDefault="00000000">
      <w:pPr>
        <w:numPr>
          <w:ilvl w:val="0"/>
          <w:numId w:val="7"/>
        </w:numPr>
        <w:spacing w:after="240"/>
      </w:pPr>
      <w:r>
        <w:t>Ordonnance ministérielle n</w:t>
      </w:r>
      <w:r>
        <w:rPr>
          <w:vertAlign w:val="superscript"/>
        </w:rPr>
        <w:t>o</w:t>
      </w:r>
      <w:r>
        <w:t> 32/3 de 1983 concernant les statuts des centres de redressement;</w:t>
      </w:r>
    </w:p>
    <w:p w:rsidR="00000000" w:rsidRDefault="00000000">
      <w:pPr>
        <w:numPr>
          <w:ilvl w:val="0"/>
          <w:numId w:val="7"/>
        </w:numPr>
        <w:spacing w:after="240"/>
      </w:pPr>
      <w:r>
        <w:t>Loi fédérale n</w:t>
      </w:r>
      <w:r>
        <w:rPr>
          <w:vertAlign w:val="superscript"/>
        </w:rPr>
        <w:t>o</w:t>
      </w:r>
      <w:r>
        <w:t> 5 de 1997, telle que modifiée;</w:t>
      </w:r>
    </w:p>
    <w:p w:rsidR="00000000" w:rsidRDefault="00000000">
      <w:pPr>
        <w:numPr>
          <w:ilvl w:val="0"/>
          <w:numId w:val="7"/>
        </w:numPr>
        <w:spacing w:after="240"/>
      </w:pPr>
      <w:r>
        <w:t>Articles premier, 3, 6, 18 et 19 de la loi fédérale n</w:t>
      </w:r>
      <w:r>
        <w:rPr>
          <w:vertAlign w:val="superscript"/>
        </w:rPr>
        <w:t>o</w:t>
      </w:r>
      <w:r>
        <w:t> 13 de 1981 relative à la sécurité sociale, telle que modifiée par la loi fédérale n</w:t>
      </w:r>
      <w:r>
        <w:rPr>
          <w:vertAlign w:val="superscript"/>
        </w:rPr>
        <w:t>o</w:t>
      </w:r>
      <w:r>
        <w:t> 21 de 1991;</w:t>
      </w:r>
    </w:p>
    <w:p w:rsidR="00000000" w:rsidRDefault="00000000">
      <w:pPr>
        <w:numPr>
          <w:ilvl w:val="0"/>
          <w:numId w:val="7"/>
        </w:numPr>
        <w:spacing w:after="240"/>
      </w:pPr>
      <w:r>
        <w:t>Décision du Conseil des ministres réglementant les organismes gouvernementaux de protection sociale et de réadaptation (en attente de ratification);</w:t>
      </w:r>
    </w:p>
    <w:p w:rsidR="00000000" w:rsidRDefault="00000000">
      <w:pPr>
        <w:numPr>
          <w:ilvl w:val="0"/>
          <w:numId w:val="7"/>
        </w:numPr>
        <w:spacing w:after="240"/>
      </w:pPr>
      <w:r>
        <w:t>Disposition portant création d’un conseil supérieur de l’enfance (en attente de ratification) et d’un comité supérieur national pour les personnes ayant des besoins spéciaux (en attente de ratification).</w:t>
      </w:r>
    </w:p>
    <w:p w:rsidR="00000000" w:rsidRDefault="00000000">
      <w:pPr>
        <w:keepNext/>
        <w:spacing w:after="240"/>
        <w:jc w:val="center"/>
        <w:rPr>
          <w:b/>
          <w:bCs/>
        </w:rPr>
      </w:pPr>
      <w:r>
        <w:rPr>
          <w:b/>
          <w:bCs/>
        </w:rPr>
        <w:t>1.  Département de la protection de la famille et de l’enfance</w:t>
      </w:r>
    </w:p>
    <w:p w:rsidR="00000000" w:rsidRDefault="00000000">
      <w:pPr>
        <w:spacing w:after="240"/>
      </w:pPr>
      <w:r>
        <w:t>10.</w:t>
      </w:r>
      <w:r>
        <w:tab/>
        <w:t>La famille est un groupe d’individus unis par des liens de parenté qui peuvent ou non vivre sous le même toit. La famille élargie se compose généralement du père, de la mère, des enfants, des petits</w:t>
      </w:r>
      <w:r>
        <w:noBreakHyphen/>
        <w:t>enfants, des oncles, des tantes et des cousins, tandis que la famille nucléaire se limite au père, à la mère et aux enfants.</w:t>
      </w:r>
    </w:p>
    <w:p w:rsidR="00000000" w:rsidRDefault="00000000">
      <w:pPr>
        <w:spacing w:after="240"/>
      </w:pPr>
      <w:r>
        <w:t>11.</w:t>
      </w:r>
      <w:r>
        <w:tab/>
        <w:t>Les religions ont donné à la famille une structure fondée sur l’affection mutuelle, la tendresse et la solidarité et en ont fait une institution démocratique. En tout état de cause, la famille constitue indéniablement le noyau de la société et un fondement solide pour tout développement humain.</w:t>
      </w:r>
    </w:p>
    <w:p w:rsidR="00000000" w:rsidRDefault="00000000">
      <w:pPr>
        <w:spacing w:after="240"/>
      </w:pPr>
      <w:r>
        <w:t>12.</w:t>
      </w:r>
      <w:r>
        <w:tab/>
        <w:t>En conséquence, les Émirats arabes unis portent la plus grande attention à la structure de la famille, et l’État accorde un rang élevé de priorité aux programmes de protection de la famille conformément à l’article 15 de la Constitution, aux termes duquel: «[l]a famille, nourrie par la religion, le sens moral et le patriotisme, constitue la pierre angulaire de la société. La loi en garantit l’intégrité et elle la préserve et la protège de la corruption.»</w:t>
      </w:r>
    </w:p>
    <w:p w:rsidR="00000000" w:rsidRDefault="00000000">
      <w:pPr>
        <w:spacing w:after="240"/>
      </w:pPr>
      <w:r>
        <w:t>13.</w:t>
      </w:r>
      <w:r>
        <w:tab/>
        <w:t>En son article 16, la Constitution dispose en outre que «[l]a société assure le bien</w:t>
      </w:r>
      <w:r>
        <w:noBreakHyphen/>
        <w:t>être de la mère et de l’enfant». Conformément à la décision n</w:t>
      </w:r>
      <w:r>
        <w:rPr>
          <w:vertAlign w:val="superscript"/>
        </w:rPr>
        <w:t>o</w:t>
      </w:r>
      <w:r>
        <w:t> 4 (1977) du Conseil des ministres qui réglemente les fonctions du Ministère du travail et des affaires sociales, celui</w:t>
      </w:r>
      <w:r>
        <w:noBreakHyphen/>
        <w:t>ci a la responsabilité de promouvoir la stabilité et la cohésion de la famille, le bien</w:t>
      </w:r>
      <w:r>
        <w:noBreakHyphen/>
        <w:t>être de l’enfant et l’orientation des jeunes.</w:t>
      </w:r>
    </w:p>
    <w:p w:rsidR="00000000" w:rsidRDefault="00000000">
      <w:pPr>
        <w:spacing w:after="240"/>
      </w:pPr>
      <w:r>
        <w:t>14.</w:t>
      </w:r>
      <w:r>
        <w:tab/>
        <w:t>Le Département de la protection de la famille et de l’enfance comprend trois services: le service de la protection de la famille; le service de la protection de l’enfance; et le service de la petite enfance. Les objectifs du service de la protection de la famille sont définis comme suit:</w:t>
      </w:r>
    </w:p>
    <w:p w:rsidR="00000000" w:rsidRDefault="00000000">
      <w:pPr>
        <w:numPr>
          <w:ilvl w:val="0"/>
          <w:numId w:val="8"/>
        </w:numPr>
        <w:spacing w:after="240"/>
      </w:pPr>
      <w:r>
        <w:t>Étudier les problèmes familiaux et s’employer à les résoudre au moyen de programmes de conseils;</w:t>
      </w:r>
    </w:p>
    <w:p w:rsidR="00000000" w:rsidRDefault="00000000">
      <w:pPr>
        <w:numPr>
          <w:ilvl w:val="0"/>
          <w:numId w:val="8"/>
        </w:numPr>
        <w:spacing w:after="240"/>
      </w:pPr>
      <w:r>
        <w:t>Proposer et formuler les programmes des institutions de protection de la famille et en superviser les organes administratifs.</w:t>
      </w:r>
    </w:p>
    <w:p w:rsidR="00000000" w:rsidRDefault="00000000">
      <w:pPr>
        <w:keepNext/>
        <w:spacing w:after="240"/>
      </w:pPr>
      <w:r>
        <w:t>15.</w:t>
      </w:r>
      <w:r>
        <w:tab/>
        <w:t>Le service de la protection de l’enfance a les fonctions suivantes:</w:t>
      </w:r>
    </w:p>
    <w:p w:rsidR="00000000" w:rsidRDefault="00000000">
      <w:pPr>
        <w:numPr>
          <w:ilvl w:val="0"/>
          <w:numId w:val="9"/>
        </w:numPr>
        <w:spacing w:after="240"/>
      </w:pPr>
      <w:r>
        <w:t>Étudier les besoins des enfants et déterminer ce dont ils ont besoin pour grandir, se préparer à mener une vie décente sur les plans sanitaire, psychologique, culturel et des loisirs et développer leurs aptitudes et leurs talents;</w:t>
      </w:r>
    </w:p>
    <w:p w:rsidR="00000000" w:rsidRDefault="00000000">
      <w:pPr>
        <w:numPr>
          <w:ilvl w:val="0"/>
          <w:numId w:val="9"/>
        </w:numPr>
        <w:spacing w:after="240"/>
      </w:pPr>
      <w:r>
        <w:t>Assurer aux enfants les soins voulus et les protéger de la délinquance et veiller à ce qu’ils vivent dans un environnement salubre, au sein d’une vraie famille et dans un milieu social décent, grâce à des activités et des services destinés à la famille, aux mères et aux enfants.</w:t>
      </w:r>
    </w:p>
    <w:p w:rsidR="00000000" w:rsidRDefault="00000000">
      <w:pPr>
        <w:spacing w:after="240"/>
      </w:pPr>
      <w:r>
        <w:t>16.</w:t>
      </w:r>
      <w:r>
        <w:tab/>
        <w:t>Le service de la petite enfance est responsable des crèches qui sont au nombre des principales institutions de protection sociale s’occupant directement des enfants. Les crèches accueillent les enfants dès les premières années de leur vie, lorsque se développent les principaux traits de leur personnalité. L’État se devait donc de faire adopter des lois spéciales concernant les crèches, ce qu’il a fait en 1983, par la loi fédérale n</w:t>
      </w:r>
      <w:r>
        <w:rPr>
          <w:vertAlign w:val="superscript"/>
        </w:rPr>
        <w:t>o</w:t>
      </w:r>
      <w:r>
        <w:t> 5 qui réglemente les activités des crèches, leur contrôle et leur supervision de manière à ce que les soins donnés aux enfants soient les meilleurs possibles.</w:t>
      </w:r>
    </w:p>
    <w:p w:rsidR="00000000" w:rsidRDefault="00000000">
      <w:pPr>
        <w:spacing w:after="240"/>
      </w:pPr>
      <w:r>
        <w:t>17.</w:t>
      </w:r>
      <w:r>
        <w:tab/>
        <w:t>Ces dispositions sont confirmées par le décret d’application de la loi, qui précise les conditions que les crèches doivent réunir: locaux appropriés et salubres, matériel de sécurité, soins de santé, personnel et surveillants compétents et mécanismes de contrôle pour assurer aux enfants la protection et les soins voulus.</w:t>
      </w:r>
    </w:p>
    <w:p w:rsidR="00000000" w:rsidRDefault="00000000">
      <w:pPr>
        <w:spacing w:after="240"/>
      </w:pPr>
      <w:r>
        <w:t>18.</w:t>
      </w:r>
      <w:r>
        <w:tab/>
        <w:t>En son article 7, le règlement d’application de la loi dispose ce qui suit:</w:t>
      </w:r>
    </w:p>
    <w:p w:rsidR="00000000" w:rsidRDefault="00000000">
      <w:pPr>
        <w:spacing w:after="240"/>
        <w:ind w:firstLine="567"/>
      </w:pPr>
      <w:r>
        <w:t>a)</w:t>
      </w:r>
      <w:r>
        <w:tab/>
        <w:t>Emplacement</w:t>
      </w:r>
    </w:p>
    <w:p w:rsidR="00000000" w:rsidRDefault="00000000">
      <w:pPr>
        <w:spacing w:after="240"/>
        <w:ind w:left="1701" w:hanging="564"/>
      </w:pPr>
      <w:r>
        <w:t>i)</w:t>
      </w:r>
      <w:r>
        <w:tab/>
        <w:t>La crèche doit être située dans un lieu calme et serein où l’enfant n’est exposé à aucun danger. Elle doit satisfaire à toutes les exigences de sécurité fixées par les autorités compétentes, qui coordonnent leur action à cet égard.</w:t>
      </w:r>
    </w:p>
    <w:p w:rsidR="00000000" w:rsidRDefault="00000000">
      <w:pPr>
        <w:spacing w:after="240"/>
        <w:ind w:left="1701" w:hanging="564"/>
      </w:pPr>
      <w:r>
        <w:t>ii)</w:t>
      </w:r>
      <w:r>
        <w:tab/>
        <w:t>La crèche doit être située près de zones développées et dans un environnement salubre.</w:t>
      </w:r>
    </w:p>
    <w:p w:rsidR="00000000" w:rsidRDefault="00000000">
      <w:pPr>
        <w:spacing w:after="240"/>
      </w:pPr>
      <w:r>
        <w:tab/>
        <w:t>b)</w:t>
      </w:r>
      <w:r>
        <w:tab/>
        <w:t>Locaux</w:t>
      </w:r>
    </w:p>
    <w:p w:rsidR="00000000" w:rsidRDefault="00000000">
      <w:pPr>
        <w:spacing w:after="240"/>
        <w:ind w:left="1701" w:hanging="561"/>
      </w:pPr>
      <w:r>
        <w:t>i)</w:t>
      </w:r>
      <w:r>
        <w:tab/>
        <w:t>La crèche doit se trouver au rez</w:t>
      </w:r>
      <w:r>
        <w:noBreakHyphen/>
        <w:t>de</w:t>
      </w:r>
      <w:r>
        <w:noBreakHyphen/>
        <w:t>chaussée ou au premier étage d’un bâtiment résidentiel, entouré d’un espace où les enfants peuvent faire de l’exercice, ou dans une villa de deux niveaux au plus et offrant l’espace nécessaire.</w:t>
      </w:r>
    </w:p>
    <w:p w:rsidR="00000000" w:rsidRDefault="00000000">
      <w:pPr>
        <w:spacing w:after="240"/>
        <w:ind w:left="1701" w:hanging="561"/>
      </w:pPr>
      <w:r>
        <w:t>ii)</w:t>
      </w:r>
      <w:r>
        <w:tab/>
        <w:t>La crèche doit disposer d’une vaste cour plantée, dont une partie doit être couverte pour protéger les enfants du soleil et de la pluie; cette cour doit être sablée et d’une taille proportionnelle au nombre d’enfants qu’elle accueille.</w:t>
      </w:r>
    </w:p>
    <w:p w:rsidR="00000000" w:rsidRDefault="00000000">
      <w:pPr>
        <w:spacing w:after="240"/>
        <w:ind w:left="1701" w:hanging="561"/>
      </w:pPr>
      <w:r>
        <w:t>iii)</w:t>
      </w:r>
      <w:r>
        <w:tab/>
        <w:t>Les salles doivent être aménagées, pour chaque groupe d’âge, de manière à ce que chaque enfant dispose d’une superficie d’au moins un mètre carré et à ce que les lits dans les salles réservées aux bébés soient distants d’un mètre au moins pour éviter la propagation des maladies et faciliter la surveillance.</w:t>
      </w:r>
    </w:p>
    <w:p w:rsidR="00000000" w:rsidRDefault="00000000">
      <w:pPr>
        <w:spacing w:after="240"/>
        <w:ind w:left="1701" w:hanging="561"/>
      </w:pPr>
      <w:r>
        <w:t>iv)</w:t>
      </w:r>
      <w:r>
        <w:tab/>
        <w:t>Les locaux doivent être sûrs, satisfaire aux conditions voulues en ce qui concerne les installations sanitaires, la ventilation, l’éclairage et la climatisation, et ils doivent être équipés d’extincteurs.</w:t>
      </w:r>
    </w:p>
    <w:p w:rsidR="00000000" w:rsidRDefault="00000000">
      <w:pPr>
        <w:spacing w:after="240"/>
        <w:ind w:left="1701" w:hanging="561"/>
      </w:pPr>
      <w:r>
        <w:t>v)</w:t>
      </w:r>
      <w:r>
        <w:tab/>
        <w:t>Une salle, qui sert de dispensaire, doit contenir le matériel médical et de premiers secours nécessaire pour des enfants.</w:t>
      </w:r>
    </w:p>
    <w:p w:rsidR="00000000" w:rsidRDefault="00000000">
      <w:pPr>
        <w:spacing w:after="240"/>
        <w:ind w:left="1701" w:hanging="561"/>
      </w:pPr>
      <w:r>
        <w:t>vi)</w:t>
      </w:r>
      <w:r>
        <w:tab/>
        <w:t>La crèche doit obtenir de la municipalité un certificat attestant que les locaux se prêtent aux fins auxquelles ils sont destinés.</w:t>
      </w:r>
    </w:p>
    <w:p w:rsidR="00000000" w:rsidRDefault="00000000">
      <w:pPr>
        <w:spacing w:after="240"/>
        <w:ind w:left="1701" w:hanging="561"/>
      </w:pPr>
      <w:r>
        <w:t>vii)</w:t>
      </w:r>
      <w:r>
        <w:tab/>
        <w:t>Un certificat de la municipalité compétente attestant la propriété des locaux, ou un contrat de location en bonne et due forme si les locaux sont loués, doit être présenté.</w:t>
      </w:r>
    </w:p>
    <w:p w:rsidR="00000000" w:rsidRDefault="00000000">
      <w:pPr>
        <w:spacing w:after="240"/>
      </w:pPr>
      <w:r>
        <w:t>19.</w:t>
      </w:r>
      <w:r>
        <w:tab/>
        <w:t>Lorsqu’une crèche a été agréée par le Ministère, ni son emplacement, ni son aménagement intérieur ne peuvent être modifiés sans notifier le Ministère et obtenir son approbation. Le nombre de crèches dans les divers districts est fixé en fonction des besoins de chacun d’eux et leur emplacement est décidé, avec l’approbation du Ministre adjoint aux affaires sociales, sur la base d’une proposition faite par le service compétent du Ministère.</w:t>
      </w:r>
    </w:p>
    <w:p w:rsidR="00000000" w:rsidRDefault="00000000">
      <w:pPr>
        <w:spacing w:after="240"/>
      </w:pPr>
      <w:r>
        <w:t>20.</w:t>
      </w:r>
      <w:r>
        <w:tab/>
        <w:t>L’article 13 dispose que les personnes qui posent leur candidature à un emploi dans une crèche doivent satisfaire aux conditions suivantes:</w:t>
      </w:r>
    </w:p>
    <w:p w:rsidR="00000000" w:rsidRDefault="00000000">
      <w:pPr>
        <w:spacing w:after="240"/>
        <w:ind w:firstLine="567"/>
      </w:pPr>
      <w:r>
        <w:t>a)</w:t>
      </w:r>
      <w:r>
        <w:tab/>
        <w:t>Leur conduite et leur réputation doivent être irréprochables et elles ne doivent pas avoir été condamnées pour un délit portant atteinte à leur honneur ou à leur intégrité, à moins qu’elles n’aient été réhabilitées ou graciées par les autorités compétentes, lorsque la grâce est possible;</w:t>
      </w:r>
    </w:p>
    <w:p w:rsidR="00000000" w:rsidRDefault="00000000">
      <w:pPr>
        <w:spacing w:after="240"/>
        <w:ind w:firstLine="567"/>
      </w:pPr>
      <w:r>
        <w:t>b)</w:t>
      </w:r>
      <w:r>
        <w:tab/>
        <w:t>Elles ne doivent pas être atteintes de maladies contagieuses ou épidémiques;</w:t>
      </w:r>
    </w:p>
    <w:p w:rsidR="00000000" w:rsidRDefault="00000000">
      <w:pPr>
        <w:spacing w:after="240"/>
        <w:ind w:firstLine="567"/>
      </w:pPr>
      <w:r>
        <w:t>c)</w:t>
      </w:r>
      <w:r>
        <w:tab/>
        <w:t>Elles doivent signer un contrat de travail avec l’administration de la crèche;</w:t>
      </w:r>
    </w:p>
    <w:p w:rsidR="00000000" w:rsidRDefault="00000000">
      <w:pPr>
        <w:spacing w:after="240"/>
        <w:ind w:firstLine="567"/>
      </w:pPr>
      <w:r>
        <w:t>d)</w:t>
      </w:r>
      <w:r>
        <w:tab/>
        <w:t>Elles doivent être titulaires au moins d’un certificat de l’enseignement secondaire, notamment pour ce qui est des directrices et des surveillantes, et la préférence est donnée aux personnes titulaires de diplômes de pédagogie et de puériculture. Les grades présentés doivent être certifiés par les autorités compétentes.</w:t>
      </w:r>
    </w:p>
    <w:p w:rsidR="00000000" w:rsidRDefault="00000000">
      <w:pPr>
        <w:spacing w:after="240"/>
      </w:pPr>
      <w:r>
        <w:t>21.</w:t>
      </w:r>
      <w:r>
        <w:tab/>
        <w:t>Le personnel de la crèche doit être composé exclusivement de femmes, bien que des exceptions à cette règle puissent être faites avec l’approbation du Ministre adjoint. Cette disposition ne s’applique pas au médecin qui vient examiner les enfants ou à des personnes telles que les chauffeurs, les gardiens et les jardiniers qui ne sont pas chargés directement de la surveillance des enfants.</w:t>
      </w:r>
    </w:p>
    <w:p w:rsidR="00000000" w:rsidRDefault="00000000">
      <w:pPr>
        <w:spacing w:after="240"/>
      </w:pPr>
      <w:r>
        <w:t>22.</w:t>
      </w:r>
      <w:r>
        <w:tab/>
        <w:t>L’article 14 du décret d’application définit les fonctions et devoirs du personnel des crèches. Celui</w:t>
      </w:r>
      <w:r>
        <w:noBreakHyphen/>
        <w:t>ci se répartit entre les catégories suivantes, qui peuvent faire l’objet de quelques exceptions, avec l’approbation du Ministre adjoint, en fonction du cas de chaque crèche et du nombre d’enfants qui la fréquentent: directrice, surveillante, surveillante adjointe, infirmière, médecin, aide</w:t>
      </w:r>
      <w:r>
        <w:noBreakHyphen/>
        <w:t>soignante, surveillant de bus et chauffeur de bus.</w:t>
      </w:r>
    </w:p>
    <w:p w:rsidR="00000000" w:rsidRDefault="00000000">
      <w:pPr>
        <w:spacing w:after="240"/>
      </w:pPr>
      <w:r>
        <w:t>23.</w:t>
      </w:r>
      <w:r>
        <w:tab/>
        <w:t>La directrice, qui doit avoir l’expérience des différents aspects de la pédagogie et de la sociologie, administre la crèche et rend compte de son action au Ministère. Ses fonctions sont les suivantes:</w:t>
      </w:r>
    </w:p>
    <w:p w:rsidR="00000000" w:rsidRDefault="00000000">
      <w:pPr>
        <w:spacing w:after="240"/>
      </w:pPr>
      <w:r>
        <w:tab/>
        <w:t>–</w:t>
      </w:r>
      <w:r>
        <w:tab/>
        <w:t>Définir les responsabilités des surveillantes et du personnel de la crèche;</w:t>
      </w:r>
    </w:p>
    <w:p w:rsidR="00000000" w:rsidRDefault="00000000">
      <w:pPr>
        <w:spacing w:after="240"/>
      </w:pPr>
      <w:r>
        <w:tab/>
        <w:t>–</w:t>
      </w:r>
      <w:r>
        <w:tab/>
        <w:t>Appliquer le règlement intérieur de la crèche;</w:t>
      </w:r>
    </w:p>
    <w:p w:rsidR="00000000" w:rsidRDefault="00000000">
      <w:pPr>
        <w:spacing w:after="240"/>
        <w:ind w:left="1134" w:hanging="567"/>
      </w:pPr>
      <w:r>
        <w:t>–</w:t>
      </w:r>
      <w:r>
        <w:tab/>
        <w:t>Assurer la planification, la direction et la supervision technique des programmes et des activités sociales et éducatives de la crèche;</w:t>
      </w:r>
    </w:p>
    <w:p w:rsidR="00000000" w:rsidRDefault="00000000">
      <w:pPr>
        <w:spacing w:after="240"/>
        <w:ind w:left="1134" w:hanging="567"/>
      </w:pPr>
      <w:r>
        <w:t>–</w:t>
      </w:r>
      <w:r>
        <w:tab/>
        <w:t>Évaluer le travail des surveillantes et faire rapport au Ministère à ce sujet;</w:t>
      </w:r>
    </w:p>
    <w:p w:rsidR="00000000" w:rsidRDefault="00000000">
      <w:pPr>
        <w:spacing w:after="240"/>
        <w:ind w:left="1134" w:hanging="567"/>
      </w:pPr>
      <w:r>
        <w:t>–</w:t>
      </w:r>
      <w:r>
        <w:tab/>
        <w:t>Améliorer de la qualité du travail des surveillantes en faisant le nécessaire pour que celles</w:t>
      </w:r>
      <w:r>
        <w:noBreakHyphen/>
        <w:t>ci puissent suivre des cours de formation et en leur donnant la possibilité d’étudier des ouvrages, des publications et des travaux de recherche concernant l’éducation des enfants et la puériculture;</w:t>
      </w:r>
    </w:p>
    <w:p w:rsidR="00000000" w:rsidRDefault="00000000">
      <w:pPr>
        <w:spacing w:after="240"/>
        <w:ind w:left="1134" w:hanging="567"/>
      </w:pPr>
      <w:r>
        <w:t>–</w:t>
      </w:r>
      <w:r>
        <w:tab/>
        <w:t>Encourager des liens plus étroits entre les surveillantes et le personnel qu’elle dirige et les familles des enfants.</w:t>
      </w:r>
    </w:p>
    <w:p w:rsidR="00000000" w:rsidRDefault="00000000">
      <w:pPr>
        <w:spacing w:after="240"/>
      </w:pPr>
      <w:r>
        <w:t>24.</w:t>
      </w:r>
      <w:r>
        <w:tab/>
        <w:t>La surveillante est chargée de la supervision directe des enfants et du développement intégré de leur personnalité. Elle doit donc être pour eux une mère de substitution, leur témoigner amour et affection et être très au fait du développement physique des enfants et des facteurs qui influencent leur état de santé. Elle doit aussi être en mesure de repérer les diverses maladies dont les enfants peuvent souffrir de prendre les mesures qui s’imposent. Elle doit non seulement avoir une bonne connaissance des traits particuliers des enfants aux différents âges et des facteurs qui influent sur leur comportement mais aussi du milieu social dans lequel ils vivent, de leur famille et des meilleurs moyens de venir à bout de leurs problèmes. Ses fonctions sont les suivantes:</w:t>
      </w:r>
    </w:p>
    <w:p w:rsidR="00000000" w:rsidRDefault="00000000">
      <w:pPr>
        <w:spacing w:after="240"/>
        <w:ind w:left="1134" w:hanging="567"/>
      </w:pPr>
      <w:r>
        <w:t>–</w:t>
      </w:r>
      <w:r>
        <w:tab/>
        <w:t>Planifier le programme quotidien d’activités pour le groupe d’enfants dont elle a la responsabilité et préparer les installations et le matériel nécessaires, compte dûment tenu des souhaits et de l’inclination des enfants, des conditions climatiques et autres;</w:t>
      </w:r>
    </w:p>
    <w:p w:rsidR="00000000" w:rsidRDefault="00000000">
      <w:pPr>
        <w:spacing w:after="240"/>
        <w:ind w:left="1134" w:hanging="567"/>
      </w:pPr>
      <w:r>
        <w:t>–</w:t>
      </w:r>
      <w:r>
        <w:tab/>
        <w:t>Tenir compte des caractéristiques de chaque enfant qu’elle doit apprendre à bien connaître par l’observation, notamment au cours des activités, afin de comprendre ce que l’enfant veut, ce qu’il aime et comment il interagit avec les autres;</w:t>
      </w:r>
    </w:p>
    <w:p w:rsidR="00000000" w:rsidRDefault="00000000">
      <w:pPr>
        <w:spacing w:after="240"/>
        <w:ind w:left="1134" w:hanging="567"/>
      </w:pPr>
      <w:r>
        <w:t>–</w:t>
      </w:r>
      <w:r>
        <w:tab/>
        <w:t>Présenter un rapport mensuel sur chaque enfant qui figure dans le dossier personnel de celui</w:t>
      </w:r>
      <w:r>
        <w:noBreakHyphen/>
        <w:t>ci;</w:t>
      </w:r>
    </w:p>
    <w:p w:rsidR="00000000" w:rsidRDefault="00000000">
      <w:pPr>
        <w:spacing w:after="240"/>
        <w:ind w:left="1134" w:hanging="567"/>
      </w:pPr>
      <w:r>
        <w:t>–</w:t>
      </w:r>
      <w:r>
        <w:tab/>
        <w:t>Collaborer avec le médecin qui vient à la crèche et l’infirmière pour identifier les problèmes entravant le développement de l’enfant;</w:t>
      </w:r>
    </w:p>
    <w:p w:rsidR="00000000" w:rsidRDefault="00000000">
      <w:pPr>
        <w:spacing w:after="240"/>
        <w:ind w:left="1134" w:hanging="567"/>
      </w:pPr>
      <w:r>
        <w:t>–</w:t>
      </w:r>
      <w:r>
        <w:tab/>
        <w:t>Définir les responsabilités de son assistante à qui elle apprend comment ne pas déconcerter l’enfant.</w:t>
      </w:r>
    </w:p>
    <w:p w:rsidR="00000000" w:rsidRDefault="00000000">
      <w:pPr>
        <w:spacing w:after="240"/>
      </w:pPr>
      <w:r>
        <w:t>25.</w:t>
      </w:r>
      <w:r>
        <w:tab/>
        <w:t>La surveillante adjointe aide la surveillante à encadrer les enfants pendant leurs activités, allégeant ainsi sa charge de travail et lui permettant de s’intéresser à chaque enfant.</w:t>
      </w:r>
    </w:p>
    <w:p w:rsidR="00000000" w:rsidRDefault="00000000">
      <w:pPr>
        <w:spacing w:after="240"/>
      </w:pPr>
      <w:r>
        <w:t>26.</w:t>
      </w:r>
      <w:r>
        <w:tab/>
        <w:t>L’infirmière travaille à plein temps à la crèche, où elle aide le médecin à suivre quotidiennement l’état de santé des enfants. Elle doit avoir passé le test d’évaluation établi par les autorités sanitaires compétentes. Ses fonctions sont les suivantes:</w:t>
      </w:r>
    </w:p>
    <w:p w:rsidR="00000000" w:rsidRDefault="00000000">
      <w:pPr>
        <w:spacing w:after="240"/>
        <w:ind w:left="1134" w:hanging="567"/>
      </w:pPr>
      <w:r>
        <w:t>–</w:t>
      </w:r>
      <w:r>
        <w:tab/>
        <w:t>Préparer les dossiers médicaux des enfants de manière à ce que le médecin puisse y consigner ses observations sur l’état de santé de chacun d’eux;</w:t>
      </w:r>
    </w:p>
    <w:p w:rsidR="00000000" w:rsidRDefault="00000000">
      <w:pPr>
        <w:spacing w:after="240"/>
        <w:ind w:left="1134" w:hanging="567"/>
      </w:pPr>
      <w:r>
        <w:t>–</w:t>
      </w:r>
      <w:r>
        <w:tab/>
        <w:t>Examiner quotidiennement les enfants afin de repérer toute maladie dont il pourrait souffrir, auquel cas elle isole le malade qu’elle confie au médecin ou transfère à l’hôpital;</w:t>
      </w:r>
    </w:p>
    <w:p w:rsidR="00000000" w:rsidRDefault="00000000">
      <w:pPr>
        <w:spacing w:after="240"/>
        <w:ind w:left="1134" w:hanging="567"/>
      </w:pPr>
      <w:r>
        <w:t>–</w:t>
      </w:r>
      <w:r>
        <w:tab/>
        <w:t>Administrer quotidiennement le traitement prescrit par le médecin pour chaque enfant à l’heure et selon le dosage précisé sur la carte de santé; vérifie souvent et régulièrement le poids et la taille des enfants et les consigner sur leur carte de santé;</w:t>
      </w:r>
    </w:p>
    <w:p w:rsidR="00000000" w:rsidRDefault="00000000">
      <w:pPr>
        <w:spacing w:after="240"/>
        <w:ind w:left="1134" w:hanging="567"/>
      </w:pPr>
      <w:r>
        <w:t>–</w:t>
      </w:r>
      <w:r>
        <w:tab/>
        <w:t>Vérifier chaque jour que les salles de la crèche sont bien éclairées et ventilées, et inspecter toutes les installations, notamment la cuisine et les toilettes;</w:t>
      </w:r>
    </w:p>
    <w:p w:rsidR="00000000" w:rsidRDefault="00000000">
      <w:pPr>
        <w:spacing w:after="240"/>
        <w:ind w:left="1134" w:hanging="567"/>
      </w:pPr>
      <w:r>
        <w:t>–</w:t>
      </w:r>
      <w:r>
        <w:tab/>
        <w:t>Surveiller les repas servis aux enfants, selon les recommandations du médecin, notamment les conditions dans lesquelles ils sont conservés et préparés;</w:t>
      </w:r>
    </w:p>
    <w:p w:rsidR="00000000" w:rsidRDefault="00000000">
      <w:pPr>
        <w:spacing w:after="240"/>
      </w:pPr>
      <w:r>
        <w:tab/>
        <w:t>–</w:t>
      </w:r>
      <w:r>
        <w:tab/>
        <w:t>Donner les premiers soins à tout enfant blessé par accident.</w:t>
      </w:r>
    </w:p>
    <w:p w:rsidR="00000000" w:rsidRDefault="00000000">
      <w:pPr>
        <w:spacing w:after="240"/>
      </w:pPr>
      <w:r>
        <w:t>27.</w:t>
      </w:r>
      <w:r>
        <w:tab/>
        <w:t>La crèche doit signer un contrat avec un médecin, agréé par les autorités compétentes, qui doit s’y rendre deux fois par semaine au moins et être prêt à intervenir en cas d’urgence. Les fonctions de ce médecin sont les suivantes:</w:t>
      </w:r>
    </w:p>
    <w:p w:rsidR="00000000" w:rsidRDefault="00000000">
      <w:pPr>
        <w:numPr>
          <w:ilvl w:val="0"/>
          <w:numId w:val="14"/>
        </w:numPr>
        <w:spacing w:after="240"/>
      </w:pPr>
      <w:r>
        <w:t>Faire un bilan médical des enfants au moment de leur entrée à la crèche;</w:t>
      </w:r>
    </w:p>
    <w:p w:rsidR="00000000" w:rsidRDefault="00000000">
      <w:pPr>
        <w:numPr>
          <w:ilvl w:val="0"/>
          <w:numId w:val="14"/>
        </w:numPr>
        <w:spacing w:after="240"/>
      </w:pPr>
      <w:r>
        <w:t>Aider les autorités médicales compétentes à coordonner la vaccination des enfants contre les maladies contagieuses;</w:t>
      </w:r>
    </w:p>
    <w:p w:rsidR="00000000" w:rsidRDefault="00000000">
      <w:pPr>
        <w:numPr>
          <w:ilvl w:val="0"/>
          <w:numId w:val="14"/>
        </w:numPr>
        <w:spacing w:after="240"/>
      </w:pPr>
      <w:r>
        <w:t>Établir les menus des enfants, en veillant à ce que les repas soient appétissants, faciles à préparer et adaptés aux besoins nutritionnels des enfants;</w:t>
      </w:r>
    </w:p>
    <w:p w:rsidR="00000000" w:rsidRDefault="00000000">
      <w:pPr>
        <w:numPr>
          <w:ilvl w:val="0"/>
          <w:numId w:val="14"/>
        </w:numPr>
        <w:spacing w:after="240"/>
      </w:pPr>
      <w:r>
        <w:t>Préparer un rapport médical sur chaque enfant à la lumière de l’examen mensuel;</w:t>
      </w:r>
    </w:p>
    <w:p w:rsidR="00000000" w:rsidRDefault="00000000">
      <w:pPr>
        <w:numPr>
          <w:ilvl w:val="0"/>
          <w:numId w:val="14"/>
        </w:numPr>
        <w:spacing w:after="240"/>
      </w:pPr>
      <w:r>
        <w:t>Ordonner l’isolement des enfants atteints de maladies contagieuses ou épidémiques;</w:t>
      </w:r>
    </w:p>
    <w:p w:rsidR="00000000" w:rsidRDefault="00000000">
      <w:pPr>
        <w:numPr>
          <w:ilvl w:val="0"/>
          <w:numId w:val="14"/>
        </w:numPr>
        <w:spacing w:after="240"/>
      </w:pPr>
      <w:r>
        <w:t>Vérifier les conditions sanitaires et d’hygiène à la crèche et formuler des observations à ce sujet dans un registre spécial tenu à cet effet;</w:t>
      </w:r>
    </w:p>
    <w:p w:rsidR="00000000" w:rsidRDefault="00000000">
      <w:pPr>
        <w:numPr>
          <w:ilvl w:val="0"/>
          <w:numId w:val="14"/>
        </w:numPr>
        <w:spacing w:after="240"/>
      </w:pPr>
      <w:r>
        <w:t>Examiner périodiquement le personnel de la crèche pour vérifier qu’il ne souffre pas de maladies contagieuses et lui délivrer un carnet de santé.</w:t>
      </w:r>
    </w:p>
    <w:p w:rsidR="00000000" w:rsidRDefault="00000000">
      <w:pPr>
        <w:spacing w:after="240"/>
      </w:pPr>
      <w:r>
        <w:t>28.</w:t>
      </w:r>
      <w:r>
        <w:tab/>
        <w:t>L’aide</w:t>
      </w:r>
      <w:r>
        <w:noBreakHyphen/>
        <w:t>soignante, qui doit avoir l’expérience des enfants, veille à la propreté et à la netteté de la crèche. Elle ne surveille les enfants en aucun cas. Le surveillant de bus, qui doit avoir l’habitude des enfants, veille à la sécurité de ceux</w:t>
      </w:r>
      <w:r>
        <w:noBreakHyphen/>
        <w:t>ci pendant le transport entre la crèche et la maison, et vice</w:t>
      </w:r>
      <w:r>
        <w:noBreakHyphen/>
        <w:t>versa. Le chauffeur de bus, qui doit lui aussi avoir l’expérience des enfants et être titulaire d’un permis de conduire de bus délivré par les autorités compétentes, transporte les enfants de la crèche à la maison et vice versa.</w:t>
      </w:r>
    </w:p>
    <w:p w:rsidR="00000000" w:rsidRDefault="00000000">
      <w:pPr>
        <w:spacing w:after="240"/>
      </w:pPr>
      <w:r>
        <w:t>29.</w:t>
      </w:r>
      <w:r>
        <w:tab/>
        <w:t>Selon les statistiques de 1997 établies par le Ministère du travail et des affaires sociales, 4 039 enfants étaient inscrits dans 74 crèches dans toutes les régions de l’État et étaient encadrés par 494 personnes.</w:t>
      </w:r>
    </w:p>
    <w:p w:rsidR="00000000" w:rsidRDefault="00000000">
      <w:pPr>
        <w:spacing w:after="240"/>
      </w:pPr>
      <w:r>
        <w:t>30.</w:t>
      </w:r>
      <w:r>
        <w:tab/>
        <w:t>Les tableaux ci</w:t>
      </w:r>
      <w:r>
        <w:noBreakHyphen/>
        <w:t>après indiquent la répartition des crèches par ville, la répartition des enfants par sexe, âge et nationalité, et la répartition du personnel par fonction et nationalité.</w:t>
      </w:r>
    </w:p>
    <w:p w:rsidR="00000000" w:rsidRDefault="00000000">
      <w:pPr>
        <w:keepNext/>
        <w:spacing w:after="240"/>
        <w:jc w:val="center"/>
        <w:rPr>
          <w:u w:val="single"/>
        </w:rPr>
      </w:pPr>
      <w:r>
        <w:rPr>
          <w:u w:val="single"/>
        </w:rPr>
        <w:t>Tableau 2</w:t>
      </w:r>
    </w:p>
    <w:p w:rsidR="00000000" w:rsidRDefault="00000000">
      <w:pPr>
        <w:keepNext/>
        <w:spacing w:after="240"/>
        <w:jc w:val="center"/>
        <w:rPr>
          <w:u w:val="single"/>
        </w:rPr>
      </w:pPr>
      <w:r>
        <w:rPr>
          <w:u w:val="single"/>
        </w:rPr>
        <w:t>Nombre de crèches et effectifs (personnel et enfants)</w:t>
      </w:r>
      <w:r>
        <w:rPr>
          <w:u w:val="single"/>
        </w:rPr>
        <w:br/>
        <w:t>dans les villes des Émirats arabes unis en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9"/>
        <w:gridCol w:w="2302"/>
        <w:gridCol w:w="2302"/>
        <w:gridCol w:w="2302"/>
      </w:tblGrid>
      <w:tr w:rsidR="00000000">
        <w:tblPrEx>
          <w:tblCellMar>
            <w:top w:w="0" w:type="dxa"/>
            <w:bottom w:w="0" w:type="dxa"/>
          </w:tblCellMar>
        </w:tblPrEx>
        <w:tc>
          <w:tcPr>
            <w:tcW w:w="2590" w:type="dxa"/>
            <w:tcBorders>
              <w:bottom w:val="single" w:sz="4" w:space="0" w:color="auto"/>
            </w:tcBorders>
            <w:vAlign w:val="center"/>
          </w:tcPr>
          <w:p w:rsidR="00000000" w:rsidRDefault="00000000">
            <w:pPr>
              <w:keepNext/>
              <w:spacing w:before="40" w:after="40"/>
              <w:jc w:val="center"/>
            </w:pPr>
            <w:r>
              <w:t>Ville</w:t>
            </w:r>
          </w:p>
        </w:tc>
        <w:tc>
          <w:tcPr>
            <w:tcW w:w="2302" w:type="dxa"/>
            <w:tcBorders>
              <w:bottom w:val="single" w:sz="4" w:space="0" w:color="auto"/>
            </w:tcBorders>
            <w:vAlign w:val="center"/>
          </w:tcPr>
          <w:p w:rsidR="00000000" w:rsidRDefault="00000000">
            <w:pPr>
              <w:keepNext/>
              <w:spacing w:before="40" w:after="40"/>
              <w:jc w:val="center"/>
            </w:pPr>
            <w:r>
              <w:t>Nombre de crèches</w:t>
            </w:r>
          </w:p>
        </w:tc>
        <w:tc>
          <w:tcPr>
            <w:tcW w:w="2302" w:type="dxa"/>
            <w:tcBorders>
              <w:bottom w:val="single" w:sz="4" w:space="0" w:color="auto"/>
            </w:tcBorders>
            <w:vAlign w:val="center"/>
          </w:tcPr>
          <w:p w:rsidR="00000000" w:rsidRDefault="00000000">
            <w:pPr>
              <w:keepNext/>
              <w:spacing w:before="40" w:after="40"/>
              <w:jc w:val="center"/>
            </w:pPr>
            <w:r>
              <w:t>Personnel</w:t>
            </w:r>
          </w:p>
        </w:tc>
        <w:tc>
          <w:tcPr>
            <w:tcW w:w="2302" w:type="dxa"/>
            <w:tcBorders>
              <w:bottom w:val="single" w:sz="4" w:space="0" w:color="auto"/>
            </w:tcBorders>
            <w:vAlign w:val="center"/>
          </w:tcPr>
          <w:p w:rsidR="00000000" w:rsidRDefault="00000000">
            <w:pPr>
              <w:keepNext/>
              <w:spacing w:before="40" w:after="40"/>
              <w:jc w:val="center"/>
            </w:pPr>
            <w:r>
              <w:t>Enfants</w:t>
            </w:r>
          </w:p>
        </w:tc>
      </w:tr>
      <w:tr w:rsidR="00000000">
        <w:tblPrEx>
          <w:tblCellMar>
            <w:top w:w="0" w:type="dxa"/>
            <w:bottom w:w="0" w:type="dxa"/>
          </w:tblCellMar>
        </w:tblPrEx>
        <w:tc>
          <w:tcPr>
            <w:tcW w:w="2590" w:type="dxa"/>
            <w:tcBorders>
              <w:bottom w:val="nil"/>
            </w:tcBorders>
          </w:tcPr>
          <w:p w:rsidR="00000000" w:rsidRDefault="00000000">
            <w:pPr>
              <w:keepNext/>
              <w:spacing w:before="40" w:after="40"/>
            </w:pPr>
            <w:r>
              <w:t>Abou Dhabi</w:t>
            </w:r>
          </w:p>
        </w:tc>
        <w:tc>
          <w:tcPr>
            <w:tcW w:w="2302" w:type="dxa"/>
            <w:tcBorders>
              <w:bottom w:val="nil"/>
            </w:tcBorders>
            <w:vAlign w:val="center"/>
          </w:tcPr>
          <w:p w:rsidR="00000000" w:rsidRDefault="00000000">
            <w:pPr>
              <w:keepNext/>
              <w:spacing w:before="40" w:after="40"/>
              <w:ind w:right="912"/>
              <w:jc w:val="right"/>
            </w:pPr>
            <w:r>
              <w:t>19</w:t>
            </w:r>
          </w:p>
        </w:tc>
        <w:tc>
          <w:tcPr>
            <w:tcW w:w="2302" w:type="dxa"/>
            <w:tcBorders>
              <w:bottom w:val="nil"/>
            </w:tcBorders>
            <w:vAlign w:val="center"/>
          </w:tcPr>
          <w:p w:rsidR="00000000" w:rsidRDefault="00000000">
            <w:pPr>
              <w:keepNext/>
              <w:spacing w:before="40" w:after="40"/>
              <w:ind w:right="912"/>
              <w:jc w:val="right"/>
            </w:pPr>
            <w:r>
              <w:t>122</w:t>
            </w:r>
          </w:p>
        </w:tc>
        <w:tc>
          <w:tcPr>
            <w:tcW w:w="2302" w:type="dxa"/>
            <w:tcBorders>
              <w:bottom w:val="nil"/>
            </w:tcBorders>
            <w:vAlign w:val="center"/>
          </w:tcPr>
          <w:p w:rsidR="00000000" w:rsidRDefault="00000000">
            <w:pPr>
              <w:keepNext/>
              <w:spacing w:before="40" w:after="40"/>
              <w:ind w:right="912"/>
              <w:jc w:val="right"/>
            </w:pPr>
            <w:r>
              <w:t>909</w:t>
            </w:r>
          </w:p>
        </w:tc>
      </w:tr>
      <w:tr w:rsidR="00000000">
        <w:tblPrEx>
          <w:tblCellMar>
            <w:top w:w="0" w:type="dxa"/>
            <w:bottom w:w="0" w:type="dxa"/>
          </w:tblCellMar>
        </w:tblPrEx>
        <w:tc>
          <w:tcPr>
            <w:tcW w:w="2590" w:type="dxa"/>
            <w:tcBorders>
              <w:top w:val="nil"/>
              <w:bottom w:val="nil"/>
            </w:tcBorders>
          </w:tcPr>
          <w:p w:rsidR="00000000" w:rsidRDefault="00000000">
            <w:pPr>
              <w:spacing w:before="40" w:after="40"/>
            </w:pPr>
            <w:r>
              <w:t>Al</w:t>
            </w:r>
            <w:r>
              <w:noBreakHyphen/>
              <w:t>Aïn</w:t>
            </w:r>
          </w:p>
        </w:tc>
        <w:tc>
          <w:tcPr>
            <w:tcW w:w="2302" w:type="dxa"/>
            <w:tcBorders>
              <w:top w:val="nil"/>
              <w:bottom w:val="nil"/>
            </w:tcBorders>
            <w:vAlign w:val="center"/>
          </w:tcPr>
          <w:p w:rsidR="00000000" w:rsidRDefault="00000000">
            <w:pPr>
              <w:spacing w:before="40" w:after="40"/>
              <w:ind w:right="912"/>
              <w:jc w:val="right"/>
            </w:pPr>
            <w:r>
              <w:t>9</w:t>
            </w:r>
          </w:p>
        </w:tc>
        <w:tc>
          <w:tcPr>
            <w:tcW w:w="2302" w:type="dxa"/>
            <w:tcBorders>
              <w:top w:val="nil"/>
              <w:bottom w:val="nil"/>
            </w:tcBorders>
            <w:vAlign w:val="center"/>
          </w:tcPr>
          <w:p w:rsidR="00000000" w:rsidRDefault="00000000">
            <w:pPr>
              <w:spacing w:before="40" w:after="40"/>
              <w:ind w:right="912"/>
              <w:jc w:val="right"/>
            </w:pPr>
            <w:r>
              <w:t>37</w:t>
            </w:r>
          </w:p>
        </w:tc>
        <w:tc>
          <w:tcPr>
            <w:tcW w:w="2302" w:type="dxa"/>
            <w:tcBorders>
              <w:top w:val="nil"/>
              <w:bottom w:val="nil"/>
            </w:tcBorders>
            <w:vAlign w:val="center"/>
          </w:tcPr>
          <w:p w:rsidR="00000000" w:rsidRDefault="00000000">
            <w:pPr>
              <w:spacing w:before="40" w:after="40"/>
              <w:ind w:right="912"/>
              <w:jc w:val="right"/>
            </w:pPr>
            <w:r>
              <w:t>344</w:t>
            </w:r>
          </w:p>
        </w:tc>
      </w:tr>
      <w:tr w:rsidR="00000000">
        <w:tblPrEx>
          <w:tblCellMar>
            <w:top w:w="0" w:type="dxa"/>
            <w:bottom w:w="0" w:type="dxa"/>
          </w:tblCellMar>
        </w:tblPrEx>
        <w:tc>
          <w:tcPr>
            <w:tcW w:w="2590" w:type="dxa"/>
            <w:tcBorders>
              <w:top w:val="nil"/>
              <w:bottom w:val="nil"/>
            </w:tcBorders>
          </w:tcPr>
          <w:p w:rsidR="00000000" w:rsidRDefault="00000000">
            <w:pPr>
              <w:spacing w:before="40" w:after="40"/>
            </w:pPr>
            <w:r>
              <w:t>Doubaï</w:t>
            </w:r>
          </w:p>
        </w:tc>
        <w:tc>
          <w:tcPr>
            <w:tcW w:w="2302" w:type="dxa"/>
            <w:tcBorders>
              <w:top w:val="nil"/>
              <w:bottom w:val="nil"/>
            </w:tcBorders>
            <w:vAlign w:val="center"/>
          </w:tcPr>
          <w:p w:rsidR="00000000" w:rsidRDefault="00000000">
            <w:pPr>
              <w:spacing w:before="40" w:after="40"/>
              <w:ind w:right="912"/>
              <w:jc w:val="right"/>
            </w:pPr>
            <w:r>
              <w:t>28</w:t>
            </w:r>
          </w:p>
        </w:tc>
        <w:tc>
          <w:tcPr>
            <w:tcW w:w="2302" w:type="dxa"/>
            <w:tcBorders>
              <w:top w:val="nil"/>
              <w:bottom w:val="nil"/>
            </w:tcBorders>
            <w:vAlign w:val="center"/>
          </w:tcPr>
          <w:p w:rsidR="00000000" w:rsidRDefault="00000000">
            <w:pPr>
              <w:spacing w:before="40" w:after="40"/>
              <w:ind w:right="912"/>
              <w:jc w:val="right"/>
            </w:pPr>
            <w:r>
              <w:t>244</w:t>
            </w:r>
          </w:p>
        </w:tc>
        <w:tc>
          <w:tcPr>
            <w:tcW w:w="2302" w:type="dxa"/>
            <w:tcBorders>
              <w:top w:val="nil"/>
              <w:bottom w:val="nil"/>
            </w:tcBorders>
            <w:vAlign w:val="center"/>
          </w:tcPr>
          <w:p w:rsidR="00000000" w:rsidRDefault="00000000">
            <w:pPr>
              <w:spacing w:before="40" w:after="40"/>
              <w:ind w:right="912"/>
              <w:jc w:val="right"/>
            </w:pPr>
            <w:r>
              <w:t>2 034</w:t>
            </w:r>
          </w:p>
        </w:tc>
      </w:tr>
      <w:tr w:rsidR="00000000">
        <w:tblPrEx>
          <w:tblCellMar>
            <w:top w:w="0" w:type="dxa"/>
            <w:bottom w:w="0" w:type="dxa"/>
          </w:tblCellMar>
        </w:tblPrEx>
        <w:tc>
          <w:tcPr>
            <w:tcW w:w="2590" w:type="dxa"/>
            <w:tcBorders>
              <w:top w:val="nil"/>
              <w:bottom w:val="nil"/>
            </w:tcBorders>
          </w:tcPr>
          <w:p w:rsidR="00000000" w:rsidRDefault="00000000">
            <w:pPr>
              <w:spacing w:before="40" w:after="40"/>
            </w:pPr>
            <w:r>
              <w:t>Chardjah</w:t>
            </w:r>
          </w:p>
        </w:tc>
        <w:tc>
          <w:tcPr>
            <w:tcW w:w="2302" w:type="dxa"/>
            <w:tcBorders>
              <w:top w:val="nil"/>
              <w:bottom w:val="nil"/>
            </w:tcBorders>
            <w:vAlign w:val="center"/>
          </w:tcPr>
          <w:p w:rsidR="00000000" w:rsidRDefault="00000000">
            <w:pPr>
              <w:spacing w:before="40" w:after="40"/>
              <w:ind w:right="912"/>
              <w:jc w:val="right"/>
            </w:pPr>
            <w:r>
              <w:t>13</w:t>
            </w:r>
          </w:p>
        </w:tc>
        <w:tc>
          <w:tcPr>
            <w:tcW w:w="2302" w:type="dxa"/>
            <w:tcBorders>
              <w:top w:val="nil"/>
              <w:bottom w:val="nil"/>
            </w:tcBorders>
            <w:vAlign w:val="center"/>
          </w:tcPr>
          <w:p w:rsidR="00000000" w:rsidRDefault="00000000">
            <w:pPr>
              <w:spacing w:before="40" w:after="40"/>
              <w:ind w:right="912"/>
              <w:jc w:val="right"/>
            </w:pPr>
            <w:r>
              <w:t>75</w:t>
            </w:r>
          </w:p>
        </w:tc>
        <w:tc>
          <w:tcPr>
            <w:tcW w:w="2302" w:type="dxa"/>
            <w:tcBorders>
              <w:top w:val="nil"/>
              <w:bottom w:val="nil"/>
            </w:tcBorders>
            <w:vAlign w:val="center"/>
          </w:tcPr>
          <w:p w:rsidR="00000000" w:rsidRDefault="00000000">
            <w:pPr>
              <w:spacing w:before="40" w:after="40"/>
              <w:ind w:right="912"/>
              <w:jc w:val="right"/>
            </w:pPr>
            <w:r>
              <w:t>636</w:t>
            </w:r>
          </w:p>
        </w:tc>
      </w:tr>
      <w:tr w:rsidR="00000000">
        <w:tblPrEx>
          <w:tblCellMar>
            <w:top w:w="0" w:type="dxa"/>
            <w:bottom w:w="0" w:type="dxa"/>
          </w:tblCellMar>
        </w:tblPrEx>
        <w:tc>
          <w:tcPr>
            <w:tcW w:w="2590" w:type="dxa"/>
            <w:tcBorders>
              <w:top w:val="nil"/>
              <w:bottom w:val="nil"/>
            </w:tcBorders>
          </w:tcPr>
          <w:p w:rsidR="00000000" w:rsidRDefault="00000000">
            <w:pPr>
              <w:spacing w:before="40" w:after="40"/>
            </w:pPr>
            <w:r>
              <w:t>Adjman</w:t>
            </w:r>
          </w:p>
        </w:tc>
        <w:tc>
          <w:tcPr>
            <w:tcW w:w="2302" w:type="dxa"/>
            <w:tcBorders>
              <w:top w:val="nil"/>
              <w:bottom w:val="nil"/>
            </w:tcBorders>
            <w:vAlign w:val="center"/>
          </w:tcPr>
          <w:p w:rsidR="00000000" w:rsidRDefault="00000000">
            <w:pPr>
              <w:spacing w:before="40" w:after="40"/>
              <w:ind w:right="912"/>
              <w:jc w:val="right"/>
            </w:pPr>
            <w:r>
              <w:t>2</w:t>
            </w:r>
          </w:p>
        </w:tc>
        <w:tc>
          <w:tcPr>
            <w:tcW w:w="2302" w:type="dxa"/>
            <w:tcBorders>
              <w:top w:val="nil"/>
              <w:bottom w:val="nil"/>
            </w:tcBorders>
            <w:vAlign w:val="center"/>
          </w:tcPr>
          <w:p w:rsidR="00000000" w:rsidRDefault="00000000">
            <w:pPr>
              <w:spacing w:before="40" w:after="40"/>
              <w:ind w:right="912"/>
              <w:jc w:val="right"/>
            </w:pPr>
            <w:r>
              <w:t>8</w:t>
            </w:r>
          </w:p>
        </w:tc>
        <w:tc>
          <w:tcPr>
            <w:tcW w:w="2302" w:type="dxa"/>
            <w:tcBorders>
              <w:top w:val="nil"/>
              <w:bottom w:val="nil"/>
            </w:tcBorders>
            <w:vAlign w:val="center"/>
          </w:tcPr>
          <w:p w:rsidR="00000000" w:rsidRDefault="00000000">
            <w:pPr>
              <w:spacing w:before="40" w:after="40"/>
              <w:ind w:right="912"/>
              <w:jc w:val="right"/>
            </w:pPr>
            <w:r>
              <w:t>62</w:t>
            </w:r>
          </w:p>
        </w:tc>
      </w:tr>
      <w:tr w:rsidR="00000000">
        <w:tblPrEx>
          <w:tblCellMar>
            <w:top w:w="0" w:type="dxa"/>
            <w:bottom w:w="0" w:type="dxa"/>
          </w:tblCellMar>
        </w:tblPrEx>
        <w:tc>
          <w:tcPr>
            <w:tcW w:w="2590" w:type="dxa"/>
            <w:tcBorders>
              <w:top w:val="nil"/>
            </w:tcBorders>
          </w:tcPr>
          <w:p w:rsidR="00000000" w:rsidRDefault="00000000">
            <w:pPr>
              <w:spacing w:before="40" w:after="40"/>
            </w:pPr>
            <w:r>
              <w:t>Foudjaïrah</w:t>
            </w:r>
          </w:p>
        </w:tc>
        <w:tc>
          <w:tcPr>
            <w:tcW w:w="2302" w:type="dxa"/>
            <w:tcBorders>
              <w:top w:val="nil"/>
            </w:tcBorders>
            <w:vAlign w:val="center"/>
          </w:tcPr>
          <w:p w:rsidR="00000000" w:rsidRDefault="00000000">
            <w:pPr>
              <w:spacing w:before="40" w:after="40"/>
              <w:ind w:right="912"/>
              <w:jc w:val="right"/>
            </w:pPr>
            <w:r>
              <w:t>3</w:t>
            </w:r>
          </w:p>
        </w:tc>
        <w:tc>
          <w:tcPr>
            <w:tcW w:w="2302" w:type="dxa"/>
            <w:tcBorders>
              <w:top w:val="nil"/>
            </w:tcBorders>
            <w:vAlign w:val="center"/>
          </w:tcPr>
          <w:p w:rsidR="00000000" w:rsidRDefault="00000000">
            <w:pPr>
              <w:spacing w:before="40" w:after="40"/>
              <w:ind w:right="912"/>
              <w:jc w:val="right"/>
            </w:pPr>
            <w:r>
              <w:t>8</w:t>
            </w:r>
          </w:p>
        </w:tc>
        <w:tc>
          <w:tcPr>
            <w:tcW w:w="2302" w:type="dxa"/>
            <w:tcBorders>
              <w:top w:val="nil"/>
            </w:tcBorders>
            <w:vAlign w:val="center"/>
          </w:tcPr>
          <w:p w:rsidR="00000000" w:rsidRDefault="00000000">
            <w:pPr>
              <w:spacing w:before="40" w:after="40"/>
              <w:ind w:right="912"/>
              <w:jc w:val="right"/>
            </w:pPr>
            <w:r>
              <w:t>54</w:t>
            </w:r>
          </w:p>
        </w:tc>
      </w:tr>
      <w:tr w:rsidR="00000000">
        <w:tblPrEx>
          <w:tblCellMar>
            <w:top w:w="0" w:type="dxa"/>
            <w:bottom w:w="0" w:type="dxa"/>
          </w:tblCellMar>
        </w:tblPrEx>
        <w:tc>
          <w:tcPr>
            <w:tcW w:w="2590" w:type="dxa"/>
          </w:tcPr>
          <w:p w:rsidR="00000000" w:rsidRDefault="00000000">
            <w:pPr>
              <w:spacing w:before="40" w:after="40"/>
            </w:pPr>
            <w:r>
              <w:t>Total</w:t>
            </w:r>
          </w:p>
        </w:tc>
        <w:tc>
          <w:tcPr>
            <w:tcW w:w="2302" w:type="dxa"/>
            <w:vAlign w:val="center"/>
          </w:tcPr>
          <w:p w:rsidR="00000000" w:rsidRDefault="00000000">
            <w:pPr>
              <w:spacing w:before="40" w:after="40"/>
              <w:ind w:right="912"/>
              <w:jc w:val="right"/>
            </w:pPr>
            <w:r>
              <w:t>74</w:t>
            </w:r>
          </w:p>
        </w:tc>
        <w:tc>
          <w:tcPr>
            <w:tcW w:w="2302" w:type="dxa"/>
            <w:vAlign w:val="center"/>
          </w:tcPr>
          <w:p w:rsidR="00000000" w:rsidRDefault="00000000">
            <w:pPr>
              <w:spacing w:before="40" w:after="40"/>
              <w:ind w:right="912"/>
              <w:jc w:val="right"/>
            </w:pPr>
            <w:r>
              <w:t>494</w:t>
            </w:r>
          </w:p>
        </w:tc>
        <w:tc>
          <w:tcPr>
            <w:tcW w:w="2302" w:type="dxa"/>
            <w:vAlign w:val="center"/>
          </w:tcPr>
          <w:p w:rsidR="00000000" w:rsidRDefault="00000000">
            <w:pPr>
              <w:spacing w:before="40" w:after="40"/>
              <w:ind w:right="912"/>
              <w:jc w:val="right"/>
            </w:pPr>
            <w:r>
              <w:t>4 039</w:t>
            </w:r>
          </w:p>
        </w:tc>
      </w:tr>
    </w:tbl>
    <w:p w:rsidR="00000000" w:rsidRDefault="00000000"/>
    <w:p w:rsidR="00000000" w:rsidRDefault="00000000">
      <w:pPr>
        <w:keepNext/>
        <w:spacing w:after="240"/>
        <w:jc w:val="center"/>
        <w:rPr>
          <w:u w:val="single"/>
        </w:rPr>
      </w:pPr>
      <w:r>
        <w:rPr>
          <w:u w:val="single"/>
        </w:rPr>
        <w:t>Tableau 3</w:t>
      </w:r>
    </w:p>
    <w:p w:rsidR="00000000" w:rsidRDefault="00000000">
      <w:pPr>
        <w:keepNext/>
        <w:spacing w:after="240"/>
        <w:jc w:val="center"/>
        <w:rPr>
          <w:u w:val="single"/>
        </w:rPr>
      </w:pPr>
      <w:r>
        <w:rPr>
          <w:u w:val="single"/>
        </w:rPr>
        <w:t>Nombre et répartition par sexe des enfants inscrits dans les crèches</w:t>
      </w:r>
      <w:r>
        <w:rPr>
          <w:u w:val="single"/>
        </w:rPr>
        <w:br/>
        <w:t>des villes des Émirats arabes unis en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4"/>
        <w:gridCol w:w="1550"/>
        <w:gridCol w:w="1550"/>
        <w:gridCol w:w="1550"/>
        <w:gridCol w:w="1550"/>
        <w:gridCol w:w="1551"/>
      </w:tblGrid>
      <w:tr w:rsidR="00000000">
        <w:tblPrEx>
          <w:tblCellMar>
            <w:top w:w="0" w:type="dxa"/>
            <w:bottom w:w="0" w:type="dxa"/>
          </w:tblCellMar>
        </w:tblPrEx>
        <w:tc>
          <w:tcPr>
            <w:tcW w:w="1745" w:type="dxa"/>
            <w:tcBorders>
              <w:bottom w:val="single" w:sz="4" w:space="0" w:color="auto"/>
            </w:tcBorders>
            <w:vAlign w:val="center"/>
          </w:tcPr>
          <w:p w:rsidR="00000000" w:rsidRDefault="00000000">
            <w:pPr>
              <w:keepNext/>
              <w:spacing w:before="20" w:after="20"/>
              <w:jc w:val="center"/>
            </w:pPr>
            <w:r>
              <w:t>Ville</w:t>
            </w:r>
          </w:p>
        </w:tc>
        <w:tc>
          <w:tcPr>
            <w:tcW w:w="1550" w:type="dxa"/>
            <w:tcBorders>
              <w:bottom w:val="single" w:sz="4" w:space="0" w:color="auto"/>
            </w:tcBorders>
            <w:vAlign w:val="center"/>
          </w:tcPr>
          <w:p w:rsidR="00000000" w:rsidRDefault="00000000">
            <w:pPr>
              <w:keepNext/>
              <w:spacing w:before="20" w:after="20"/>
              <w:jc w:val="center"/>
            </w:pPr>
            <w:r>
              <w:t>Garçons</w:t>
            </w:r>
          </w:p>
        </w:tc>
        <w:tc>
          <w:tcPr>
            <w:tcW w:w="1550" w:type="dxa"/>
            <w:tcBorders>
              <w:bottom w:val="single" w:sz="4" w:space="0" w:color="auto"/>
            </w:tcBorders>
            <w:vAlign w:val="center"/>
          </w:tcPr>
          <w:p w:rsidR="00000000" w:rsidRDefault="00000000">
            <w:pPr>
              <w:keepNext/>
              <w:spacing w:before="20" w:after="20"/>
              <w:jc w:val="center"/>
            </w:pPr>
            <w:r>
              <w:t>Pourcentage</w:t>
            </w:r>
          </w:p>
        </w:tc>
        <w:tc>
          <w:tcPr>
            <w:tcW w:w="1550" w:type="dxa"/>
            <w:tcBorders>
              <w:bottom w:val="single" w:sz="4" w:space="0" w:color="auto"/>
            </w:tcBorders>
            <w:vAlign w:val="center"/>
          </w:tcPr>
          <w:p w:rsidR="00000000" w:rsidRDefault="00000000">
            <w:pPr>
              <w:keepNext/>
              <w:spacing w:before="20" w:after="20"/>
              <w:jc w:val="center"/>
            </w:pPr>
            <w:r>
              <w:t>Filles</w:t>
            </w:r>
          </w:p>
        </w:tc>
        <w:tc>
          <w:tcPr>
            <w:tcW w:w="1550" w:type="dxa"/>
            <w:tcBorders>
              <w:bottom w:val="single" w:sz="4" w:space="0" w:color="auto"/>
            </w:tcBorders>
          </w:tcPr>
          <w:p w:rsidR="00000000" w:rsidRDefault="00000000">
            <w:pPr>
              <w:keepNext/>
              <w:spacing w:before="20" w:after="20"/>
              <w:jc w:val="center"/>
            </w:pPr>
            <w:r>
              <w:t>Pourcentage</w:t>
            </w:r>
          </w:p>
        </w:tc>
        <w:tc>
          <w:tcPr>
            <w:tcW w:w="1551" w:type="dxa"/>
            <w:tcBorders>
              <w:bottom w:val="single" w:sz="4" w:space="0" w:color="auto"/>
            </w:tcBorders>
          </w:tcPr>
          <w:p w:rsidR="00000000" w:rsidRDefault="00000000">
            <w:pPr>
              <w:keepNext/>
              <w:spacing w:before="20" w:after="20"/>
              <w:jc w:val="center"/>
            </w:pPr>
            <w:r>
              <w:t>Total</w:t>
            </w:r>
          </w:p>
        </w:tc>
      </w:tr>
      <w:tr w:rsidR="00000000">
        <w:tblPrEx>
          <w:tblCellMar>
            <w:top w:w="0" w:type="dxa"/>
            <w:bottom w:w="0" w:type="dxa"/>
          </w:tblCellMar>
        </w:tblPrEx>
        <w:tc>
          <w:tcPr>
            <w:tcW w:w="1745" w:type="dxa"/>
            <w:tcBorders>
              <w:bottom w:val="nil"/>
            </w:tcBorders>
          </w:tcPr>
          <w:p w:rsidR="00000000" w:rsidRDefault="00000000">
            <w:pPr>
              <w:keepNext/>
              <w:spacing w:before="20" w:after="20"/>
            </w:pPr>
            <w:r>
              <w:t>Abou Dhabi</w:t>
            </w:r>
          </w:p>
        </w:tc>
        <w:tc>
          <w:tcPr>
            <w:tcW w:w="1550" w:type="dxa"/>
            <w:tcBorders>
              <w:bottom w:val="nil"/>
            </w:tcBorders>
          </w:tcPr>
          <w:p w:rsidR="00000000" w:rsidRDefault="00000000">
            <w:pPr>
              <w:keepNext/>
              <w:spacing w:before="20" w:after="20"/>
              <w:ind w:right="515"/>
              <w:jc w:val="right"/>
            </w:pPr>
            <w:r>
              <w:t>500</w:t>
            </w:r>
          </w:p>
        </w:tc>
        <w:tc>
          <w:tcPr>
            <w:tcW w:w="1550" w:type="dxa"/>
            <w:tcBorders>
              <w:bottom w:val="nil"/>
            </w:tcBorders>
          </w:tcPr>
          <w:p w:rsidR="00000000" w:rsidRDefault="00000000">
            <w:pPr>
              <w:keepNext/>
              <w:spacing w:before="20" w:after="20"/>
              <w:jc w:val="center"/>
            </w:pPr>
            <w:r>
              <w:t>55</w:t>
            </w:r>
          </w:p>
        </w:tc>
        <w:tc>
          <w:tcPr>
            <w:tcW w:w="1550" w:type="dxa"/>
            <w:tcBorders>
              <w:bottom w:val="nil"/>
            </w:tcBorders>
          </w:tcPr>
          <w:p w:rsidR="00000000" w:rsidRDefault="00000000">
            <w:pPr>
              <w:keepNext/>
              <w:spacing w:before="20" w:after="20"/>
              <w:ind w:right="375"/>
              <w:jc w:val="right"/>
            </w:pPr>
            <w:r>
              <w:t>409</w:t>
            </w:r>
          </w:p>
        </w:tc>
        <w:tc>
          <w:tcPr>
            <w:tcW w:w="1550" w:type="dxa"/>
            <w:tcBorders>
              <w:bottom w:val="nil"/>
            </w:tcBorders>
          </w:tcPr>
          <w:p w:rsidR="00000000" w:rsidRDefault="00000000">
            <w:pPr>
              <w:keepNext/>
              <w:spacing w:before="20" w:after="20"/>
              <w:jc w:val="center"/>
            </w:pPr>
            <w:r>
              <w:t>45</w:t>
            </w:r>
          </w:p>
        </w:tc>
        <w:tc>
          <w:tcPr>
            <w:tcW w:w="1551" w:type="dxa"/>
            <w:tcBorders>
              <w:bottom w:val="nil"/>
            </w:tcBorders>
          </w:tcPr>
          <w:p w:rsidR="00000000" w:rsidRDefault="00000000">
            <w:pPr>
              <w:keepNext/>
              <w:spacing w:before="20" w:after="20"/>
              <w:ind w:right="476"/>
              <w:jc w:val="right"/>
            </w:pPr>
            <w:r>
              <w:t>909</w:t>
            </w:r>
          </w:p>
        </w:tc>
      </w:tr>
      <w:tr w:rsidR="00000000">
        <w:tblPrEx>
          <w:tblCellMar>
            <w:top w:w="0" w:type="dxa"/>
            <w:bottom w:w="0" w:type="dxa"/>
          </w:tblCellMar>
        </w:tblPrEx>
        <w:tc>
          <w:tcPr>
            <w:tcW w:w="1745" w:type="dxa"/>
            <w:tcBorders>
              <w:top w:val="nil"/>
              <w:bottom w:val="nil"/>
            </w:tcBorders>
          </w:tcPr>
          <w:p w:rsidR="00000000" w:rsidRDefault="00000000">
            <w:pPr>
              <w:keepNext/>
              <w:spacing w:before="20" w:after="20"/>
            </w:pPr>
            <w:r>
              <w:t>Al</w:t>
            </w:r>
            <w:r>
              <w:noBreakHyphen/>
              <w:t>Aïn</w:t>
            </w:r>
          </w:p>
        </w:tc>
        <w:tc>
          <w:tcPr>
            <w:tcW w:w="1550" w:type="dxa"/>
            <w:tcBorders>
              <w:top w:val="nil"/>
              <w:bottom w:val="nil"/>
            </w:tcBorders>
          </w:tcPr>
          <w:p w:rsidR="00000000" w:rsidRDefault="00000000">
            <w:pPr>
              <w:keepNext/>
              <w:spacing w:before="20" w:after="20"/>
              <w:ind w:right="515"/>
              <w:jc w:val="right"/>
            </w:pPr>
            <w:r>
              <w:t>173</w:t>
            </w:r>
          </w:p>
        </w:tc>
        <w:tc>
          <w:tcPr>
            <w:tcW w:w="1550" w:type="dxa"/>
            <w:tcBorders>
              <w:top w:val="nil"/>
              <w:bottom w:val="nil"/>
            </w:tcBorders>
          </w:tcPr>
          <w:p w:rsidR="00000000" w:rsidRDefault="00000000">
            <w:pPr>
              <w:keepNext/>
              <w:spacing w:before="20" w:after="20"/>
              <w:jc w:val="center"/>
            </w:pPr>
            <w:r>
              <w:t>50</w:t>
            </w:r>
          </w:p>
        </w:tc>
        <w:tc>
          <w:tcPr>
            <w:tcW w:w="1550" w:type="dxa"/>
            <w:tcBorders>
              <w:top w:val="nil"/>
              <w:bottom w:val="nil"/>
            </w:tcBorders>
          </w:tcPr>
          <w:p w:rsidR="00000000" w:rsidRDefault="00000000">
            <w:pPr>
              <w:keepNext/>
              <w:spacing w:before="20" w:after="20"/>
              <w:ind w:right="375"/>
              <w:jc w:val="right"/>
            </w:pPr>
            <w:r>
              <w:t>171</w:t>
            </w:r>
          </w:p>
        </w:tc>
        <w:tc>
          <w:tcPr>
            <w:tcW w:w="1550" w:type="dxa"/>
            <w:tcBorders>
              <w:top w:val="nil"/>
              <w:bottom w:val="nil"/>
            </w:tcBorders>
          </w:tcPr>
          <w:p w:rsidR="00000000" w:rsidRDefault="00000000">
            <w:pPr>
              <w:keepNext/>
              <w:spacing w:before="20" w:after="20"/>
              <w:jc w:val="center"/>
            </w:pPr>
            <w:r>
              <w:t>50</w:t>
            </w:r>
          </w:p>
        </w:tc>
        <w:tc>
          <w:tcPr>
            <w:tcW w:w="1551" w:type="dxa"/>
            <w:tcBorders>
              <w:top w:val="nil"/>
              <w:bottom w:val="nil"/>
            </w:tcBorders>
          </w:tcPr>
          <w:p w:rsidR="00000000" w:rsidRDefault="00000000">
            <w:pPr>
              <w:keepNext/>
              <w:spacing w:before="20" w:after="20"/>
              <w:ind w:right="476"/>
              <w:jc w:val="right"/>
            </w:pPr>
            <w:r>
              <w:t>344</w:t>
            </w:r>
          </w:p>
        </w:tc>
      </w:tr>
      <w:tr w:rsidR="00000000">
        <w:tblPrEx>
          <w:tblCellMar>
            <w:top w:w="0" w:type="dxa"/>
            <w:bottom w:w="0" w:type="dxa"/>
          </w:tblCellMar>
        </w:tblPrEx>
        <w:tc>
          <w:tcPr>
            <w:tcW w:w="1745" w:type="dxa"/>
            <w:tcBorders>
              <w:top w:val="nil"/>
              <w:bottom w:val="nil"/>
            </w:tcBorders>
          </w:tcPr>
          <w:p w:rsidR="00000000" w:rsidRDefault="00000000">
            <w:pPr>
              <w:keepNext/>
              <w:spacing w:before="20" w:after="20"/>
            </w:pPr>
            <w:r>
              <w:t>Doubaï</w:t>
            </w:r>
          </w:p>
        </w:tc>
        <w:tc>
          <w:tcPr>
            <w:tcW w:w="1550" w:type="dxa"/>
            <w:tcBorders>
              <w:top w:val="nil"/>
              <w:bottom w:val="nil"/>
            </w:tcBorders>
          </w:tcPr>
          <w:p w:rsidR="00000000" w:rsidRDefault="00000000">
            <w:pPr>
              <w:keepNext/>
              <w:spacing w:before="20" w:after="20"/>
              <w:ind w:right="515"/>
              <w:jc w:val="right"/>
            </w:pPr>
            <w:r>
              <w:t>1 099</w:t>
            </w:r>
          </w:p>
        </w:tc>
        <w:tc>
          <w:tcPr>
            <w:tcW w:w="1550" w:type="dxa"/>
            <w:tcBorders>
              <w:top w:val="nil"/>
              <w:bottom w:val="nil"/>
            </w:tcBorders>
          </w:tcPr>
          <w:p w:rsidR="00000000" w:rsidRDefault="00000000">
            <w:pPr>
              <w:keepNext/>
              <w:spacing w:before="20" w:after="20"/>
              <w:jc w:val="center"/>
            </w:pPr>
            <w:r>
              <w:t>54</w:t>
            </w:r>
          </w:p>
        </w:tc>
        <w:tc>
          <w:tcPr>
            <w:tcW w:w="1550" w:type="dxa"/>
            <w:tcBorders>
              <w:top w:val="nil"/>
              <w:bottom w:val="nil"/>
            </w:tcBorders>
          </w:tcPr>
          <w:p w:rsidR="00000000" w:rsidRDefault="00000000">
            <w:pPr>
              <w:keepNext/>
              <w:spacing w:before="20" w:after="20"/>
              <w:ind w:right="375"/>
              <w:jc w:val="right"/>
            </w:pPr>
            <w:r>
              <w:t>935</w:t>
            </w:r>
          </w:p>
        </w:tc>
        <w:tc>
          <w:tcPr>
            <w:tcW w:w="1550" w:type="dxa"/>
            <w:tcBorders>
              <w:top w:val="nil"/>
              <w:bottom w:val="nil"/>
            </w:tcBorders>
          </w:tcPr>
          <w:p w:rsidR="00000000" w:rsidRDefault="00000000">
            <w:pPr>
              <w:keepNext/>
              <w:spacing w:before="20" w:after="20"/>
              <w:jc w:val="center"/>
            </w:pPr>
            <w:r>
              <w:t>46</w:t>
            </w:r>
          </w:p>
        </w:tc>
        <w:tc>
          <w:tcPr>
            <w:tcW w:w="1551" w:type="dxa"/>
            <w:tcBorders>
              <w:top w:val="nil"/>
              <w:bottom w:val="nil"/>
            </w:tcBorders>
          </w:tcPr>
          <w:p w:rsidR="00000000" w:rsidRDefault="00000000">
            <w:pPr>
              <w:keepNext/>
              <w:spacing w:before="20" w:after="20"/>
              <w:ind w:right="476"/>
              <w:jc w:val="right"/>
            </w:pPr>
            <w:r>
              <w:t>2 034</w:t>
            </w:r>
          </w:p>
        </w:tc>
      </w:tr>
      <w:tr w:rsidR="00000000">
        <w:tblPrEx>
          <w:tblCellMar>
            <w:top w:w="0" w:type="dxa"/>
            <w:bottom w:w="0" w:type="dxa"/>
          </w:tblCellMar>
        </w:tblPrEx>
        <w:tc>
          <w:tcPr>
            <w:tcW w:w="1745" w:type="dxa"/>
            <w:tcBorders>
              <w:top w:val="nil"/>
              <w:bottom w:val="nil"/>
            </w:tcBorders>
          </w:tcPr>
          <w:p w:rsidR="00000000" w:rsidRDefault="00000000">
            <w:pPr>
              <w:keepNext/>
              <w:spacing w:before="20" w:after="20"/>
            </w:pPr>
            <w:r>
              <w:t>Chardjah</w:t>
            </w:r>
          </w:p>
        </w:tc>
        <w:tc>
          <w:tcPr>
            <w:tcW w:w="1550" w:type="dxa"/>
            <w:tcBorders>
              <w:top w:val="nil"/>
              <w:bottom w:val="nil"/>
            </w:tcBorders>
          </w:tcPr>
          <w:p w:rsidR="00000000" w:rsidRDefault="00000000">
            <w:pPr>
              <w:keepNext/>
              <w:spacing w:before="20" w:after="20"/>
              <w:ind w:right="515"/>
              <w:jc w:val="right"/>
            </w:pPr>
            <w:r>
              <w:t>345</w:t>
            </w:r>
          </w:p>
        </w:tc>
        <w:tc>
          <w:tcPr>
            <w:tcW w:w="1550" w:type="dxa"/>
            <w:tcBorders>
              <w:top w:val="nil"/>
              <w:bottom w:val="nil"/>
            </w:tcBorders>
          </w:tcPr>
          <w:p w:rsidR="00000000" w:rsidRDefault="00000000">
            <w:pPr>
              <w:keepNext/>
              <w:spacing w:before="20" w:after="20"/>
              <w:jc w:val="center"/>
            </w:pPr>
            <w:r>
              <w:t>54</w:t>
            </w:r>
          </w:p>
        </w:tc>
        <w:tc>
          <w:tcPr>
            <w:tcW w:w="1550" w:type="dxa"/>
            <w:tcBorders>
              <w:top w:val="nil"/>
              <w:bottom w:val="nil"/>
            </w:tcBorders>
          </w:tcPr>
          <w:p w:rsidR="00000000" w:rsidRDefault="00000000">
            <w:pPr>
              <w:keepNext/>
              <w:spacing w:before="20" w:after="20"/>
              <w:ind w:right="375"/>
              <w:jc w:val="right"/>
            </w:pPr>
            <w:r>
              <w:t>291</w:t>
            </w:r>
          </w:p>
        </w:tc>
        <w:tc>
          <w:tcPr>
            <w:tcW w:w="1550" w:type="dxa"/>
            <w:tcBorders>
              <w:top w:val="nil"/>
              <w:bottom w:val="nil"/>
            </w:tcBorders>
          </w:tcPr>
          <w:p w:rsidR="00000000" w:rsidRDefault="00000000">
            <w:pPr>
              <w:keepNext/>
              <w:spacing w:before="20" w:after="20"/>
              <w:jc w:val="center"/>
            </w:pPr>
            <w:r>
              <w:t>46</w:t>
            </w:r>
          </w:p>
        </w:tc>
        <w:tc>
          <w:tcPr>
            <w:tcW w:w="1551" w:type="dxa"/>
            <w:tcBorders>
              <w:top w:val="nil"/>
              <w:bottom w:val="nil"/>
            </w:tcBorders>
          </w:tcPr>
          <w:p w:rsidR="00000000" w:rsidRDefault="00000000">
            <w:pPr>
              <w:keepNext/>
              <w:spacing w:before="20" w:after="20"/>
              <w:ind w:right="476"/>
              <w:jc w:val="right"/>
            </w:pPr>
            <w:r>
              <w:t>636</w:t>
            </w:r>
          </w:p>
        </w:tc>
      </w:tr>
      <w:tr w:rsidR="00000000">
        <w:tblPrEx>
          <w:tblCellMar>
            <w:top w:w="0" w:type="dxa"/>
            <w:bottom w:w="0" w:type="dxa"/>
          </w:tblCellMar>
        </w:tblPrEx>
        <w:tc>
          <w:tcPr>
            <w:tcW w:w="1745" w:type="dxa"/>
            <w:tcBorders>
              <w:top w:val="nil"/>
              <w:bottom w:val="nil"/>
            </w:tcBorders>
          </w:tcPr>
          <w:p w:rsidR="00000000" w:rsidRDefault="00000000">
            <w:pPr>
              <w:keepNext/>
              <w:spacing w:before="20" w:after="20"/>
            </w:pPr>
            <w:r>
              <w:t>Adjman</w:t>
            </w:r>
          </w:p>
        </w:tc>
        <w:tc>
          <w:tcPr>
            <w:tcW w:w="1550" w:type="dxa"/>
            <w:tcBorders>
              <w:top w:val="nil"/>
              <w:bottom w:val="nil"/>
            </w:tcBorders>
          </w:tcPr>
          <w:p w:rsidR="00000000" w:rsidRDefault="00000000">
            <w:pPr>
              <w:keepNext/>
              <w:spacing w:before="20" w:after="20"/>
              <w:ind w:right="515"/>
              <w:jc w:val="right"/>
            </w:pPr>
            <w:r>
              <w:t>33</w:t>
            </w:r>
          </w:p>
        </w:tc>
        <w:tc>
          <w:tcPr>
            <w:tcW w:w="1550" w:type="dxa"/>
            <w:tcBorders>
              <w:top w:val="nil"/>
              <w:bottom w:val="nil"/>
            </w:tcBorders>
          </w:tcPr>
          <w:p w:rsidR="00000000" w:rsidRDefault="00000000">
            <w:pPr>
              <w:keepNext/>
              <w:spacing w:before="20" w:after="20"/>
              <w:jc w:val="center"/>
            </w:pPr>
            <w:r>
              <w:t>53</w:t>
            </w:r>
          </w:p>
        </w:tc>
        <w:tc>
          <w:tcPr>
            <w:tcW w:w="1550" w:type="dxa"/>
            <w:tcBorders>
              <w:top w:val="nil"/>
              <w:bottom w:val="nil"/>
            </w:tcBorders>
          </w:tcPr>
          <w:p w:rsidR="00000000" w:rsidRDefault="00000000">
            <w:pPr>
              <w:keepNext/>
              <w:spacing w:before="20" w:after="20"/>
              <w:ind w:right="375"/>
              <w:jc w:val="right"/>
            </w:pPr>
            <w:r>
              <w:t>29</w:t>
            </w:r>
          </w:p>
        </w:tc>
        <w:tc>
          <w:tcPr>
            <w:tcW w:w="1550" w:type="dxa"/>
            <w:tcBorders>
              <w:top w:val="nil"/>
              <w:bottom w:val="nil"/>
            </w:tcBorders>
          </w:tcPr>
          <w:p w:rsidR="00000000" w:rsidRDefault="00000000">
            <w:pPr>
              <w:keepNext/>
              <w:spacing w:before="20" w:after="20"/>
              <w:jc w:val="center"/>
            </w:pPr>
            <w:r>
              <w:t>47</w:t>
            </w:r>
          </w:p>
        </w:tc>
        <w:tc>
          <w:tcPr>
            <w:tcW w:w="1551" w:type="dxa"/>
            <w:tcBorders>
              <w:top w:val="nil"/>
              <w:bottom w:val="nil"/>
            </w:tcBorders>
          </w:tcPr>
          <w:p w:rsidR="00000000" w:rsidRDefault="00000000">
            <w:pPr>
              <w:keepNext/>
              <w:spacing w:before="20" w:after="20"/>
              <w:ind w:right="476"/>
              <w:jc w:val="right"/>
            </w:pPr>
            <w:r>
              <w:t>62</w:t>
            </w:r>
          </w:p>
        </w:tc>
      </w:tr>
      <w:tr w:rsidR="00000000">
        <w:tblPrEx>
          <w:tblCellMar>
            <w:top w:w="0" w:type="dxa"/>
            <w:bottom w:w="0" w:type="dxa"/>
          </w:tblCellMar>
        </w:tblPrEx>
        <w:tc>
          <w:tcPr>
            <w:tcW w:w="1745" w:type="dxa"/>
            <w:tcBorders>
              <w:top w:val="nil"/>
            </w:tcBorders>
          </w:tcPr>
          <w:p w:rsidR="00000000" w:rsidRDefault="00000000">
            <w:pPr>
              <w:spacing w:before="20" w:after="20"/>
            </w:pPr>
            <w:r>
              <w:t>Foudjaïrah</w:t>
            </w:r>
          </w:p>
        </w:tc>
        <w:tc>
          <w:tcPr>
            <w:tcW w:w="1550" w:type="dxa"/>
            <w:tcBorders>
              <w:top w:val="nil"/>
            </w:tcBorders>
          </w:tcPr>
          <w:p w:rsidR="00000000" w:rsidRDefault="00000000">
            <w:pPr>
              <w:spacing w:before="20" w:after="20"/>
              <w:ind w:right="515"/>
              <w:jc w:val="right"/>
            </w:pPr>
            <w:r>
              <w:t>21</w:t>
            </w:r>
          </w:p>
        </w:tc>
        <w:tc>
          <w:tcPr>
            <w:tcW w:w="1550" w:type="dxa"/>
            <w:tcBorders>
              <w:top w:val="nil"/>
            </w:tcBorders>
          </w:tcPr>
          <w:p w:rsidR="00000000" w:rsidRDefault="00000000">
            <w:pPr>
              <w:spacing w:before="20" w:after="20"/>
              <w:jc w:val="center"/>
            </w:pPr>
            <w:r>
              <w:t>39</w:t>
            </w:r>
          </w:p>
        </w:tc>
        <w:tc>
          <w:tcPr>
            <w:tcW w:w="1550" w:type="dxa"/>
            <w:tcBorders>
              <w:top w:val="nil"/>
            </w:tcBorders>
          </w:tcPr>
          <w:p w:rsidR="00000000" w:rsidRDefault="00000000">
            <w:pPr>
              <w:spacing w:before="20" w:after="20"/>
              <w:ind w:right="375"/>
              <w:jc w:val="right"/>
            </w:pPr>
            <w:r>
              <w:t>33</w:t>
            </w:r>
          </w:p>
        </w:tc>
        <w:tc>
          <w:tcPr>
            <w:tcW w:w="1550" w:type="dxa"/>
            <w:tcBorders>
              <w:top w:val="nil"/>
            </w:tcBorders>
          </w:tcPr>
          <w:p w:rsidR="00000000" w:rsidRDefault="00000000">
            <w:pPr>
              <w:spacing w:before="20" w:after="20"/>
              <w:jc w:val="center"/>
            </w:pPr>
            <w:r>
              <w:t>61</w:t>
            </w:r>
          </w:p>
        </w:tc>
        <w:tc>
          <w:tcPr>
            <w:tcW w:w="1551" w:type="dxa"/>
            <w:tcBorders>
              <w:top w:val="nil"/>
            </w:tcBorders>
          </w:tcPr>
          <w:p w:rsidR="00000000" w:rsidRDefault="00000000">
            <w:pPr>
              <w:spacing w:before="20" w:after="20"/>
              <w:ind w:right="476"/>
              <w:jc w:val="right"/>
            </w:pPr>
            <w:r>
              <w:t>54</w:t>
            </w:r>
          </w:p>
        </w:tc>
      </w:tr>
      <w:tr w:rsidR="00000000">
        <w:tblPrEx>
          <w:tblCellMar>
            <w:top w:w="0" w:type="dxa"/>
            <w:bottom w:w="0" w:type="dxa"/>
          </w:tblCellMar>
        </w:tblPrEx>
        <w:tc>
          <w:tcPr>
            <w:tcW w:w="1745" w:type="dxa"/>
          </w:tcPr>
          <w:p w:rsidR="00000000" w:rsidRDefault="00000000">
            <w:pPr>
              <w:spacing w:before="20" w:after="20"/>
            </w:pPr>
            <w:r>
              <w:t>Total</w:t>
            </w:r>
          </w:p>
        </w:tc>
        <w:tc>
          <w:tcPr>
            <w:tcW w:w="1550" w:type="dxa"/>
          </w:tcPr>
          <w:p w:rsidR="00000000" w:rsidRDefault="00000000">
            <w:pPr>
              <w:spacing w:before="20" w:after="20"/>
              <w:ind w:right="515"/>
              <w:jc w:val="right"/>
            </w:pPr>
            <w:r>
              <w:t>2 171</w:t>
            </w:r>
          </w:p>
        </w:tc>
        <w:tc>
          <w:tcPr>
            <w:tcW w:w="1550" w:type="dxa"/>
          </w:tcPr>
          <w:p w:rsidR="00000000" w:rsidRDefault="00000000">
            <w:pPr>
              <w:spacing w:before="20" w:after="20"/>
              <w:jc w:val="center"/>
            </w:pPr>
            <w:r>
              <w:t>54</w:t>
            </w:r>
          </w:p>
        </w:tc>
        <w:tc>
          <w:tcPr>
            <w:tcW w:w="1550" w:type="dxa"/>
          </w:tcPr>
          <w:p w:rsidR="00000000" w:rsidRDefault="00000000">
            <w:pPr>
              <w:spacing w:before="20" w:after="20"/>
              <w:ind w:right="375"/>
              <w:jc w:val="right"/>
            </w:pPr>
            <w:r>
              <w:t>1 868</w:t>
            </w:r>
          </w:p>
        </w:tc>
        <w:tc>
          <w:tcPr>
            <w:tcW w:w="1550" w:type="dxa"/>
          </w:tcPr>
          <w:p w:rsidR="00000000" w:rsidRDefault="00000000">
            <w:pPr>
              <w:spacing w:before="20" w:after="20"/>
              <w:jc w:val="center"/>
            </w:pPr>
            <w:r>
              <w:t>46</w:t>
            </w:r>
          </w:p>
        </w:tc>
        <w:tc>
          <w:tcPr>
            <w:tcW w:w="1551" w:type="dxa"/>
          </w:tcPr>
          <w:p w:rsidR="00000000" w:rsidRDefault="00000000">
            <w:pPr>
              <w:spacing w:before="20" w:after="20"/>
              <w:ind w:right="476"/>
              <w:jc w:val="right"/>
            </w:pPr>
            <w:r>
              <w:t>4 049</w:t>
            </w:r>
          </w:p>
        </w:tc>
      </w:tr>
    </w:tbl>
    <w:p w:rsidR="00000000" w:rsidRDefault="00000000">
      <w:pPr>
        <w:keepNext/>
        <w:spacing w:before="240" w:after="240"/>
        <w:jc w:val="center"/>
        <w:rPr>
          <w:u w:val="single"/>
        </w:rPr>
      </w:pPr>
      <w:r>
        <w:rPr>
          <w:u w:val="single"/>
        </w:rPr>
        <w:t>Tableau 4</w:t>
      </w:r>
    </w:p>
    <w:p w:rsidR="00000000" w:rsidRDefault="00000000">
      <w:pPr>
        <w:keepNext/>
        <w:spacing w:after="240"/>
        <w:jc w:val="center"/>
        <w:rPr>
          <w:u w:val="single"/>
        </w:rPr>
      </w:pPr>
      <w:r>
        <w:rPr>
          <w:u w:val="single"/>
        </w:rPr>
        <w:t>Nombre d’enfants fréquentant les crèches dans les villes</w:t>
      </w:r>
      <w:r>
        <w:rPr>
          <w:u w:val="single"/>
        </w:rPr>
        <w:br/>
        <w:t>des Émirats arabes unis en 1997, par catégorie d’âge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4"/>
        <w:gridCol w:w="1550"/>
        <w:gridCol w:w="1550"/>
        <w:gridCol w:w="1550"/>
        <w:gridCol w:w="1550"/>
        <w:gridCol w:w="1551"/>
      </w:tblGrid>
      <w:tr w:rsidR="00000000">
        <w:tblPrEx>
          <w:tblCellMar>
            <w:top w:w="0" w:type="dxa"/>
            <w:bottom w:w="0" w:type="dxa"/>
          </w:tblCellMar>
        </w:tblPrEx>
        <w:tc>
          <w:tcPr>
            <w:tcW w:w="1745" w:type="dxa"/>
            <w:tcBorders>
              <w:bottom w:val="single" w:sz="4" w:space="0" w:color="auto"/>
            </w:tcBorders>
            <w:vAlign w:val="center"/>
          </w:tcPr>
          <w:p w:rsidR="00000000" w:rsidRDefault="00000000">
            <w:pPr>
              <w:keepNext/>
              <w:spacing w:before="20" w:after="20"/>
              <w:jc w:val="center"/>
            </w:pPr>
            <w:r>
              <w:t>Ville</w:t>
            </w:r>
          </w:p>
        </w:tc>
        <w:tc>
          <w:tcPr>
            <w:tcW w:w="1550" w:type="dxa"/>
            <w:tcBorders>
              <w:bottom w:val="single" w:sz="4" w:space="0" w:color="auto"/>
            </w:tcBorders>
            <w:vAlign w:val="center"/>
          </w:tcPr>
          <w:p w:rsidR="00000000" w:rsidRDefault="00000000">
            <w:pPr>
              <w:keepNext/>
              <w:spacing w:before="20" w:after="20"/>
              <w:jc w:val="center"/>
            </w:pPr>
            <w:r>
              <w:t>Non sevrés</w:t>
            </w:r>
          </w:p>
        </w:tc>
        <w:tc>
          <w:tcPr>
            <w:tcW w:w="1550" w:type="dxa"/>
            <w:tcBorders>
              <w:bottom w:val="single" w:sz="4" w:space="0" w:color="auto"/>
            </w:tcBorders>
            <w:vAlign w:val="center"/>
          </w:tcPr>
          <w:p w:rsidR="00000000" w:rsidRDefault="00000000">
            <w:pPr>
              <w:keepNext/>
              <w:spacing w:before="20" w:after="20"/>
              <w:jc w:val="center"/>
            </w:pPr>
            <w:r>
              <w:t>Pourcentage</w:t>
            </w:r>
          </w:p>
        </w:tc>
        <w:tc>
          <w:tcPr>
            <w:tcW w:w="1550" w:type="dxa"/>
            <w:tcBorders>
              <w:bottom w:val="single" w:sz="4" w:space="0" w:color="auto"/>
            </w:tcBorders>
            <w:vAlign w:val="center"/>
          </w:tcPr>
          <w:p w:rsidR="00000000" w:rsidRDefault="00000000">
            <w:pPr>
              <w:keepNext/>
              <w:spacing w:before="20" w:after="20"/>
              <w:jc w:val="center"/>
            </w:pPr>
            <w:r>
              <w:t>Sevrés</w:t>
            </w:r>
          </w:p>
        </w:tc>
        <w:tc>
          <w:tcPr>
            <w:tcW w:w="1550" w:type="dxa"/>
            <w:tcBorders>
              <w:bottom w:val="single" w:sz="4" w:space="0" w:color="auto"/>
            </w:tcBorders>
          </w:tcPr>
          <w:p w:rsidR="00000000" w:rsidRDefault="00000000">
            <w:pPr>
              <w:keepNext/>
              <w:spacing w:before="20" w:after="20"/>
              <w:jc w:val="center"/>
            </w:pPr>
            <w:r>
              <w:t>Pourcentage</w:t>
            </w:r>
          </w:p>
        </w:tc>
        <w:tc>
          <w:tcPr>
            <w:tcW w:w="1551" w:type="dxa"/>
            <w:tcBorders>
              <w:bottom w:val="single" w:sz="4" w:space="0" w:color="auto"/>
            </w:tcBorders>
          </w:tcPr>
          <w:p w:rsidR="00000000" w:rsidRDefault="00000000">
            <w:pPr>
              <w:keepNext/>
              <w:spacing w:before="20" w:after="20"/>
              <w:jc w:val="center"/>
            </w:pPr>
            <w:r>
              <w:t>Total</w:t>
            </w:r>
          </w:p>
        </w:tc>
      </w:tr>
      <w:tr w:rsidR="00000000">
        <w:tblPrEx>
          <w:tblCellMar>
            <w:top w:w="0" w:type="dxa"/>
            <w:bottom w:w="0" w:type="dxa"/>
          </w:tblCellMar>
        </w:tblPrEx>
        <w:tc>
          <w:tcPr>
            <w:tcW w:w="1745" w:type="dxa"/>
            <w:tcBorders>
              <w:bottom w:val="nil"/>
            </w:tcBorders>
          </w:tcPr>
          <w:p w:rsidR="00000000" w:rsidRDefault="00000000">
            <w:pPr>
              <w:keepNext/>
              <w:spacing w:before="20" w:after="20"/>
            </w:pPr>
            <w:r>
              <w:t>Abou Dhabi</w:t>
            </w:r>
          </w:p>
        </w:tc>
        <w:tc>
          <w:tcPr>
            <w:tcW w:w="1550" w:type="dxa"/>
            <w:tcBorders>
              <w:bottom w:val="nil"/>
            </w:tcBorders>
          </w:tcPr>
          <w:p w:rsidR="00000000" w:rsidRDefault="00000000">
            <w:pPr>
              <w:keepNext/>
              <w:spacing w:before="20" w:after="20"/>
              <w:ind w:right="515"/>
              <w:jc w:val="right"/>
            </w:pPr>
            <w:r>
              <w:t>47</w:t>
            </w:r>
          </w:p>
        </w:tc>
        <w:tc>
          <w:tcPr>
            <w:tcW w:w="1550" w:type="dxa"/>
            <w:tcBorders>
              <w:bottom w:val="nil"/>
            </w:tcBorders>
          </w:tcPr>
          <w:p w:rsidR="00000000" w:rsidRDefault="00000000">
            <w:pPr>
              <w:keepNext/>
              <w:spacing w:before="20" w:after="20"/>
              <w:ind w:right="590"/>
              <w:jc w:val="right"/>
            </w:pPr>
            <w:r>
              <w:t>5</w:t>
            </w:r>
          </w:p>
        </w:tc>
        <w:tc>
          <w:tcPr>
            <w:tcW w:w="1550" w:type="dxa"/>
            <w:tcBorders>
              <w:bottom w:val="nil"/>
            </w:tcBorders>
          </w:tcPr>
          <w:p w:rsidR="00000000" w:rsidRDefault="00000000">
            <w:pPr>
              <w:keepNext/>
              <w:spacing w:before="20" w:after="20"/>
              <w:ind w:right="495"/>
              <w:jc w:val="right"/>
            </w:pPr>
            <w:r>
              <w:t>862</w:t>
            </w:r>
          </w:p>
        </w:tc>
        <w:tc>
          <w:tcPr>
            <w:tcW w:w="1550" w:type="dxa"/>
            <w:tcBorders>
              <w:bottom w:val="nil"/>
            </w:tcBorders>
          </w:tcPr>
          <w:p w:rsidR="00000000" w:rsidRDefault="00000000">
            <w:pPr>
              <w:keepNext/>
              <w:spacing w:before="20" w:after="20"/>
              <w:jc w:val="center"/>
            </w:pPr>
            <w:r>
              <w:t>95</w:t>
            </w:r>
          </w:p>
        </w:tc>
        <w:tc>
          <w:tcPr>
            <w:tcW w:w="1551" w:type="dxa"/>
            <w:tcBorders>
              <w:bottom w:val="nil"/>
            </w:tcBorders>
          </w:tcPr>
          <w:p w:rsidR="00000000" w:rsidRDefault="00000000">
            <w:pPr>
              <w:keepNext/>
              <w:spacing w:before="20" w:after="20"/>
              <w:ind w:right="476"/>
              <w:jc w:val="right"/>
            </w:pPr>
            <w:r>
              <w:t>909</w:t>
            </w:r>
          </w:p>
        </w:tc>
      </w:tr>
      <w:tr w:rsidR="00000000">
        <w:tblPrEx>
          <w:tblCellMar>
            <w:top w:w="0" w:type="dxa"/>
            <w:bottom w:w="0" w:type="dxa"/>
          </w:tblCellMar>
        </w:tblPrEx>
        <w:tc>
          <w:tcPr>
            <w:tcW w:w="1745" w:type="dxa"/>
            <w:tcBorders>
              <w:top w:val="nil"/>
              <w:bottom w:val="nil"/>
            </w:tcBorders>
          </w:tcPr>
          <w:p w:rsidR="00000000" w:rsidRDefault="00000000">
            <w:pPr>
              <w:keepNext/>
              <w:spacing w:before="20" w:after="20"/>
            </w:pPr>
            <w:r>
              <w:t>Al</w:t>
            </w:r>
            <w:r>
              <w:noBreakHyphen/>
              <w:t>Aïn</w:t>
            </w:r>
          </w:p>
        </w:tc>
        <w:tc>
          <w:tcPr>
            <w:tcW w:w="1550" w:type="dxa"/>
            <w:tcBorders>
              <w:top w:val="nil"/>
              <w:bottom w:val="nil"/>
            </w:tcBorders>
          </w:tcPr>
          <w:p w:rsidR="00000000" w:rsidRDefault="00000000">
            <w:pPr>
              <w:keepNext/>
              <w:spacing w:before="20" w:after="20"/>
              <w:ind w:right="515"/>
              <w:jc w:val="right"/>
            </w:pPr>
            <w:r>
              <w:t>50</w:t>
            </w:r>
          </w:p>
        </w:tc>
        <w:tc>
          <w:tcPr>
            <w:tcW w:w="1550" w:type="dxa"/>
            <w:tcBorders>
              <w:top w:val="nil"/>
              <w:bottom w:val="nil"/>
            </w:tcBorders>
          </w:tcPr>
          <w:p w:rsidR="00000000" w:rsidRDefault="00000000">
            <w:pPr>
              <w:keepNext/>
              <w:spacing w:before="20" w:after="20"/>
              <w:ind w:right="590"/>
              <w:jc w:val="right"/>
            </w:pPr>
            <w:r>
              <w:t>15</w:t>
            </w:r>
          </w:p>
        </w:tc>
        <w:tc>
          <w:tcPr>
            <w:tcW w:w="1550" w:type="dxa"/>
            <w:tcBorders>
              <w:top w:val="nil"/>
              <w:bottom w:val="nil"/>
            </w:tcBorders>
          </w:tcPr>
          <w:p w:rsidR="00000000" w:rsidRDefault="00000000">
            <w:pPr>
              <w:keepNext/>
              <w:spacing w:before="20" w:after="20"/>
              <w:ind w:right="495"/>
              <w:jc w:val="right"/>
            </w:pPr>
            <w:r>
              <w:t>294</w:t>
            </w:r>
          </w:p>
        </w:tc>
        <w:tc>
          <w:tcPr>
            <w:tcW w:w="1550" w:type="dxa"/>
            <w:tcBorders>
              <w:top w:val="nil"/>
              <w:bottom w:val="nil"/>
            </w:tcBorders>
          </w:tcPr>
          <w:p w:rsidR="00000000" w:rsidRDefault="00000000">
            <w:pPr>
              <w:keepNext/>
              <w:spacing w:before="20" w:after="20"/>
              <w:jc w:val="center"/>
            </w:pPr>
            <w:r>
              <w:t>85</w:t>
            </w:r>
          </w:p>
        </w:tc>
        <w:tc>
          <w:tcPr>
            <w:tcW w:w="1551" w:type="dxa"/>
            <w:tcBorders>
              <w:top w:val="nil"/>
              <w:bottom w:val="nil"/>
            </w:tcBorders>
          </w:tcPr>
          <w:p w:rsidR="00000000" w:rsidRDefault="00000000">
            <w:pPr>
              <w:keepNext/>
              <w:spacing w:before="20" w:after="20"/>
              <w:ind w:right="476"/>
              <w:jc w:val="right"/>
            </w:pPr>
            <w:r>
              <w:t>344</w:t>
            </w:r>
          </w:p>
        </w:tc>
      </w:tr>
      <w:tr w:rsidR="00000000">
        <w:tblPrEx>
          <w:tblCellMar>
            <w:top w:w="0" w:type="dxa"/>
            <w:bottom w:w="0" w:type="dxa"/>
          </w:tblCellMar>
        </w:tblPrEx>
        <w:tc>
          <w:tcPr>
            <w:tcW w:w="1745" w:type="dxa"/>
            <w:tcBorders>
              <w:top w:val="nil"/>
              <w:bottom w:val="nil"/>
            </w:tcBorders>
          </w:tcPr>
          <w:p w:rsidR="00000000" w:rsidRDefault="00000000">
            <w:pPr>
              <w:keepNext/>
              <w:spacing w:before="20" w:after="20"/>
            </w:pPr>
            <w:r>
              <w:t>Doubaï</w:t>
            </w:r>
          </w:p>
        </w:tc>
        <w:tc>
          <w:tcPr>
            <w:tcW w:w="1550" w:type="dxa"/>
            <w:tcBorders>
              <w:top w:val="nil"/>
              <w:bottom w:val="nil"/>
            </w:tcBorders>
          </w:tcPr>
          <w:p w:rsidR="00000000" w:rsidRDefault="00000000">
            <w:pPr>
              <w:keepNext/>
              <w:spacing w:before="20" w:after="20"/>
              <w:ind w:right="515"/>
              <w:jc w:val="right"/>
            </w:pPr>
            <w:r>
              <w:t>58</w:t>
            </w:r>
          </w:p>
        </w:tc>
        <w:tc>
          <w:tcPr>
            <w:tcW w:w="1550" w:type="dxa"/>
            <w:tcBorders>
              <w:top w:val="nil"/>
              <w:bottom w:val="nil"/>
            </w:tcBorders>
          </w:tcPr>
          <w:p w:rsidR="00000000" w:rsidRDefault="00000000">
            <w:pPr>
              <w:keepNext/>
              <w:spacing w:before="20" w:after="20"/>
              <w:ind w:right="590"/>
              <w:jc w:val="right"/>
            </w:pPr>
            <w:r>
              <w:t>3</w:t>
            </w:r>
          </w:p>
        </w:tc>
        <w:tc>
          <w:tcPr>
            <w:tcW w:w="1550" w:type="dxa"/>
            <w:tcBorders>
              <w:top w:val="nil"/>
              <w:bottom w:val="nil"/>
            </w:tcBorders>
          </w:tcPr>
          <w:p w:rsidR="00000000" w:rsidRDefault="00000000">
            <w:pPr>
              <w:keepNext/>
              <w:spacing w:before="20" w:after="20"/>
              <w:ind w:right="495"/>
              <w:jc w:val="right"/>
            </w:pPr>
            <w:r>
              <w:t>1 976</w:t>
            </w:r>
          </w:p>
        </w:tc>
        <w:tc>
          <w:tcPr>
            <w:tcW w:w="1550" w:type="dxa"/>
            <w:tcBorders>
              <w:top w:val="nil"/>
              <w:bottom w:val="nil"/>
            </w:tcBorders>
          </w:tcPr>
          <w:p w:rsidR="00000000" w:rsidRDefault="00000000">
            <w:pPr>
              <w:keepNext/>
              <w:spacing w:before="20" w:after="20"/>
              <w:jc w:val="center"/>
            </w:pPr>
            <w:r>
              <w:t>97</w:t>
            </w:r>
          </w:p>
        </w:tc>
        <w:tc>
          <w:tcPr>
            <w:tcW w:w="1551" w:type="dxa"/>
            <w:tcBorders>
              <w:top w:val="nil"/>
              <w:bottom w:val="nil"/>
            </w:tcBorders>
          </w:tcPr>
          <w:p w:rsidR="00000000" w:rsidRDefault="00000000">
            <w:pPr>
              <w:keepNext/>
              <w:spacing w:before="20" w:after="20"/>
              <w:ind w:right="476"/>
              <w:jc w:val="right"/>
            </w:pPr>
            <w:r>
              <w:t>2 034</w:t>
            </w:r>
          </w:p>
        </w:tc>
      </w:tr>
      <w:tr w:rsidR="00000000">
        <w:tblPrEx>
          <w:tblCellMar>
            <w:top w:w="0" w:type="dxa"/>
            <w:bottom w:w="0" w:type="dxa"/>
          </w:tblCellMar>
        </w:tblPrEx>
        <w:tc>
          <w:tcPr>
            <w:tcW w:w="1745" w:type="dxa"/>
            <w:tcBorders>
              <w:top w:val="nil"/>
              <w:bottom w:val="nil"/>
            </w:tcBorders>
          </w:tcPr>
          <w:p w:rsidR="00000000" w:rsidRDefault="00000000">
            <w:pPr>
              <w:keepNext/>
              <w:spacing w:before="20" w:after="20"/>
            </w:pPr>
            <w:r>
              <w:t>Chardjah</w:t>
            </w:r>
          </w:p>
        </w:tc>
        <w:tc>
          <w:tcPr>
            <w:tcW w:w="1550" w:type="dxa"/>
            <w:tcBorders>
              <w:top w:val="nil"/>
              <w:bottom w:val="nil"/>
            </w:tcBorders>
          </w:tcPr>
          <w:p w:rsidR="00000000" w:rsidRDefault="00000000">
            <w:pPr>
              <w:keepNext/>
              <w:spacing w:before="20" w:after="20"/>
              <w:ind w:right="515"/>
              <w:jc w:val="right"/>
            </w:pPr>
            <w:r>
              <w:t>109</w:t>
            </w:r>
          </w:p>
        </w:tc>
        <w:tc>
          <w:tcPr>
            <w:tcW w:w="1550" w:type="dxa"/>
            <w:tcBorders>
              <w:top w:val="nil"/>
              <w:bottom w:val="nil"/>
            </w:tcBorders>
          </w:tcPr>
          <w:p w:rsidR="00000000" w:rsidRDefault="00000000">
            <w:pPr>
              <w:keepNext/>
              <w:spacing w:before="20" w:after="20"/>
              <w:ind w:right="590"/>
              <w:jc w:val="right"/>
            </w:pPr>
            <w:r>
              <w:t>18</w:t>
            </w:r>
          </w:p>
        </w:tc>
        <w:tc>
          <w:tcPr>
            <w:tcW w:w="1550" w:type="dxa"/>
            <w:tcBorders>
              <w:top w:val="nil"/>
              <w:bottom w:val="nil"/>
            </w:tcBorders>
          </w:tcPr>
          <w:p w:rsidR="00000000" w:rsidRDefault="00000000">
            <w:pPr>
              <w:keepNext/>
              <w:spacing w:before="20" w:after="20"/>
              <w:ind w:right="495"/>
              <w:jc w:val="right"/>
            </w:pPr>
            <w:r>
              <w:t>527</w:t>
            </w:r>
          </w:p>
        </w:tc>
        <w:tc>
          <w:tcPr>
            <w:tcW w:w="1550" w:type="dxa"/>
            <w:tcBorders>
              <w:top w:val="nil"/>
              <w:bottom w:val="nil"/>
            </w:tcBorders>
          </w:tcPr>
          <w:p w:rsidR="00000000" w:rsidRDefault="00000000">
            <w:pPr>
              <w:keepNext/>
              <w:spacing w:before="20" w:after="20"/>
              <w:jc w:val="center"/>
            </w:pPr>
            <w:r>
              <w:t>81</w:t>
            </w:r>
          </w:p>
        </w:tc>
        <w:tc>
          <w:tcPr>
            <w:tcW w:w="1551" w:type="dxa"/>
            <w:tcBorders>
              <w:top w:val="nil"/>
              <w:bottom w:val="nil"/>
            </w:tcBorders>
          </w:tcPr>
          <w:p w:rsidR="00000000" w:rsidRDefault="00000000">
            <w:pPr>
              <w:keepNext/>
              <w:spacing w:before="20" w:after="20"/>
              <w:ind w:right="476"/>
              <w:jc w:val="right"/>
            </w:pPr>
            <w:r>
              <w:t>636</w:t>
            </w:r>
          </w:p>
        </w:tc>
      </w:tr>
      <w:tr w:rsidR="00000000">
        <w:tblPrEx>
          <w:tblCellMar>
            <w:top w:w="0" w:type="dxa"/>
            <w:bottom w:w="0" w:type="dxa"/>
          </w:tblCellMar>
        </w:tblPrEx>
        <w:tc>
          <w:tcPr>
            <w:tcW w:w="1745" w:type="dxa"/>
            <w:tcBorders>
              <w:top w:val="nil"/>
              <w:bottom w:val="nil"/>
            </w:tcBorders>
          </w:tcPr>
          <w:p w:rsidR="00000000" w:rsidRDefault="00000000">
            <w:pPr>
              <w:spacing w:before="20" w:after="20"/>
            </w:pPr>
            <w:r>
              <w:t>Adjman</w:t>
            </w:r>
          </w:p>
        </w:tc>
        <w:tc>
          <w:tcPr>
            <w:tcW w:w="1550" w:type="dxa"/>
            <w:tcBorders>
              <w:top w:val="nil"/>
              <w:bottom w:val="nil"/>
            </w:tcBorders>
          </w:tcPr>
          <w:p w:rsidR="00000000" w:rsidRDefault="00000000">
            <w:pPr>
              <w:spacing w:before="20" w:after="20"/>
              <w:ind w:right="515"/>
              <w:jc w:val="right"/>
            </w:pPr>
            <w:r>
              <w:t>11</w:t>
            </w:r>
          </w:p>
        </w:tc>
        <w:tc>
          <w:tcPr>
            <w:tcW w:w="1550" w:type="dxa"/>
            <w:tcBorders>
              <w:top w:val="nil"/>
              <w:bottom w:val="nil"/>
            </w:tcBorders>
          </w:tcPr>
          <w:p w:rsidR="00000000" w:rsidRDefault="00000000">
            <w:pPr>
              <w:spacing w:before="20" w:after="20"/>
              <w:ind w:right="590"/>
              <w:jc w:val="right"/>
            </w:pPr>
            <w:r>
              <w:t>18</w:t>
            </w:r>
          </w:p>
        </w:tc>
        <w:tc>
          <w:tcPr>
            <w:tcW w:w="1550" w:type="dxa"/>
            <w:tcBorders>
              <w:top w:val="nil"/>
              <w:bottom w:val="nil"/>
            </w:tcBorders>
          </w:tcPr>
          <w:p w:rsidR="00000000" w:rsidRDefault="00000000">
            <w:pPr>
              <w:spacing w:before="20" w:after="20"/>
              <w:ind w:right="495"/>
              <w:jc w:val="right"/>
            </w:pPr>
            <w:r>
              <w:t>51</w:t>
            </w:r>
          </w:p>
        </w:tc>
        <w:tc>
          <w:tcPr>
            <w:tcW w:w="1550" w:type="dxa"/>
            <w:tcBorders>
              <w:top w:val="nil"/>
              <w:bottom w:val="nil"/>
            </w:tcBorders>
          </w:tcPr>
          <w:p w:rsidR="00000000" w:rsidRDefault="00000000">
            <w:pPr>
              <w:spacing w:before="20" w:after="20"/>
              <w:jc w:val="center"/>
            </w:pPr>
            <w:r>
              <w:t>82</w:t>
            </w:r>
          </w:p>
        </w:tc>
        <w:tc>
          <w:tcPr>
            <w:tcW w:w="1551" w:type="dxa"/>
            <w:tcBorders>
              <w:top w:val="nil"/>
              <w:bottom w:val="nil"/>
            </w:tcBorders>
          </w:tcPr>
          <w:p w:rsidR="00000000" w:rsidRDefault="00000000">
            <w:pPr>
              <w:spacing w:before="20" w:after="20"/>
              <w:ind w:right="476"/>
              <w:jc w:val="right"/>
            </w:pPr>
            <w:r>
              <w:t>62</w:t>
            </w:r>
          </w:p>
        </w:tc>
      </w:tr>
      <w:tr w:rsidR="00000000">
        <w:tblPrEx>
          <w:tblCellMar>
            <w:top w:w="0" w:type="dxa"/>
            <w:bottom w:w="0" w:type="dxa"/>
          </w:tblCellMar>
        </w:tblPrEx>
        <w:tc>
          <w:tcPr>
            <w:tcW w:w="1745" w:type="dxa"/>
            <w:tcBorders>
              <w:top w:val="nil"/>
            </w:tcBorders>
          </w:tcPr>
          <w:p w:rsidR="00000000" w:rsidRDefault="00000000">
            <w:pPr>
              <w:spacing w:before="20" w:after="20"/>
            </w:pPr>
            <w:r>
              <w:t>Foudjaïrah</w:t>
            </w:r>
          </w:p>
        </w:tc>
        <w:tc>
          <w:tcPr>
            <w:tcW w:w="1550" w:type="dxa"/>
            <w:tcBorders>
              <w:top w:val="nil"/>
            </w:tcBorders>
          </w:tcPr>
          <w:p w:rsidR="00000000" w:rsidRDefault="00000000">
            <w:pPr>
              <w:spacing w:before="20" w:after="20"/>
              <w:ind w:right="515"/>
              <w:jc w:val="right"/>
            </w:pPr>
            <w:r>
              <w:t>3</w:t>
            </w:r>
          </w:p>
        </w:tc>
        <w:tc>
          <w:tcPr>
            <w:tcW w:w="1550" w:type="dxa"/>
            <w:tcBorders>
              <w:top w:val="nil"/>
            </w:tcBorders>
          </w:tcPr>
          <w:p w:rsidR="00000000" w:rsidRDefault="00000000">
            <w:pPr>
              <w:spacing w:before="20" w:after="20"/>
              <w:ind w:right="590"/>
              <w:jc w:val="right"/>
            </w:pPr>
            <w:r>
              <w:t>6</w:t>
            </w:r>
          </w:p>
        </w:tc>
        <w:tc>
          <w:tcPr>
            <w:tcW w:w="1550" w:type="dxa"/>
            <w:tcBorders>
              <w:top w:val="nil"/>
            </w:tcBorders>
          </w:tcPr>
          <w:p w:rsidR="00000000" w:rsidRDefault="00000000">
            <w:pPr>
              <w:spacing w:before="20" w:after="20"/>
              <w:ind w:right="495"/>
              <w:jc w:val="right"/>
            </w:pPr>
            <w:r>
              <w:t>51</w:t>
            </w:r>
          </w:p>
        </w:tc>
        <w:tc>
          <w:tcPr>
            <w:tcW w:w="1550" w:type="dxa"/>
            <w:tcBorders>
              <w:top w:val="nil"/>
            </w:tcBorders>
          </w:tcPr>
          <w:p w:rsidR="00000000" w:rsidRDefault="00000000">
            <w:pPr>
              <w:spacing w:before="20" w:after="20"/>
              <w:jc w:val="center"/>
            </w:pPr>
            <w:r>
              <w:t>94</w:t>
            </w:r>
          </w:p>
        </w:tc>
        <w:tc>
          <w:tcPr>
            <w:tcW w:w="1551" w:type="dxa"/>
            <w:tcBorders>
              <w:top w:val="nil"/>
            </w:tcBorders>
          </w:tcPr>
          <w:p w:rsidR="00000000" w:rsidRDefault="00000000">
            <w:pPr>
              <w:spacing w:before="20" w:after="20"/>
              <w:ind w:right="476"/>
              <w:jc w:val="right"/>
            </w:pPr>
            <w:r>
              <w:t>54</w:t>
            </w:r>
          </w:p>
        </w:tc>
      </w:tr>
      <w:tr w:rsidR="00000000">
        <w:tblPrEx>
          <w:tblCellMar>
            <w:top w:w="0" w:type="dxa"/>
            <w:bottom w:w="0" w:type="dxa"/>
          </w:tblCellMar>
        </w:tblPrEx>
        <w:tc>
          <w:tcPr>
            <w:tcW w:w="1745" w:type="dxa"/>
          </w:tcPr>
          <w:p w:rsidR="00000000" w:rsidRDefault="00000000">
            <w:pPr>
              <w:spacing w:before="20" w:after="20"/>
            </w:pPr>
            <w:r>
              <w:t>Total</w:t>
            </w:r>
          </w:p>
        </w:tc>
        <w:tc>
          <w:tcPr>
            <w:tcW w:w="1550" w:type="dxa"/>
          </w:tcPr>
          <w:p w:rsidR="00000000" w:rsidRDefault="00000000">
            <w:pPr>
              <w:spacing w:before="20" w:after="20"/>
              <w:ind w:right="515"/>
              <w:jc w:val="right"/>
            </w:pPr>
            <w:r>
              <w:t>278</w:t>
            </w:r>
          </w:p>
        </w:tc>
        <w:tc>
          <w:tcPr>
            <w:tcW w:w="1550" w:type="dxa"/>
          </w:tcPr>
          <w:p w:rsidR="00000000" w:rsidRDefault="00000000">
            <w:pPr>
              <w:spacing w:before="20" w:after="20"/>
              <w:ind w:right="590"/>
              <w:jc w:val="right"/>
            </w:pPr>
            <w:r>
              <w:t>7</w:t>
            </w:r>
          </w:p>
        </w:tc>
        <w:tc>
          <w:tcPr>
            <w:tcW w:w="1550" w:type="dxa"/>
          </w:tcPr>
          <w:p w:rsidR="00000000" w:rsidRDefault="00000000">
            <w:pPr>
              <w:spacing w:before="20" w:after="20"/>
              <w:ind w:right="495"/>
              <w:jc w:val="right"/>
            </w:pPr>
            <w:r>
              <w:t>3 761</w:t>
            </w:r>
          </w:p>
        </w:tc>
        <w:tc>
          <w:tcPr>
            <w:tcW w:w="1550" w:type="dxa"/>
          </w:tcPr>
          <w:p w:rsidR="00000000" w:rsidRDefault="00000000">
            <w:pPr>
              <w:spacing w:before="20" w:after="20"/>
              <w:jc w:val="center"/>
            </w:pPr>
            <w:r>
              <w:t>93</w:t>
            </w:r>
          </w:p>
        </w:tc>
        <w:tc>
          <w:tcPr>
            <w:tcW w:w="1551" w:type="dxa"/>
          </w:tcPr>
          <w:p w:rsidR="00000000" w:rsidRDefault="00000000">
            <w:pPr>
              <w:spacing w:before="20" w:after="20"/>
              <w:ind w:right="476"/>
              <w:jc w:val="right"/>
            </w:pPr>
            <w:r>
              <w:t>4 039</w:t>
            </w:r>
          </w:p>
        </w:tc>
      </w:tr>
    </w:tbl>
    <w:p w:rsidR="00000000" w:rsidRDefault="00000000">
      <w:pPr>
        <w:rPr>
          <w:u w:val="single"/>
        </w:rPr>
      </w:pPr>
    </w:p>
    <w:p w:rsidR="00000000" w:rsidRDefault="00000000">
      <w:pPr>
        <w:spacing w:before="20" w:after="240"/>
        <w:jc w:val="center"/>
        <w:rPr>
          <w:u w:val="single"/>
        </w:rPr>
      </w:pPr>
      <w:r>
        <w:rPr>
          <w:u w:val="single"/>
        </w:rPr>
        <w:t>Tableau 5</w:t>
      </w:r>
    </w:p>
    <w:p w:rsidR="00000000" w:rsidRDefault="00000000">
      <w:pPr>
        <w:spacing w:after="240"/>
        <w:jc w:val="center"/>
        <w:rPr>
          <w:u w:val="single"/>
        </w:rPr>
      </w:pPr>
      <w:r>
        <w:rPr>
          <w:u w:val="single"/>
        </w:rPr>
        <w:t>Nombre d’enfants inscrits dans les crèches des villes</w:t>
      </w:r>
      <w:r>
        <w:rPr>
          <w:u w:val="single"/>
        </w:rPr>
        <w:br/>
        <w:t>des Émirats arabes unis en 1997, par nationalité</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0"/>
        <w:gridCol w:w="1320"/>
        <w:gridCol w:w="1080"/>
        <w:gridCol w:w="1241"/>
        <w:gridCol w:w="1039"/>
        <w:gridCol w:w="1241"/>
        <w:gridCol w:w="907"/>
        <w:gridCol w:w="1332"/>
      </w:tblGrid>
      <w:tr w:rsidR="00000000">
        <w:tblPrEx>
          <w:tblCellMar>
            <w:top w:w="0" w:type="dxa"/>
            <w:bottom w:w="0" w:type="dxa"/>
          </w:tblCellMar>
        </w:tblPrEx>
        <w:tc>
          <w:tcPr>
            <w:tcW w:w="1390" w:type="dxa"/>
            <w:tcBorders>
              <w:bottom w:val="single" w:sz="4" w:space="0" w:color="auto"/>
            </w:tcBorders>
            <w:vAlign w:val="center"/>
          </w:tcPr>
          <w:p w:rsidR="00000000" w:rsidRDefault="00000000">
            <w:pPr>
              <w:spacing w:before="20" w:after="20"/>
              <w:jc w:val="center"/>
            </w:pPr>
            <w:r>
              <w:t>Ville</w:t>
            </w:r>
          </w:p>
        </w:tc>
        <w:tc>
          <w:tcPr>
            <w:tcW w:w="1320" w:type="dxa"/>
            <w:tcBorders>
              <w:bottom w:val="single" w:sz="4" w:space="0" w:color="auto"/>
            </w:tcBorders>
            <w:vAlign w:val="center"/>
          </w:tcPr>
          <w:p w:rsidR="00000000" w:rsidRDefault="00000000">
            <w:pPr>
              <w:spacing w:before="20" w:after="20"/>
              <w:jc w:val="center"/>
            </w:pPr>
            <w:r>
              <w:t>Citoyens des Émirats arabes unis</w:t>
            </w:r>
          </w:p>
        </w:tc>
        <w:tc>
          <w:tcPr>
            <w:tcW w:w="1080" w:type="dxa"/>
            <w:tcBorders>
              <w:bottom w:val="single" w:sz="4" w:space="0" w:color="auto"/>
            </w:tcBorders>
            <w:vAlign w:val="center"/>
          </w:tcPr>
          <w:p w:rsidR="00000000" w:rsidRDefault="00000000">
            <w:pPr>
              <w:spacing w:before="20" w:after="20"/>
              <w:jc w:val="center"/>
            </w:pPr>
            <w:r>
              <w:t>Pour-centage</w:t>
            </w:r>
          </w:p>
        </w:tc>
        <w:tc>
          <w:tcPr>
            <w:tcW w:w="1241" w:type="dxa"/>
            <w:tcBorders>
              <w:bottom w:val="single" w:sz="4" w:space="0" w:color="auto"/>
            </w:tcBorders>
            <w:vAlign w:val="center"/>
          </w:tcPr>
          <w:p w:rsidR="00000000" w:rsidRDefault="00000000">
            <w:pPr>
              <w:spacing w:before="20" w:after="20"/>
              <w:jc w:val="center"/>
            </w:pPr>
            <w:r>
              <w:t>Arabes</w:t>
            </w:r>
          </w:p>
        </w:tc>
        <w:tc>
          <w:tcPr>
            <w:tcW w:w="1039" w:type="dxa"/>
            <w:tcBorders>
              <w:bottom w:val="single" w:sz="4" w:space="0" w:color="auto"/>
            </w:tcBorders>
            <w:vAlign w:val="center"/>
          </w:tcPr>
          <w:p w:rsidR="00000000" w:rsidRDefault="00000000">
            <w:pPr>
              <w:spacing w:before="20" w:after="20"/>
              <w:jc w:val="center"/>
            </w:pPr>
            <w:r>
              <w:t>Pour-centage</w:t>
            </w:r>
          </w:p>
        </w:tc>
        <w:tc>
          <w:tcPr>
            <w:tcW w:w="1241" w:type="dxa"/>
            <w:tcBorders>
              <w:bottom w:val="single" w:sz="4" w:space="0" w:color="auto"/>
            </w:tcBorders>
            <w:vAlign w:val="center"/>
          </w:tcPr>
          <w:p w:rsidR="00000000" w:rsidRDefault="00000000">
            <w:pPr>
              <w:spacing w:before="20" w:after="20"/>
              <w:jc w:val="center"/>
            </w:pPr>
            <w:r>
              <w:t>Étrangers</w:t>
            </w:r>
          </w:p>
        </w:tc>
        <w:tc>
          <w:tcPr>
            <w:tcW w:w="907" w:type="dxa"/>
            <w:tcBorders>
              <w:bottom w:val="single" w:sz="4" w:space="0" w:color="auto"/>
            </w:tcBorders>
            <w:vAlign w:val="center"/>
          </w:tcPr>
          <w:p w:rsidR="00000000" w:rsidRDefault="00000000">
            <w:pPr>
              <w:spacing w:before="20" w:after="20"/>
              <w:jc w:val="center"/>
            </w:pPr>
            <w:r>
              <w:t>Pour-centage</w:t>
            </w:r>
          </w:p>
        </w:tc>
        <w:tc>
          <w:tcPr>
            <w:tcW w:w="1332" w:type="dxa"/>
            <w:tcBorders>
              <w:bottom w:val="single" w:sz="4" w:space="0" w:color="auto"/>
            </w:tcBorders>
            <w:vAlign w:val="center"/>
          </w:tcPr>
          <w:p w:rsidR="00000000" w:rsidRDefault="00000000">
            <w:pPr>
              <w:spacing w:before="20" w:after="20"/>
              <w:jc w:val="center"/>
            </w:pPr>
            <w:r>
              <w:t>Total</w:t>
            </w:r>
          </w:p>
        </w:tc>
      </w:tr>
      <w:tr w:rsidR="00000000">
        <w:tblPrEx>
          <w:tblCellMar>
            <w:top w:w="0" w:type="dxa"/>
            <w:bottom w:w="0" w:type="dxa"/>
          </w:tblCellMar>
        </w:tblPrEx>
        <w:tc>
          <w:tcPr>
            <w:tcW w:w="1390" w:type="dxa"/>
            <w:tcBorders>
              <w:bottom w:val="nil"/>
            </w:tcBorders>
          </w:tcPr>
          <w:p w:rsidR="00000000" w:rsidRDefault="00000000">
            <w:pPr>
              <w:spacing w:before="20" w:after="20"/>
            </w:pPr>
            <w:r>
              <w:t>Abou Dhabi</w:t>
            </w:r>
          </w:p>
        </w:tc>
        <w:tc>
          <w:tcPr>
            <w:tcW w:w="1320" w:type="dxa"/>
            <w:tcBorders>
              <w:bottom w:val="nil"/>
            </w:tcBorders>
            <w:vAlign w:val="center"/>
          </w:tcPr>
          <w:p w:rsidR="00000000" w:rsidRDefault="00000000">
            <w:pPr>
              <w:spacing w:before="20" w:after="20"/>
              <w:ind w:right="360"/>
              <w:jc w:val="right"/>
            </w:pPr>
            <w:r>
              <w:t>88</w:t>
            </w:r>
          </w:p>
        </w:tc>
        <w:tc>
          <w:tcPr>
            <w:tcW w:w="1080" w:type="dxa"/>
            <w:tcBorders>
              <w:bottom w:val="nil"/>
            </w:tcBorders>
            <w:vAlign w:val="center"/>
          </w:tcPr>
          <w:p w:rsidR="00000000" w:rsidRDefault="00000000">
            <w:pPr>
              <w:spacing w:before="20" w:after="20"/>
              <w:ind w:right="360"/>
              <w:jc w:val="right"/>
            </w:pPr>
            <w:r>
              <w:t>10</w:t>
            </w:r>
          </w:p>
        </w:tc>
        <w:tc>
          <w:tcPr>
            <w:tcW w:w="1241" w:type="dxa"/>
            <w:tcBorders>
              <w:bottom w:val="nil"/>
            </w:tcBorders>
            <w:vAlign w:val="center"/>
          </w:tcPr>
          <w:p w:rsidR="00000000" w:rsidRDefault="00000000">
            <w:pPr>
              <w:spacing w:before="20" w:after="20"/>
              <w:ind w:right="360"/>
              <w:jc w:val="right"/>
            </w:pPr>
            <w:r>
              <w:t>152</w:t>
            </w:r>
          </w:p>
        </w:tc>
        <w:tc>
          <w:tcPr>
            <w:tcW w:w="1039" w:type="dxa"/>
            <w:tcBorders>
              <w:bottom w:val="nil"/>
            </w:tcBorders>
            <w:vAlign w:val="center"/>
          </w:tcPr>
          <w:p w:rsidR="00000000" w:rsidRDefault="00000000">
            <w:pPr>
              <w:spacing w:before="20" w:after="20"/>
              <w:ind w:right="360"/>
              <w:jc w:val="right"/>
            </w:pPr>
            <w:r>
              <w:t>17</w:t>
            </w:r>
          </w:p>
        </w:tc>
        <w:tc>
          <w:tcPr>
            <w:tcW w:w="1241" w:type="dxa"/>
            <w:tcBorders>
              <w:bottom w:val="nil"/>
            </w:tcBorders>
            <w:vAlign w:val="center"/>
          </w:tcPr>
          <w:p w:rsidR="00000000" w:rsidRDefault="00000000">
            <w:pPr>
              <w:spacing w:before="20" w:after="20"/>
              <w:ind w:right="360"/>
              <w:jc w:val="right"/>
            </w:pPr>
            <w:r>
              <w:t>669</w:t>
            </w:r>
          </w:p>
        </w:tc>
        <w:tc>
          <w:tcPr>
            <w:tcW w:w="907" w:type="dxa"/>
            <w:tcBorders>
              <w:bottom w:val="nil"/>
            </w:tcBorders>
            <w:vAlign w:val="center"/>
          </w:tcPr>
          <w:p w:rsidR="00000000" w:rsidRDefault="00000000">
            <w:pPr>
              <w:spacing w:before="20" w:after="20"/>
              <w:ind w:right="278"/>
              <w:jc w:val="right"/>
            </w:pPr>
            <w:r>
              <w:t>73</w:t>
            </w:r>
          </w:p>
        </w:tc>
        <w:tc>
          <w:tcPr>
            <w:tcW w:w="1332" w:type="dxa"/>
            <w:tcBorders>
              <w:bottom w:val="nil"/>
            </w:tcBorders>
            <w:vAlign w:val="center"/>
          </w:tcPr>
          <w:p w:rsidR="00000000" w:rsidRDefault="00000000">
            <w:pPr>
              <w:spacing w:before="20" w:after="20"/>
              <w:ind w:right="360"/>
              <w:jc w:val="right"/>
            </w:pPr>
            <w:r>
              <w:t>909</w:t>
            </w:r>
          </w:p>
        </w:tc>
      </w:tr>
      <w:tr w:rsidR="00000000">
        <w:tblPrEx>
          <w:tblCellMar>
            <w:top w:w="0" w:type="dxa"/>
            <w:bottom w:w="0" w:type="dxa"/>
          </w:tblCellMar>
        </w:tblPrEx>
        <w:tc>
          <w:tcPr>
            <w:tcW w:w="1390" w:type="dxa"/>
            <w:tcBorders>
              <w:top w:val="nil"/>
              <w:bottom w:val="nil"/>
            </w:tcBorders>
          </w:tcPr>
          <w:p w:rsidR="00000000" w:rsidRDefault="00000000">
            <w:pPr>
              <w:spacing w:before="20" w:after="20"/>
            </w:pPr>
            <w:r>
              <w:t>Al</w:t>
            </w:r>
            <w:r>
              <w:noBreakHyphen/>
              <w:t>Aïn</w:t>
            </w:r>
          </w:p>
        </w:tc>
        <w:tc>
          <w:tcPr>
            <w:tcW w:w="1320" w:type="dxa"/>
            <w:tcBorders>
              <w:top w:val="nil"/>
              <w:bottom w:val="nil"/>
            </w:tcBorders>
            <w:vAlign w:val="center"/>
          </w:tcPr>
          <w:p w:rsidR="00000000" w:rsidRDefault="00000000">
            <w:pPr>
              <w:spacing w:before="20" w:after="20"/>
              <w:ind w:right="360"/>
              <w:jc w:val="right"/>
            </w:pPr>
            <w:r>
              <w:t>34</w:t>
            </w:r>
          </w:p>
        </w:tc>
        <w:tc>
          <w:tcPr>
            <w:tcW w:w="1080" w:type="dxa"/>
            <w:tcBorders>
              <w:top w:val="nil"/>
              <w:bottom w:val="nil"/>
            </w:tcBorders>
            <w:vAlign w:val="center"/>
          </w:tcPr>
          <w:p w:rsidR="00000000" w:rsidRDefault="00000000">
            <w:pPr>
              <w:spacing w:before="20" w:after="20"/>
              <w:ind w:right="360"/>
              <w:jc w:val="right"/>
            </w:pPr>
            <w:r>
              <w:t>10</w:t>
            </w:r>
          </w:p>
        </w:tc>
        <w:tc>
          <w:tcPr>
            <w:tcW w:w="1241" w:type="dxa"/>
            <w:tcBorders>
              <w:top w:val="nil"/>
              <w:bottom w:val="nil"/>
            </w:tcBorders>
            <w:vAlign w:val="center"/>
          </w:tcPr>
          <w:p w:rsidR="00000000" w:rsidRDefault="00000000">
            <w:pPr>
              <w:spacing w:before="20" w:after="20"/>
              <w:ind w:right="360"/>
              <w:jc w:val="right"/>
            </w:pPr>
            <w:r>
              <w:t>218</w:t>
            </w:r>
          </w:p>
        </w:tc>
        <w:tc>
          <w:tcPr>
            <w:tcW w:w="1039" w:type="dxa"/>
            <w:tcBorders>
              <w:top w:val="nil"/>
              <w:bottom w:val="nil"/>
            </w:tcBorders>
            <w:vAlign w:val="center"/>
          </w:tcPr>
          <w:p w:rsidR="00000000" w:rsidRDefault="00000000">
            <w:pPr>
              <w:spacing w:before="20" w:after="20"/>
              <w:ind w:right="360"/>
              <w:jc w:val="right"/>
            </w:pPr>
            <w:r>
              <w:t>63</w:t>
            </w:r>
          </w:p>
        </w:tc>
        <w:tc>
          <w:tcPr>
            <w:tcW w:w="1241" w:type="dxa"/>
            <w:tcBorders>
              <w:top w:val="nil"/>
              <w:bottom w:val="nil"/>
            </w:tcBorders>
            <w:vAlign w:val="center"/>
          </w:tcPr>
          <w:p w:rsidR="00000000" w:rsidRDefault="00000000">
            <w:pPr>
              <w:spacing w:before="20" w:after="20"/>
              <w:ind w:right="360"/>
              <w:jc w:val="right"/>
            </w:pPr>
            <w:r>
              <w:t>92</w:t>
            </w:r>
          </w:p>
        </w:tc>
        <w:tc>
          <w:tcPr>
            <w:tcW w:w="907" w:type="dxa"/>
            <w:tcBorders>
              <w:top w:val="nil"/>
              <w:bottom w:val="nil"/>
            </w:tcBorders>
            <w:vAlign w:val="center"/>
          </w:tcPr>
          <w:p w:rsidR="00000000" w:rsidRDefault="00000000">
            <w:pPr>
              <w:spacing w:before="20" w:after="20"/>
              <w:ind w:right="278"/>
              <w:jc w:val="right"/>
            </w:pPr>
            <w:r>
              <w:t>27</w:t>
            </w:r>
          </w:p>
        </w:tc>
        <w:tc>
          <w:tcPr>
            <w:tcW w:w="1332" w:type="dxa"/>
            <w:tcBorders>
              <w:top w:val="nil"/>
              <w:bottom w:val="nil"/>
            </w:tcBorders>
            <w:vAlign w:val="center"/>
          </w:tcPr>
          <w:p w:rsidR="00000000" w:rsidRDefault="00000000">
            <w:pPr>
              <w:spacing w:before="20" w:after="20"/>
              <w:ind w:right="360"/>
              <w:jc w:val="right"/>
            </w:pPr>
            <w:r>
              <w:t>344</w:t>
            </w:r>
          </w:p>
        </w:tc>
      </w:tr>
      <w:tr w:rsidR="00000000">
        <w:tblPrEx>
          <w:tblCellMar>
            <w:top w:w="0" w:type="dxa"/>
            <w:bottom w:w="0" w:type="dxa"/>
          </w:tblCellMar>
        </w:tblPrEx>
        <w:tc>
          <w:tcPr>
            <w:tcW w:w="1390" w:type="dxa"/>
            <w:tcBorders>
              <w:top w:val="nil"/>
              <w:bottom w:val="nil"/>
            </w:tcBorders>
          </w:tcPr>
          <w:p w:rsidR="00000000" w:rsidRDefault="00000000">
            <w:pPr>
              <w:spacing w:before="20" w:after="20"/>
            </w:pPr>
            <w:r>
              <w:t>Doubaï</w:t>
            </w:r>
          </w:p>
        </w:tc>
        <w:tc>
          <w:tcPr>
            <w:tcW w:w="1320" w:type="dxa"/>
            <w:tcBorders>
              <w:top w:val="nil"/>
              <w:bottom w:val="nil"/>
            </w:tcBorders>
            <w:vAlign w:val="center"/>
          </w:tcPr>
          <w:p w:rsidR="00000000" w:rsidRDefault="00000000">
            <w:pPr>
              <w:spacing w:before="20" w:after="20"/>
              <w:ind w:right="360"/>
              <w:jc w:val="right"/>
            </w:pPr>
            <w:r>
              <w:t>168</w:t>
            </w:r>
          </w:p>
        </w:tc>
        <w:tc>
          <w:tcPr>
            <w:tcW w:w="1080" w:type="dxa"/>
            <w:tcBorders>
              <w:top w:val="nil"/>
              <w:bottom w:val="nil"/>
            </w:tcBorders>
            <w:vAlign w:val="center"/>
          </w:tcPr>
          <w:p w:rsidR="00000000" w:rsidRDefault="00000000">
            <w:pPr>
              <w:spacing w:before="20" w:after="20"/>
              <w:ind w:right="360"/>
              <w:jc w:val="right"/>
            </w:pPr>
            <w:r>
              <w:t>8</w:t>
            </w:r>
          </w:p>
        </w:tc>
        <w:tc>
          <w:tcPr>
            <w:tcW w:w="1241" w:type="dxa"/>
            <w:tcBorders>
              <w:top w:val="nil"/>
              <w:bottom w:val="nil"/>
            </w:tcBorders>
            <w:vAlign w:val="center"/>
          </w:tcPr>
          <w:p w:rsidR="00000000" w:rsidRDefault="00000000">
            <w:pPr>
              <w:spacing w:before="20" w:after="20"/>
              <w:ind w:right="360"/>
              <w:jc w:val="right"/>
            </w:pPr>
            <w:r>
              <w:t>123</w:t>
            </w:r>
          </w:p>
        </w:tc>
        <w:tc>
          <w:tcPr>
            <w:tcW w:w="1039" w:type="dxa"/>
            <w:tcBorders>
              <w:top w:val="nil"/>
              <w:bottom w:val="nil"/>
            </w:tcBorders>
            <w:vAlign w:val="center"/>
          </w:tcPr>
          <w:p w:rsidR="00000000" w:rsidRDefault="00000000">
            <w:pPr>
              <w:spacing w:before="20" w:after="20"/>
              <w:ind w:right="360"/>
              <w:jc w:val="right"/>
            </w:pPr>
            <w:r>
              <w:t>6</w:t>
            </w:r>
          </w:p>
        </w:tc>
        <w:tc>
          <w:tcPr>
            <w:tcW w:w="1241" w:type="dxa"/>
            <w:tcBorders>
              <w:top w:val="nil"/>
              <w:bottom w:val="nil"/>
            </w:tcBorders>
            <w:vAlign w:val="center"/>
          </w:tcPr>
          <w:p w:rsidR="00000000" w:rsidRDefault="00000000">
            <w:pPr>
              <w:spacing w:before="20" w:after="20"/>
              <w:ind w:right="360"/>
              <w:jc w:val="right"/>
            </w:pPr>
            <w:r>
              <w:t>1 743</w:t>
            </w:r>
          </w:p>
        </w:tc>
        <w:tc>
          <w:tcPr>
            <w:tcW w:w="907" w:type="dxa"/>
            <w:tcBorders>
              <w:top w:val="nil"/>
              <w:bottom w:val="nil"/>
            </w:tcBorders>
            <w:vAlign w:val="center"/>
          </w:tcPr>
          <w:p w:rsidR="00000000" w:rsidRDefault="00000000">
            <w:pPr>
              <w:spacing w:before="20" w:after="20"/>
              <w:ind w:right="278"/>
              <w:jc w:val="right"/>
            </w:pPr>
            <w:r>
              <w:t>86</w:t>
            </w:r>
          </w:p>
        </w:tc>
        <w:tc>
          <w:tcPr>
            <w:tcW w:w="1332" w:type="dxa"/>
            <w:tcBorders>
              <w:top w:val="nil"/>
              <w:bottom w:val="nil"/>
            </w:tcBorders>
            <w:vAlign w:val="center"/>
          </w:tcPr>
          <w:p w:rsidR="00000000" w:rsidRDefault="00000000">
            <w:pPr>
              <w:spacing w:before="20" w:after="20"/>
              <w:ind w:right="360"/>
              <w:jc w:val="right"/>
            </w:pPr>
            <w:r>
              <w:t>2 034</w:t>
            </w:r>
          </w:p>
        </w:tc>
      </w:tr>
      <w:tr w:rsidR="00000000">
        <w:tblPrEx>
          <w:tblCellMar>
            <w:top w:w="0" w:type="dxa"/>
            <w:bottom w:w="0" w:type="dxa"/>
          </w:tblCellMar>
        </w:tblPrEx>
        <w:tc>
          <w:tcPr>
            <w:tcW w:w="1390" w:type="dxa"/>
            <w:tcBorders>
              <w:top w:val="nil"/>
              <w:bottom w:val="nil"/>
            </w:tcBorders>
          </w:tcPr>
          <w:p w:rsidR="00000000" w:rsidRDefault="00000000">
            <w:pPr>
              <w:spacing w:before="20" w:after="20"/>
            </w:pPr>
            <w:r>
              <w:t>Chardjah</w:t>
            </w:r>
          </w:p>
        </w:tc>
        <w:tc>
          <w:tcPr>
            <w:tcW w:w="1320" w:type="dxa"/>
            <w:tcBorders>
              <w:top w:val="nil"/>
              <w:bottom w:val="nil"/>
            </w:tcBorders>
            <w:vAlign w:val="center"/>
          </w:tcPr>
          <w:p w:rsidR="00000000" w:rsidRDefault="00000000">
            <w:pPr>
              <w:spacing w:before="20" w:after="20"/>
              <w:ind w:right="360"/>
              <w:jc w:val="right"/>
            </w:pPr>
            <w:r>
              <w:t>59</w:t>
            </w:r>
          </w:p>
        </w:tc>
        <w:tc>
          <w:tcPr>
            <w:tcW w:w="1080" w:type="dxa"/>
            <w:tcBorders>
              <w:top w:val="nil"/>
              <w:bottom w:val="nil"/>
            </w:tcBorders>
            <w:vAlign w:val="center"/>
          </w:tcPr>
          <w:p w:rsidR="00000000" w:rsidRDefault="00000000">
            <w:pPr>
              <w:spacing w:before="20" w:after="20"/>
              <w:ind w:right="360"/>
              <w:jc w:val="right"/>
            </w:pPr>
            <w:r>
              <w:t>10</w:t>
            </w:r>
          </w:p>
        </w:tc>
        <w:tc>
          <w:tcPr>
            <w:tcW w:w="1241" w:type="dxa"/>
            <w:tcBorders>
              <w:top w:val="nil"/>
              <w:bottom w:val="nil"/>
            </w:tcBorders>
            <w:vAlign w:val="center"/>
          </w:tcPr>
          <w:p w:rsidR="00000000" w:rsidRDefault="00000000">
            <w:pPr>
              <w:spacing w:before="20" w:after="20"/>
              <w:ind w:right="360"/>
              <w:jc w:val="right"/>
            </w:pPr>
            <w:r>
              <w:t>275</w:t>
            </w:r>
          </w:p>
        </w:tc>
        <w:tc>
          <w:tcPr>
            <w:tcW w:w="1039" w:type="dxa"/>
            <w:tcBorders>
              <w:top w:val="nil"/>
              <w:bottom w:val="nil"/>
            </w:tcBorders>
            <w:vAlign w:val="center"/>
          </w:tcPr>
          <w:p w:rsidR="00000000" w:rsidRDefault="00000000">
            <w:pPr>
              <w:spacing w:before="20" w:after="20"/>
              <w:ind w:right="360"/>
              <w:jc w:val="right"/>
            </w:pPr>
            <w:r>
              <w:t>43</w:t>
            </w:r>
          </w:p>
        </w:tc>
        <w:tc>
          <w:tcPr>
            <w:tcW w:w="1241" w:type="dxa"/>
            <w:tcBorders>
              <w:top w:val="nil"/>
              <w:bottom w:val="nil"/>
            </w:tcBorders>
            <w:vAlign w:val="center"/>
          </w:tcPr>
          <w:p w:rsidR="00000000" w:rsidRDefault="00000000">
            <w:pPr>
              <w:spacing w:before="20" w:after="20"/>
              <w:ind w:right="360"/>
              <w:jc w:val="right"/>
            </w:pPr>
            <w:r>
              <w:t>302</w:t>
            </w:r>
          </w:p>
        </w:tc>
        <w:tc>
          <w:tcPr>
            <w:tcW w:w="907" w:type="dxa"/>
            <w:tcBorders>
              <w:top w:val="nil"/>
              <w:bottom w:val="nil"/>
            </w:tcBorders>
            <w:vAlign w:val="center"/>
          </w:tcPr>
          <w:p w:rsidR="00000000" w:rsidRDefault="00000000">
            <w:pPr>
              <w:spacing w:before="20" w:after="20"/>
              <w:ind w:right="278"/>
              <w:jc w:val="right"/>
            </w:pPr>
            <w:r>
              <w:t>48</w:t>
            </w:r>
          </w:p>
        </w:tc>
        <w:tc>
          <w:tcPr>
            <w:tcW w:w="1332" w:type="dxa"/>
            <w:tcBorders>
              <w:top w:val="nil"/>
              <w:bottom w:val="nil"/>
            </w:tcBorders>
            <w:vAlign w:val="center"/>
          </w:tcPr>
          <w:p w:rsidR="00000000" w:rsidRDefault="00000000">
            <w:pPr>
              <w:spacing w:before="20" w:after="20"/>
              <w:ind w:right="360"/>
              <w:jc w:val="right"/>
            </w:pPr>
            <w:r>
              <w:t>636</w:t>
            </w:r>
          </w:p>
        </w:tc>
      </w:tr>
      <w:tr w:rsidR="00000000">
        <w:tblPrEx>
          <w:tblCellMar>
            <w:top w:w="0" w:type="dxa"/>
            <w:bottom w:w="0" w:type="dxa"/>
          </w:tblCellMar>
        </w:tblPrEx>
        <w:tc>
          <w:tcPr>
            <w:tcW w:w="1390" w:type="dxa"/>
            <w:tcBorders>
              <w:top w:val="nil"/>
              <w:bottom w:val="nil"/>
            </w:tcBorders>
          </w:tcPr>
          <w:p w:rsidR="00000000" w:rsidRDefault="00000000">
            <w:pPr>
              <w:spacing w:before="20" w:after="20"/>
            </w:pPr>
            <w:r>
              <w:t>Adjman</w:t>
            </w:r>
          </w:p>
        </w:tc>
        <w:tc>
          <w:tcPr>
            <w:tcW w:w="1320" w:type="dxa"/>
            <w:tcBorders>
              <w:top w:val="nil"/>
              <w:bottom w:val="nil"/>
            </w:tcBorders>
            <w:vAlign w:val="center"/>
          </w:tcPr>
          <w:p w:rsidR="00000000" w:rsidRDefault="00000000">
            <w:pPr>
              <w:spacing w:before="20" w:after="20"/>
              <w:ind w:right="360"/>
              <w:jc w:val="right"/>
            </w:pPr>
            <w:r>
              <w:t>3</w:t>
            </w:r>
          </w:p>
        </w:tc>
        <w:tc>
          <w:tcPr>
            <w:tcW w:w="1080" w:type="dxa"/>
            <w:tcBorders>
              <w:top w:val="nil"/>
              <w:bottom w:val="nil"/>
            </w:tcBorders>
            <w:vAlign w:val="center"/>
          </w:tcPr>
          <w:p w:rsidR="00000000" w:rsidRDefault="00000000">
            <w:pPr>
              <w:spacing w:before="20" w:after="20"/>
              <w:ind w:right="360"/>
              <w:jc w:val="right"/>
            </w:pPr>
            <w:r>
              <w:t>5</w:t>
            </w:r>
          </w:p>
        </w:tc>
        <w:tc>
          <w:tcPr>
            <w:tcW w:w="1241" w:type="dxa"/>
            <w:tcBorders>
              <w:top w:val="nil"/>
              <w:bottom w:val="nil"/>
            </w:tcBorders>
            <w:vAlign w:val="center"/>
          </w:tcPr>
          <w:p w:rsidR="00000000" w:rsidRDefault="00000000">
            <w:pPr>
              <w:spacing w:before="20" w:after="20"/>
              <w:ind w:right="360"/>
              <w:jc w:val="right"/>
            </w:pPr>
            <w:r>
              <w:t>32</w:t>
            </w:r>
          </w:p>
        </w:tc>
        <w:tc>
          <w:tcPr>
            <w:tcW w:w="1039" w:type="dxa"/>
            <w:tcBorders>
              <w:top w:val="nil"/>
              <w:bottom w:val="nil"/>
            </w:tcBorders>
            <w:vAlign w:val="center"/>
          </w:tcPr>
          <w:p w:rsidR="00000000" w:rsidRDefault="00000000">
            <w:pPr>
              <w:spacing w:before="20" w:after="20"/>
              <w:ind w:right="360"/>
              <w:jc w:val="right"/>
            </w:pPr>
            <w:r>
              <w:t>51</w:t>
            </w:r>
          </w:p>
        </w:tc>
        <w:tc>
          <w:tcPr>
            <w:tcW w:w="1241" w:type="dxa"/>
            <w:tcBorders>
              <w:top w:val="nil"/>
              <w:bottom w:val="nil"/>
            </w:tcBorders>
            <w:vAlign w:val="center"/>
          </w:tcPr>
          <w:p w:rsidR="00000000" w:rsidRDefault="00000000">
            <w:pPr>
              <w:spacing w:before="20" w:after="20"/>
              <w:ind w:right="360"/>
              <w:jc w:val="right"/>
            </w:pPr>
            <w:r>
              <w:t>27</w:t>
            </w:r>
          </w:p>
        </w:tc>
        <w:tc>
          <w:tcPr>
            <w:tcW w:w="907" w:type="dxa"/>
            <w:tcBorders>
              <w:top w:val="nil"/>
              <w:bottom w:val="nil"/>
            </w:tcBorders>
            <w:vAlign w:val="center"/>
          </w:tcPr>
          <w:p w:rsidR="00000000" w:rsidRDefault="00000000">
            <w:pPr>
              <w:spacing w:before="20" w:after="20"/>
              <w:ind w:right="278"/>
              <w:jc w:val="right"/>
            </w:pPr>
            <w:r>
              <w:t>44</w:t>
            </w:r>
          </w:p>
        </w:tc>
        <w:tc>
          <w:tcPr>
            <w:tcW w:w="1332" w:type="dxa"/>
            <w:tcBorders>
              <w:top w:val="nil"/>
              <w:bottom w:val="nil"/>
            </w:tcBorders>
            <w:vAlign w:val="center"/>
          </w:tcPr>
          <w:p w:rsidR="00000000" w:rsidRDefault="00000000">
            <w:pPr>
              <w:spacing w:before="20" w:after="20"/>
              <w:ind w:right="360"/>
              <w:jc w:val="right"/>
            </w:pPr>
            <w:r>
              <w:t>62</w:t>
            </w:r>
          </w:p>
        </w:tc>
      </w:tr>
      <w:tr w:rsidR="00000000">
        <w:tblPrEx>
          <w:tblCellMar>
            <w:top w:w="0" w:type="dxa"/>
            <w:bottom w:w="0" w:type="dxa"/>
          </w:tblCellMar>
        </w:tblPrEx>
        <w:tc>
          <w:tcPr>
            <w:tcW w:w="1390" w:type="dxa"/>
            <w:tcBorders>
              <w:top w:val="nil"/>
            </w:tcBorders>
          </w:tcPr>
          <w:p w:rsidR="00000000" w:rsidRDefault="00000000">
            <w:pPr>
              <w:spacing w:before="20" w:after="20"/>
            </w:pPr>
            <w:r>
              <w:t>Foudjaïrah</w:t>
            </w:r>
          </w:p>
        </w:tc>
        <w:tc>
          <w:tcPr>
            <w:tcW w:w="1320" w:type="dxa"/>
            <w:tcBorders>
              <w:top w:val="nil"/>
            </w:tcBorders>
            <w:vAlign w:val="center"/>
          </w:tcPr>
          <w:p w:rsidR="00000000" w:rsidRDefault="00000000">
            <w:pPr>
              <w:spacing w:before="20" w:after="20"/>
              <w:ind w:right="360"/>
              <w:jc w:val="right"/>
            </w:pPr>
            <w:r>
              <w:t>8</w:t>
            </w:r>
          </w:p>
        </w:tc>
        <w:tc>
          <w:tcPr>
            <w:tcW w:w="1080" w:type="dxa"/>
            <w:tcBorders>
              <w:top w:val="nil"/>
            </w:tcBorders>
            <w:vAlign w:val="center"/>
          </w:tcPr>
          <w:p w:rsidR="00000000" w:rsidRDefault="00000000">
            <w:pPr>
              <w:spacing w:before="20" w:after="20"/>
              <w:ind w:right="360"/>
              <w:jc w:val="right"/>
            </w:pPr>
            <w:r>
              <w:t>15</w:t>
            </w:r>
          </w:p>
        </w:tc>
        <w:tc>
          <w:tcPr>
            <w:tcW w:w="1241" w:type="dxa"/>
            <w:tcBorders>
              <w:top w:val="nil"/>
            </w:tcBorders>
            <w:vAlign w:val="center"/>
          </w:tcPr>
          <w:p w:rsidR="00000000" w:rsidRDefault="00000000">
            <w:pPr>
              <w:spacing w:before="20" w:after="20"/>
              <w:ind w:right="360"/>
              <w:jc w:val="right"/>
            </w:pPr>
            <w:r>
              <w:t>37</w:t>
            </w:r>
          </w:p>
        </w:tc>
        <w:tc>
          <w:tcPr>
            <w:tcW w:w="1039" w:type="dxa"/>
            <w:tcBorders>
              <w:top w:val="nil"/>
            </w:tcBorders>
            <w:vAlign w:val="center"/>
          </w:tcPr>
          <w:p w:rsidR="00000000" w:rsidRDefault="00000000">
            <w:pPr>
              <w:spacing w:before="20" w:after="20"/>
              <w:ind w:right="360"/>
              <w:jc w:val="right"/>
            </w:pPr>
            <w:r>
              <w:t>69</w:t>
            </w:r>
          </w:p>
        </w:tc>
        <w:tc>
          <w:tcPr>
            <w:tcW w:w="1241" w:type="dxa"/>
            <w:tcBorders>
              <w:top w:val="nil"/>
            </w:tcBorders>
            <w:vAlign w:val="center"/>
          </w:tcPr>
          <w:p w:rsidR="00000000" w:rsidRDefault="00000000">
            <w:pPr>
              <w:spacing w:before="20" w:after="20"/>
              <w:ind w:right="360"/>
              <w:jc w:val="right"/>
            </w:pPr>
            <w:r>
              <w:t>9</w:t>
            </w:r>
          </w:p>
        </w:tc>
        <w:tc>
          <w:tcPr>
            <w:tcW w:w="907" w:type="dxa"/>
            <w:tcBorders>
              <w:top w:val="nil"/>
            </w:tcBorders>
            <w:vAlign w:val="center"/>
          </w:tcPr>
          <w:p w:rsidR="00000000" w:rsidRDefault="00000000">
            <w:pPr>
              <w:spacing w:before="20" w:after="20"/>
              <w:ind w:right="278"/>
              <w:jc w:val="right"/>
            </w:pPr>
            <w:r>
              <w:t>16</w:t>
            </w:r>
          </w:p>
        </w:tc>
        <w:tc>
          <w:tcPr>
            <w:tcW w:w="1332" w:type="dxa"/>
            <w:tcBorders>
              <w:top w:val="nil"/>
            </w:tcBorders>
            <w:vAlign w:val="center"/>
          </w:tcPr>
          <w:p w:rsidR="00000000" w:rsidRDefault="00000000">
            <w:pPr>
              <w:spacing w:before="20" w:after="20"/>
              <w:ind w:right="360"/>
              <w:jc w:val="right"/>
            </w:pPr>
            <w:r>
              <w:t>54</w:t>
            </w:r>
          </w:p>
        </w:tc>
      </w:tr>
      <w:tr w:rsidR="00000000">
        <w:tblPrEx>
          <w:tblCellMar>
            <w:top w:w="0" w:type="dxa"/>
            <w:bottom w:w="0" w:type="dxa"/>
          </w:tblCellMar>
        </w:tblPrEx>
        <w:tc>
          <w:tcPr>
            <w:tcW w:w="1390" w:type="dxa"/>
          </w:tcPr>
          <w:p w:rsidR="00000000" w:rsidRDefault="00000000">
            <w:pPr>
              <w:spacing w:before="20" w:after="20"/>
            </w:pPr>
            <w:r>
              <w:t>Total</w:t>
            </w:r>
          </w:p>
        </w:tc>
        <w:tc>
          <w:tcPr>
            <w:tcW w:w="1320" w:type="dxa"/>
            <w:vAlign w:val="center"/>
          </w:tcPr>
          <w:p w:rsidR="00000000" w:rsidRDefault="00000000">
            <w:pPr>
              <w:spacing w:before="20" w:after="20"/>
              <w:ind w:right="360"/>
              <w:jc w:val="right"/>
            </w:pPr>
            <w:r>
              <w:t>360</w:t>
            </w:r>
          </w:p>
        </w:tc>
        <w:tc>
          <w:tcPr>
            <w:tcW w:w="1080" w:type="dxa"/>
            <w:vAlign w:val="center"/>
          </w:tcPr>
          <w:p w:rsidR="00000000" w:rsidRDefault="00000000">
            <w:pPr>
              <w:spacing w:before="20" w:after="20"/>
              <w:ind w:right="360"/>
              <w:jc w:val="right"/>
            </w:pPr>
            <w:r>
              <w:t>9</w:t>
            </w:r>
          </w:p>
        </w:tc>
        <w:tc>
          <w:tcPr>
            <w:tcW w:w="1241" w:type="dxa"/>
            <w:vAlign w:val="center"/>
          </w:tcPr>
          <w:p w:rsidR="00000000" w:rsidRDefault="00000000">
            <w:pPr>
              <w:spacing w:before="20" w:after="20"/>
              <w:ind w:right="360"/>
              <w:jc w:val="right"/>
            </w:pPr>
            <w:r>
              <w:t>837</w:t>
            </w:r>
          </w:p>
        </w:tc>
        <w:tc>
          <w:tcPr>
            <w:tcW w:w="1039" w:type="dxa"/>
            <w:vAlign w:val="center"/>
          </w:tcPr>
          <w:p w:rsidR="00000000" w:rsidRDefault="00000000">
            <w:pPr>
              <w:spacing w:before="20" w:after="20"/>
              <w:ind w:right="360"/>
              <w:jc w:val="right"/>
            </w:pPr>
            <w:r>
              <w:t>21</w:t>
            </w:r>
          </w:p>
        </w:tc>
        <w:tc>
          <w:tcPr>
            <w:tcW w:w="1241" w:type="dxa"/>
            <w:vAlign w:val="center"/>
          </w:tcPr>
          <w:p w:rsidR="00000000" w:rsidRDefault="00000000">
            <w:pPr>
              <w:spacing w:before="20" w:after="20"/>
              <w:ind w:right="360"/>
              <w:jc w:val="right"/>
            </w:pPr>
            <w:r>
              <w:t>2 842</w:t>
            </w:r>
          </w:p>
        </w:tc>
        <w:tc>
          <w:tcPr>
            <w:tcW w:w="907" w:type="dxa"/>
            <w:vAlign w:val="center"/>
          </w:tcPr>
          <w:p w:rsidR="00000000" w:rsidRDefault="00000000">
            <w:pPr>
              <w:spacing w:before="20" w:after="20"/>
              <w:ind w:right="278"/>
              <w:jc w:val="right"/>
            </w:pPr>
            <w:r>
              <w:t>70</w:t>
            </w:r>
          </w:p>
        </w:tc>
        <w:tc>
          <w:tcPr>
            <w:tcW w:w="1332" w:type="dxa"/>
            <w:vAlign w:val="center"/>
          </w:tcPr>
          <w:p w:rsidR="00000000" w:rsidRDefault="00000000">
            <w:pPr>
              <w:spacing w:before="20" w:after="20"/>
              <w:ind w:right="360"/>
              <w:jc w:val="right"/>
            </w:pPr>
            <w:r>
              <w:t>4 039</w:t>
            </w:r>
          </w:p>
        </w:tc>
      </w:tr>
    </w:tbl>
    <w:p w:rsidR="00000000" w:rsidRDefault="00000000">
      <w:pPr>
        <w:keepNext/>
        <w:spacing w:before="240" w:after="240"/>
        <w:jc w:val="center"/>
        <w:rPr>
          <w:u w:val="single"/>
        </w:rPr>
      </w:pPr>
      <w:r>
        <w:rPr>
          <w:u w:val="single"/>
        </w:rPr>
        <w:t>Tableau 6</w:t>
      </w:r>
    </w:p>
    <w:p w:rsidR="00000000" w:rsidRDefault="00000000">
      <w:pPr>
        <w:keepNext/>
        <w:spacing w:after="240"/>
        <w:jc w:val="center"/>
        <w:rPr>
          <w:b/>
          <w:bCs/>
          <w:u w:val="single"/>
        </w:rPr>
      </w:pPr>
      <w:r>
        <w:rPr>
          <w:u w:val="single"/>
        </w:rPr>
        <w:t>Répartition du personnel des crèches par type d’emploi</w:t>
      </w:r>
      <w:r>
        <w:rPr>
          <w:u w:val="single"/>
        </w:rPr>
        <w:br/>
        <w:t>dans les villes des Émirats arabes unis en 1997</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552"/>
        <w:gridCol w:w="552"/>
        <w:gridCol w:w="552"/>
        <w:gridCol w:w="552"/>
        <w:gridCol w:w="552"/>
        <w:gridCol w:w="552"/>
        <w:gridCol w:w="552"/>
        <w:gridCol w:w="552"/>
        <w:gridCol w:w="552"/>
        <w:gridCol w:w="552"/>
        <w:gridCol w:w="552"/>
        <w:gridCol w:w="552"/>
        <w:gridCol w:w="552"/>
        <w:gridCol w:w="552"/>
        <w:gridCol w:w="552"/>
      </w:tblGrid>
      <w:tr w:rsidR="00000000">
        <w:tblPrEx>
          <w:tblCellMar>
            <w:top w:w="0" w:type="dxa"/>
            <w:bottom w:w="0" w:type="dxa"/>
          </w:tblCellMar>
        </w:tblPrEx>
        <w:trPr>
          <w:cantSplit/>
          <w:trHeight w:val="1495"/>
        </w:trPr>
        <w:tc>
          <w:tcPr>
            <w:tcW w:w="1150" w:type="dxa"/>
            <w:tcBorders>
              <w:bottom w:val="single" w:sz="4" w:space="0" w:color="auto"/>
            </w:tcBorders>
            <w:vAlign w:val="center"/>
          </w:tcPr>
          <w:p w:rsidR="00000000" w:rsidRDefault="00000000">
            <w:pPr>
              <w:keepNext/>
              <w:spacing w:before="60" w:after="60"/>
              <w:jc w:val="center"/>
              <w:rPr>
                <w:sz w:val="18"/>
              </w:rPr>
            </w:pPr>
            <w:r>
              <w:rPr>
                <w:sz w:val="18"/>
              </w:rPr>
              <w:t>Ville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Directrice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Surveillante administrative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Adjointe administrative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Secrétaire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Comptable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Infirmière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Infirmière adjointe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Surveillante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Surveillante adjointe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Aide</w:t>
            </w:r>
            <w:r>
              <w:rPr>
                <w:sz w:val="18"/>
              </w:rPr>
              <w:noBreakHyphen/>
              <w:t>soignante</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Messager</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Surveillant de bus</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Chauffeur de bus</w:t>
            </w:r>
          </w:p>
        </w:tc>
        <w:tc>
          <w:tcPr>
            <w:tcW w:w="552" w:type="dxa"/>
            <w:tcBorders>
              <w:bottom w:val="single" w:sz="4" w:space="0" w:color="auto"/>
            </w:tcBorders>
            <w:textDirection w:val="btLr"/>
            <w:vAlign w:val="center"/>
          </w:tcPr>
          <w:p w:rsidR="00000000" w:rsidRDefault="00000000">
            <w:pPr>
              <w:keepNext/>
              <w:spacing w:before="60" w:after="60"/>
              <w:ind w:left="113" w:right="113"/>
              <w:rPr>
                <w:sz w:val="18"/>
              </w:rPr>
            </w:pPr>
            <w:r>
              <w:rPr>
                <w:sz w:val="18"/>
              </w:rPr>
              <w:t>Gardien</w:t>
            </w:r>
          </w:p>
        </w:tc>
        <w:tc>
          <w:tcPr>
            <w:tcW w:w="552" w:type="dxa"/>
            <w:tcBorders>
              <w:bottom w:val="single" w:sz="4" w:space="0" w:color="auto"/>
            </w:tcBorders>
            <w:textDirection w:val="btLr"/>
          </w:tcPr>
          <w:p w:rsidR="00000000" w:rsidRDefault="00000000">
            <w:pPr>
              <w:keepNext/>
              <w:spacing w:before="60" w:after="60"/>
              <w:ind w:left="113" w:right="113"/>
              <w:rPr>
                <w:sz w:val="18"/>
              </w:rPr>
            </w:pPr>
            <w:r>
              <w:rPr>
                <w:sz w:val="18"/>
              </w:rPr>
              <w:t>Jardinier</w:t>
            </w:r>
          </w:p>
        </w:tc>
      </w:tr>
      <w:tr w:rsidR="00000000">
        <w:tblPrEx>
          <w:tblCellMar>
            <w:top w:w="0" w:type="dxa"/>
            <w:bottom w:w="0" w:type="dxa"/>
          </w:tblCellMar>
        </w:tblPrEx>
        <w:tc>
          <w:tcPr>
            <w:tcW w:w="1150" w:type="dxa"/>
            <w:tcBorders>
              <w:bottom w:val="nil"/>
            </w:tcBorders>
          </w:tcPr>
          <w:p w:rsidR="00000000" w:rsidRDefault="00000000">
            <w:pPr>
              <w:keepNext/>
              <w:spacing w:before="60" w:after="60"/>
              <w:rPr>
                <w:sz w:val="18"/>
              </w:rPr>
            </w:pPr>
            <w:r>
              <w:rPr>
                <w:sz w:val="18"/>
              </w:rPr>
              <w:t>Abou Dhabi</w:t>
            </w:r>
          </w:p>
        </w:tc>
        <w:tc>
          <w:tcPr>
            <w:tcW w:w="552" w:type="dxa"/>
            <w:tcBorders>
              <w:bottom w:val="nil"/>
            </w:tcBorders>
          </w:tcPr>
          <w:p w:rsidR="00000000" w:rsidRDefault="00000000">
            <w:pPr>
              <w:keepNext/>
              <w:spacing w:before="60" w:after="60"/>
              <w:jc w:val="right"/>
              <w:rPr>
                <w:sz w:val="18"/>
                <w:lang w:val="nl-NL"/>
              </w:rPr>
            </w:pPr>
            <w:r>
              <w:rPr>
                <w:sz w:val="18"/>
                <w:lang w:val="nl-NL"/>
              </w:rPr>
              <w:t>10</w:t>
            </w:r>
          </w:p>
        </w:tc>
        <w:tc>
          <w:tcPr>
            <w:tcW w:w="552" w:type="dxa"/>
            <w:tcBorders>
              <w:bottom w:val="nil"/>
            </w:tcBorders>
          </w:tcPr>
          <w:p w:rsidR="00000000" w:rsidRDefault="00000000">
            <w:pPr>
              <w:keepNext/>
              <w:spacing w:before="60" w:after="60"/>
              <w:jc w:val="right"/>
              <w:rPr>
                <w:sz w:val="18"/>
                <w:lang w:val="nl-NL"/>
              </w:rPr>
            </w:pPr>
            <w:r>
              <w:rPr>
                <w:sz w:val="18"/>
                <w:lang w:val="nl-NL"/>
              </w:rPr>
              <w:t>3</w:t>
            </w:r>
          </w:p>
        </w:tc>
        <w:tc>
          <w:tcPr>
            <w:tcW w:w="552" w:type="dxa"/>
            <w:tcBorders>
              <w:bottom w:val="nil"/>
            </w:tcBorders>
          </w:tcPr>
          <w:p w:rsidR="00000000" w:rsidRDefault="00000000">
            <w:pPr>
              <w:keepNext/>
              <w:spacing w:before="60" w:after="60"/>
              <w:jc w:val="right"/>
              <w:rPr>
                <w:sz w:val="18"/>
                <w:lang w:val="nl-NL"/>
              </w:rPr>
            </w:pPr>
            <w:r>
              <w:rPr>
                <w:sz w:val="18"/>
                <w:lang w:val="nl-NL"/>
              </w:rPr>
              <w:t>-</w:t>
            </w:r>
          </w:p>
        </w:tc>
        <w:tc>
          <w:tcPr>
            <w:tcW w:w="552" w:type="dxa"/>
            <w:tcBorders>
              <w:bottom w:val="nil"/>
            </w:tcBorders>
          </w:tcPr>
          <w:p w:rsidR="00000000" w:rsidRDefault="00000000">
            <w:pPr>
              <w:keepNext/>
              <w:spacing w:before="60" w:after="60"/>
              <w:jc w:val="right"/>
              <w:rPr>
                <w:sz w:val="18"/>
                <w:lang w:val="nl-NL"/>
              </w:rPr>
            </w:pPr>
            <w:r>
              <w:rPr>
                <w:sz w:val="18"/>
                <w:lang w:val="nl-NL"/>
              </w:rPr>
              <w:t>3</w:t>
            </w:r>
          </w:p>
        </w:tc>
        <w:tc>
          <w:tcPr>
            <w:tcW w:w="552" w:type="dxa"/>
            <w:tcBorders>
              <w:bottom w:val="nil"/>
            </w:tcBorders>
          </w:tcPr>
          <w:p w:rsidR="00000000" w:rsidRDefault="00000000">
            <w:pPr>
              <w:keepNext/>
              <w:spacing w:before="60" w:after="60"/>
              <w:jc w:val="right"/>
              <w:rPr>
                <w:sz w:val="18"/>
                <w:lang w:val="nl-NL"/>
              </w:rPr>
            </w:pPr>
            <w:r>
              <w:rPr>
                <w:sz w:val="18"/>
                <w:lang w:val="nl-NL"/>
              </w:rPr>
              <w:t>2</w:t>
            </w:r>
          </w:p>
        </w:tc>
        <w:tc>
          <w:tcPr>
            <w:tcW w:w="552" w:type="dxa"/>
            <w:tcBorders>
              <w:bottom w:val="nil"/>
            </w:tcBorders>
          </w:tcPr>
          <w:p w:rsidR="00000000" w:rsidRDefault="00000000">
            <w:pPr>
              <w:keepNext/>
              <w:spacing w:before="60" w:after="60"/>
              <w:jc w:val="right"/>
              <w:rPr>
                <w:sz w:val="18"/>
                <w:lang w:val="nl-NL"/>
              </w:rPr>
            </w:pPr>
            <w:r>
              <w:rPr>
                <w:sz w:val="18"/>
                <w:lang w:val="nl-NL"/>
              </w:rPr>
              <w:t>8</w:t>
            </w:r>
          </w:p>
        </w:tc>
        <w:tc>
          <w:tcPr>
            <w:tcW w:w="552" w:type="dxa"/>
            <w:tcBorders>
              <w:bottom w:val="nil"/>
            </w:tcBorders>
          </w:tcPr>
          <w:p w:rsidR="00000000" w:rsidRDefault="00000000">
            <w:pPr>
              <w:keepNext/>
              <w:spacing w:before="60" w:after="60"/>
              <w:jc w:val="right"/>
              <w:rPr>
                <w:sz w:val="18"/>
                <w:lang w:val="nl-NL"/>
              </w:rPr>
            </w:pPr>
            <w:r>
              <w:rPr>
                <w:sz w:val="18"/>
                <w:lang w:val="nl-NL"/>
              </w:rPr>
              <w:t>-</w:t>
            </w:r>
          </w:p>
        </w:tc>
        <w:tc>
          <w:tcPr>
            <w:tcW w:w="552" w:type="dxa"/>
            <w:tcBorders>
              <w:bottom w:val="nil"/>
            </w:tcBorders>
          </w:tcPr>
          <w:p w:rsidR="00000000" w:rsidRDefault="00000000">
            <w:pPr>
              <w:keepNext/>
              <w:spacing w:before="60" w:after="60"/>
              <w:jc w:val="right"/>
              <w:rPr>
                <w:sz w:val="18"/>
                <w:lang w:val="nl-NL"/>
              </w:rPr>
            </w:pPr>
            <w:r>
              <w:rPr>
                <w:sz w:val="18"/>
                <w:lang w:val="nl-NL"/>
              </w:rPr>
              <w:t>51</w:t>
            </w:r>
          </w:p>
        </w:tc>
        <w:tc>
          <w:tcPr>
            <w:tcW w:w="552" w:type="dxa"/>
            <w:tcBorders>
              <w:bottom w:val="nil"/>
            </w:tcBorders>
          </w:tcPr>
          <w:p w:rsidR="00000000" w:rsidRDefault="00000000">
            <w:pPr>
              <w:keepNext/>
              <w:spacing w:before="60" w:after="60"/>
              <w:jc w:val="right"/>
              <w:rPr>
                <w:sz w:val="18"/>
                <w:lang w:val="nl-NL"/>
              </w:rPr>
            </w:pPr>
            <w:r>
              <w:rPr>
                <w:sz w:val="18"/>
                <w:lang w:val="nl-NL"/>
              </w:rPr>
              <w:t>16</w:t>
            </w:r>
          </w:p>
        </w:tc>
        <w:tc>
          <w:tcPr>
            <w:tcW w:w="552" w:type="dxa"/>
            <w:tcBorders>
              <w:bottom w:val="nil"/>
            </w:tcBorders>
          </w:tcPr>
          <w:p w:rsidR="00000000" w:rsidRDefault="00000000">
            <w:pPr>
              <w:keepNext/>
              <w:spacing w:before="60" w:after="60"/>
              <w:jc w:val="right"/>
              <w:rPr>
                <w:sz w:val="18"/>
                <w:lang w:val="nl-NL"/>
              </w:rPr>
            </w:pPr>
            <w:r>
              <w:rPr>
                <w:sz w:val="18"/>
                <w:lang w:val="nl-NL"/>
              </w:rPr>
              <w:t>13</w:t>
            </w:r>
          </w:p>
        </w:tc>
        <w:tc>
          <w:tcPr>
            <w:tcW w:w="552" w:type="dxa"/>
            <w:tcBorders>
              <w:bottom w:val="nil"/>
            </w:tcBorders>
          </w:tcPr>
          <w:p w:rsidR="00000000" w:rsidRDefault="00000000">
            <w:pPr>
              <w:keepNext/>
              <w:spacing w:before="60" w:after="60"/>
              <w:jc w:val="right"/>
              <w:rPr>
                <w:sz w:val="18"/>
                <w:lang w:val="nl-NL"/>
              </w:rPr>
            </w:pPr>
            <w:r>
              <w:rPr>
                <w:sz w:val="18"/>
                <w:lang w:val="nl-NL"/>
              </w:rPr>
              <w:t>15</w:t>
            </w:r>
          </w:p>
        </w:tc>
        <w:tc>
          <w:tcPr>
            <w:tcW w:w="552" w:type="dxa"/>
            <w:tcBorders>
              <w:bottom w:val="nil"/>
            </w:tcBorders>
          </w:tcPr>
          <w:p w:rsidR="00000000" w:rsidRDefault="00000000">
            <w:pPr>
              <w:keepNext/>
              <w:spacing w:before="60" w:after="60"/>
              <w:jc w:val="right"/>
              <w:rPr>
                <w:sz w:val="18"/>
                <w:lang w:val="nl-NL"/>
              </w:rPr>
            </w:pPr>
            <w:r>
              <w:rPr>
                <w:sz w:val="18"/>
                <w:lang w:val="nl-NL"/>
              </w:rPr>
              <w:t>-</w:t>
            </w:r>
          </w:p>
        </w:tc>
        <w:tc>
          <w:tcPr>
            <w:tcW w:w="552" w:type="dxa"/>
            <w:tcBorders>
              <w:bottom w:val="nil"/>
            </w:tcBorders>
          </w:tcPr>
          <w:p w:rsidR="00000000" w:rsidRDefault="00000000">
            <w:pPr>
              <w:keepNext/>
              <w:spacing w:before="60" w:after="60"/>
              <w:jc w:val="right"/>
              <w:rPr>
                <w:sz w:val="18"/>
                <w:lang w:val="nl-NL"/>
              </w:rPr>
            </w:pPr>
            <w:r>
              <w:rPr>
                <w:sz w:val="18"/>
                <w:lang w:val="nl-NL"/>
              </w:rPr>
              <w:t>-</w:t>
            </w:r>
          </w:p>
        </w:tc>
        <w:tc>
          <w:tcPr>
            <w:tcW w:w="552" w:type="dxa"/>
            <w:tcBorders>
              <w:bottom w:val="nil"/>
            </w:tcBorders>
          </w:tcPr>
          <w:p w:rsidR="00000000" w:rsidRDefault="00000000">
            <w:pPr>
              <w:keepNext/>
              <w:spacing w:before="60" w:after="60"/>
              <w:jc w:val="right"/>
              <w:rPr>
                <w:sz w:val="18"/>
                <w:lang w:val="nl-NL"/>
              </w:rPr>
            </w:pPr>
            <w:r>
              <w:rPr>
                <w:sz w:val="18"/>
                <w:lang w:val="nl-NL"/>
              </w:rPr>
              <w:t>1</w:t>
            </w:r>
          </w:p>
        </w:tc>
        <w:tc>
          <w:tcPr>
            <w:tcW w:w="552" w:type="dxa"/>
            <w:tcBorders>
              <w:bottom w:val="nil"/>
            </w:tcBorders>
          </w:tcPr>
          <w:p w:rsidR="00000000" w:rsidRDefault="00000000">
            <w:pPr>
              <w:keepNext/>
              <w:spacing w:before="60" w:after="60"/>
              <w:jc w:val="right"/>
              <w:rPr>
                <w:sz w:val="18"/>
                <w:lang w:val="nl-NL"/>
              </w:rPr>
            </w:pPr>
            <w:r>
              <w:rPr>
                <w:sz w:val="18"/>
                <w:lang w:val="nl-NL"/>
              </w:rPr>
              <w:t>-</w:t>
            </w:r>
          </w:p>
        </w:tc>
      </w:tr>
      <w:tr w:rsidR="00000000">
        <w:tblPrEx>
          <w:tblCellMar>
            <w:top w:w="0" w:type="dxa"/>
            <w:bottom w:w="0" w:type="dxa"/>
          </w:tblCellMar>
        </w:tblPrEx>
        <w:tc>
          <w:tcPr>
            <w:tcW w:w="1150" w:type="dxa"/>
            <w:tcBorders>
              <w:top w:val="nil"/>
              <w:bottom w:val="nil"/>
            </w:tcBorders>
          </w:tcPr>
          <w:p w:rsidR="00000000" w:rsidRDefault="00000000">
            <w:pPr>
              <w:keepNext/>
              <w:spacing w:before="60" w:after="60"/>
              <w:rPr>
                <w:sz w:val="18"/>
                <w:lang w:val="nl-NL"/>
              </w:rPr>
            </w:pPr>
            <w:r>
              <w:rPr>
                <w:sz w:val="18"/>
                <w:lang w:val="nl-NL"/>
              </w:rPr>
              <w:t>Al-Aïn</w:t>
            </w:r>
          </w:p>
        </w:tc>
        <w:tc>
          <w:tcPr>
            <w:tcW w:w="552" w:type="dxa"/>
            <w:tcBorders>
              <w:top w:val="nil"/>
              <w:bottom w:val="nil"/>
            </w:tcBorders>
          </w:tcPr>
          <w:p w:rsidR="00000000" w:rsidRDefault="00000000">
            <w:pPr>
              <w:keepNext/>
              <w:spacing w:before="60" w:after="60"/>
              <w:jc w:val="right"/>
              <w:rPr>
                <w:sz w:val="18"/>
                <w:lang w:val="nl-NL"/>
              </w:rPr>
            </w:pPr>
            <w:r>
              <w:rPr>
                <w:sz w:val="18"/>
                <w:lang w:val="nl-NL"/>
              </w:rPr>
              <w:t>6</w:t>
            </w:r>
          </w:p>
        </w:tc>
        <w:tc>
          <w:tcPr>
            <w:tcW w:w="552" w:type="dxa"/>
            <w:tcBorders>
              <w:top w:val="nil"/>
              <w:bottom w:val="nil"/>
            </w:tcBorders>
          </w:tcPr>
          <w:p w:rsidR="00000000" w:rsidRDefault="00000000">
            <w:pPr>
              <w:keepNext/>
              <w:spacing w:before="60" w:after="60"/>
              <w:jc w:val="right"/>
              <w:rPr>
                <w:sz w:val="18"/>
                <w:lang w:val="nl-NL"/>
              </w:rPr>
            </w:pPr>
            <w:r>
              <w:rPr>
                <w:sz w:val="18"/>
                <w:lang w:val="nl-NL"/>
              </w:rPr>
              <w:t>-</w:t>
            </w:r>
          </w:p>
        </w:tc>
        <w:tc>
          <w:tcPr>
            <w:tcW w:w="552" w:type="dxa"/>
            <w:tcBorders>
              <w:top w:val="nil"/>
              <w:bottom w:val="nil"/>
            </w:tcBorders>
          </w:tcPr>
          <w:p w:rsidR="00000000" w:rsidRDefault="00000000">
            <w:pPr>
              <w:keepNext/>
              <w:spacing w:before="60" w:after="60"/>
              <w:jc w:val="right"/>
              <w:rPr>
                <w:sz w:val="18"/>
                <w:lang w:val="nl-NL"/>
              </w:rPr>
            </w:pPr>
            <w:r>
              <w:rPr>
                <w:sz w:val="18"/>
                <w:lang w:val="nl-NL"/>
              </w:rPr>
              <w:t>1</w:t>
            </w:r>
          </w:p>
        </w:tc>
        <w:tc>
          <w:tcPr>
            <w:tcW w:w="552" w:type="dxa"/>
            <w:tcBorders>
              <w:top w:val="nil"/>
              <w:bottom w:val="nil"/>
            </w:tcBorders>
          </w:tcPr>
          <w:p w:rsidR="00000000" w:rsidRDefault="00000000">
            <w:pPr>
              <w:keepNext/>
              <w:spacing w:before="60" w:after="60"/>
              <w:jc w:val="right"/>
              <w:rPr>
                <w:sz w:val="18"/>
                <w:lang w:val="nl-NL"/>
              </w:rPr>
            </w:pPr>
            <w:r>
              <w:rPr>
                <w:sz w:val="18"/>
                <w:lang w:val="nl-NL"/>
              </w:rPr>
              <w:t>2</w:t>
            </w:r>
          </w:p>
        </w:tc>
        <w:tc>
          <w:tcPr>
            <w:tcW w:w="552" w:type="dxa"/>
            <w:tcBorders>
              <w:top w:val="nil"/>
              <w:bottom w:val="nil"/>
            </w:tcBorders>
          </w:tcPr>
          <w:p w:rsidR="00000000" w:rsidRDefault="00000000">
            <w:pPr>
              <w:keepNext/>
              <w:spacing w:before="60" w:after="60"/>
              <w:jc w:val="right"/>
              <w:rPr>
                <w:sz w:val="18"/>
                <w:lang w:val="nl-NL"/>
              </w:rPr>
            </w:pPr>
            <w:r>
              <w:rPr>
                <w:sz w:val="18"/>
                <w:lang w:val="nl-NL"/>
              </w:rPr>
              <w:t>-</w:t>
            </w:r>
          </w:p>
        </w:tc>
        <w:tc>
          <w:tcPr>
            <w:tcW w:w="552" w:type="dxa"/>
            <w:tcBorders>
              <w:top w:val="nil"/>
              <w:bottom w:val="nil"/>
            </w:tcBorders>
          </w:tcPr>
          <w:p w:rsidR="00000000" w:rsidRDefault="00000000">
            <w:pPr>
              <w:keepNext/>
              <w:spacing w:before="60" w:after="60"/>
              <w:jc w:val="right"/>
              <w:rPr>
                <w:sz w:val="18"/>
                <w:lang w:val="nl-NL"/>
              </w:rPr>
            </w:pPr>
            <w:r>
              <w:rPr>
                <w:sz w:val="18"/>
                <w:lang w:val="nl-NL"/>
              </w:rPr>
              <w:t>2</w:t>
            </w:r>
          </w:p>
        </w:tc>
        <w:tc>
          <w:tcPr>
            <w:tcW w:w="552" w:type="dxa"/>
            <w:tcBorders>
              <w:top w:val="nil"/>
              <w:bottom w:val="nil"/>
            </w:tcBorders>
          </w:tcPr>
          <w:p w:rsidR="00000000" w:rsidRDefault="00000000">
            <w:pPr>
              <w:keepNext/>
              <w:spacing w:before="60" w:after="60"/>
              <w:jc w:val="right"/>
              <w:rPr>
                <w:sz w:val="18"/>
                <w:lang w:val="nl-NL"/>
              </w:rPr>
            </w:pPr>
            <w:r>
              <w:rPr>
                <w:sz w:val="18"/>
                <w:lang w:val="nl-NL"/>
              </w:rPr>
              <w:t>-</w:t>
            </w:r>
          </w:p>
        </w:tc>
        <w:tc>
          <w:tcPr>
            <w:tcW w:w="552" w:type="dxa"/>
            <w:tcBorders>
              <w:top w:val="nil"/>
              <w:bottom w:val="nil"/>
            </w:tcBorders>
          </w:tcPr>
          <w:p w:rsidR="00000000" w:rsidRDefault="00000000">
            <w:pPr>
              <w:keepNext/>
              <w:spacing w:before="60" w:after="60"/>
              <w:jc w:val="right"/>
              <w:rPr>
                <w:sz w:val="18"/>
                <w:lang w:val="nl-NL"/>
              </w:rPr>
            </w:pPr>
            <w:r>
              <w:rPr>
                <w:sz w:val="18"/>
                <w:lang w:val="nl-NL"/>
              </w:rPr>
              <w:t>13</w:t>
            </w:r>
          </w:p>
        </w:tc>
        <w:tc>
          <w:tcPr>
            <w:tcW w:w="552" w:type="dxa"/>
            <w:tcBorders>
              <w:top w:val="nil"/>
              <w:bottom w:val="nil"/>
            </w:tcBorders>
          </w:tcPr>
          <w:p w:rsidR="00000000" w:rsidRDefault="00000000">
            <w:pPr>
              <w:keepNext/>
              <w:spacing w:before="60" w:after="60"/>
              <w:jc w:val="right"/>
              <w:rPr>
                <w:sz w:val="18"/>
                <w:lang w:val="nl-NL"/>
              </w:rPr>
            </w:pPr>
            <w:r>
              <w:rPr>
                <w:sz w:val="18"/>
                <w:lang w:val="nl-NL"/>
              </w:rPr>
              <w:t>-</w:t>
            </w:r>
          </w:p>
        </w:tc>
        <w:tc>
          <w:tcPr>
            <w:tcW w:w="552" w:type="dxa"/>
            <w:tcBorders>
              <w:top w:val="nil"/>
              <w:bottom w:val="nil"/>
            </w:tcBorders>
          </w:tcPr>
          <w:p w:rsidR="00000000" w:rsidRDefault="00000000">
            <w:pPr>
              <w:keepNext/>
              <w:spacing w:before="60" w:after="60"/>
              <w:jc w:val="right"/>
              <w:rPr>
                <w:sz w:val="18"/>
                <w:lang w:val="nl-NL"/>
              </w:rPr>
            </w:pPr>
            <w:r>
              <w:rPr>
                <w:sz w:val="18"/>
                <w:lang w:val="nl-NL"/>
              </w:rPr>
              <w:t>1</w:t>
            </w:r>
          </w:p>
        </w:tc>
        <w:tc>
          <w:tcPr>
            <w:tcW w:w="552" w:type="dxa"/>
            <w:tcBorders>
              <w:top w:val="nil"/>
              <w:bottom w:val="nil"/>
            </w:tcBorders>
          </w:tcPr>
          <w:p w:rsidR="00000000" w:rsidRDefault="00000000">
            <w:pPr>
              <w:keepNext/>
              <w:spacing w:before="60" w:after="60"/>
              <w:jc w:val="right"/>
              <w:rPr>
                <w:sz w:val="18"/>
                <w:lang w:val="nl-NL"/>
              </w:rPr>
            </w:pPr>
            <w:r>
              <w:rPr>
                <w:sz w:val="18"/>
                <w:lang w:val="nl-NL"/>
              </w:rPr>
              <w:t>8</w:t>
            </w:r>
          </w:p>
        </w:tc>
        <w:tc>
          <w:tcPr>
            <w:tcW w:w="552" w:type="dxa"/>
            <w:tcBorders>
              <w:top w:val="nil"/>
              <w:bottom w:val="nil"/>
            </w:tcBorders>
          </w:tcPr>
          <w:p w:rsidR="00000000" w:rsidRDefault="00000000">
            <w:pPr>
              <w:keepNext/>
              <w:spacing w:before="60" w:after="60"/>
              <w:jc w:val="right"/>
              <w:rPr>
                <w:sz w:val="18"/>
                <w:lang w:val="nl-NL"/>
              </w:rPr>
            </w:pPr>
            <w:r>
              <w:rPr>
                <w:sz w:val="18"/>
                <w:lang w:val="nl-NL"/>
              </w:rPr>
              <w:t>1</w:t>
            </w:r>
          </w:p>
        </w:tc>
        <w:tc>
          <w:tcPr>
            <w:tcW w:w="552" w:type="dxa"/>
            <w:tcBorders>
              <w:top w:val="nil"/>
              <w:bottom w:val="nil"/>
            </w:tcBorders>
          </w:tcPr>
          <w:p w:rsidR="00000000" w:rsidRDefault="00000000">
            <w:pPr>
              <w:keepNext/>
              <w:spacing w:before="60" w:after="60"/>
              <w:jc w:val="right"/>
              <w:rPr>
                <w:sz w:val="18"/>
                <w:lang w:val="nl-NL"/>
              </w:rPr>
            </w:pPr>
            <w:r>
              <w:rPr>
                <w:sz w:val="18"/>
                <w:lang w:val="nl-NL"/>
              </w:rPr>
              <w:t>3</w:t>
            </w:r>
          </w:p>
        </w:tc>
        <w:tc>
          <w:tcPr>
            <w:tcW w:w="552" w:type="dxa"/>
            <w:tcBorders>
              <w:top w:val="nil"/>
              <w:bottom w:val="nil"/>
            </w:tcBorders>
          </w:tcPr>
          <w:p w:rsidR="00000000" w:rsidRDefault="00000000">
            <w:pPr>
              <w:keepNext/>
              <w:spacing w:before="60" w:after="60"/>
              <w:jc w:val="right"/>
              <w:rPr>
                <w:sz w:val="18"/>
                <w:lang w:val="nl-NL"/>
              </w:rPr>
            </w:pPr>
            <w:r>
              <w:rPr>
                <w:sz w:val="18"/>
                <w:lang w:val="nl-NL"/>
              </w:rPr>
              <w:t>-</w:t>
            </w:r>
          </w:p>
        </w:tc>
        <w:tc>
          <w:tcPr>
            <w:tcW w:w="552" w:type="dxa"/>
            <w:tcBorders>
              <w:top w:val="nil"/>
              <w:bottom w:val="nil"/>
            </w:tcBorders>
          </w:tcPr>
          <w:p w:rsidR="00000000" w:rsidRDefault="00000000">
            <w:pPr>
              <w:keepNext/>
              <w:spacing w:before="60" w:after="60"/>
              <w:jc w:val="right"/>
              <w:rPr>
                <w:sz w:val="18"/>
                <w:lang w:val="nl-NL"/>
              </w:rPr>
            </w:pPr>
            <w:r>
              <w:rPr>
                <w:sz w:val="18"/>
                <w:lang w:val="nl-NL"/>
              </w:rPr>
              <w:t>-</w:t>
            </w:r>
          </w:p>
        </w:tc>
      </w:tr>
      <w:tr w:rsidR="00000000">
        <w:tblPrEx>
          <w:tblCellMar>
            <w:top w:w="0" w:type="dxa"/>
            <w:bottom w:w="0" w:type="dxa"/>
          </w:tblCellMar>
        </w:tblPrEx>
        <w:tc>
          <w:tcPr>
            <w:tcW w:w="1150" w:type="dxa"/>
            <w:tcBorders>
              <w:top w:val="nil"/>
              <w:bottom w:val="nil"/>
            </w:tcBorders>
          </w:tcPr>
          <w:p w:rsidR="00000000" w:rsidRDefault="00000000">
            <w:pPr>
              <w:keepNext/>
              <w:spacing w:before="60" w:after="60"/>
              <w:rPr>
                <w:sz w:val="18"/>
                <w:lang w:val="nl-NL"/>
              </w:rPr>
            </w:pPr>
            <w:r>
              <w:rPr>
                <w:sz w:val="18"/>
                <w:lang w:val="nl-NL"/>
              </w:rPr>
              <w:t>Doubaï</w:t>
            </w:r>
          </w:p>
        </w:tc>
        <w:tc>
          <w:tcPr>
            <w:tcW w:w="552" w:type="dxa"/>
            <w:tcBorders>
              <w:top w:val="nil"/>
              <w:bottom w:val="nil"/>
            </w:tcBorders>
          </w:tcPr>
          <w:p w:rsidR="00000000" w:rsidRDefault="00000000">
            <w:pPr>
              <w:keepNext/>
              <w:spacing w:before="60" w:after="60"/>
              <w:jc w:val="right"/>
              <w:rPr>
                <w:sz w:val="18"/>
                <w:lang w:val="en-GB"/>
              </w:rPr>
            </w:pPr>
            <w:r>
              <w:rPr>
                <w:sz w:val="18"/>
                <w:lang w:val="en-GB"/>
              </w:rPr>
              <w:t>15</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c>
          <w:tcPr>
            <w:tcW w:w="552" w:type="dxa"/>
            <w:tcBorders>
              <w:top w:val="nil"/>
              <w:bottom w:val="nil"/>
            </w:tcBorders>
          </w:tcPr>
          <w:p w:rsidR="00000000" w:rsidRDefault="00000000">
            <w:pPr>
              <w:keepNext/>
              <w:spacing w:before="60" w:after="60"/>
              <w:jc w:val="right"/>
              <w:rPr>
                <w:sz w:val="18"/>
                <w:lang w:val="en-GB"/>
              </w:rPr>
            </w:pPr>
            <w:r>
              <w:rPr>
                <w:sz w:val="18"/>
                <w:lang w:val="en-GB"/>
              </w:rPr>
              <w:t>1</w:t>
            </w:r>
          </w:p>
        </w:tc>
        <w:tc>
          <w:tcPr>
            <w:tcW w:w="552" w:type="dxa"/>
            <w:tcBorders>
              <w:top w:val="nil"/>
              <w:bottom w:val="nil"/>
            </w:tcBorders>
          </w:tcPr>
          <w:p w:rsidR="00000000" w:rsidRDefault="00000000">
            <w:pPr>
              <w:keepNext/>
              <w:spacing w:before="60" w:after="60"/>
              <w:jc w:val="right"/>
              <w:rPr>
                <w:sz w:val="18"/>
                <w:lang w:val="en-GB"/>
              </w:rPr>
            </w:pPr>
            <w:r>
              <w:rPr>
                <w:sz w:val="18"/>
                <w:lang w:val="en-GB"/>
              </w:rPr>
              <w:t>5</w:t>
            </w:r>
          </w:p>
        </w:tc>
        <w:tc>
          <w:tcPr>
            <w:tcW w:w="552" w:type="dxa"/>
            <w:tcBorders>
              <w:top w:val="nil"/>
              <w:bottom w:val="nil"/>
            </w:tcBorders>
          </w:tcPr>
          <w:p w:rsidR="00000000" w:rsidRDefault="00000000">
            <w:pPr>
              <w:keepNext/>
              <w:spacing w:before="60" w:after="60"/>
              <w:jc w:val="right"/>
              <w:rPr>
                <w:sz w:val="18"/>
                <w:lang w:val="en-GB"/>
              </w:rPr>
            </w:pPr>
            <w:r>
              <w:rPr>
                <w:sz w:val="18"/>
                <w:lang w:val="en-GB"/>
              </w:rPr>
              <w:t>1</w:t>
            </w:r>
          </w:p>
        </w:tc>
        <w:tc>
          <w:tcPr>
            <w:tcW w:w="552" w:type="dxa"/>
            <w:tcBorders>
              <w:top w:val="nil"/>
              <w:bottom w:val="nil"/>
            </w:tcBorders>
          </w:tcPr>
          <w:p w:rsidR="00000000" w:rsidRDefault="00000000">
            <w:pPr>
              <w:keepNext/>
              <w:spacing w:before="60" w:after="60"/>
              <w:jc w:val="right"/>
              <w:rPr>
                <w:sz w:val="18"/>
                <w:lang w:val="en-GB"/>
              </w:rPr>
            </w:pPr>
            <w:r>
              <w:rPr>
                <w:sz w:val="18"/>
                <w:lang w:val="en-GB"/>
              </w:rPr>
              <w:t>16</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c>
          <w:tcPr>
            <w:tcW w:w="552" w:type="dxa"/>
            <w:tcBorders>
              <w:top w:val="nil"/>
              <w:bottom w:val="nil"/>
            </w:tcBorders>
          </w:tcPr>
          <w:p w:rsidR="00000000" w:rsidRDefault="00000000">
            <w:pPr>
              <w:keepNext/>
              <w:spacing w:before="60" w:after="60"/>
              <w:jc w:val="right"/>
              <w:rPr>
                <w:sz w:val="18"/>
                <w:lang w:val="en-GB"/>
              </w:rPr>
            </w:pPr>
            <w:r>
              <w:rPr>
                <w:sz w:val="18"/>
                <w:lang w:val="en-GB"/>
              </w:rPr>
              <w:t>81</w:t>
            </w:r>
          </w:p>
        </w:tc>
        <w:tc>
          <w:tcPr>
            <w:tcW w:w="552" w:type="dxa"/>
            <w:tcBorders>
              <w:top w:val="nil"/>
              <w:bottom w:val="nil"/>
            </w:tcBorders>
          </w:tcPr>
          <w:p w:rsidR="00000000" w:rsidRDefault="00000000">
            <w:pPr>
              <w:keepNext/>
              <w:spacing w:before="60" w:after="60"/>
              <w:jc w:val="right"/>
              <w:rPr>
                <w:sz w:val="18"/>
                <w:lang w:val="en-GB"/>
              </w:rPr>
            </w:pPr>
            <w:r>
              <w:rPr>
                <w:sz w:val="18"/>
                <w:lang w:val="en-GB"/>
              </w:rPr>
              <w:t>14</w:t>
            </w:r>
          </w:p>
        </w:tc>
        <w:tc>
          <w:tcPr>
            <w:tcW w:w="552" w:type="dxa"/>
            <w:tcBorders>
              <w:top w:val="nil"/>
              <w:bottom w:val="nil"/>
            </w:tcBorders>
          </w:tcPr>
          <w:p w:rsidR="00000000" w:rsidRDefault="00000000">
            <w:pPr>
              <w:keepNext/>
              <w:spacing w:before="60" w:after="60"/>
              <w:jc w:val="right"/>
              <w:rPr>
                <w:sz w:val="18"/>
                <w:lang w:val="en-GB"/>
              </w:rPr>
            </w:pPr>
            <w:r>
              <w:rPr>
                <w:sz w:val="18"/>
                <w:lang w:val="en-GB"/>
              </w:rPr>
              <w:t>63</w:t>
            </w:r>
          </w:p>
        </w:tc>
        <w:tc>
          <w:tcPr>
            <w:tcW w:w="552" w:type="dxa"/>
            <w:tcBorders>
              <w:top w:val="nil"/>
              <w:bottom w:val="nil"/>
            </w:tcBorders>
          </w:tcPr>
          <w:p w:rsidR="00000000" w:rsidRDefault="00000000">
            <w:pPr>
              <w:keepNext/>
              <w:spacing w:before="60" w:after="60"/>
              <w:jc w:val="right"/>
              <w:rPr>
                <w:sz w:val="18"/>
                <w:lang w:val="en-GB"/>
              </w:rPr>
            </w:pPr>
            <w:r>
              <w:rPr>
                <w:sz w:val="18"/>
                <w:lang w:val="en-GB"/>
              </w:rPr>
              <w:t>22</w:t>
            </w:r>
          </w:p>
        </w:tc>
        <w:tc>
          <w:tcPr>
            <w:tcW w:w="552" w:type="dxa"/>
            <w:tcBorders>
              <w:top w:val="nil"/>
              <w:bottom w:val="nil"/>
            </w:tcBorders>
          </w:tcPr>
          <w:p w:rsidR="00000000" w:rsidRDefault="00000000">
            <w:pPr>
              <w:keepNext/>
              <w:spacing w:before="60" w:after="60"/>
              <w:jc w:val="right"/>
              <w:rPr>
                <w:sz w:val="18"/>
                <w:lang w:val="en-GB"/>
              </w:rPr>
            </w:pPr>
            <w:r>
              <w:rPr>
                <w:sz w:val="18"/>
                <w:lang w:val="en-GB"/>
              </w:rPr>
              <w:t>1</w:t>
            </w:r>
          </w:p>
        </w:tc>
        <w:tc>
          <w:tcPr>
            <w:tcW w:w="552" w:type="dxa"/>
            <w:tcBorders>
              <w:top w:val="nil"/>
              <w:bottom w:val="nil"/>
            </w:tcBorders>
          </w:tcPr>
          <w:p w:rsidR="00000000" w:rsidRDefault="00000000">
            <w:pPr>
              <w:keepNext/>
              <w:spacing w:before="60" w:after="60"/>
              <w:jc w:val="right"/>
              <w:rPr>
                <w:sz w:val="18"/>
                <w:lang w:val="en-GB"/>
              </w:rPr>
            </w:pPr>
            <w:r>
              <w:rPr>
                <w:sz w:val="18"/>
                <w:lang w:val="en-GB"/>
              </w:rPr>
              <w:t>21</w:t>
            </w:r>
          </w:p>
        </w:tc>
        <w:tc>
          <w:tcPr>
            <w:tcW w:w="552" w:type="dxa"/>
            <w:tcBorders>
              <w:top w:val="nil"/>
              <w:bottom w:val="nil"/>
            </w:tcBorders>
          </w:tcPr>
          <w:p w:rsidR="00000000" w:rsidRDefault="00000000">
            <w:pPr>
              <w:keepNext/>
              <w:spacing w:before="60" w:after="60"/>
              <w:jc w:val="right"/>
              <w:rPr>
                <w:sz w:val="18"/>
                <w:lang w:val="en-GB"/>
              </w:rPr>
            </w:pPr>
            <w:r>
              <w:rPr>
                <w:sz w:val="18"/>
                <w:lang w:val="en-GB"/>
              </w:rPr>
              <w:t>4</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r>
      <w:tr w:rsidR="00000000">
        <w:tblPrEx>
          <w:tblCellMar>
            <w:top w:w="0" w:type="dxa"/>
            <w:bottom w:w="0" w:type="dxa"/>
          </w:tblCellMar>
        </w:tblPrEx>
        <w:tc>
          <w:tcPr>
            <w:tcW w:w="1150" w:type="dxa"/>
            <w:tcBorders>
              <w:top w:val="nil"/>
              <w:bottom w:val="nil"/>
            </w:tcBorders>
          </w:tcPr>
          <w:p w:rsidR="00000000" w:rsidRDefault="00000000">
            <w:pPr>
              <w:keepNext/>
              <w:spacing w:before="60" w:after="60"/>
              <w:rPr>
                <w:sz w:val="18"/>
                <w:lang w:val="en-GB"/>
              </w:rPr>
            </w:pPr>
            <w:r>
              <w:rPr>
                <w:sz w:val="18"/>
                <w:lang w:val="en-GB"/>
              </w:rPr>
              <w:t>Chardjah</w:t>
            </w:r>
          </w:p>
        </w:tc>
        <w:tc>
          <w:tcPr>
            <w:tcW w:w="552" w:type="dxa"/>
            <w:tcBorders>
              <w:top w:val="nil"/>
              <w:bottom w:val="nil"/>
            </w:tcBorders>
          </w:tcPr>
          <w:p w:rsidR="00000000" w:rsidRDefault="00000000">
            <w:pPr>
              <w:keepNext/>
              <w:spacing w:before="60" w:after="60"/>
              <w:jc w:val="right"/>
              <w:rPr>
                <w:sz w:val="18"/>
                <w:lang w:val="en-GB"/>
              </w:rPr>
            </w:pPr>
            <w:r>
              <w:rPr>
                <w:sz w:val="18"/>
                <w:lang w:val="en-GB"/>
              </w:rPr>
              <w:t>9</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c>
          <w:tcPr>
            <w:tcW w:w="552" w:type="dxa"/>
            <w:tcBorders>
              <w:top w:val="nil"/>
              <w:bottom w:val="nil"/>
            </w:tcBorders>
          </w:tcPr>
          <w:p w:rsidR="00000000" w:rsidRDefault="00000000">
            <w:pPr>
              <w:keepNext/>
              <w:spacing w:before="60" w:after="60"/>
              <w:jc w:val="right"/>
              <w:rPr>
                <w:sz w:val="18"/>
                <w:lang w:val="en-GB"/>
              </w:rPr>
            </w:pPr>
            <w:r>
              <w:rPr>
                <w:sz w:val="18"/>
                <w:lang w:val="en-GB"/>
              </w:rPr>
              <w:t>1</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c>
          <w:tcPr>
            <w:tcW w:w="552" w:type="dxa"/>
            <w:tcBorders>
              <w:top w:val="nil"/>
              <w:bottom w:val="nil"/>
            </w:tcBorders>
          </w:tcPr>
          <w:p w:rsidR="00000000" w:rsidRDefault="00000000">
            <w:pPr>
              <w:keepNext/>
              <w:spacing w:before="60" w:after="60"/>
              <w:jc w:val="right"/>
              <w:rPr>
                <w:sz w:val="18"/>
                <w:lang w:val="en-GB"/>
              </w:rPr>
            </w:pPr>
            <w:r>
              <w:rPr>
                <w:sz w:val="18"/>
                <w:lang w:val="en-GB"/>
              </w:rPr>
              <w:t>8</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c>
          <w:tcPr>
            <w:tcW w:w="552" w:type="dxa"/>
            <w:tcBorders>
              <w:top w:val="nil"/>
              <w:bottom w:val="nil"/>
            </w:tcBorders>
          </w:tcPr>
          <w:p w:rsidR="00000000" w:rsidRDefault="00000000">
            <w:pPr>
              <w:keepNext/>
              <w:spacing w:before="60" w:after="60"/>
              <w:jc w:val="right"/>
              <w:rPr>
                <w:sz w:val="18"/>
                <w:lang w:val="en-GB"/>
              </w:rPr>
            </w:pPr>
            <w:r>
              <w:rPr>
                <w:sz w:val="18"/>
                <w:lang w:val="en-GB"/>
              </w:rPr>
              <w:t>22</w:t>
            </w:r>
          </w:p>
        </w:tc>
        <w:tc>
          <w:tcPr>
            <w:tcW w:w="552" w:type="dxa"/>
            <w:tcBorders>
              <w:top w:val="nil"/>
              <w:bottom w:val="nil"/>
            </w:tcBorders>
          </w:tcPr>
          <w:p w:rsidR="00000000" w:rsidRDefault="00000000">
            <w:pPr>
              <w:keepNext/>
              <w:spacing w:before="60" w:after="60"/>
              <w:jc w:val="right"/>
              <w:rPr>
                <w:sz w:val="18"/>
                <w:lang w:val="en-GB"/>
              </w:rPr>
            </w:pPr>
            <w:r>
              <w:rPr>
                <w:sz w:val="18"/>
                <w:lang w:val="en-GB"/>
              </w:rPr>
              <w:t>3</w:t>
            </w:r>
          </w:p>
        </w:tc>
        <w:tc>
          <w:tcPr>
            <w:tcW w:w="552" w:type="dxa"/>
            <w:tcBorders>
              <w:top w:val="nil"/>
              <w:bottom w:val="nil"/>
            </w:tcBorders>
          </w:tcPr>
          <w:p w:rsidR="00000000" w:rsidRDefault="00000000">
            <w:pPr>
              <w:keepNext/>
              <w:spacing w:before="60" w:after="60"/>
              <w:jc w:val="right"/>
              <w:rPr>
                <w:sz w:val="18"/>
                <w:lang w:val="en-GB"/>
              </w:rPr>
            </w:pPr>
            <w:r>
              <w:rPr>
                <w:sz w:val="18"/>
                <w:lang w:val="en-GB"/>
              </w:rPr>
              <w:t>14</w:t>
            </w:r>
          </w:p>
        </w:tc>
        <w:tc>
          <w:tcPr>
            <w:tcW w:w="552" w:type="dxa"/>
            <w:tcBorders>
              <w:top w:val="nil"/>
              <w:bottom w:val="nil"/>
            </w:tcBorders>
          </w:tcPr>
          <w:p w:rsidR="00000000" w:rsidRDefault="00000000">
            <w:pPr>
              <w:keepNext/>
              <w:spacing w:before="60" w:after="60"/>
              <w:jc w:val="right"/>
              <w:rPr>
                <w:sz w:val="18"/>
                <w:lang w:val="en-GB"/>
              </w:rPr>
            </w:pPr>
            <w:r>
              <w:rPr>
                <w:sz w:val="18"/>
                <w:lang w:val="en-GB"/>
              </w:rPr>
              <w:t>6</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c>
          <w:tcPr>
            <w:tcW w:w="552" w:type="dxa"/>
            <w:tcBorders>
              <w:top w:val="nil"/>
              <w:bottom w:val="nil"/>
            </w:tcBorders>
          </w:tcPr>
          <w:p w:rsidR="00000000" w:rsidRDefault="00000000">
            <w:pPr>
              <w:keepNext/>
              <w:spacing w:before="60" w:after="60"/>
              <w:jc w:val="right"/>
              <w:rPr>
                <w:sz w:val="18"/>
                <w:lang w:val="en-GB"/>
              </w:rPr>
            </w:pPr>
            <w:r>
              <w:rPr>
                <w:sz w:val="18"/>
                <w:lang w:val="en-GB"/>
              </w:rPr>
              <w:t>9</w:t>
            </w:r>
          </w:p>
        </w:tc>
        <w:tc>
          <w:tcPr>
            <w:tcW w:w="552" w:type="dxa"/>
            <w:tcBorders>
              <w:top w:val="nil"/>
              <w:bottom w:val="nil"/>
            </w:tcBorders>
          </w:tcPr>
          <w:p w:rsidR="00000000" w:rsidRDefault="00000000">
            <w:pPr>
              <w:keepNext/>
              <w:spacing w:before="60" w:after="60"/>
              <w:jc w:val="right"/>
              <w:rPr>
                <w:sz w:val="18"/>
                <w:lang w:val="en-GB"/>
              </w:rPr>
            </w:pPr>
            <w:r>
              <w:rPr>
                <w:sz w:val="18"/>
                <w:lang w:val="en-GB"/>
              </w:rPr>
              <w:t>3</w:t>
            </w:r>
          </w:p>
        </w:tc>
        <w:tc>
          <w:tcPr>
            <w:tcW w:w="552" w:type="dxa"/>
            <w:tcBorders>
              <w:top w:val="nil"/>
              <w:bottom w:val="nil"/>
            </w:tcBorders>
          </w:tcPr>
          <w:p w:rsidR="00000000" w:rsidRDefault="00000000">
            <w:pPr>
              <w:keepNext/>
              <w:spacing w:before="60" w:after="60"/>
              <w:jc w:val="right"/>
              <w:rPr>
                <w:sz w:val="18"/>
                <w:lang w:val="en-GB"/>
              </w:rPr>
            </w:pPr>
            <w:r>
              <w:rPr>
                <w:sz w:val="18"/>
                <w:lang w:val="en-GB"/>
              </w:rPr>
              <w:t>-</w:t>
            </w:r>
          </w:p>
        </w:tc>
      </w:tr>
      <w:tr w:rsidR="00000000">
        <w:tblPrEx>
          <w:tblCellMar>
            <w:top w:w="0" w:type="dxa"/>
            <w:bottom w:w="0" w:type="dxa"/>
          </w:tblCellMar>
        </w:tblPrEx>
        <w:tc>
          <w:tcPr>
            <w:tcW w:w="1150" w:type="dxa"/>
            <w:tcBorders>
              <w:top w:val="nil"/>
              <w:bottom w:val="nil"/>
            </w:tcBorders>
          </w:tcPr>
          <w:p w:rsidR="00000000" w:rsidRDefault="00000000">
            <w:pPr>
              <w:spacing w:before="60" w:after="60"/>
              <w:rPr>
                <w:sz w:val="18"/>
                <w:lang w:val="en-GB"/>
              </w:rPr>
            </w:pPr>
            <w:r>
              <w:rPr>
                <w:sz w:val="18"/>
                <w:lang w:val="en-GB"/>
              </w:rPr>
              <w:t>Adjman</w:t>
            </w:r>
          </w:p>
        </w:tc>
        <w:tc>
          <w:tcPr>
            <w:tcW w:w="552" w:type="dxa"/>
            <w:tcBorders>
              <w:top w:val="nil"/>
              <w:bottom w:val="nil"/>
            </w:tcBorders>
          </w:tcPr>
          <w:p w:rsidR="00000000" w:rsidRDefault="00000000">
            <w:pPr>
              <w:spacing w:before="60" w:after="60"/>
              <w:jc w:val="right"/>
              <w:rPr>
                <w:sz w:val="18"/>
                <w:lang w:val="en-GB"/>
              </w:rPr>
            </w:pPr>
            <w:r>
              <w:rPr>
                <w:sz w:val="18"/>
                <w:lang w:val="en-GB"/>
              </w:rPr>
              <w:t>1</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c>
          <w:tcPr>
            <w:tcW w:w="552" w:type="dxa"/>
            <w:tcBorders>
              <w:top w:val="nil"/>
              <w:bottom w:val="nil"/>
            </w:tcBorders>
          </w:tcPr>
          <w:p w:rsidR="00000000" w:rsidRDefault="00000000">
            <w:pPr>
              <w:spacing w:before="60" w:after="60"/>
              <w:jc w:val="right"/>
              <w:rPr>
                <w:sz w:val="18"/>
                <w:lang w:val="en-GB"/>
              </w:rPr>
            </w:pPr>
            <w:r>
              <w:rPr>
                <w:sz w:val="18"/>
                <w:lang w:val="en-GB"/>
              </w:rPr>
              <w:t>1</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c>
          <w:tcPr>
            <w:tcW w:w="552" w:type="dxa"/>
            <w:tcBorders>
              <w:top w:val="nil"/>
              <w:bottom w:val="nil"/>
            </w:tcBorders>
          </w:tcPr>
          <w:p w:rsidR="00000000" w:rsidRDefault="00000000">
            <w:pPr>
              <w:spacing w:before="60" w:after="60"/>
              <w:jc w:val="right"/>
              <w:rPr>
                <w:sz w:val="18"/>
                <w:lang w:val="en-GB"/>
              </w:rPr>
            </w:pPr>
            <w:r>
              <w:rPr>
                <w:sz w:val="18"/>
                <w:lang w:val="en-GB"/>
              </w:rPr>
              <w:t>3</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c>
          <w:tcPr>
            <w:tcW w:w="552" w:type="dxa"/>
            <w:tcBorders>
              <w:top w:val="nil"/>
              <w:bottom w:val="nil"/>
            </w:tcBorders>
          </w:tcPr>
          <w:p w:rsidR="00000000" w:rsidRDefault="00000000">
            <w:pPr>
              <w:spacing w:before="60" w:after="60"/>
              <w:jc w:val="right"/>
              <w:rPr>
                <w:sz w:val="18"/>
                <w:lang w:val="en-GB"/>
              </w:rPr>
            </w:pPr>
            <w:r>
              <w:rPr>
                <w:sz w:val="18"/>
                <w:lang w:val="en-GB"/>
              </w:rPr>
              <w:t>1</w:t>
            </w:r>
          </w:p>
        </w:tc>
        <w:tc>
          <w:tcPr>
            <w:tcW w:w="552" w:type="dxa"/>
            <w:tcBorders>
              <w:top w:val="nil"/>
              <w:bottom w:val="nil"/>
            </w:tcBorders>
          </w:tcPr>
          <w:p w:rsidR="00000000" w:rsidRDefault="00000000">
            <w:pPr>
              <w:spacing w:before="60" w:after="60"/>
              <w:jc w:val="right"/>
              <w:rPr>
                <w:sz w:val="18"/>
                <w:lang w:val="en-GB"/>
              </w:rPr>
            </w:pPr>
            <w:r>
              <w:rPr>
                <w:sz w:val="18"/>
                <w:lang w:val="en-GB"/>
              </w:rPr>
              <w:t>1</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c>
          <w:tcPr>
            <w:tcW w:w="552" w:type="dxa"/>
            <w:tcBorders>
              <w:top w:val="nil"/>
              <w:bottom w:val="nil"/>
            </w:tcBorders>
          </w:tcPr>
          <w:p w:rsidR="00000000" w:rsidRDefault="00000000">
            <w:pPr>
              <w:spacing w:before="60" w:after="60"/>
              <w:jc w:val="right"/>
              <w:rPr>
                <w:sz w:val="18"/>
                <w:lang w:val="en-GB"/>
              </w:rPr>
            </w:pPr>
            <w:r>
              <w:rPr>
                <w:sz w:val="18"/>
                <w:lang w:val="en-GB"/>
              </w:rPr>
              <w:t>1</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c>
          <w:tcPr>
            <w:tcW w:w="552" w:type="dxa"/>
            <w:tcBorders>
              <w:top w:val="nil"/>
              <w:bottom w:val="nil"/>
            </w:tcBorders>
          </w:tcPr>
          <w:p w:rsidR="00000000" w:rsidRDefault="00000000">
            <w:pPr>
              <w:spacing w:before="60" w:after="60"/>
              <w:jc w:val="right"/>
              <w:rPr>
                <w:sz w:val="18"/>
                <w:lang w:val="en-GB"/>
              </w:rPr>
            </w:pPr>
            <w:r>
              <w:rPr>
                <w:sz w:val="18"/>
                <w:lang w:val="en-GB"/>
              </w:rPr>
              <w:t>-</w:t>
            </w:r>
          </w:p>
        </w:tc>
      </w:tr>
      <w:tr w:rsidR="00000000">
        <w:tblPrEx>
          <w:tblCellMar>
            <w:top w:w="0" w:type="dxa"/>
            <w:bottom w:w="0" w:type="dxa"/>
          </w:tblCellMar>
        </w:tblPrEx>
        <w:tc>
          <w:tcPr>
            <w:tcW w:w="1150" w:type="dxa"/>
            <w:tcBorders>
              <w:top w:val="nil"/>
            </w:tcBorders>
          </w:tcPr>
          <w:p w:rsidR="00000000" w:rsidRDefault="00000000">
            <w:pPr>
              <w:spacing w:before="60" w:after="60"/>
              <w:rPr>
                <w:sz w:val="18"/>
                <w:lang w:val="en-GB"/>
              </w:rPr>
            </w:pPr>
            <w:r>
              <w:rPr>
                <w:sz w:val="18"/>
                <w:lang w:val="en-GB"/>
              </w:rPr>
              <w:t>Foudjaïrah</w:t>
            </w:r>
          </w:p>
        </w:tc>
        <w:tc>
          <w:tcPr>
            <w:tcW w:w="552" w:type="dxa"/>
            <w:tcBorders>
              <w:top w:val="nil"/>
            </w:tcBorders>
          </w:tcPr>
          <w:p w:rsidR="00000000" w:rsidRDefault="00000000">
            <w:pPr>
              <w:spacing w:before="60" w:after="60"/>
              <w:jc w:val="right"/>
              <w:rPr>
                <w:sz w:val="18"/>
              </w:rPr>
            </w:pPr>
            <w:r>
              <w:rPr>
                <w:sz w:val="18"/>
              </w:rPr>
              <w:t>1</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3</w:t>
            </w:r>
          </w:p>
        </w:tc>
        <w:tc>
          <w:tcPr>
            <w:tcW w:w="552" w:type="dxa"/>
            <w:tcBorders>
              <w:top w:val="nil"/>
            </w:tcBorders>
          </w:tcPr>
          <w:p w:rsidR="00000000" w:rsidRDefault="00000000">
            <w:pPr>
              <w:spacing w:before="60" w:after="60"/>
              <w:jc w:val="right"/>
              <w:rPr>
                <w:sz w:val="18"/>
              </w:rPr>
            </w:pPr>
            <w:r>
              <w:rPr>
                <w:sz w:val="18"/>
              </w:rPr>
              <w:t>1</w:t>
            </w:r>
          </w:p>
        </w:tc>
        <w:tc>
          <w:tcPr>
            <w:tcW w:w="552" w:type="dxa"/>
            <w:tcBorders>
              <w:top w:val="nil"/>
            </w:tcBorders>
          </w:tcPr>
          <w:p w:rsidR="00000000" w:rsidRDefault="00000000">
            <w:pPr>
              <w:spacing w:before="60" w:after="60"/>
              <w:jc w:val="right"/>
              <w:rPr>
                <w:sz w:val="18"/>
              </w:rPr>
            </w:pPr>
            <w:r>
              <w:rPr>
                <w:sz w:val="18"/>
              </w:rPr>
              <w:t>2</w:t>
            </w:r>
          </w:p>
        </w:tc>
        <w:tc>
          <w:tcPr>
            <w:tcW w:w="552" w:type="dxa"/>
            <w:tcBorders>
              <w:top w:val="nil"/>
            </w:tcBorders>
          </w:tcPr>
          <w:p w:rsidR="00000000" w:rsidRDefault="00000000">
            <w:pPr>
              <w:spacing w:before="60" w:after="60"/>
              <w:jc w:val="right"/>
              <w:rPr>
                <w:sz w:val="18"/>
              </w:rPr>
            </w:pPr>
            <w:r>
              <w:rPr>
                <w:sz w:val="18"/>
              </w:rPr>
              <w:t>1</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w:t>
            </w:r>
          </w:p>
        </w:tc>
        <w:tc>
          <w:tcPr>
            <w:tcW w:w="552" w:type="dxa"/>
            <w:tcBorders>
              <w:top w:val="nil"/>
            </w:tcBorders>
          </w:tcPr>
          <w:p w:rsidR="00000000" w:rsidRDefault="00000000">
            <w:pPr>
              <w:spacing w:before="60" w:after="60"/>
              <w:jc w:val="right"/>
              <w:rPr>
                <w:sz w:val="18"/>
              </w:rPr>
            </w:pPr>
            <w:r>
              <w:rPr>
                <w:sz w:val="18"/>
              </w:rPr>
              <w:t>-</w:t>
            </w:r>
          </w:p>
        </w:tc>
      </w:tr>
      <w:tr w:rsidR="00000000">
        <w:tblPrEx>
          <w:tblCellMar>
            <w:top w:w="0" w:type="dxa"/>
            <w:bottom w:w="0" w:type="dxa"/>
          </w:tblCellMar>
        </w:tblPrEx>
        <w:tc>
          <w:tcPr>
            <w:tcW w:w="1150" w:type="dxa"/>
          </w:tcPr>
          <w:p w:rsidR="00000000" w:rsidRDefault="00000000">
            <w:pPr>
              <w:spacing w:before="60" w:after="60"/>
              <w:rPr>
                <w:sz w:val="18"/>
              </w:rPr>
            </w:pPr>
            <w:r>
              <w:rPr>
                <w:sz w:val="18"/>
              </w:rPr>
              <w:t>Total</w:t>
            </w:r>
          </w:p>
        </w:tc>
        <w:tc>
          <w:tcPr>
            <w:tcW w:w="552" w:type="dxa"/>
          </w:tcPr>
          <w:p w:rsidR="00000000" w:rsidRDefault="00000000">
            <w:pPr>
              <w:spacing w:before="60" w:after="60"/>
              <w:jc w:val="right"/>
              <w:rPr>
                <w:sz w:val="18"/>
              </w:rPr>
            </w:pPr>
            <w:r>
              <w:rPr>
                <w:sz w:val="18"/>
              </w:rPr>
              <w:t>42</w:t>
            </w:r>
          </w:p>
        </w:tc>
        <w:tc>
          <w:tcPr>
            <w:tcW w:w="552" w:type="dxa"/>
          </w:tcPr>
          <w:p w:rsidR="00000000" w:rsidRDefault="00000000">
            <w:pPr>
              <w:spacing w:before="60" w:after="60"/>
              <w:jc w:val="right"/>
              <w:rPr>
                <w:sz w:val="18"/>
              </w:rPr>
            </w:pPr>
            <w:r>
              <w:rPr>
                <w:sz w:val="18"/>
              </w:rPr>
              <w:t>3</w:t>
            </w:r>
          </w:p>
        </w:tc>
        <w:tc>
          <w:tcPr>
            <w:tcW w:w="552" w:type="dxa"/>
          </w:tcPr>
          <w:p w:rsidR="00000000" w:rsidRDefault="00000000">
            <w:pPr>
              <w:spacing w:before="60" w:after="60"/>
              <w:jc w:val="right"/>
              <w:rPr>
                <w:sz w:val="18"/>
              </w:rPr>
            </w:pPr>
            <w:r>
              <w:rPr>
                <w:sz w:val="18"/>
              </w:rPr>
              <w:t>3</w:t>
            </w:r>
          </w:p>
        </w:tc>
        <w:tc>
          <w:tcPr>
            <w:tcW w:w="552" w:type="dxa"/>
          </w:tcPr>
          <w:p w:rsidR="00000000" w:rsidRDefault="00000000">
            <w:pPr>
              <w:spacing w:before="60" w:after="60"/>
              <w:jc w:val="right"/>
              <w:rPr>
                <w:sz w:val="18"/>
              </w:rPr>
            </w:pPr>
            <w:r>
              <w:rPr>
                <w:sz w:val="18"/>
              </w:rPr>
              <w:t>11</w:t>
            </w:r>
          </w:p>
        </w:tc>
        <w:tc>
          <w:tcPr>
            <w:tcW w:w="552" w:type="dxa"/>
          </w:tcPr>
          <w:p w:rsidR="00000000" w:rsidRDefault="00000000">
            <w:pPr>
              <w:spacing w:before="60" w:after="60"/>
              <w:jc w:val="right"/>
              <w:rPr>
                <w:sz w:val="18"/>
              </w:rPr>
            </w:pPr>
            <w:r>
              <w:rPr>
                <w:sz w:val="18"/>
              </w:rPr>
              <w:t>3</w:t>
            </w:r>
          </w:p>
        </w:tc>
        <w:tc>
          <w:tcPr>
            <w:tcW w:w="552" w:type="dxa"/>
          </w:tcPr>
          <w:p w:rsidR="00000000" w:rsidRDefault="00000000">
            <w:pPr>
              <w:spacing w:before="60" w:after="60"/>
              <w:jc w:val="right"/>
              <w:rPr>
                <w:sz w:val="18"/>
              </w:rPr>
            </w:pPr>
            <w:r>
              <w:rPr>
                <w:sz w:val="18"/>
              </w:rPr>
              <w:t>34</w:t>
            </w:r>
          </w:p>
        </w:tc>
        <w:tc>
          <w:tcPr>
            <w:tcW w:w="552" w:type="dxa"/>
          </w:tcPr>
          <w:p w:rsidR="00000000" w:rsidRDefault="00000000">
            <w:pPr>
              <w:spacing w:before="60" w:after="60"/>
              <w:jc w:val="right"/>
              <w:rPr>
                <w:sz w:val="18"/>
              </w:rPr>
            </w:pPr>
            <w:r>
              <w:rPr>
                <w:sz w:val="18"/>
              </w:rPr>
              <w:t>-</w:t>
            </w:r>
          </w:p>
        </w:tc>
        <w:tc>
          <w:tcPr>
            <w:tcW w:w="552" w:type="dxa"/>
          </w:tcPr>
          <w:p w:rsidR="00000000" w:rsidRDefault="00000000">
            <w:pPr>
              <w:spacing w:before="60" w:after="60"/>
              <w:jc w:val="right"/>
              <w:rPr>
                <w:sz w:val="18"/>
              </w:rPr>
            </w:pPr>
            <w:r>
              <w:rPr>
                <w:sz w:val="18"/>
              </w:rPr>
              <w:t>173</w:t>
            </w:r>
          </w:p>
        </w:tc>
        <w:tc>
          <w:tcPr>
            <w:tcW w:w="552" w:type="dxa"/>
          </w:tcPr>
          <w:p w:rsidR="00000000" w:rsidRDefault="00000000">
            <w:pPr>
              <w:spacing w:before="60" w:after="60"/>
              <w:jc w:val="right"/>
              <w:rPr>
                <w:sz w:val="18"/>
              </w:rPr>
            </w:pPr>
            <w:r>
              <w:rPr>
                <w:sz w:val="18"/>
              </w:rPr>
              <w:t>34</w:t>
            </w:r>
          </w:p>
        </w:tc>
        <w:tc>
          <w:tcPr>
            <w:tcW w:w="552" w:type="dxa"/>
          </w:tcPr>
          <w:p w:rsidR="00000000" w:rsidRDefault="00000000">
            <w:pPr>
              <w:spacing w:before="60" w:after="60"/>
              <w:jc w:val="right"/>
              <w:rPr>
                <w:sz w:val="18"/>
              </w:rPr>
            </w:pPr>
            <w:r>
              <w:rPr>
                <w:sz w:val="18"/>
              </w:rPr>
              <w:t>94</w:t>
            </w:r>
          </w:p>
        </w:tc>
        <w:tc>
          <w:tcPr>
            <w:tcW w:w="552" w:type="dxa"/>
          </w:tcPr>
          <w:p w:rsidR="00000000" w:rsidRDefault="00000000">
            <w:pPr>
              <w:spacing w:before="60" w:after="60"/>
              <w:jc w:val="right"/>
              <w:rPr>
                <w:sz w:val="18"/>
              </w:rPr>
            </w:pPr>
            <w:r>
              <w:rPr>
                <w:sz w:val="18"/>
              </w:rPr>
              <w:t>53</w:t>
            </w:r>
          </w:p>
        </w:tc>
        <w:tc>
          <w:tcPr>
            <w:tcW w:w="552" w:type="dxa"/>
          </w:tcPr>
          <w:p w:rsidR="00000000" w:rsidRDefault="00000000">
            <w:pPr>
              <w:spacing w:before="60" w:after="60"/>
              <w:jc w:val="right"/>
              <w:rPr>
                <w:sz w:val="18"/>
              </w:rPr>
            </w:pPr>
            <w:r>
              <w:rPr>
                <w:sz w:val="18"/>
              </w:rPr>
              <w:t>2</w:t>
            </w:r>
          </w:p>
        </w:tc>
        <w:tc>
          <w:tcPr>
            <w:tcW w:w="552" w:type="dxa"/>
          </w:tcPr>
          <w:p w:rsidR="00000000" w:rsidRDefault="00000000">
            <w:pPr>
              <w:spacing w:before="60" w:after="60"/>
              <w:jc w:val="right"/>
              <w:rPr>
                <w:sz w:val="18"/>
              </w:rPr>
            </w:pPr>
            <w:r>
              <w:rPr>
                <w:sz w:val="18"/>
              </w:rPr>
              <w:t>34</w:t>
            </w:r>
          </w:p>
        </w:tc>
        <w:tc>
          <w:tcPr>
            <w:tcW w:w="552" w:type="dxa"/>
          </w:tcPr>
          <w:p w:rsidR="00000000" w:rsidRDefault="00000000">
            <w:pPr>
              <w:spacing w:before="60" w:after="60"/>
              <w:jc w:val="right"/>
              <w:rPr>
                <w:sz w:val="18"/>
              </w:rPr>
            </w:pPr>
            <w:r>
              <w:rPr>
                <w:sz w:val="18"/>
              </w:rPr>
              <w:t>8</w:t>
            </w:r>
          </w:p>
        </w:tc>
        <w:tc>
          <w:tcPr>
            <w:tcW w:w="552" w:type="dxa"/>
          </w:tcPr>
          <w:p w:rsidR="00000000" w:rsidRDefault="00000000">
            <w:pPr>
              <w:spacing w:before="60" w:after="60"/>
              <w:jc w:val="right"/>
              <w:rPr>
                <w:sz w:val="18"/>
              </w:rPr>
            </w:pPr>
            <w:r>
              <w:rPr>
                <w:sz w:val="18"/>
              </w:rPr>
              <w:t>-</w:t>
            </w:r>
          </w:p>
        </w:tc>
      </w:tr>
    </w:tbl>
    <w:p w:rsidR="00000000" w:rsidRDefault="00000000">
      <w:pPr>
        <w:spacing w:after="240"/>
        <w:jc w:val="center"/>
        <w:rPr>
          <w:u w:val="single"/>
        </w:rPr>
      </w:pPr>
      <w:r>
        <w:rPr>
          <w:b/>
          <w:bCs/>
          <w:u w:val="single"/>
        </w:rPr>
        <w:br/>
      </w:r>
      <w:r>
        <w:rPr>
          <w:u w:val="single"/>
        </w:rPr>
        <w:t>Tableau 7</w:t>
      </w:r>
    </w:p>
    <w:p w:rsidR="00000000" w:rsidRDefault="00000000">
      <w:pPr>
        <w:spacing w:after="240"/>
        <w:jc w:val="center"/>
        <w:rPr>
          <w:b/>
          <w:bCs/>
        </w:rPr>
      </w:pPr>
      <w:r>
        <w:rPr>
          <w:u w:val="single"/>
        </w:rPr>
        <w:t>Répartition du personnel des jardins d’enfants des villes</w:t>
      </w:r>
      <w:r>
        <w:rPr>
          <w:u w:val="single"/>
        </w:rPr>
        <w:br/>
        <w:t>des Émirats arabes unis en 1997, par nationalité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0"/>
        <w:gridCol w:w="1687"/>
        <w:gridCol w:w="1594"/>
        <w:gridCol w:w="1505"/>
        <w:gridCol w:w="1525"/>
        <w:gridCol w:w="1494"/>
      </w:tblGrid>
      <w:tr w:rsidR="00000000">
        <w:tblPrEx>
          <w:tblCellMar>
            <w:top w:w="0" w:type="dxa"/>
            <w:bottom w:w="0" w:type="dxa"/>
          </w:tblCellMar>
        </w:tblPrEx>
        <w:tc>
          <w:tcPr>
            <w:tcW w:w="1691" w:type="dxa"/>
            <w:tcBorders>
              <w:bottom w:val="single" w:sz="4" w:space="0" w:color="auto"/>
            </w:tcBorders>
            <w:vAlign w:val="center"/>
          </w:tcPr>
          <w:p w:rsidR="00000000" w:rsidRDefault="00000000">
            <w:pPr>
              <w:spacing w:before="60" w:after="60"/>
              <w:jc w:val="center"/>
            </w:pPr>
            <w:r>
              <w:t>Ville</w:t>
            </w:r>
          </w:p>
        </w:tc>
        <w:tc>
          <w:tcPr>
            <w:tcW w:w="1687" w:type="dxa"/>
            <w:tcBorders>
              <w:bottom w:val="single" w:sz="4" w:space="0" w:color="auto"/>
            </w:tcBorders>
            <w:vAlign w:val="center"/>
          </w:tcPr>
          <w:p w:rsidR="00000000" w:rsidRDefault="00000000">
            <w:pPr>
              <w:spacing w:before="60" w:after="60"/>
              <w:jc w:val="center"/>
            </w:pPr>
            <w:r>
              <w:t>Ressortissants des Émirats arabes unis</w:t>
            </w:r>
          </w:p>
        </w:tc>
        <w:tc>
          <w:tcPr>
            <w:tcW w:w="1594" w:type="dxa"/>
            <w:tcBorders>
              <w:bottom w:val="single" w:sz="4" w:space="0" w:color="auto"/>
            </w:tcBorders>
            <w:vAlign w:val="center"/>
          </w:tcPr>
          <w:p w:rsidR="00000000" w:rsidRDefault="00000000">
            <w:pPr>
              <w:spacing w:before="60" w:after="60"/>
              <w:jc w:val="center"/>
            </w:pPr>
            <w:r>
              <w:t>Ressortissants des États du Golfe</w:t>
            </w:r>
          </w:p>
        </w:tc>
        <w:tc>
          <w:tcPr>
            <w:tcW w:w="1505" w:type="dxa"/>
            <w:tcBorders>
              <w:bottom w:val="single" w:sz="4" w:space="0" w:color="auto"/>
            </w:tcBorders>
            <w:vAlign w:val="center"/>
          </w:tcPr>
          <w:p w:rsidR="00000000" w:rsidRDefault="00000000">
            <w:pPr>
              <w:spacing w:before="60" w:after="60"/>
              <w:jc w:val="center"/>
            </w:pPr>
            <w:r>
              <w:t>Arabes</w:t>
            </w:r>
          </w:p>
        </w:tc>
        <w:tc>
          <w:tcPr>
            <w:tcW w:w="1525" w:type="dxa"/>
            <w:tcBorders>
              <w:bottom w:val="single" w:sz="4" w:space="0" w:color="auto"/>
            </w:tcBorders>
            <w:vAlign w:val="center"/>
          </w:tcPr>
          <w:p w:rsidR="00000000" w:rsidRDefault="00000000">
            <w:pPr>
              <w:spacing w:before="60" w:after="60"/>
              <w:jc w:val="center"/>
            </w:pPr>
            <w:r>
              <w:t>Étrangers</w:t>
            </w:r>
          </w:p>
        </w:tc>
        <w:tc>
          <w:tcPr>
            <w:tcW w:w="1494" w:type="dxa"/>
            <w:tcBorders>
              <w:bottom w:val="single" w:sz="4" w:space="0" w:color="auto"/>
            </w:tcBorders>
            <w:vAlign w:val="center"/>
          </w:tcPr>
          <w:p w:rsidR="00000000" w:rsidRDefault="00000000">
            <w:pPr>
              <w:spacing w:before="60" w:after="60"/>
              <w:jc w:val="center"/>
            </w:pPr>
            <w:r>
              <w:t>Total</w:t>
            </w:r>
          </w:p>
        </w:tc>
      </w:tr>
      <w:tr w:rsidR="00000000">
        <w:tblPrEx>
          <w:tblCellMar>
            <w:top w:w="0" w:type="dxa"/>
            <w:bottom w:w="0" w:type="dxa"/>
          </w:tblCellMar>
        </w:tblPrEx>
        <w:tc>
          <w:tcPr>
            <w:tcW w:w="1691" w:type="dxa"/>
            <w:tcBorders>
              <w:bottom w:val="nil"/>
            </w:tcBorders>
          </w:tcPr>
          <w:p w:rsidR="00000000" w:rsidRDefault="00000000">
            <w:pPr>
              <w:spacing w:before="60" w:after="60"/>
            </w:pPr>
            <w:r>
              <w:t>Abou Dhabi</w:t>
            </w:r>
          </w:p>
        </w:tc>
        <w:tc>
          <w:tcPr>
            <w:tcW w:w="1687" w:type="dxa"/>
            <w:tcBorders>
              <w:bottom w:val="nil"/>
            </w:tcBorders>
          </w:tcPr>
          <w:p w:rsidR="00000000" w:rsidRDefault="00000000">
            <w:pPr>
              <w:tabs>
                <w:tab w:val="decimal" w:pos="830"/>
              </w:tabs>
              <w:spacing w:before="60" w:after="60"/>
            </w:pPr>
            <w:r>
              <w:t>1</w:t>
            </w:r>
          </w:p>
        </w:tc>
        <w:tc>
          <w:tcPr>
            <w:tcW w:w="1594" w:type="dxa"/>
            <w:tcBorders>
              <w:bottom w:val="nil"/>
            </w:tcBorders>
          </w:tcPr>
          <w:p w:rsidR="00000000" w:rsidRDefault="00000000">
            <w:pPr>
              <w:tabs>
                <w:tab w:val="decimal" w:pos="830"/>
              </w:tabs>
              <w:spacing w:before="60" w:after="60"/>
            </w:pPr>
            <w:r>
              <w:t>-</w:t>
            </w:r>
          </w:p>
        </w:tc>
        <w:tc>
          <w:tcPr>
            <w:tcW w:w="1505" w:type="dxa"/>
            <w:tcBorders>
              <w:bottom w:val="nil"/>
            </w:tcBorders>
          </w:tcPr>
          <w:p w:rsidR="00000000" w:rsidRDefault="00000000">
            <w:pPr>
              <w:tabs>
                <w:tab w:val="decimal" w:pos="830"/>
              </w:tabs>
              <w:spacing w:before="60" w:after="60"/>
            </w:pPr>
            <w:r>
              <w:t>27</w:t>
            </w:r>
          </w:p>
        </w:tc>
        <w:tc>
          <w:tcPr>
            <w:tcW w:w="1525" w:type="dxa"/>
            <w:tcBorders>
              <w:bottom w:val="nil"/>
            </w:tcBorders>
          </w:tcPr>
          <w:p w:rsidR="00000000" w:rsidRDefault="00000000">
            <w:pPr>
              <w:tabs>
                <w:tab w:val="decimal" w:pos="830"/>
              </w:tabs>
              <w:spacing w:before="60" w:after="60"/>
            </w:pPr>
            <w:r>
              <w:t>94</w:t>
            </w:r>
          </w:p>
        </w:tc>
        <w:tc>
          <w:tcPr>
            <w:tcW w:w="1494" w:type="dxa"/>
            <w:tcBorders>
              <w:bottom w:val="nil"/>
            </w:tcBorders>
          </w:tcPr>
          <w:p w:rsidR="00000000" w:rsidRDefault="00000000">
            <w:pPr>
              <w:tabs>
                <w:tab w:val="decimal" w:pos="830"/>
              </w:tabs>
              <w:spacing w:before="60" w:after="60"/>
            </w:pPr>
            <w:r>
              <w:t>122</w:t>
            </w:r>
          </w:p>
        </w:tc>
      </w:tr>
      <w:tr w:rsidR="00000000">
        <w:tblPrEx>
          <w:tblCellMar>
            <w:top w:w="0" w:type="dxa"/>
            <w:bottom w:w="0" w:type="dxa"/>
          </w:tblCellMar>
        </w:tblPrEx>
        <w:tc>
          <w:tcPr>
            <w:tcW w:w="1691" w:type="dxa"/>
            <w:tcBorders>
              <w:top w:val="nil"/>
              <w:bottom w:val="nil"/>
            </w:tcBorders>
          </w:tcPr>
          <w:p w:rsidR="00000000" w:rsidRDefault="00000000">
            <w:pPr>
              <w:spacing w:before="60" w:after="60"/>
            </w:pPr>
            <w:r>
              <w:t>Al</w:t>
            </w:r>
            <w:r>
              <w:noBreakHyphen/>
              <w:t>Aïn</w:t>
            </w:r>
          </w:p>
        </w:tc>
        <w:tc>
          <w:tcPr>
            <w:tcW w:w="1687" w:type="dxa"/>
            <w:tcBorders>
              <w:top w:val="nil"/>
              <w:bottom w:val="nil"/>
            </w:tcBorders>
          </w:tcPr>
          <w:p w:rsidR="00000000" w:rsidRDefault="00000000">
            <w:pPr>
              <w:tabs>
                <w:tab w:val="decimal" w:pos="830"/>
              </w:tabs>
              <w:spacing w:before="60" w:after="60"/>
            </w:pPr>
            <w:r>
              <w:t>-</w:t>
            </w:r>
          </w:p>
        </w:tc>
        <w:tc>
          <w:tcPr>
            <w:tcW w:w="1594" w:type="dxa"/>
            <w:tcBorders>
              <w:top w:val="nil"/>
              <w:bottom w:val="nil"/>
            </w:tcBorders>
          </w:tcPr>
          <w:p w:rsidR="00000000" w:rsidRDefault="00000000">
            <w:pPr>
              <w:tabs>
                <w:tab w:val="decimal" w:pos="830"/>
              </w:tabs>
              <w:spacing w:before="60" w:after="60"/>
            </w:pPr>
            <w:r>
              <w:t>3</w:t>
            </w:r>
          </w:p>
        </w:tc>
        <w:tc>
          <w:tcPr>
            <w:tcW w:w="1505" w:type="dxa"/>
            <w:tcBorders>
              <w:top w:val="nil"/>
              <w:bottom w:val="nil"/>
            </w:tcBorders>
          </w:tcPr>
          <w:p w:rsidR="00000000" w:rsidRDefault="00000000">
            <w:pPr>
              <w:tabs>
                <w:tab w:val="decimal" w:pos="830"/>
              </w:tabs>
              <w:spacing w:before="60" w:after="60"/>
            </w:pPr>
            <w:r>
              <w:t>22</w:t>
            </w:r>
          </w:p>
        </w:tc>
        <w:tc>
          <w:tcPr>
            <w:tcW w:w="1525" w:type="dxa"/>
            <w:tcBorders>
              <w:top w:val="nil"/>
              <w:bottom w:val="nil"/>
            </w:tcBorders>
          </w:tcPr>
          <w:p w:rsidR="00000000" w:rsidRDefault="00000000">
            <w:pPr>
              <w:tabs>
                <w:tab w:val="decimal" w:pos="830"/>
              </w:tabs>
              <w:spacing w:before="60" w:after="60"/>
            </w:pPr>
            <w:r>
              <w:t>12</w:t>
            </w:r>
          </w:p>
        </w:tc>
        <w:tc>
          <w:tcPr>
            <w:tcW w:w="1494" w:type="dxa"/>
            <w:tcBorders>
              <w:top w:val="nil"/>
              <w:bottom w:val="nil"/>
            </w:tcBorders>
          </w:tcPr>
          <w:p w:rsidR="00000000" w:rsidRDefault="00000000">
            <w:pPr>
              <w:tabs>
                <w:tab w:val="decimal" w:pos="830"/>
              </w:tabs>
              <w:spacing w:before="60" w:after="60"/>
            </w:pPr>
            <w:r>
              <w:t>37</w:t>
            </w:r>
          </w:p>
        </w:tc>
      </w:tr>
      <w:tr w:rsidR="00000000">
        <w:tblPrEx>
          <w:tblCellMar>
            <w:top w:w="0" w:type="dxa"/>
            <w:bottom w:w="0" w:type="dxa"/>
          </w:tblCellMar>
        </w:tblPrEx>
        <w:tc>
          <w:tcPr>
            <w:tcW w:w="1691" w:type="dxa"/>
            <w:tcBorders>
              <w:top w:val="nil"/>
              <w:bottom w:val="nil"/>
            </w:tcBorders>
          </w:tcPr>
          <w:p w:rsidR="00000000" w:rsidRDefault="00000000">
            <w:pPr>
              <w:spacing w:before="60" w:after="60"/>
            </w:pPr>
            <w:r>
              <w:t>Doubaï</w:t>
            </w:r>
          </w:p>
        </w:tc>
        <w:tc>
          <w:tcPr>
            <w:tcW w:w="1687" w:type="dxa"/>
            <w:tcBorders>
              <w:top w:val="nil"/>
              <w:bottom w:val="nil"/>
            </w:tcBorders>
          </w:tcPr>
          <w:p w:rsidR="00000000" w:rsidRDefault="00000000">
            <w:pPr>
              <w:tabs>
                <w:tab w:val="decimal" w:pos="830"/>
              </w:tabs>
              <w:spacing w:before="60" w:after="60"/>
            </w:pPr>
            <w:r>
              <w:t>-</w:t>
            </w:r>
          </w:p>
        </w:tc>
        <w:tc>
          <w:tcPr>
            <w:tcW w:w="1594" w:type="dxa"/>
            <w:tcBorders>
              <w:top w:val="nil"/>
              <w:bottom w:val="nil"/>
            </w:tcBorders>
          </w:tcPr>
          <w:p w:rsidR="00000000" w:rsidRDefault="00000000">
            <w:pPr>
              <w:tabs>
                <w:tab w:val="decimal" w:pos="830"/>
              </w:tabs>
              <w:spacing w:before="60" w:after="60"/>
            </w:pPr>
            <w:r>
              <w:t>-</w:t>
            </w:r>
          </w:p>
        </w:tc>
        <w:tc>
          <w:tcPr>
            <w:tcW w:w="1505" w:type="dxa"/>
            <w:tcBorders>
              <w:top w:val="nil"/>
              <w:bottom w:val="nil"/>
            </w:tcBorders>
          </w:tcPr>
          <w:p w:rsidR="00000000" w:rsidRDefault="00000000">
            <w:pPr>
              <w:tabs>
                <w:tab w:val="decimal" w:pos="830"/>
              </w:tabs>
              <w:spacing w:before="60" w:after="60"/>
            </w:pPr>
            <w:r>
              <w:t>12</w:t>
            </w:r>
          </w:p>
        </w:tc>
        <w:tc>
          <w:tcPr>
            <w:tcW w:w="1525" w:type="dxa"/>
            <w:tcBorders>
              <w:top w:val="nil"/>
              <w:bottom w:val="nil"/>
            </w:tcBorders>
          </w:tcPr>
          <w:p w:rsidR="00000000" w:rsidRDefault="00000000">
            <w:pPr>
              <w:tabs>
                <w:tab w:val="decimal" w:pos="830"/>
              </w:tabs>
              <w:spacing w:before="60" w:after="60"/>
            </w:pPr>
            <w:r>
              <w:t>232</w:t>
            </w:r>
          </w:p>
        </w:tc>
        <w:tc>
          <w:tcPr>
            <w:tcW w:w="1494" w:type="dxa"/>
            <w:tcBorders>
              <w:top w:val="nil"/>
              <w:bottom w:val="nil"/>
            </w:tcBorders>
          </w:tcPr>
          <w:p w:rsidR="00000000" w:rsidRDefault="00000000">
            <w:pPr>
              <w:tabs>
                <w:tab w:val="decimal" w:pos="830"/>
              </w:tabs>
              <w:spacing w:before="60" w:after="60"/>
            </w:pPr>
            <w:r>
              <w:t>244</w:t>
            </w:r>
          </w:p>
        </w:tc>
      </w:tr>
      <w:tr w:rsidR="00000000">
        <w:tblPrEx>
          <w:tblCellMar>
            <w:top w:w="0" w:type="dxa"/>
            <w:bottom w:w="0" w:type="dxa"/>
          </w:tblCellMar>
        </w:tblPrEx>
        <w:tc>
          <w:tcPr>
            <w:tcW w:w="1691" w:type="dxa"/>
            <w:tcBorders>
              <w:top w:val="nil"/>
              <w:bottom w:val="nil"/>
            </w:tcBorders>
          </w:tcPr>
          <w:p w:rsidR="00000000" w:rsidRDefault="00000000">
            <w:pPr>
              <w:spacing w:before="60" w:after="60"/>
            </w:pPr>
            <w:r>
              <w:t>Chardjah</w:t>
            </w:r>
          </w:p>
        </w:tc>
        <w:tc>
          <w:tcPr>
            <w:tcW w:w="1687" w:type="dxa"/>
            <w:tcBorders>
              <w:top w:val="nil"/>
              <w:bottom w:val="nil"/>
            </w:tcBorders>
          </w:tcPr>
          <w:p w:rsidR="00000000" w:rsidRDefault="00000000">
            <w:pPr>
              <w:tabs>
                <w:tab w:val="decimal" w:pos="830"/>
              </w:tabs>
              <w:spacing w:before="60" w:after="60"/>
            </w:pPr>
            <w:r>
              <w:t>1</w:t>
            </w:r>
          </w:p>
        </w:tc>
        <w:tc>
          <w:tcPr>
            <w:tcW w:w="1594" w:type="dxa"/>
            <w:tcBorders>
              <w:top w:val="nil"/>
              <w:bottom w:val="nil"/>
            </w:tcBorders>
          </w:tcPr>
          <w:p w:rsidR="00000000" w:rsidRDefault="00000000">
            <w:pPr>
              <w:tabs>
                <w:tab w:val="decimal" w:pos="830"/>
              </w:tabs>
              <w:spacing w:before="60" w:after="60"/>
            </w:pPr>
            <w:r>
              <w:t>4</w:t>
            </w:r>
          </w:p>
        </w:tc>
        <w:tc>
          <w:tcPr>
            <w:tcW w:w="1505" w:type="dxa"/>
            <w:tcBorders>
              <w:top w:val="nil"/>
              <w:bottom w:val="nil"/>
            </w:tcBorders>
          </w:tcPr>
          <w:p w:rsidR="00000000" w:rsidRDefault="00000000">
            <w:pPr>
              <w:tabs>
                <w:tab w:val="decimal" w:pos="830"/>
              </w:tabs>
              <w:spacing w:before="60" w:after="60"/>
            </w:pPr>
            <w:r>
              <w:t>20</w:t>
            </w:r>
          </w:p>
        </w:tc>
        <w:tc>
          <w:tcPr>
            <w:tcW w:w="1525" w:type="dxa"/>
            <w:tcBorders>
              <w:top w:val="nil"/>
              <w:bottom w:val="nil"/>
            </w:tcBorders>
          </w:tcPr>
          <w:p w:rsidR="00000000" w:rsidRDefault="00000000">
            <w:pPr>
              <w:tabs>
                <w:tab w:val="decimal" w:pos="830"/>
              </w:tabs>
              <w:spacing w:before="60" w:after="60"/>
            </w:pPr>
            <w:r>
              <w:t>50</w:t>
            </w:r>
          </w:p>
        </w:tc>
        <w:tc>
          <w:tcPr>
            <w:tcW w:w="1494" w:type="dxa"/>
            <w:tcBorders>
              <w:top w:val="nil"/>
              <w:bottom w:val="nil"/>
            </w:tcBorders>
          </w:tcPr>
          <w:p w:rsidR="00000000" w:rsidRDefault="00000000">
            <w:pPr>
              <w:tabs>
                <w:tab w:val="decimal" w:pos="830"/>
              </w:tabs>
              <w:spacing w:before="60" w:after="60"/>
            </w:pPr>
            <w:r>
              <w:t>75</w:t>
            </w:r>
          </w:p>
        </w:tc>
      </w:tr>
      <w:tr w:rsidR="00000000">
        <w:tblPrEx>
          <w:tblCellMar>
            <w:top w:w="0" w:type="dxa"/>
            <w:bottom w:w="0" w:type="dxa"/>
          </w:tblCellMar>
        </w:tblPrEx>
        <w:tc>
          <w:tcPr>
            <w:tcW w:w="1691" w:type="dxa"/>
            <w:tcBorders>
              <w:top w:val="nil"/>
              <w:bottom w:val="nil"/>
            </w:tcBorders>
          </w:tcPr>
          <w:p w:rsidR="00000000" w:rsidRDefault="00000000">
            <w:pPr>
              <w:spacing w:before="60" w:after="60"/>
            </w:pPr>
            <w:r>
              <w:t>Adjman</w:t>
            </w:r>
          </w:p>
        </w:tc>
        <w:tc>
          <w:tcPr>
            <w:tcW w:w="1687" w:type="dxa"/>
            <w:tcBorders>
              <w:top w:val="nil"/>
              <w:bottom w:val="nil"/>
            </w:tcBorders>
          </w:tcPr>
          <w:p w:rsidR="00000000" w:rsidRDefault="00000000">
            <w:pPr>
              <w:tabs>
                <w:tab w:val="decimal" w:pos="830"/>
              </w:tabs>
              <w:spacing w:before="60" w:after="60"/>
            </w:pPr>
            <w:r>
              <w:t>-</w:t>
            </w:r>
          </w:p>
        </w:tc>
        <w:tc>
          <w:tcPr>
            <w:tcW w:w="1594" w:type="dxa"/>
            <w:tcBorders>
              <w:top w:val="nil"/>
              <w:bottom w:val="nil"/>
            </w:tcBorders>
          </w:tcPr>
          <w:p w:rsidR="00000000" w:rsidRDefault="00000000">
            <w:pPr>
              <w:tabs>
                <w:tab w:val="decimal" w:pos="830"/>
              </w:tabs>
              <w:spacing w:before="60" w:after="60"/>
            </w:pPr>
            <w:r>
              <w:t>-</w:t>
            </w:r>
          </w:p>
        </w:tc>
        <w:tc>
          <w:tcPr>
            <w:tcW w:w="1505" w:type="dxa"/>
            <w:tcBorders>
              <w:top w:val="nil"/>
              <w:bottom w:val="nil"/>
            </w:tcBorders>
          </w:tcPr>
          <w:p w:rsidR="00000000" w:rsidRDefault="00000000">
            <w:pPr>
              <w:tabs>
                <w:tab w:val="decimal" w:pos="830"/>
              </w:tabs>
              <w:spacing w:before="60" w:after="60"/>
            </w:pPr>
            <w:r>
              <w:t>4</w:t>
            </w:r>
          </w:p>
        </w:tc>
        <w:tc>
          <w:tcPr>
            <w:tcW w:w="1525" w:type="dxa"/>
            <w:tcBorders>
              <w:top w:val="nil"/>
              <w:bottom w:val="nil"/>
            </w:tcBorders>
          </w:tcPr>
          <w:p w:rsidR="00000000" w:rsidRDefault="00000000">
            <w:pPr>
              <w:tabs>
                <w:tab w:val="decimal" w:pos="830"/>
              </w:tabs>
              <w:spacing w:before="60" w:after="60"/>
            </w:pPr>
            <w:r>
              <w:t>4</w:t>
            </w:r>
          </w:p>
        </w:tc>
        <w:tc>
          <w:tcPr>
            <w:tcW w:w="1494" w:type="dxa"/>
            <w:tcBorders>
              <w:top w:val="nil"/>
              <w:bottom w:val="nil"/>
            </w:tcBorders>
          </w:tcPr>
          <w:p w:rsidR="00000000" w:rsidRDefault="00000000">
            <w:pPr>
              <w:tabs>
                <w:tab w:val="decimal" w:pos="830"/>
              </w:tabs>
              <w:spacing w:before="60" w:after="60"/>
            </w:pPr>
            <w:r>
              <w:t>8</w:t>
            </w:r>
          </w:p>
        </w:tc>
      </w:tr>
      <w:tr w:rsidR="00000000">
        <w:tblPrEx>
          <w:tblCellMar>
            <w:top w:w="0" w:type="dxa"/>
            <w:bottom w:w="0" w:type="dxa"/>
          </w:tblCellMar>
        </w:tblPrEx>
        <w:tc>
          <w:tcPr>
            <w:tcW w:w="1691" w:type="dxa"/>
            <w:tcBorders>
              <w:top w:val="nil"/>
            </w:tcBorders>
          </w:tcPr>
          <w:p w:rsidR="00000000" w:rsidRDefault="00000000">
            <w:pPr>
              <w:spacing w:before="60" w:after="60"/>
            </w:pPr>
            <w:r>
              <w:t>Foudjaïrah</w:t>
            </w:r>
          </w:p>
        </w:tc>
        <w:tc>
          <w:tcPr>
            <w:tcW w:w="1687" w:type="dxa"/>
            <w:tcBorders>
              <w:top w:val="nil"/>
            </w:tcBorders>
          </w:tcPr>
          <w:p w:rsidR="00000000" w:rsidRDefault="00000000">
            <w:pPr>
              <w:tabs>
                <w:tab w:val="decimal" w:pos="830"/>
              </w:tabs>
              <w:spacing w:before="60" w:after="60"/>
            </w:pPr>
            <w:r>
              <w:t>1</w:t>
            </w:r>
          </w:p>
        </w:tc>
        <w:tc>
          <w:tcPr>
            <w:tcW w:w="1594" w:type="dxa"/>
            <w:tcBorders>
              <w:top w:val="nil"/>
            </w:tcBorders>
          </w:tcPr>
          <w:p w:rsidR="00000000" w:rsidRDefault="00000000">
            <w:pPr>
              <w:tabs>
                <w:tab w:val="decimal" w:pos="830"/>
              </w:tabs>
              <w:spacing w:before="60" w:after="60"/>
            </w:pPr>
            <w:r>
              <w:t>-</w:t>
            </w:r>
          </w:p>
        </w:tc>
        <w:tc>
          <w:tcPr>
            <w:tcW w:w="1505" w:type="dxa"/>
            <w:tcBorders>
              <w:top w:val="nil"/>
            </w:tcBorders>
          </w:tcPr>
          <w:p w:rsidR="00000000" w:rsidRDefault="00000000">
            <w:pPr>
              <w:tabs>
                <w:tab w:val="decimal" w:pos="830"/>
              </w:tabs>
              <w:spacing w:before="60" w:after="60"/>
            </w:pPr>
            <w:r>
              <w:t>3</w:t>
            </w:r>
          </w:p>
        </w:tc>
        <w:tc>
          <w:tcPr>
            <w:tcW w:w="1525" w:type="dxa"/>
            <w:tcBorders>
              <w:top w:val="nil"/>
            </w:tcBorders>
          </w:tcPr>
          <w:p w:rsidR="00000000" w:rsidRDefault="00000000">
            <w:pPr>
              <w:tabs>
                <w:tab w:val="decimal" w:pos="830"/>
              </w:tabs>
              <w:spacing w:before="60" w:after="60"/>
            </w:pPr>
            <w:r>
              <w:t>4</w:t>
            </w:r>
          </w:p>
        </w:tc>
        <w:tc>
          <w:tcPr>
            <w:tcW w:w="1494" w:type="dxa"/>
            <w:tcBorders>
              <w:top w:val="nil"/>
            </w:tcBorders>
          </w:tcPr>
          <w:p w:rsidR="00000000" w:rsidRDefault="00000000">
            <w:pPr>
              <w:tabs>
                <w:tab w:val="decimal" w:pos="830"/>
              </w:tabs>
              <w:spacing w:before="60" w:after="60"/>
            </w:pPr>
            <w:r>
              <w:t>8</w:t>
            </w:r>
          </w:p>
        </w:tc>
      </w:tr>
      <w:tr w:rsidR="00000000">
        <w:tblPrEx>
          <w:tblCellMar>
            <w:top w:w="0" w:type="dxa"/>
            <w:bottom w:w="0" w:type="dxa"/>
          </w:tblCellMar>
        </w:tblPrEx>
        <w:tc>
          <w:tcPr>
            <w:tcW w:w="1691" w:type="dxa"/>
          </w:tcPr>
          <w:p w:rsidR="00000000" w:rsidRDefault="00000000">
            <w:pPr>
              <w:spacing w:before="60" w:after="60"/>
            </w:pPr>
            <w:r>
              <w:t>Total</w:t>
            </w:r>
          </w:p>
        </w:tc>
        <w:tc>
          <w:tcPr>
            <w:tcW w:w="1687" w:type="dxa"/>
          </w:tcPr>
          <w:p w:rsidR="00000000" w:rsidRDefault="00000000">
            <w:pPr>
              <w:tabs>
                <w:tab w:val="decimal" w:pos="830"/>
              </w:tabs>
              <w:spacing w:before="60" w:after="60"/>
            </w:pPr>
            <w:r>
              <w:t>3</w:t>
            </w:r>
          </w:p>
        </w:tc>
        <w:tc>
          <w:tcPr>
            <w:tcW w:w="1594" w:type="dxa"/>
          </w:tcPr>
          <w:p w:rsidR="00000000" w:rsidRDefault="00000000">
            <w:pPr>
              <w:tabs>
                <w:tab w:val="decimal" w:pos="830"/>
              </w:tabs>
              <w:spacing w:before="60" w:after="60"/>
            </w:pPr>
            <w:r>
              <w:t>7</w:t>
            </w:r>
          </w:p>
        </w:tc>
        <w:tc>
          <w:tcPr>
            <w:tcW w:w="1505" w:type="dxa"/>
          </w:tcPr>
          <w:p w:rsidR="00000000" w:rsidRDefault="00000000">
            <w:pPr>
              <w:tabs>
                <w:tab w:val="decimal" w:pos="830"/>
              </w:tabs>
              <w:spacing w:before="60" w:after="60"/>
            </w:pPr>
            <w:r>
              <w:t>88</w:t>
            </w:r>
          </w:p>
        </w:tc>
        <w:tc>
          <w:tcPr>
            <w:tcW w:w="1525" w:type="dxa"/>
          </w:tcPr>
          <w:p w:rsidR="00000000" w:rsidRDefault="00000000">
            <w:pPr>
              <w:tabs>
                <w:tab w:val="decimal" w:pos="830"/>
              </w:tabs>
              <w:spacing w:before="60" w:after="60"/>
            </w:pPr>
            <w:r>
              <w:t>396</w:t>
            </w:r>
          </w:p>
        </w:tc>
        <w:tc>
          <w:tcPr>
            <w:tcW w:w="1494" w:type="dxa"/>
          </w:tcPr>
          <w:p w:rsidR="00000000" w:rsidRDefault="00000000">
            <w:pPr>
              <w:tabs>
                <w:tab w:val="decimal" w:pos="830"/>
              </w:tabs>
              <w:spacing w:before="60" w:after="60"/>
            </w:pPr>
            <w:r>
              <w:t>494</w:t>
            </w:r>
          </w:p>
        </w:tc>
      </w:tr>
    </w:tbl>
    <w:p w:rsidR="00000000" w:rsidRDefault="00000000">
      <w:pPr>
        <w:keepNext/>
        <w:spacing w:after="240"/>
        <w:jc w:val="center"/>
        <w:rPr>
          <w:b/>
          <w:bCs/>
        </w:rPr>
      </w:pPr>
      <w:r>
        <w:rPr>
          <w:b/>
          <w:bCs/>
        </w:rPr>
        <w:br/>
        <w:t>2.  Centres accueillant les personnes ayant des besoins spéciaux (handicapés)</w:t>
      </w:r>
    </w:p>
    <w:p w:rsidR="00000000" w:rsidRDefault="00000000">
      <w:pPr>
        <w:spacing w:after="240"/>
      </w:pPr>
      <w:r>
        <w:t>31.</w:t>
      </w:r>
      <w:r>
        <w:tab/>
        <w:t>À tous les niveaux de l’État, à titre officiel ou privé, on accorde une grande importance au bien</w:t>
      </w:r>
      <w:r>
        <w:noBreakHyphen/>
        <w:t>être des enfants entrant dans des catégories spéciales, qui bénéficient d’un soutien moral et matériel de la part de Son Altesse le Président (que Dieu le garde), de leurs Altesses les membres du Conseil suprême de la Fédération, des dirigeants des Émirats et des princes héritiers, ainsi que du Gouvernement. Les lois et dispositions fédérales et locales réglementent les méthodes et moyens utilisés pour assurer le bien</w:t>
      </w:r>
      <w:r>
        <w:noBreakHyphen/>
        <w:t>être des catégories spéciales et protéger leurs droits, comme l’illustrent bien les dispositions déjà évoquées dans la section précédente.</w:t>
      </w:r>
    </w:p>
    <w:p w:rsidR="00000000" w:rsidRDefault="00000000">
      <w:pPr>
        <w:spacing w:after="240"/>
      </w:pPr>
      <w:r>
        <w:t>32.</w:t>
      </w:r>
      <w:r>
        <w:tab/>
        <w:t>Le terme «catégories spéciales» s’entend: des handicapés, des délinquants juvéniles, des personnes âgées et des familles de prisonniers. Les observations ci-après ne concernent que les handicapés qui, au total, ne représentent pas plus de 8 % de la population et se répartissent entre les grandes catégories suivantes:</w:t>
      </w:r>
    </w:p>
    <w:p w:rsidR="00000000" w:rsidRDefault="00000000">
      <w:pPr>
        <w:numPr>
          <w:ilvl w:val="0"/>
          <w:numId w:val="15"/>
        </w:numPr>
        <w:spacing w:after="240"/>
      </w:pPr>
      <w:r>
        <w:t>Attardés mentaux;</w:t>
      </w:r>
    </w:p>
    <w:p w:rsidR="00000000" w:rsidRDefault="00000000">
      <w:pPr>
        <w:numPr>
          <w:ilvl w:val="0"/>
          <w:numId w:val="15"/>
        </w:numPr>
        <w:spacing w:after="240"/>
      </w:pPr>
      <w:r>
        <w:t>Malentendants;</w:t>
      </w:r>
    </w:p>
    <w:p w:rsidR="00000000" w:rsidRDefault="00000000">
      <w:pPr>
        <w:numPr>
          <w:ilvl w:val="0"/>
          <w:numId w:val="15"/>
        </w:numPr>
        <w:spacing w:after="240"/>
      </w:pPr>
      <w:r>
        <w:t>Malvoyants;</w:t>
      </w:r>
    </w:p>
    <w:p w:rsidR="00000000" w:rsidRDefault="00000000">
      <w:pPr>
        <w:numPr>
          <w:ilvl w:val="0"/>
          <w:numId w:val="15"/>
        </w:numPr>
        <w:spacing w:after="240"/>
      </w:pPr>
      <w:r>
        <w:t>Personnes atteintes de handicaps physiques et moteurs;</w:t>
      </w:r>
    </w:p>
    <w:p w:rsidR="00000000" w:rsidRDefault="00000000">
      <w:pPr>
        <w:numPr>
          <w:ilvl w:val="0"/>
          <w:numId w:val="15"/>
        </w:numPr>
        <w:spacing w:after="240"/>
      </w:pPr>
      <w:r>
        <w:t>Autistes;</w:t>
      </w:r>
    </w:p>
    <w:p w:rsidR="00000000" w:rsidRDefault="00000000">
      <w:pPr>
        <w:numPr>
          <w:ilvl w:val="0"/>
          <w:numId w:val="15"/>
        </w:numPr>
        <w:spacing w:after="240"/>
      </w:pPr>
      <w:r>
        <w:t>Enfants souffrant du syndrome d’hyperactivité.</w:t>
      </w:r>
    </w:p>
    <w:p w:rsidR="00000000" w:rsidRDefault="00000000">
      <w:pPr>
        <w:spacing w:after="240"/>
      </w:pPr>
      <w:r>
        <w:t>33.</w:t>
      </w:r>
      <w:r>
        <w:tab/>
        <w:t>Il existe bien d’autres catégories de handicapés mais nous n’avons retenu que celles qui bénéficient de soins dans des institutions publiques ou privées.</w:t>
      </w:r>
    </w:p>
    <w:p w:rsidR="00000000" w:rsidRDefault="00000000">
      <w:pPr>
        <w:spacing w:after="240"/>
      </w:pPr>
      <w:r>
        <w:t>34.</w:t>
      </w:r>
      <w:r>
        <w:tab/>
        <w:t xml:space="preserve">Les handicapés et autres personnes ayant des besoins spéciaux sont divisés en trois catégories: ceux qui peuvent apprendre; ceux qui peuvent être formés; et ceux atteints de handicaps multiples ou graves qui ne peuvent ni apprendre ni être formés. La plupart de ces personnes souffrent de problèmes de santé qui nécessitent leur admission dans des hôpitaux publics ou au Centre de réadaptation médicale d’Abou Dhabi où ils bénéficient d’un traitement suivi. </w:t>
      </w:r>
    </w:p>
    <w:p w:rsidR="00000000" w:rsidRDefault="00000000">
      <w:pPr>
        <w:keepNext/>
        <w:spacing w:after="240"/>
        <w:rPr>
          <w:b/>
          <w:bCs/>
        </w:rPr>
      </w:pPr>
      <w:r>
        <w:rPr>
          <w:b/>
          <w:bCs/>
        </w:rPr>
        <w:t>Centres gouvernementaux</w:t>
      </w:r>
    </w:p>
    <w:p w:rsidR="00000000" w:rsidRDefault="00000000">
      <w:pPr>
        <w:spacing w:after="240"/>
      </w:pPr>
      <w:r>
        <w:t>35.</w:t>
      </w:r>
      <w:r>
        <w:tab/>
        <w:t>L’État, représenté par le Département de la protection des catégories spéciales du Ministère du travail et des affaires sociales, a commencé à assurer des services de protection et de réadaptation en 1981, année où deux centres spécialisés ont été ouverts à Abou Dhabi et à Doubaï.</w:t>
      </w:r>
    </w:p>
    <w:p w:rsidR="00000000" w:rsidRDefault="00000000">
      <w:pPr>
        <w:spacing w:after="240"/>
      </w:pPr>
      <w:r>
        <w:t>36.</w:t>
      </w:r>
      <w:r>
        <w:tab/>
        <w:t>Ces deux centres comprenaient alors 40 classes qui accueillaient 277 garçons et filles. Pendant l’année scolaire 1997/98, 783 filles et garçons au total étaient inscrits dans 116 classes (soit 6,75 étudiants par classe en moyenne) dans les cinq centres suivants: le Centre de protection et de réadaptation créé à Abou Dhabi en 1981, et ceux ouverts à Doubaï en 1981, à Al</w:t>
      </w:r>
      <w:r>
        <w:noBreakHyphen/>
        <w:t>Aïn en 1992 et à Ras al</w:t>
      </w:r>
      <w:r>
        <w:noBreakHyphen/>
        <w:t xml:space="preserve">Khaïmah et Foudjaïrah en 1997. Deux nouveaux centres sont en cours de construction. </w:t>
      </w:r>
    </w:p>
    <w:p w:rsidR="00000000" w:rsidRDefault="00000000">
      <w:pPr>
        <w:spacing w:after="240"/>
      </w:pPr>
      <w:r>
        <w:t>37.</w:t>
      </w:r>
      <w:r>
        <w:tab/>
        <w:t>Le tableau ci</w:t>
      </w:r>
      <w:r>
        <w:noBreakHyphen/>
        <w:t>après montre la répartition des handicapés des deux sexes dans ces centres ainsi que le nombre de classes. Chaque classe compte en moyenne 6,75 élèves.</w:t>
      </w:r>
    </w:p>
    <w:p w:rsidR="00000000" w:rsidRDefault="00000000">
      <w:pPr>
        <w:keepNext/>
        <w:spacing w:after="240"/>
        <w:jc w:val="center"/>
        <w:rPr>
          <w:u w:val="single"/>
        </w:rPr>
      </w:pPr>
      <w:r>
        <w:rPr>
          <w:u w:val="single"/>
        </w:rPr>
        <w:t>Tableau 8</w:t>
      </w:r>
    </w:p>
    <w:p w:rsidR="00000000" w:rsidRDefault="00000000">
      <w:pPr>
        <w:keepNext/>
        <w:spacing w:after="240"/>
        <w:jc w:val="center"/>
      </w:pPr>
      <w:r>
        <w:rPr>
          <w:u w:val="single"/>
        </w:rPr>
        <w:t>Élèves handicapés fréquentant des centres gouvernementaux</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9"/>
        <w:gridCol w:w="1651"/>
        <w:gridCol w:w="1920"/>
        <w:gridCol w:w="1680"/>
        <w:gridCol w:w="2160"/>
      </w:tblGrid>
      <w:tr w:rsidR="00000000">
        <w:tblPrEx>
          <w:tblCellMar>
            <w:top w:w="0" w:type="dxa"/>
            <w:bottom w:w="0" w:type="dxa"/>
          </w:tblCellMar>
        </w:tblPrEx>
        <w:trPr>
          <w:cantSplit/>
        </w:trPr>
        <w:tc>
          <w:tcPr>
            <w:tcW w:w="1829" w:type="dxa"/>
            <w:vMerge w:val="restart"/>
          </w:tcPr>
          <w:p w:rsidR="00000000" w:rsidRDefault="00000000">
            <w:pPr>
              <w:spacing w:before="60" w:after="60"/>
              <w:jc w:val="center"/>
            </w:pPr>
            <w:r>
              <w:t>Emplacement</w:t>
            </w:r>
          </w:p>
        </w:tc>
        <w:tc>
          <w:tcPr>
            <w:tcW w:w="5251" w:type="dxa"/>
            <w:gridSpan w:val="3"/>
          </w:tcPr>
          <w:p w:rsidR="00000000" w:rsidRDefault="00000000">
            <w:pPr>
              <w:spacing w:before="60" w:after="60"/>
              <w:jc w:val="center"/>
            </w:pPr>
            <w:r>
              <w:t>Nombre d’élèves</w:t>
            </w:r>
          </w:p>
        </w:tc>
        <w:tc>
          <w:tcPr>
            <w:tcW w:w="2160" w:type="dxa"/>
            <w:vMerge w:val="restart"/>
          </w:tcPr>
          <w:p w:rsidR="00000000" w:rsidRDefault="00000000">
            <w:pPr>
              <w:spacing w:before="60" w:after="60"/>
              <w:jc w:val="center"/>
            </w:pPr>
            <w:r>
              <w:t>Nombre de classes</w:t>
            </w:r>
          </w:p>
        </w:tc>
      </w:tr>
      <w:tr w:rsidR="00000000">
        <w:tblPrEx>
          <w:tblCellMar>
            <w:top w:w="0" w:type="dxa"/>
            <w:bottom w:w="0" w:type="dxa"/>
          </w:tblCellMar>
        </w:tblPrEx>
        <w:trPr>
          <w:cantSplit/>
        </w:trPr>
        <w:tc>
          <w:tcPr>
            <w:tcW w:w="1829" w:type="dxa"/>
            <w:vMerge/>
            <w:tcBorders>
              <w:bottom w:val="single" w:sz="4" w:space="0" w:color="auto"/>
            </w:tcBorders>
          </w:tcPr>
          <w:p w:rsidR="00000000" w:rsidRDefault="00000000">
            <w:pPr>
              <w:spacing w:before="60" w:after="60"/>
              <w:jc w:val="center"/>
            </w:pPr>
          </w:p>
        </w:tc>
        <w:tc>
          <w:tcPr>
            <w:tcW w:w="1651" w:type="dxa"/>
            <w:tcBorders>
              <w:bottom w:val="single" w:sz="4" w:space="0" w:color="auto"/>
            </w:tcBorders>
          </w:tcPr>
          <w:p w:rsidR="00000000" w:rsidRDefault="00000000">
            <w:pPr>
              <w:spacing w:before="60" w:after="60"/>
              <w:jc w:val="center"/>
            </w:pPr>
            <w:r>
              <w:t>Garçons</w:t>
            </w:r>
          </w:p>
        </w:tc>
        <w:tc>
          <w:tcPr>
            <w:tcW w:w="1920" w:type="dxa"/>
            <w:tcBorders>
              <w:bottom w:val="single" w:sz="4" w:space="0" w:color="auto"/>
            </w:tcBorders>
          </w:tcPr>
          <w:p w:rsidR="00000000" w:rsidRDefault="00000000">
            <w:pPr>
              <w:spacing w:before="60" w:after="60"/>
              <w:jc w:val="center"/>
            </w:pPr>
            <w:r>
              <w:t>Filles</w:t>
            </w:r>
          </w:p>
        </w:tc>
        <w:tc>
          <w:tcPr>
            <w:tcW w:w="1680" w:type="dxa"/>
            <w:tcBorders>
              <w:bottom w:val="single" w:sz="4" w:space="0" w:color="auto"/>
            </w:tcBorders>
          </w:tcPr>
          <w:p w:rsidR="00000000" w:rsidRDefault="00000000">
            <w:pPr>
              <w:spacing w:before="60" w:after="60"/>
              <w:jc w:val="center"/>
            </w:pPr>
            <w:r>
              <w:t>Total</w:t>
            </w:r>
          </w:p>
        </w:tc>
        <w:tc>
          <w:tcPr>
            <w:tcW w:w="2160" w:type="dxa"/>
            <w:vMerge/>
            <w:tcBorders>
              <w:bottom w:val="single" w:sz="4" w:space="0" w:color="auto"/>
            </w:tcBorders>
          </w:tcPr>
          <w:p w:rsidR="00000000" w:rsidRDefault="00000000">
            <w:pPr>
              <w:spacing w:before="60" w:after="60"/>
              <w:jc w:val="center"/>
            </w:pPr>
          </w:p>
        </w:tc>
      </w:tr>
      <w:tr w:rsidR="00000000">
        <w:tblPrEx>
          <w:tblCellMar>
            <w:top w:w="0" w:type="dxa"/>
            <w:bottom w:w="0" w:type="dxa"/>
          </w:tblCellMar>
        </w:tblPrEx>
        <w:tc>
          <w:tcPr>
            <w:tcW w:w="1829" w:type="dxa"/>
            <w:tcBorders>
              <w:bottom w:val="nil"/>
            </w:tcBorders>
          </w:tcPr>
          <w:p w:rsidR="00000000" w:rsidRDefault="00000000">
            <w:pPr>
              <w:spacing w:before="60" w:after="60"/>
              <w:rPr>
                <w:lang w:val="nl-NL"/>
              </w:rPr>
            </w:pPr>
            <w:r>
              <w:rPr>
                <w:lang w:val="nl-NL"/>
              </w:rPr>
              <w:t>Abou Dhabi</w:t>
            </w:r>
          </w:p>
        </w:tc>
        <w:tc>
          <w:tcPr>
            <w:tcW w:w="1651" w:type="dxa"/>
            <w:tcBorders>
              <w:bottom w:val="nil"/>
            </w:tcBorders>
          </w:tcPr>
          <w:p w:rsidR="00000000" w:rsidRDefault="00000000">
            <w:pPr>
              <w:tabs>
                <w:tab w:val="decimal" w:pos="1101"/>
              </w:tabs>
              <w:spacing w:before="60" w:after="60"/>
              <w:rPr>
                <w:lang w:val="nl-NL"/>
              </w:rPr>
            </w:pPr>
            <w:r>
              <w:rPr>
                <w:lang w:val="nl-NL"/>
              </w:rPr>
              <w:t>141</w:t>
            </w:r>
          </w:p>
        </w:tc>
        <w:tc>
          <w:tcPr>
            <w:tcW w:w="1920" w:type="dxa"/>
            <w:tcBorders>
              <w:bottom w:val="nil"/>
            </w:tcBorders>
          </w:tcPr>
          <w:p w:rsidR="00000000" w:rsidRDefault="00000000">
            <w:pPr>
              <w:tabs>
                <w:tab w:val="decimal" w:pos="1101"/>
              </w:tabs>
              <w:spacing w:before="60" w:after="60"/>
              <w:rPr>
                <w:lang w:val="nl-NL"/>
              </w:rPr>
            </w:pPr>
            <w:r>
              <w:rPr>
                <w:lang w:val="nl-NL"/>
              </w:rPr>
              <w:t>84</w:t>
            </w:r>
          </w:p>
        </w:tc>
        <w:tc>
          <w:tcPr>
            <w:tcW w:w="1680" w:type="dxa"/>
            <w:tcBorders>
              <w:bottom w:val="nil"/>
            </w:tcBorders>
          </w:tcPr>
          <w:p w:rsidR="00000000" w:rsidRDefault="00000000">
            <w:pPr>
              <w:tabs>
                <w:tab w:val="decimal" w:pos="1101"/>
              </w:tabs>
              <w:spacing w:before="60" w:after="60"/>
              <w:rPr>
                <w:lang w:val="nl-NL"/>
              </w:rPr>
            </w:pPr>
            <w:r>
              <w:rPr>
                <w:lang w:val="nl-NL"/>
              </w:rPr>
              <w:t>225</w:t>
            </w:r>
          </w:p>
        </w:tc>
        <w:tc>
          <w:tcPr>
            <w:tcW w:w="2160" w:type="dxa"/>
            <w:tcBorders>
              <w:bottom w:val="nil"/>
            </w:tcBorders>
          </w:tcPr>
          <w:p w:rsidR="00000000" w:rsidRDefault="00000000">
            <w:pPr>
              <w:tabs>
                <w:tab w:val="decimal" w:pos="1101"/>
              </w:tabs>
              <w:spacing w:before="60" w:after="60"/>
              <w:rPr>
                <w:lang w:val="nl-NL"/>
              </w:rPr>
            </w:pPr>
            <w:r>
              <w:rPr>
                <w:lang w:val="nl-NL"/>
              </w:rPr>
              <w:t>30</w:t>
            </w:r>
          </w:p>
        </w:tc>
      </w:tr>
      <w:tr w:rsidR="00000000">
        <w:tblPrEx>
          <w:tblCellMar>
            <w:top w:w="0" w:type="dxa"/>
            <w:bottom w:w="0" w:type="dxa"/>
          </w:tblCellMar>
        </w:tblPrEx>
        <w:tc>
          <w:tcPr>
            <w:tcW w:w="1829" w:type="dxa"/>
            <w:tcBorders>
              <w:top w:val="nil"/>
              <w:bottom w:val="nil"/>
            </w:tcBorders>
          </w:tcPr>
          <w:p w:rsidR="00000000" w:rsidRDefault="00000000">
            <w:pPr>
              <w:spacing w:before="60" w:after="60"/>
              <w:rPr>
                <w:lang w:val="nl-NL"/>
              </w:rPr>
            </w:pPr>
            <w:r>
              <w:rPr>
                <w:lang w:val="nl-NL"/>
              </w:rPr>
              <w:t>Doubaï</w:t>
            </w:r>
          </w:p>
        </w:tc>
        <w:tc>
          <w:tcPr>
            <w:tcW w:w="1651" w:type="dxa"/>
            <w:tcBorders>
              <w:top w:val="nil"/>
              <w:bottom w:val="nil"/>
            </w:tcBorders>
          </w:tcPr>
          <w:p w:rsidR="00000000" w:rsidRDefault="00000000">
            <w:pPr>
              <w:tabs>
                <w:tab w:val="decimal" w:pos="1101"/>
              </w:tabs>
              <w:spacing w:before="60" w:after="60"/>
              <w:rPr>
                <w:lang w:val="nl-NL"/>
              </w:rPr>
            </w:pPr>
            <w:r>
              <w:rPr>
                <w:lang w:val="nl-NL"/>
              </w:rPr>
              <w:t>150</w:t>
            </w:r>
          </w:p>
        </w:tc>
        <w:tc>
          <w:tcPr>
            <w:tcW w:w="1920" w:type="dxa"/>
            <w:tcBorders>
              <w:top w:val="nil"/>
              <w:bottom w:val="nil"/>
            </w:tcBorders>
          </w:tcPr>
          <w:p w:rsidR="00000000" w:rsidRDefault="00000000">
            <w:pPr>
              <w:tabs>
                <w:tab w:val="decimal" w:pos="1101"/>
              </w:tabs>
              <w:spacing w:before="60" w:after="60"/>
              <w:rPr>
                <w:lang w:val="nl-NL"/>
              </w:rPr>
            </w:pPr>
            <w:r>
              <w:rPr>
                <w:lang w:val="nl-NL"/>
              </w:rPr>
              <w:t>67</w:t>
            </w:r>
          </w:p>
        </w:tc>
        <w:tc>
          <w:tcPr>
            <w:tcW w:w="1680" w:type="dxa"/>
            <w:tcBorders>
              <w:top w:val="nil"/>
              <w:bottom w:val="nil"/>
            </w:tcBorders>
          </w:tcPr>
          <w:p w:rsidR="00000000" w:rsidRDefault="00000000">
            <w:pPr>
              <w:tabs>
                <w:tab w:val="decimal" w:pos="1101"/>
              </w:tabs>
              <w:spacing w:before="60" w:after="60"/>
              <w:rPr>
                <w:lang w:val="nl-NL"/>
              </w:rPr>
            </w:pPr>
            <w:r>
              <w:rPr>
                <w:lang w:val="nl-NL"/>
              </w:rPr>
              <w:t>217</w:t>
            </w:r>
          </w:p>
        </w:tc>
        <w:tc>
          <w:tcPr>
            <w:tcW w:w="2160" w:type="dxa"/>
            <w:tcBorders>
              <w:top w:val="nil"/>
              <w:bottom w:val="nil"/>
            </w:tcBorders>
          </w:tcPr>
          <w:p w:rsidR="00000000" w:rsidRDefault="00000000">
            <w:pPr>
              <w:tabs>
                <w:tab w:val="decimal" w:pos="1101"/>
              </w:tabs>
              <w:spacing w:before="60" w:after="60"/>
              <w:rPr>
                <w:lang w:val="nl-NL"/>
              </w:rPr>
            </w:pPr>
            <w:r>
              <w:rPr>
                <w:lang w:val="nl-NL"/>
              </w:rPr>
              <w:t>38</w:t>
            </w:r>
          </w:p>
        </w:tc>
      </w:tr>
      <w:tr w:rsidR="00000000">
        <w:tblPrEx>
          <w:tblCellMar>
            <w:top w:w="0" w:type="dxa"/>
            <w:bottom w:w="0" w:type="dxa"/>
          </w:tblCellMar>
        </w:tblPrEx>
        <w:tc>
          <w:tcPr>
            <w:tcW w:w="1829" w:type="dxa"/>
            <w:tcBorders>
              <w:top w:val="nil"/>
              <w:bottom w:val="nil"/>
            </w:tcBorders>
          </w:tcPr>
          <w:p w:rsidR="00000000" w:rsidRDefault="00000000">
            <w:pPr>
              <w:spacing w:before="60" w:after="60"/>
              <w:rPr>
                <w:lang w:val="nl-NL"/>
              </w:rPr>
            </w:pPr>
            <w:r>
              <w:rPr>
                <w:lang w:val="nl-NL"/>
              </w:rPr>
              <w:t>Al-Aïn</w:t>
            </w:r>
          </w:p>
        </w:tc>
        <w:tc>
          <w:tcPr>
            <w:tcW w:w="1651" w:type="dxa"/>
            <w:tcBorders>
              <w:top w:val="nil"/>
              <w:bottom w:val="nil"/>
            </w:tcBorders>
          </w:tcPr>
          <w:p w:rsidR="00000000" w:rsidRDefault="00000000">
            <w:pPr>
              <w:tabs>
                <w:tab w:val="decimal" w:pos="1101"/>
              </w:tabs>
              <w:spacing w:before="60" w:after="60"/>
              <w:rPr>
                <w:lang w:val="nl-NL"/>
              </w:rPr>
            </w:pPr>
            <w:r>
              <w:rPr>
                <w:lang w:val="nl-NL"/>
              </w:rPr>
              <w:t>79</w:t>
            </w:r>
          </w:p>
        </w:tc>
        <w:tc>
          <w:tcPr>
            <w:tcW w:w="1920" w:type="dxa"/>
            <w:tcBorders>
              <w:top w:val="nil"/>
              <w:bottom w:val="nil"/>
            </w:tcBorders>
          </w:tcPr>
          <w:p w:rsidR="00000000" w:rsidRDefault="00000000">
            <w:pPr>
              <w:tabs>
                <w:tab w:val="decimal" w:pos="1101"/>
              </w:tabs>
              <w:spacing w:before="60" w:after="60"/>
              <w:rPr>
                <w:lang w:val="nl-NL"/>
              </w:rPr>
            </w:pPr>
            <w:r>
              <w:rPr>
                <w:lang w:val="nl-NL"/>
              </w:rPr>
              <w:t>71</w:t>
            </w:r>
          </w:p>
        </w:tc>
        <w:tc>
          <w:tcPr>
            <w:tcW w:w="1680" w:type="dxa"/>
            <w:tcBorders>
              <w:top w:val="nil"/>
              <w:bottom w:val="nil"/>
            </w:tcBorders>
          </w:tcPr>
          <w:p w:rsidR="00000000" w:rsidRDefault="00000000">
            <w:pPr>
              <w:tabs>
                <w:tab w:val="decimal" w:pos="1101"/>
              </w:tabs>
              <w:spacing w:before="60" w:after="60"/>
              <w:rPr>
                <w:lang w:val="nl-NL"/>
              </w:rPr>
            </w:pPr>
            <w:r>
              <w:rPr>
                <w:lang w:val="nl-NL"/>
              </w:rPr>
              <w:t>150</w:t>
            </w:r>
          </w:p>
        </w:tc>
        <w:tc>
          <w:tcPr>
            <w:tcW w:w="2160" w:type="dxa"/>
            <w:tcBorders>
              <w:top w:val="nil"/>
              <w:bottom w:val="nil"/>
            </w:tcBorders>
          </w:tcPr>
          <w:p w:rsidR="00000000" w:rsidRDefault="00000000">
            <w:pPr>
              <w:tabs>
                <w:tab w:val="decimal" w:pos="1101"/>
              </w:tabs>
              <w:spacing w:before="60" w:after="60"/>
              <w:rPr>
                <w:lang w:val="nl-NL"/>
              </w:rPr>
            </w:pPr>
            <w:r>
              <w:rPr>
                <w:lang w:val="nl-NL"/>
              </w:rPr>
              <w:t>17</w:t>
            </w:r>
          </w:p>
        </w:tc>
      </w:tr>
      <w:tr w:rsidR="00000000">
        <w:tblPrEx>
          <w:tblCellMar>
            <w:top w:w="0" w:type="dxa"/>
            <w:bottom w:w="0" w:type="dxa"/>
          </w:tblCellMar>
        </w:tblPrEx>
        <w:tc>
          <w:tcPr>
            <w:tcW w:w="1829" w:type="dxa"/>
            <w:tcBorders>
              <w:top w:val="nil"/>
              <w:bottom w:val="nil"/>
            </w:tcBorders>
          </w:tcPr>
          <w:p w:rsidR="00000000" w:rsidRDefault="00000000">
            <w:pPr>
              <w:spacing w:before="60" w:after="60"/>
              <w:rPr>
                <w:lang w:val="nl-NL"/>
              </w:rPr>
            </w:pPr>
            <w:r>
              <w:rPr>
                <w:lang w:val="nl-NL"/>
              </w:rPr>
              <w:t>Ras al-Khaïmah</w:t>
            </w:r>
          </w:p>
        </w:tc>
        <w:tc>
          <w:tcPr>
            <w:tcW w:w="1651" w:type="dxa"/>
            <w:tcBorders>
              <w:top w:val="nil"/>
              <w:bottom w:val="nil"/>
            </w:tcBorders>
          </w:tcPr>
          <w:p w:rsidR="00000000" w:rsidRDefault="00000000">
            <w:pPr>
              <w:tabs>
                <w:tab w:val="decimal" w:pos="1101"/>
              </w:tabs>
              <w:spacing w:before="60" w:after="60"/>
            </w:pPr>
            <w:r>
              <w:t>48</w:t>
            </w:r>
          </w:p>
        </w:tc>
        <w:tc>
          <w:tcPr>
            <w:tcW w:w="1920" w:type="dxa"/>
            <w:tcBorders>
              <w:top w:val="nil"/>
              <w:bottom w:val="nil"/>
            </w:tcBorders>
          </w:tcPr>
          <w:p w:rsidR="00000000" w:rsidRDefault="00000000">
            <w:pPr>
              <w:tabs>
                <w:tab w:val="decimal" w:pos="1101"/>
              </w:tabs>
              <w:spacing w:before="60" w:after="60"/>
            </w:pPr>
            <w:r>
              <w:t>37</w:t>
            </w:r>
          </w:p>
        </w:tc>
        <w:tc>
          <w:tcPr>
            <w:tcW w:w="1680" w:type="dxa"/>
            <w:tcBorders>
              <w:top w:val="nil"/>
              <w:bottom w:val="nil"/>
            </w:tcBorders>
          </w:tcPr>
          <w:p w:rsidR="00000000" w:rsidRDefault="00000000">
            <w:pPr>
              <w:tabs>
                <w:tab w:val="decimal" w:pos="1101"/>
              </w:tabs>
              <w:spacing w:before="60" w:after="60"/>
            </w:pPr>
            <w:r>
              <w:t>85</w:t>
            </w:r>
          </w:p>
        </w:tc>
        <w:tc>
          <w:tcPr>
            <w:tcW w:w="2160" w:type="dxa"/>
            <w:tcBorders>
              <w:top w:val="nil"/>
              <w:bottom w:val="nil"/>
            </w:tcBorders>
          </w:tcPr>
          <w:p w:rsidR="00000000" w:rsidRDefault="00000000">
            <w:pPr>
              <w:tabs>
                <w:tab w:val="decimal" w:pos="1101"/>
              </w:tabs>
              <w:spacing w:before="60" w:after="60"/>
            </w:pPr>
            <w:r>
              <w:t>15</w:t>
            </w:r>
          </w:p>
        </w:tc>
      </w:tr>
      <w:tr w:rsidR="00000000">
        <w:tblPrEx>
          <w:tblCellMar>
            <w:top w:w="0" w:type="dxa"/>
            <w:bottom w:w="0" w:type="dxa"/>
          </w:tblCellMar>
        </w:tblPrEx>
        <w:tc>
          <w:tcPr>
            <w:tcW w:w="1829" w:type="dxa"/>
            <w:tcBorders>
              <w:top w:val="nil"/>
            </w:tcBorders>
          </w:tcPr>
          <w:p w:rsidR="00000000" w:rsidRDefault="00000000">
            <w:pPr>
              <w:spacing w:before="60" w:after="60"/>
            </w:pPr>
            <w:r>
              <w:t>Foudjaïrah</w:t>
            </w:r>
          </w:p>
        </w:tc>
        <w:tc>
          <w:tcPr>
            <w:tcW w:w="1651" w:type="dxa"/>
            <w:tcBorders>
              <w:top w:val="nil"/>
            </w:tcBorders>
          </w:tcPr>
          <w:p w:rsidR="00000000" w:rsidRDefault="00000000">
            <w:pPr>
              <w:tabs>
                <w:tab w:val="decimal" w:pos="1101"/>
              </w:tabs>
              <w:spacing w:before="60" w:after="60"/>
            </w:pPr>
            <w:r>
              <w:t>64</w:t>
            </w:r>
          </w:p>
        </w:tc>
        <w:tc>
          <w:tcPr>
            <w:tcW w:w="1920" w:type="dxa"/>
            <w:tcBorders>
              <w:top w:val="nil"/>
            </w:tcBorders>
          </w:tcPr>
          <w:p w:rsidR="00000000" w:rsidRDefault="00000000">
            <w:pPr>
              <w:tabs>
                <w:tab w:val="decimal" w:pos="1101"/>
              </w:tabs>
              <w:spacing w:before="60" w:after="60"/>
            </w:pPr>
            <w:r>
              <w:t>42</w:t>
            </w:r>
          </w:p>
        </w:tc>
        <w:tc>
          <w:tcPr>
            <w:tcW w:w="1680" w:type="dxa"/>
            <w:tcBorders>
              <w:top w:val="nil"/>
            </w:tcBorders>
          </w:tcPr>
          <w:p w:rsidR="00000000" w:rsidRDefault="00000000">
            <w:pPr>
              <w:tabs>
                <w:tab w:val="decimal" w:pos="1101"/>
              </w:tabs>
              <w:spacing w:before="60" w:after="60"/>
            </w:pPr>
            <w:r>
              <w:t>106</w:t>
            </w:r>
          </w:p>
        </w:tc>
        <w:tc>
          <w:tcPr>
            <w:tcW w:w="2160" w:type="dxa"/>
            <w:tcBorders>
              <w:top w:val="nil"/>
            </w:tcBorders>
          </w:tcPr>
          <w:p w:rsidR="00000000" w:rsidRDefault="00000000">
            <w:pPr>
              <w:tabs>
                <w:tab w:val="decimal" w:pos="1101"/>
              </w:tabs>
              <w:spacing w:before="60" w:after="60"/>
            </w:pPr>
            <w:r>
              <w:t>16</w:t>
            </w:r>
          </w:p>
        </w:tc>
      </w:tr>
      <w:tr w:rsidR="00000000">
        <w:tblPrEx>
          <w:tblCellMar>
            <w:top w:w="0" w:type="dxa"/>
            <w:bottom w:w="0" w:type="dxa"/>
          </w:tblCellMar>
        </w:tblPrEx>
        <w:tc>
          <w:tcPr>
            <w:tcW w:w="1829" w:type="dxa"/>
          </w:tcPr>
          <w:p w:rsidR="00000000" w:rsidRDefault="00000000">
            <w:pPr>
              <w:spacing w:before="60" w:after="60"/>
            </w:pPr>
            <w:r>
              <w:t>Total</w:t>
            </w:r>
          </w:p>
        </w:tc>
        <w:tc>
          <w:tcPr>
            <w:tcW w:w="1651" w:type="dxa"/>
          </w:tcPr>
          <w:p w:rsidR="00000000" w:rsidRDefault="00000000">
            <w:pPr>
              <w:tabs>
                <w:tab w:val="decimal" w:pos="1101"/>
              </w:tabs>
              <w:spacing w:before="60" w:after="60"/>
            </w:pPr>
            <w:r>
              <w:t>482</w:t>
            </w:r>
          </w:p>
        </w:tc>
        <w:tc>
          <w:tcPr>
            <w:tcW w:w="1920" w:type="dxa"/>
          </w:tcPr>
          <w:p w:rsidR="00000000" w:rsidRDefault="00000000">
            <w:pPr>
              <w:tabs>
                <w:tab w:val="decimal" w:pos="1101"/>
              </w:tabs>
              <w:spacing w:before="60" w:after="60"/>
            </w:pPr>
            <w:r>
              <w:t>301</w:t>
            </w:r>
          </w:p>
        </w:tc>
        <w:tc>
          <w:tcPr>
            <w:tcW w:w="1680" w:type="dxa"/>
          </w:tcPr>
          <w:p w:rsidR="00000000" w:rsidRDefault="00000000">
            <w:pPr>
              <w:tabs>
                <w:tab w:val="decimal" w:pos="1101"/>
              </w:tabs>
              <w:spacing w:before="60" w:after="60"/>
            </w:pPr>
            <w:r>
              <w:t>783</w:t>
            </w:r>
          </w:p>
        </w:tc>
        <w:tc>
          <w:tcPr>
            <w:tcW w:w="2160" w:type="dxa"/>
          </w:tcPr>
          <w:p w:rsidR="00000000" w:rsidRDefault="00000000">
            <w:pPr>
              <w:tabs>
                <w:tab w:val="decimal" w:pos="1101"/>
              </w:tabs>
              <w:spacing w:before="60" w:after="60"/>
            </w:pPr>
            <w:r>
              <w:t>116</w:t>
            </w:r>
          </w:p>
        </w:tc>
      </w:tr>
    </w:tbl>
    <w:p w:rsidR="00000000" w:rsidRDefault="00000000">
      <w:pPr>
        <w:keepNext/>
        <w:spacing w:after="240"/>
      </w:pPr>
      <w:r>
        <w:br/>
        <w:t>38.</w:t>
      </w:r>
      <w:r>
        <w:tab/>
        <w:t>Ces centres assurent des services principalement aux catégories suivantes:</w:t>
      </w:r>
    </w:p>
    <w:p w:rsidR="00000000" w:rsidRDefault="00000000">
      <w:pPr>
        <w:numPr>
          <w:ilvl w:val="0"/>
          <w:numId w:val="16"/>
        </w:numPr>
        <w:spacing w:after="240"/>
      </w:pPr>
      <w:r>
        <w:t>Attardés mentaux (35,5 % des élèves inscrits);</w:t>
      </w:r>
    </w:p>
    <w:p w:rsidR="00000000" w:rsidRDefault="00000000">
      <w:pPr>
        <w:numPr>
          <w:ilvl w:val="0"/>
          <w:numId w:val="16"/>
        </w:numPr>
        <w:spacing w:after="240"/>
      </w:pPr>
      <w:r>
        <w:t>Malentendants (19,67 %);</w:t>
      </w:r>
    </w:p>
    <w:p w:rsidR="00000000" w:rsidRDefault="00000000">
      <w:pPr>
        <w:numPr>
          <w:ilvl w:val="0"/>
          <w:numId w:val="16"/>
        </w:numPr>
        <w:spacing w:after="240"/>
      </w:pPr>
      <w:r>
        <w:t>Malvoyants (4,6 %, la catégorie la moins nombreuse);</w:t>
      </w:r>
    </w:p>
    <w:p w:rsidR="00000000" w:rsidRDefault="00000000">
      <w:pPr>
        <w:numPr>
          <w:ilvl w:val="0"/>
          <w:numId w:val="16"/>
        </w:numPr>
        <w:spacing w:after="240"/>
      </w:pPr>
      <w:r>
        <w:t>Handicapés physiques et moteurs (9,96 %).</w:t>
      </w:r>
    </w:p>
    <w:p w:rsidR="00000000" w:rsidRDefault="00000000">
      <w:pPr>
        <w:spacing w:after="240"/>
      </w:pPr>
      <w:r>
        <w:t>39.</w:t>
      </w:r>
      <w:r>
        <w:tab/>
        <w:t>En outre, 237 garçons et filles (30,27 % du nombre total des élèves) souffrent de handicaps multiples – retard mental, handicap auditif et handicap moteur – et bénéficient de services de réadaptation professionnelle.</w:t>
      </w:r>
    </w:p>
    <w:p w:rsidR="00000000" w:rsidRDefault="00000000">
      <w:pPr>
        <w:spacing w:after="240"/>
      </w:pPr>
      <w:r>
        <w:t>40.</w:t>
      </w:r>
      <w:r>
        <w:tab/>
        <w:t>Ces centres, qui accueillent des enfants des deux sexes âgés de 3 ans et demi à 19 ans, assurent des services thérapeutiques, des services éducatifs et des services de réadaptation professionnelle et artisanale.</w:t>
      </w:r>
    </w:p>
    <w:p w:rsidR="00000000" w:rsidRDefault="00000000">
      <w:pPr>
        <w:spacing w:after="240"/>
      </w:pPr>
      <w:r>
        <w:t>41.</w:t>
      </w:r>
      <w:r>
        <w:tab/>
        <w:t>Le traitement médical est dispensé à l’hôpital. Toutefois, les centres fournissent des services de guidance sociopsychologique, de physiothérapie, d’ergothérapie, d’orthophonie et de thalassothérapie. Ils assurent aussi des services d’évaluation des handicaps mentaux, auditifs et visuels, ainsi que de la mobilité, et fournissent gratuitement les appareils nécessaires (fauteuils roulants, par exemple).</w:t>
      </w:r>
    </w:p>
    <w:p w:rsidR="00000000" w:rsidRDefault="00000000">
      <w:pPr>
        <w:spacing w:after="240"/>
      </w:pPr>
      <w:r>
        <w:t>42.</w:t>
      </w:r>
      <w:r>
        <w:tab/>
        <w:t>Les services éducatifs suivent les programmes fixés par le Ministère de l’éducation, avec les légères modifications nécessaires pour répondre aux besoins des personnes atteintes de handicaps sensoriels (les sourds, les muets et les aveugles) ou moteurs. Les méthodes pédagogiques sont adaptées aux capacités des malentendants et des malvoyants (langage par signes, Braille, etc.). Un atelier sur un langage standardisé pour les sourds dans le monde arabe a eu lieu du 3 au 13 avril 1999.</w:t>
      </w:r>
    </w:p>
    <w:p w:rsidR="00000000" w:rsidRDefault="00000000">
      <w:pPr>
        <w:spacing w:after="240"/>
      </w:pPr>
      <w:r>
        <w:t>43.</w:t>
      </w:r>
      <w:r>
        <w:tab/>
        <w:t>Des services de réadaptation professionnelle et artisanale sont assurés à tous les enfants de plus de 14 ans, notamment aux handicapés mentaux, pour leur inculquer des compétences professionnelles, en particulier dans le domaine de l’artisanat, ce qui leur permet de mener une vie productive et facilite leur intégration dans la société.</w:t>
      </w:r>
    </w:p>
    <w:p w:rsidR="00000000" w:rsidRDefault="00000000">
      <w:pPr>
        <w:spacing w:after="240"/>
      </w:pPr>
      <w:r>
        <w:t>44.</w:t>
      </w:r>
      <w:r>
        <w:tab/>
        <w:t>Pour faciliter l’intégration des handicapés et éviter qu’ils ne soient isolés de leur environnement social, les centres ne les accueillent que pendant la journée et n’ont pas d’internat. Le Département de la protection des catégories spéciales s’emploie en permanence à mettre ses services à la disposition du plus grand nombre possible de personnes ayant des besoins spéciaux, là où elles vivent et dans leur environnement géographique et social.</w:t>
      </w:r>
    </w:p>
    <w:p w:rsidR="00000000" w:rsidRDefault="00000000">
      <w:pPr>
        <w:spacing w:after="240"/>
      </w:pPr>
      <w:r>
        <w:t>45.</w:t>
      </w:r>
      <w:r>
        <w:tab/>
        <w:t>Les centres gouvernementaux et privés participent activement à toutes les manifestations publiques, nationales, religieuses et sociales, ainsi qu’aux défilés et aux colloques organisés à l’occasion de la Journée internationale des Volontaires, de la Semaine de la circulation et de la Semaine des enfants du Golfe. Ils prennent également part à des compétitions sportives locales, arabes et internationales et à des olympiades, ainsi qu’à des activités et camps de scouts.</w:t>
      </w:r>
    </w:p>
    <w:p w:rsidR="00000000" w:rsidRDefault="00000000">
      <w:pPr>
        <w:spacing w:after="240"/>
      </w:pPr>
      <w:r>
        <w:t>46.</w:t>
      </w:r>
      <w:r>
        <w:tab/>
        <w:t xml:space="preserve">Outre les cinq centres susmentionnés, il existe un centre de réadaptation orienté vers la production où les handicapés de plus de 19 ans, notamment les attardés mentaux, sont formés au travail agricole et à l’élevage, avant d’être employés par ce centre. Ce dernier, connu sous le nom de Centre agricole Zayed, est considéré comme un modèle de ce qui peut être fait pour faciliter l’intégration dans la vie sociale et productive des catégories de handicapés ayant besoin d’être encadrés. Le Ministère de la santé gère un centre de réadaptation médicale à Abou Dhabi, lequel dispose d’une centaine de lits pour les personnes atteintes de handicaps multiples ou graves qui exigent des soins médicaux intensifs. </w:t>
      </w:r>
    </w:p>
    <w:p w:rsidR="00000000" w:rsidRDefault="00000000">
      <w:pPr>
        <w:spacing w:after="240"/>
      </w:pPr>
      <w:r>
        <w:t>47.</w:t>
      </w:r>
      <w:r>
        <w:tab/>
        <w:t>Les cinq centres ont créé les services suivants: le Conseil d’admission, le Groupe du traitement, le Conseil de l’élaboration et de la modification des programmes, le Conseil du suivi et de l’emploi et le Conseil de l’évaluation.</w:t>
      </w:r>
    </w:p>
    <w:p w:rsidR="00000000" w:rsidRDefault="00000000">
      <w:pPr>
        <w:spacing w:after="240"/>
      </w:pPr>
      <w:r>
        <w:t>48.</w:t>
      </w:r>
      <w:r>
        <w:tab/>
        <w:t>Les centres privés (non gouvernementaux) de protection et de réadaptation sont les suivants:</w:t>
      </w:r>
    </w:p>
    <w:p w:rsidR="00000000" w:rsidRDefault="00000000">
      <w:pPr>
        <w:numPr>
          <w:ilvl w:val="0"/>
          <w:numId w:val="19"/>
        </w:numPr>
        <w:spacing w:after="240"/>
      </w:pPr>
      <w:r>
        <w:t>Le Centre Nour pour la formation et la réadaptation des enfants handicapés (Doubaï),</w:t>
      </w:r>
    </w:p>
    <w:p w:rsidR="00000000" w:rsidRDefault="00000000">
      <w:pPr>
        <w:numPr>
          <w:ilvl w:val="0"/>
          <w:numId w:val="19"/>
        </w:numPr>
        <w:spacing w:after="240"/>
      </w:pPr>
      <w:r>
        <w:t xml:space="preserve">Le Centre de soins spéciaux de Doubaï, </w:t>
      </w:r>
    </w:p>
    <w:p w:rsidR="00000000" w:rsidRDefault="00000000">
      <w:pPr>
        <w:numPr>
          <w:ilvl w:val="0"/>
          <w:numId w:val="19"/>
        </w:numPr>
        <w:spacing w:after="240"/>
      </w:pPr>
      <w:r>
        <w:t>Le Centre Rashid pour le traitement des enfants handicapés (Doubaï),</w:t>
      </w:r>
    </w:p>
    <w:p w:rsidR="00000000" w:rsidRDefault="00000000">
      <w:pPr>
        <w:numPr>
          <w:ilvl w:val="0"/>
          <w:numId w:val="19"/>
        </w:numPr>
        <w:spacing w:after="240"/>
      </w:pPr>
      <w:r>
        <w:t>Le Centre de soins spéciaux (Abou Dhabi),</w:t>
      </w:r>
    </w:p>
    <w:p w:rsidR="00000000" w:rsidRDefault="00000000">
      <w:pPr>
        <w:numPr>
          <w:ilvl w:val="0"/>
          <w:numId w:val="19"/>
        </w:numPr>
        <w:spacing w:after="240"/>
      </w:pPr>
      <w:r>
        <w:t xml:space="preserve">Le Centre Nour pour les sourds, les muets et les attardés mentaux (Abou Dhabi), </w:t>
      </w:r>
    </w:p>
    <w:p w:rsidR="00000000" w:rsidRDefault="00000000">
      <w:pPr>
        <w:numPr>
          <w:ilvl w:val="0"/>
          <w:numId w:val="19"/>
        </w:numPr>
        <w:spacing w:after="240"/>
      </w:pPr>
      <w:r>
        <w:t>Le Centre de protection et de réadaptation d’Al</w:t>
      </w:r>
      <w:r>
        <w:noBreakHyphen/>
        <w:t xml:space="preserve">Aïn, </w:t>
      </w:r>
    </w:p>
    <w:p w:rsidR="00000000" w:rsidRDefault="00000000">
      <w:pPr>
        <w:numPr>
          <w:ilvl w:val="0"/>
          <w:numId w:val="19"/>
        </w:numPr>
        <w:spacing w:after="240"/>
      </w:pPr>
      <w:r>
        <w:t>Le Centre international d’orthophonie d’Al</w:t>
      </w:r>
      <w:r>
        <w:noBreakHyphen/>
        <w:t>Aïn, et</w:t>
      </w:r>
    </w:p>
    <w:p w:rsidR="00000000" w:rsidRDefault="00000000">
      <w:pPr>
        <w:numPr>
          <w:ilvl w:val="0"/>
          <w:numId w:val="19"/>
        </w:numPr>
        <w:spacing w:after="240"/>
      </w:pPr>
      <w:r>
        <w:t>Le Centre de services humanitaires de Chardjah.</w:t>
      </w:r>
    </w:p>
    <w:p w:rsidR="00000000" w:rsidRDefault="00000000">
      <w:pPr>
        <w:spacing w:after="240"/>
      </w:pPr>
      <w:r>
        <w:t>49.</w:t>
      </w:r>
      <w:r>
        <w:tab/>
        <w:t>Le Centre Rashid de traitement des enfants handicapés et le Centre de services humanitaires de Chardjah bénéficient d’un soutien gouvernemental spécial dans les deux Émirats où ils se situent. Le Centre de Chardjah, où les élèves paient un droit d’inscription symbolique, assure des services remarquables grâce à son unité d’intervention précoce.</w:t>
      </w:r>
    </w:p>
    <w:p w:rsidR="00000000" w:rsidRDefault="00000000">
      <w:pPr>
        <w:spacing w:after="240"/>
      </w:pPr>
      <w:r>
        <w:t>50.</w:t>
      </w:r>
      <w:r>
        <w:tab/>
        <w:t>Le tableau ci</w:t>
      </w:r>
      <w:r>
        <w:noBreakHyphen/>
        <w:t>après énumère les services de soins et de réadaptation dispensés à Chardjah, ainsi que le nombre de filles et de garçons qui en ont bénéficié pendant l’année scolaire 1997/98:</w:t>
      </w:r>
    </w:p>
    <w:p w:rsidR="00000000" w:rsidRDefault="00000000">
      <w:pPr>
        <w:keepNext/>
        <w:spacing w:after="240"/>
        <w:jc w:val="center"/>
        <w:rPr>
          <w:u w:val="single"/>
        </w:rPr>
      </w:pPr>
      <w:r>
        <w:rPr>
          <w:u w:val="single"/>
        </w:rPr>
        <w:t>Tableau 9</w:t>
      </w:r>
    </w:p>
    <w:p w:rsidR="00000000" w:rsidRDefault="00000000">
      <w:pPr>
        <w:keepNext/>
        <w:spacing w:after="240"/>
        <w:jc w:val="center"/>
        <w:rPr>
          <w:u w:val="single"/>
        </w:rPr>
      </w:pPr>
      <w:r>
        <w:rPr>
          <w:u w:val="single"/>
        </w:rPr>
        <w:t>Services de soins et de réadaptation de Chardjah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70"/>
        <w:gridCol w:w="1920"/>
      </w:tblGrid>
      <w:tr w:rsidR="00000000">
        <w:tblPrEx>
          <w:tblCellMar>
            <w:top w:w="0" w:type="dxa"/>
            <w:bottom w:w="0" w:type="dxa"/>
          </w:tblCellMar>
        </w:tblPrEx>
        <w:tc>
          <w:tcPr>
            <w:tcW w:w="7270" w:type="dxa"/>
            <w:tcBorders>
              <w:bottom w:val="single" w:sz="4" w:space="0" w:color="auto"/>
            </w:tcBorders>
          </w:tcPr>
          <w:p w:rsidR="00000000" w:rsidRDefault="00000000">
            <w:pPr>
              <w:spacing w:before="60" w:after="60"/>
              <w:jc w:val="center"/>
            </w:pPr>
            <w:r>
              <w:t>Service</w:t>
            </w:r>
          </w:p>
        </w:tc>
        <w:tc>
          <w:tcPr>
            <w:tcW w:w="1920" w:type="dxa"/>
            <w:tcBorders>
              <w:bottom w:val="single" w:sz="4" w:space="0" w:color="auto"/>
            </w:tcBorders>
          </w:tcPr>
          <w:p w:rsidR="00000000" w:rsidRDefault="00000000">
            <w:pPr>
              <w:spacing w:before="60" w:after="60"/>
              <w:jc w:val="center"/>
            </w:pPr>
            <w:r>
              <w:t>Nombre d’élèves</w:t>
            </w:r>
          </w:p>
        </w:tc>
      </w:tr>
      <w:tr w:rsidR="00000000">
        <w:tblPrEx>
          <w:tblCellMar>
            <w:top w:w="0" w:type="dxa"/>
            <w:bottom w:w="0" w:type="dxa"/>
          </w:tblCellMar>
        </w:tblPrEx>
        <w:tc>
          <w:tcPr>
            <w:tcW w:w="7270" w:type="dxa"/>
            <w:tcBorders>
              <w:bottom w:val="nil"/>
            </w:tcBorders>
          </w:tcPr>
          <w:p w:rsidR="00000000" w:rsidRDefault="00000000">
            <w:pPr>
              <w:spacing w:before="60" w:after="60"/>
            </w:pPr>
            <w:r>
              <w:t>Jardin d’enfants Amal pour les sourds</w:t>
            </w:r>
          </w:p>
        </w:tc>
        <w:tc>
          <w:tcPr>
            <w:tcW w:w="1920" w:type="dxa"/>
            <w:tcBorders>
              <w:bottom w:val="nil"/>
            </w:tcBorders>
          </w:tcPr>
          <w:p w:rsidR="00000000" w:rsidRDefault="00000000">
            <w:pPr>
              <w:tabs>
                <w:tab w:val="decimal" w:pos="1010"/>
              </w:tabs>
              <w:spacing w:before="60" w:after="60"/>
            </w:pPr>
            <w:r>
              <w:t>67</w:t>
            </w:r>
          </w:p>
        </w:tc>
      </w:tr>
      <w:tr w:rsidR="00000000">
        <w:tblPrEx>
          <w:tblCellMar>
            <w:top w:w="0" w:type="dxa"/>
            <w:bottom w:w="0" w:type="dxa"/>
          </w:tblCellMar>
        </w:tblPrEx>
        <w:tc>
          <w:tcPr>
            <w:tcW w:w="7270" w:type="dxa"/>
            <w:tcBorders>
              <w:top w:val="nil"/>
              <w:bottom w:val="nil"/>
            </w:tcBorders>
          </w:tcPr>
          <w:p w:rsidR="00000000" w:rsidRDefault="00000000">
            <w:pPr>
              <w:spacing w:before="60" w:after="60"/>
            </w:pPr>
            <w:r>
              <w:t>Institut Amal pour les sourds</w:t>
            </w:r>
          </w:p>
        </w:tc>
        <w:tc>
          <w:tcPr>
            <w:tcW w:w="1920" w:type="dxa"/>
            <w:tcBorders>
              <w:top w:val="nil"/>
              <w:bottom w:val="nil"/>
            </w:tcBorders>
          </w:tcPr>
          <w:p w:rsidR="00000000" w:rsidRDefault="00000000">
            <w:pPr>
              <w:tabs>
                <w:tab w:val="decimal" w:pos="1010"/>
              </w:tabs>
              <w:spacing w:before="60" w:after="60"/>
            </w:pPr>
            <w:r>
              <w:t>104</w:t>
            </w:r>
          </w:p>
        </w:tc>
      </w:tr>
      <w:tr w:rsidR="00000000">
        <w:tblPrEx>
          <w:tblCellMar>
            <w:top w:w="0" w:type="dxa"/>
            <w:bottom w:w="0" w:type="dxa"/>
          </w:tblCellMar>
        </w:tblPrEx>
        <w:tc>
          <w:tcPr>
            <w:tcW w:w="7270" w:type="dxa"/>
            <w:tcBorders>
              <w:top w:val="nil"/>
              <w:bottom w:val="nil"/>
            </w:tcBorders>
          </w:tcPr>
          <w:p w:rsidR="00000000" w:rsidRDefault="00000000">
            <w:pPr>
              <w:spacing w:before="60" w:after="60"/>
            </w:pPr>
            <w:r>
              <w:t>Service d’éducation pour les attardés mentaux</w:t>
            </w:r>
          </w:p>
        </w:tc>
        <w:tc>
          <w:tcPr>
            <w:tcW w:w="1920" w:type="dxa"/>
            <w:tcBorders>
              <w:top w:val="nil"/>
              <w:bottom w:val="nil"/>
            </w:tcBorders>
          </w:tcPr>
          <w:p w:rsidR="00000000" w:rsidRDefault="00000000">
            <w:pPr>
              <w:tabs>
                <w:tab w:val="decimal" w:pos="1010"/>
              </w:tabs>
              <w:spacing w:before="60" w:after="60"/>
            </w:pPr>
            <w:r>
              <w:t>188</w:t>
            </w:r>
          </w:p>
        </w:tc>
      </w:tr>
      <w:tr w:rsidR="00000000">
        <w:tblPrEx>
          <w:tblCellMar>
            <w:top w:w="0" w:type="dxa"/>
            <w:bottom w:w="0" w:type="dxa"/>
          </w:tblCellMar>
        </w:tblPrEx>
        <w:tc>
          <w:tcPr>
            <w:tcW w:w="7270" w:type="dxa"/>
            <w:tcBorders>
              <w:top w:val="nil"/>
              <w:bottom w:val="nil"/>
            </w:tcBorders>
          </w:tcPr>
          <w:p w:rsidR="00000000" w:rsidRDefault="00000000">
            <w:pPr>
              <w:spacing w:before="60" w:after="60"/>
            </w:pPr>
            <w:r>
              <w:t>Service de réadaptation professionnelle</w:t>
            </w:r>
          </w:p>
        </w:tc>
        <w:tc>
          <w:tcPr>
            <w:tcW w:w="1920" w:type="dxa"/>
            <w:tcBorders>
              <w:top w:val="nil"/>
              <w:bottom w:val="nil"/>
            </w:tcBorders>
          </w:tcPr>
          <w:p w:rsidR="00000000" w:rsidRDefault="00000000">
            <w:pPr>
              <w:tabs>
                <w:tab w:val="decimal" w:pos="1010"/>
              </w:tabs>
              <w:spacing w:before="60" w:after="60"/>
            </w:pPr>
            <w:r>
              <w:t>38</w:t>
            </w:r>
          </w:p>
        </w:tc>
      </w:tr>
      <w:tr w:rsidR="00000000">
        <w:tblPrEx>
          <w:tblCellMar>
            <w:top w:w="0" w:type="dxa"/>
            <w:bottom w:w="0" w:type="dxa"/>
          </w:tblCellMar>
        </w:tblPrEx>
        <w:tc>
          <w:tcPr>
            <w:tcW w:w="7270" w:type="dxa"/>
            <w:tcBorders>
              <w:top w:val="nil"/>
              <w:bottom w:val="nil"/>
            </w:tcBorders>
          </w:tcPr>
          <w:p w:rsidR="00000000" w:rsidRDefault="00000000">
            <w:pPr>
              <w:spacing w:before="60" w:after="60"/>
            </w:pPr>
            <w:r>
              <w:t>Service de physiothérapie</w:t>
            </w:r>
          </w:p>
        </w:tc>
        <w:tc>
          <w:tcPr>
            <w:tcW w:w="1920" w:type="dxa"/>
            <w:tcBorders>
              <w:top w:val="nil"/>
              <w:bottom w:val="nil"/>
            </w:tcBorders>
          </w:tcPr>
          <w:p w:rsidR="00000000" w:rsidRDefault="00000000">
            <w:pPr>
              <w:tabs>
                <w:tab w:val="decimal" w:pos="1010"/>
              </w:tabs>
              <w:spacing w:before="60" w:after="60"/>
            </w:pPr>
            <w:r>
              <w:t>16</w:t>
            </w:r>
          </w:p>
        </w:tc>
      </w:tr>
      <w:tr w:rsidR="00000000">
        <w:tblPrEx>
          <w:tblCellMar>
            <w:top w:w="0" w:type="dxa"/>
            <w:bottom w:w="0" w:type="dxa"/>
          </w:tblCellMar>
        </w:tblPrEx>
        <w:tc>
          <w:tcPr>
            <w:tcW w:w="7270" w:type="dxa"/>
            <w:tcBorders>
              <w:top w:val="nil"/>
              <w:bottom w:val="nil"/>
            </w:tcBorders>
          </w:tcPr>
          <w:p w:rsidR="00000000" w:rsidRDefault="00000000">
            <w:pPr>
              <w:spacing w:before="60" w:after="60"/>
            </w:pPr>
            <w:r>
              <w:t>Service d’orthophonie</w:t>
            </w:r>
          </w:p>
        </w:tc>
        <w:tc>
          <w:tcPr>
            <w:tcW w:w="1920" w:type="dxa"/>
            <w:tcBorders>
              <w:top w:val="nil"/>
              <w:bottom w:val="nil"/>
            </w:tcBorders>
          </w:tcPr>
          <w:p w:rsidR="00000000" w:rsidRDefault="00000000">
            <w:pPr>
              <w:tabs>
                <w:tab w:val="decimal" w:pos="1010"/>
              </w:tabs>
              <w:spacing w:before="60" w:after="60"/>
            </w:pPr>
            <w:r>
              <w:t>21</w:t>
            </w:r>
          </w:p>
        </w:tc>
      </w:tr>
      <w:tr w:rsidR="00000000">
        <w:tblPrEx>
          <w:tblCellMar>
            <w:top w:w="0" w:type="dxa"/>
            <w:bottom w:w="0" w:type="dxa"/>
          </w:tblCellMar>
        </w:tblPrEx>
        <w:tc>
          <w:tcPr>
            <w:tcW w:w="7270" w:type="dxa"/>
            <w:tcBorders>
              <w:top w:val="nil"/>
            </w:tcBorders>
          </w:tcPr>
          <w:p w:rsidR="00000000" w:rsidRDefault="00000000">
            <w:pPr>
              <w:spacing w:before="60" w:after="60"/>
            </w:pPr>
            <w:r>
              <w:t>Unité d’intervention précoce pour divers handicaps</w:t>
            </w:r>
          </w:p>
        </w:tc>
        <w:tc>
          <w:tcPr>
            <w:tcW w:w="1920" w:type="dxa"/>
            <w:tcBorders>
              <w:top w:val="nil"/>
            </w:tcBorders>
          </w:tcPr>
          <w:p w:rsidR="00000000" w:rsidRDefault="00000000">
            <w:pPr>
              <w:tabs>
                <w:tab w:val="decimal" w:pos="1010"/>
              </w:tabs>
              <w:spacing w:before="60" w:after="60"/>
            </w:pPr>
            <w:r>
              <w:t>230</w:t>
            </w:r>
          </w:p>
        </w:tc>
      </w:tr>
      <w:tr w:rsidR="00000000">
        <w:tblPrEx>
          <w:tblCellMar>
            <w:top w:w="0" w:type="dxa"/>
            <w:bottom w:w="0" w:type="dxa"/>
          </w:tblCellMar>
        </w:tblPrEx>
        <w:tc>
          <w:tcPr>
            <w:tcW w:w="7270" w:type="dxa"/>
          </w:tcPr>
          <w:p w:rsidR="00000000" w:rsidRDefault="00000000">
            <w:pPr>
              <w:spacing w:before="60" w:after="60"/>
            </w:pPr>
            <w:r>
              <w:t>Total</w:t>
            </w:r>
          </w:p>
        </w:tc>
        <w:tc>
          <w:tcPr>
            <w:tcW w:w="1920" w:type="dxa"/>
          </w:tcPr>
          <w:p w:rsidR="00000000" w:rsidRDefault="00000000">
            <w:pPr>
              <w:tabs>
                <w:tab w:val="decimal" w:pos="1010"/>
              </w:tabs>
              <w:spacing w:before="60" w:after="60"/>
            </w:pPr>
            <w:r>
              <w:t>664</w:t>
            </w:r>
          </w:p>
        </w:tc>
      </w:tr>
    </w:tbl>
    <w:p w:rsidR="00000000" w:rsidRDefault="00000000">
      <w:pPr>
        <w:spacing w:after="240"/>
      </w:pPr>
      <w:r>
        <w:br/>
        <w:t>51.</w:t>
      </w:r>
      <w:r>
        <w:tab/>
        <w:t>Le Centre accueille un grand nombre de colloques, ateliers et séminaires locaux, des États arabes et du Golfe, publie un magazine spécialisé et produit un excellent programme télévisé hebdomadaire sur le handicap et les questions connexes.</w:t>
      </w:r>
    </w:p>
    <w:p w:rsidR="00000000" w:rsidRDefault="00000000">
      <w:pPr>
        <w:keepNext/>
        <w:spacing w:after="240"/>
      </w:pPr>
      <w:r>
        <w:t>52.</w:t>
      </w:r>
      <w:r>
        <w:tab/>
        <w:t>Les associations et clubs pour handicapés sont notamment les suivants:</w:t>
      </w:r>
    </w:p>
    <w:p w:rsidR="00000000" w:rsidRDefault="00000000">
      <w:pPr>
        <w:numPr>
          <w:ilvl w:val="0"/>
          <w:numId w:val="20"/>
        </w:numPr>
        <w:spacing w:after="240"/>
      </w:pPr>
      <w:r>
        <w:t>Le Club de Doubaï pour handicapés (Doubaï),</w:t>
      </w:r>
    </w:p>
    <w:p w:rsidR="00000000" w:rsidRDefault="00000000">
      <w:pPr>
        <w:numPr>
          <w:ilvl w:val="0"/>
          <w:numId w:val="20"/>
        </w:numPr>
        <w:spacing w:after="240"/>
      </w:pPr>
      <w:r>
        <w:t>La Fédération sportive des Émirats pour les handicapés (Doubaï),</w:t>
      </w:r>
    </w:p>
    <w:p w:rsidR="00000000" w:rsidRDefault="00000000">
      <w:pPr>
        <w:numPr>
          <w:ilvl w:val="0"/>
          <w:numId w:val="20"/>
        </w:numPr>
        <w:spacing w:after="240"/>
      </w:pPr>
      <w:r>
        <w:t>Le Club Al</w:t>
      </w:r>
      <w:r>
        <w:noBreakHyphen/>
        <w:t>Thiqa pour les handicapés (Chardjah),</w:t>
      </w:r>
    </w:p>
    <w:p w:rsidR="00000000" w:rsidRDefault="00000000">
      <w:pPr>
        <w:numPr>
          <w:ilvl w:val="0"/>
          <w:numId w:val="20"/>
        </w:numPr>
        <w:spacing w:after="240"/>
      </w:pPr>
      <w:r>
        <w:t>L’Association des Émirats pour le bien</w:t>
      </w:r>
      <w:r>
        <w:noBreakHyphen/>
        <w:t xml:space="preserve">être et la réadaptation des malvoyants (Chardjah), </w:t>
      </w:r>
    </w:p>
    <w:p w:rsidR="00000000" w:rsidRDefault="00000000">
      <w:pPr>
        <w:numPr>
          <w:ilvl w:val="0"/>
          <w:numId w:val="20"/>
        </w:numPr>
        <w:spacing w:after="240"/>
      </w:pPr>
      <w:r>
        <w:t>L’Association des gardiens des handicapés (Chardjah), et</w:t>
      </w:r>
    </w:p>
    <w:p w:rsidR="00000000" w:rsidRDefault="00000000">
      <w:pPr>
        <w:numPr>
          <w:ilvl w:val="0"/>
          <w:numId w:val="20"/>
        </w:numPr>
        <w:spacing w:after="240"/>
      </w:pPr>
      <w:r>
        <w:t>Le Club d’Al</w:t>
      </w:r>
      <w:r>
        <w:noBreakHyphen/>
        <w:t>Aïn pour les handicapés (Al</w:t>
      </w:r>
      <w:r>
        <w:noBreakHyphen/>
        <w:t>Aïn).</w:t>
      </w:r>
    </w:p>
    <w:p w:rsidR="00000000" w:rsidRDefault="00000000">
      <w:pPr>
        <w:spacing w:after="240"/>
      </w:pPr>
      <w:r>
        <w:t>53.</w:t>
      </w:r>
      <w:r>
        <w:tab/>
        <w:t>Les centres gouvernementaux et privés, à l’exception du Centre de réadaptation médicale d’Abou Dhabi, appliquent le système de l’hôpital de jour. Les centres gouvernementaux servent un repas léger à 10 heures et fournissent gratuitement à leurs élèves les appareils auditifs, visuels et d’aide à la mobilité nécessaires.</w:t>
      </w:r>
    </w:p>
    <w:p w:rsidR="00000000" w:rsidRDefault="00000000">
      <w:pPr>
        <w:keepNext/>
        <w:spacing w:after="240"/>
        <w:rPr>
          <w:b/>
          <w:bCs/>
        </w:rPr>
      </w:pPr>
      <w:r>
        <w:rPr>
          <w:b/>
          <w:bCs/>
        </w:rPr>
        <w:t>Normes de santé et de sécurité</w:t>
      </w:r>
    </w:p>
    <w:p w:rsidR="00000000" w:rsidRDefault="00000000">
      <w:pPr>
        <w:spacing w:after="240"/>
      </w:pPr>
      <w:r>
        <w:t>54.</w:t>
      </w:r>
      <w:r>
        <w:tab/>
        <w:t>En collaboration et en coordination avec le Département de la défense civile, le Département de la protection des catégories spéciales veille à ce que les centres gouvernementaux et privés répondent aux normes de sécurité et fournit des lunettes et des masques protecteurs, ainsi que des chaussures et des vêtements spéciaux aux élèves des centres placés sous sa tutelle. Les centres se trouvent généralement au rez</w:t>
      </w:r>
      <w:r>
        <w:noBreakHyphen/>
        <w:t>de</w:t>
      </w:r>
      <w:r>
        <w:noBreakHyphen/>
        <w:t>chaussée des bâtiments et leurs couloirs sont conçus pour faciliter la circulation des élèves et les encourager à être autonomes.</w:t>
      </w:r>
    </w:p>
    <w:p w:rsidR="00000000" w:rsidRDefault="00000000">
      <w:pPr>
        <w:keepNext/>
        <w:spacing w:after="240"/>
        <w:rPr>
          <w:b/>
          <w:bCs/>
        </w:rPr>
      </w:pPr>
      <w:r>
        <w:rPr>
          <w:b/>
          <w:bCs/>
        </w:rPr>
        <w:t>Programmes, activités et services fournis</w:t>
      </w:r>
    </w:p>
    <w:p w:rsidR="00000000" w:rsidRDefault="00000000">
      <w:pPr>
        <w:spacing w:after="240"/>
      </w:pPr>
      <w:r>
        <w:t>55.</w:t>
      </w:r>
      <w:r>
        <w:tab/>
        <w:t>Outre les activités ordinaires organisées dans les centres de soins aux handicapés, par exemple des visites hebdomadaires dans des établissements publics ou dans des institutions culturelles et d’information, des expositions commerciales, artistiques et archéologiques, des lieux touristiques et de loisirs, les centres célèbrent la naissance du Prophète et la fête nationale chaque année et les élèves participent à ces célébrations en donnant des représentations théâtrales ou autres formes de spectacle.</w:t>
      </w:r>
    </w:p>
    <w:p w:rsidR="00000000" w:rsidRDefault="00000000">
      <w:pPr>
        <w:spacing w:after="240"/>
      </w:pPr>
      <w:r>
        <w:t>56.</w:t>
      </w:r>
      <w:r>
        <w:tab/>
        <w:t>Les centres participent aux semaines de célébration et aux activités qui sont organisées dans tous les Émirats, par exemple la Semaine de l’hygiène, la Semaine de la circulation, la Journée de la famille, et ils participent aussi aux campagnes de sensibilisation organisées par les autorités, comme la Semaine du reboisement.</w:t>
      </w:r>
    </w:p>
    <w:p w:rsidR="00000000" w:rsidRDefault="00000000">
      <w:pPr>
        <w:spacing w:after="240"/>
      </w:pPr>
      <w:r>
        <w:t>57.</w:t>
      </w:r>
      <w:r>
        <w:tab/>
        <w:t>Les services dispensés par les centres sont axés sur divers aspects de la santé et de la réadaptation psychologique, sociale, éducative et professionnelle et peuvent être résumés comme suit:</w:t>
      </w:r>
    </w:p>
    <w:p w:rsidR="00000000" w:rsidRDefault="00000000">
      <w:pPr>
        <w:numPr>
          <w:ilvl w:val="0"/>
          <w:numId w:val="21"/>
        </w:numPr>
        <w:spacing w:after="240"/>
      </w:pPr>
      <w:r>
        <w:t>Diagnostic médical, psychologique et auditif, définition et application de la thérapie, de programmes et de conseils psychologiques et sociaux, de physiothérapie et d’ergothérapie. Les cas exigeant des tests de laboratoire, des opérations chirurgicales ou la pose de prothèses sont adressés aux services compétents des hôpitaux gouvernementaux;</w:t>
      </w:r>
    </w:p>
    <w:p w:rsidR="00000000" w:rsidRDefault="00000000">
      <w:pPr>
        <w:numPr>
          <w:ilvl w:val="0"/>
          <w:numId w:val="21"/>
        </w:numPr>
        <w:spacing w:after="240"/>
      </w:pPr>
      <w:r>
        <w:t>Soins d’orthophonie et traitement des problèmes d’élocution;</w:t>
      </w:r>
    </w:p>
    <w:p w:rsidR="00000000" w:rsidRDefault="00000000">
      <w:pPr>
        <w:numPr>
          <w:ilvl w:val="0"/>
          <w:numId w:val="21"/>
        </w:numPr>
        <w:spacing w:after="240"/>
      </w:pPr>
      <w:r>
        <w:t>Éducation (disciplines scolaires de base);</w:t>
      </w:r>
    </w:p>
    <w:p w:rsidR="00000000" w:rsidRDefault="00000000">
      <w:pPr>
        <w:numPr>
          <w:ilvl w:val="0"/>
          <w:numId w:val="21"/>
        </w:numPr>
        <w:spacing w:after="240"/>
      </w:pPr>
      <w:r>
        <w:t>Formation professionnelle et artisanale, notamment menuiserie, travail du plastique et du métal, agriculture, tissage de tapis, travaux d’aiguilles et confection, dactylographie et informatique;</w:t>
      </w:r>
    </w:p>
    <w:p w:rsidR="00000000" w:rsidRDefault="00000000">
      <w:pPr>
        <w:numPr>
          <w:ilvl w:val="0"/>
          <w:numId w:val="21"/>
        </w:numPr>
        <w:spacing w:after="240"/>
      </w:pPr>
      <w:r>
        <w:t>Suivi de l’emploi des élèves diplômés;</w:t>
      </w:r>
    </w:p>
    <w:p w:rsidR="00000000" w:rsidRDefault="00000000">
      <w:pPr>
        <w:numPr>
          <w:ilvl w:val="0"/>
          <w:numId w:val="21"/>
        </w:numPr>
        <w:spacing w:after="240"/>
      </w:pPr>
      <w:r>
        <w:t>Appareillage des étudiants. Les centres assurent aussi des services thérapeutiques, de diagnostic et de conseils, par arrangement spécial, à titre externe.</w:t>
      </w:r>
    </w:p>
    <w:p w:rsidR="00000000" w:rsidRDefault="00000000">
      <w:pPr>
        <w:spacing w:after="240"/>
      </w:pPr>
      <w:r>
        <w:t>58.</w:t>
      </w:r>
      <w:r>
        <w:tab/>
        <w:t>Les programmes éducatifs organisés pour les élèves sont calqués sur les programmes scolaires normaux, avec les modifications qu’exigent l’âge et les aptitudes des élèves.</w:t>
      </w:r>
    </w:p>
    <w:p w:rsidR="00000000" w:rsidRDefault="00000000">
      <w:pPr>
        <w:keepNext/>
        <w:spacing w:after="240"/>
        <w:rPr>
          <w:b/>
          <w:bCs/>
        </w:rPr>
      </w:pPr>
      <w:r>
        <w:rPr>
          <w:b/>
          <w:bCs/>
        </w:rPr>
        <w:t>Intégration sociale des personnes ayant des besoins spéciaux</w:t>
      </w:r>
    </w:p>
    <w:p w:rsidR="00000000" w:rsidRDefault="00000000">
      <w:pPr>
        <w:spacing w:after="240"/>
      </w:pPr>
      <w:r>
        <w:t>59.</w:t>
      </w:r>
      <w:r>
        <w:tab/>
        <w:t>Le Département de la protection des catégories spéciales du Ministère du travail et des affaires sociales s’applique à réadapter et à former les personnes ayant des besoins spéciaux afin de les doter des aptitudes sociales et professionnelles nécessaires pour faciliter leur insertion dans la société et leur permettre de mener une vie productive. Il veille à ce qu’un grand nombre de personnes ayant des besoins spéciaux participent aux manifestations sociales, nationales, religieuses, sportives et récréatives afin de leur donner la possibilité de rencontrer d’autres catégories sociales, d’interagir avec elles et de surmonter les obstacles psychologiques, sociaux et matériels qui empêchent le contact humain et l’intégration sociale, et ce dans le souci de promouvoir un esprit d’entraide, de solidarité et d’égalité entre tous les citoyens.</w:t>
      </w:r>
    </w:p>
    <w:p w:rsidR="00000000" w:rsidRDefault="00000000">
      <w:pPr>
        <w:spacing w:after="240"/>
      </w:pPr>
      <w:r>
        <w:t>60.</w:t>
      </w:r>
      <w:r>
        <w:tab/>
        <w:t>Le Département coordonne ses efforts dans ce domaine avec la Fondation caritative et humanitaire Zayed, la Société du Croissant</w:t>
      </w:r>
      <w:r>
        <w:noBreakHyphen/>
        <w:t>Rouge et les conseils municipaux locaux afin de:</w:t>
      </w:r>
    </w:p>
    <w:p w:rsidR="00000000" w:rsidRDefault="00000000">
      <w:pPr>
        <w:numPr>
          <w:ilvl w:val="0"/>
          <w:numId w:val="22"/>
        </w:numPr>
        <w:spacing w:after="240"/>
      </w:pPr>
      <w:r>
        <w:t>Promouvoir l’adoption de lois visant à aider les personnes qualifiées ayant des besoins spéciaux à trouver un emploi permanent dans les secteurs public et privé;</w:t>
      </w:r>
    </w:p>
    <w:p w:rsidR="00000000" w:rsidRDefault="00000000">
      <w:pPr>
        <w:numPr>
          <w:ilvl w:val="0"/>
          <w:numId w:val="22"/>
        </w:numPr>
        <w:spacing w:after="240"/>
      </w:pPr>
      <w:r>
        <w:t>Mettre en place les installations nécessaires pour que les personnes ayant des besoins spéciaux puissent se déplacer sans peine et avoir accès aux transports publics, aux lieux récréatifs et aux marchés, aux clubs et installations culturels et sportifs et aux cinémas;</w:t>
      </w:r>
    </w:p>
    <w:p w:rsidR="00000000" w:rsidRDefault="00000000">
      <w:pPr>
        <w:numPr>
          <w:ilvl w:val="0"/>
          <w:numId w:val="22"/>
        </w:numPr>
        <w:spacing w:after="240"/>
      </w:pPr>
      <w:r>
        <w:t>Encourager et appuyer les activités et les associations organisées par des personnes ayant des besoins spéciaux, et éliminer les obstacles qui les empêchent d’exercer toute forme d’activité ou nuisent à leur indépendance et à leur autonomie.</w:t>
      </w:r>
    </w:p>
    <w:p w:rsidR="00000000" w:rsidRDefault="00000000">
      <w:pPr>
        <w:spacing w:after="240"/>
      </w:pPr>
      <w:r>
        <w:t>61.</w:t>
      </w:r>
      <w:r>
        <w:tab/>
        <w:t>Il a déjà été fait mention de la participation des personnes ayant des besoins spéciaux aux activités et manifestations religieuses et nationales et aux compétitions et camps organisés dans le pays et à l’extérieur. Les exemples suivants peuvent être cités:</w:t>
      </w:r>
    </w:p>
    <w:p w:rsidR="00000000" w:rsidRDefault="00000000">
      <w:pPr>
        <w:numPr>
          <w:ilvl w:val="0"/>
          <w:numId w:val="23"/>
        </w:numPr>
        <w:spacing w:after="240"/>
      </w:pPr>
      <w:r>
        <w:t>Participation de handicapés au camp Amal à Chardjah, au camp de travail pour les États du Conseil de coopération du Golfe et aux expositions de produits et d’objets d’art pendant toute l’année dans les Émirats et à l’étranger, y compris à Bahreïn, au Koweït, en République arabe d’Égypte, dans le Sultanat d’Oman, en France et aux États</w:t>
      </w:r>
      <w:r>
        <w:noBreakHyphen/>
        <w:t>Unis d’Amérique, où les handicapés ont pris part aux Olympiades spéciales, remportant quelques médailles d’or, d’argent et de bronze et des certificats de mérite;</w:t>
      </w:r>
    </w:p>
    <w:p w:rsidR="00000000" w:rsidRDefault="00000000">
      <w:pPr>
        <w:numPr>
          <w:ilvl w:val="0"/>
          <w:numId w:val="23"/>
        </w:numPr>
        <w:spacing w:after="240"/>
      </w:pPr>
      <w:r>
        <w:t>Participation de handicapés au scoutisme. En collaboration avec la Ligue des États arabes, l’Association des scouts des Émirats a organisé un cours visant à former des dirigeants scouts capables de travailler avec les handicapés;</w:t>
      </w:r>
    </w:p>
    <w:p w:rsidR="00000000" w:rsidRDefault="00000000">
      <w:pPr>
        <w:numPr>
          <w:ilvl w:val="0"/>
          <w:numId w:val="23"/>
        </w:numPr>
        <w:spacing w:after="240"/>
      </w:pPr>
      <w:r>
        <w:t>Participation de handicapés à la Foire commerciale de Doubaï de 1998, qui a duré un mois entier, ainsi qu’à d’autres activités pour faciliter leur intégration sociale avec des jeunes de leur âge.</w:t>
      </w:r>
    </w:p>
    <w:p w:rsidR="00000000" w:rsidRDefault="00000000">
      <w:pPr>
        <w:keepNext/>
        <w:spacing w:after="240"/>
        <w:rPr>
          <w:b/>
          <w:bCs/>
        </w:rPr>
      </w:pPr>
      <w:r>
        <w:rPr>
          <w:b/>
          <w:bCs/>
        </w:rPr>
        <w:t>Cours de formation pour les personnes qui travaillent avec les enfants handicapés</w:t>
      </w:r>
    </w:p>
    <w:p w:rsidR="00000000" w:rsidRDefault="00000000">
      <w:pPr>
        <w:spacing w:after="240"/>
      </w:pPr>
      <w:r>
        <w:t>62.</w:t>
      </w:r>
      <w:r>
        <w:tab/>
        <w:t>Les centres organisent des cours internes afin de familiariser leur personnel avec l’invalidité, le handicap et ses causes ainsi qu’avec les méthodes de soins et de réadaptation. Des spécialistes internes et externes participent également à des cours de perfectionnement. Les chefs de département et les enseignants ont suivi des cours d’été consacrés aux soins spéciaux organisés à Londres, à Damas, à Koweït et ailleurs. Le personnel des centres a en outre été formé à l’informatique. Des visites ont récemment été organisées au Canada, en France et en Belgique pour le familiariser avec les techniques et méthodes les plus récentes de soins pour handicapés.</w:t>
      </w:r>
    </w:p>
    <w:p w:rsidR="00000000" w:rsidRDefault="00000000">
      <w:pPr>
        <w:keepNext/>
        <w:spacing w:after="240"/>
        <w:rPr>
          <w:b/>
          <w:bCs/>
        </w:rPr>
      </w:pPr>
      <w:r>
        <w:rPr>
          <w:b/>
          <w:bCs/>
        </w:rPr>
        <w:t>Aide aux familles des handicapés</w:t>
      </w:r>
    </w:p>
    <w:p w:rsidR="00000000" w:rsidRDefault="00000000">
      <w:pPr>
        <w:spacing w:after="240"/>
      </w:pPr>
      <w:r>
        <w:t>63.</w:t>
      </w:r>
      <w:r>
        <w:tab/>
        <w:t>Les centres d’accueil des handicapés invitent certaines familles à participer aux sessions d’orientation afin de leur apprendre le meilleur moyen de s’occuper des enfants ayant des besoins spéciaux. Des séances d’information sont organisées chaque fois que nécessaire. Les familles bénéficient d’une aide sous forme d’appareils auditifs, de fauteuils roulants et de lunettes. Les centres fournissent des services thérapeutiques, de diagnostic et de conseils, par arrangement spécial, à titre externe.</w:t>
      </w:r>
    </w:p>
    <w:p w:rsidR="00000000" w:rsidRDefault="00000000">
      <w:pPr>
        <w:spacing w:after="240"/>
      </w:pPr>
      <w:r>
        <w:t>64.</w:t>
      </w:r>
      <w:r>
        <w:tab/>
        <w:t>Des programmes de sensibilisation dans les domaines social, sanitaire, nutritionnel et environnemental sont élaborés et diffusés par l’intermédiaire des divers médias en vue de réduire l’incidence des handicaps. Les parents ou les personnes ayant la garde d’un enfant handicapé sont encouragés à établir des associations et clubs pour personnes ayant des besoins spéciaux.</w:t>
      </w:r>
    </w:p>
    <w:p w:rsidR="00000000" w:rsidRDefault="00000000">
      <w:pPr>
        <w:spacing w:after="240"/>
      </w:pPr>
      <w:r>
        <w:t>65.</w:t>
      </w:r>
      <w:r>
        <w:tab/>
        <w:t>Les objectifs à atteindre à l’avenir sont les suivants:</w:t>
      </w:r>
    </w:p>
    <w:p w:rsidR="00000000" w:rsidRDefault="00000000">
      <w:pPr>
        <w:numPr>
          <w:ilvl w:val="0"/>
          <w:numId w:val="21"/>
        </w:numPr>
        <w:spacing w:after="240"/>
      </w:pPr>
      <w:r>
        <w:t>Faire respecter le principe de la participation à la vie de la société et de l’égalité des personnes ayant des besoins spéciaux;</w:t>
      </w:r>
    </w:p>
    <w:p w:rsidR="00000000" w:rsidRDefault="00000000">
      <w:pPr>
        <w:numPr>
          <w:ilvl w:val="0"/>
          <w:numId w:val="21"/>
        </w:numPr>
        <w:spacing w:after="240"/>
      </w:pPr>
      <w:r>
        <w:t>Promulguer des lois consacrant les droits civiques et sociaux des handicapés;</w:t>
      </w:r>
    </w:p>
    <w:p w:rsidR="00000000" w:rsidRDefault="00000000">
      <w:pPr>
        <w:numPr>
          <w:ilvl w:val="0"/>
          <w:numId w:val="21"/>
        </w:numPr>
        <w:spacing w:after="240"/>
      </w:pPr>
      <w:r>
        <w:t>Rendre les services de protection et de réadaptation accessibles à tous ceux qui en ont besoin;</w:t>
      </w:r>
    </w:p>
    <w:p w:rsidR="00000000" w:rsidRDefault="00000000">
      <w:pPr>
        <w:numPr>
          <w:ilvl w:val="0"/>
          <w:numId w:val="21"/>
        </w:numPr>
        <w:spacing w:after="240"/>
      </w:pPr>
      <w:r>
        <w:t>Promouvoir à grande échelle des programmes de prévention;</w:t>
      </w:r>
    </w:p>
    <w:p w:rsidR="00000000" w:rsidRDefault="00000000">
      <w:pPr>
        <w:numPr>
          <w:ilvl w:val="0"/>
          <w:numId w:val="21"/>
        </w:numPr>
        <w:spacing w:after="240"/>
      </w:pPr>
      <w:r>
        <w:t>Mieux utiliser les derniers progrès de la technique dans l’intérêt des personnes ayant des besoins spéciaux;</w:t>
      </w:r>
    </w:p>
    <w:p w:rsidR="00000000" w:rsidRDefault="00000000">
      <w:pPr>
        <w:numPr>
          <w:ilvl w:val="0"/>
          <w:numId w:val="21"/>
        </w:numPr>
        <w:spacing w:after="240"/>
      </w:pPr>
      <w:r>
        <w:t>Faire appliquer les résolutions et recommandations des organisations internationales et régionales qui concernent les handicapés et en contrôler la mise en oeuvre.</w:t>
      </w:r>
    </w:p>
    <w:p w:rsidR="00000000" w:rsidRDefault="00000000">
      <w:pPr>
        <w:keepNext/>
        <w:spacing w:after="240"/>
        <w:rPr>
          <w:b/>
          <w:bCs/>
        </w:rPr>
      </w:pPr>
      <w:r>
        <w:rPr>
          <w:b/>
          <w:bCs/>
        </w:rPr>
        <w:t>Nouveaux types de services</w:t>
      </w:r>
    </w:p>
    <w:p w:rsidR="00000000" w:rsidRDefault="00000000">
      <w:pPr>
        <w:spacing w:after="240"/>
      </w:pPr>
      <w:r>
        <w:t>66.</w:t>
      </w:r>
      <w:r>
        <w:tab/>
        <w:t>Enfin, grâce à un généreux don personnel de S. A. cheikh Zayed bin Sultan Al Nahyan, le chef de l’État (que Dieu le garde), la construction d’un centre de traitement et de réadaptation des personnes ayant des besoins spéciaux, qui sera le plus moderne du Moyen</w:t>
      </w:r>
      <w:r>
        <w:noBreakHyphen/>
        <w:t>Orient, commencera prochainement, une fois achevés les études et préparatifs nécessaires. Ce centre, qui sera construit conformément aux méthodes et conceptions architecturales les plus récentes et équipé des installations techniques les plus sophistiquées existant sur le marché international, pourra accueillir plus de 600 personnes et assurer des services thérapeutiques et de diagnostic de pointe. Il fournira également des services à des catégories de handicapés auxquels les centres existants ne peuvent assurer pour le moment des soins appropriés, par exemple aux personnes atteintes de lésions à la moelle épinière ou aux vertèbres, aux autistes et aux personnes qui souffrent d’hyperactivité. On espère que le centre, qui comprendra aussi un jardin d’enfants aux fins d’intervention précoce, sera achevé d’ici à la fin de l’an 2000.</w:t>
      </w:r>
    </w:p>
    <w:p w:rsidR="00000000" w:rsidRDefault="00000000">
      <w:pPr>
        <w:spacing w:after="240"/>
      </w:pPr>
      <w:r>
        <w:t>67.</w:t>
      </w:r>
      <w:r>
        <w:tab/>
        <w:t>À l’aube du XXI</w:t>
      </w:r>
      <w:r>
        <w:rPr>
          <w:vertAlign w:val="superscript"/>
        </w:rPr>
        <w:t>e</w:t>
      </w:r>
      <w:r>
        <w:t> siècle, nous espérons faire de gros progrès dans l’utilisation quotidienne et à grande échelle de technologies de pointe pour la formation et la réadaptation des personnes ayant des besoins spéciaux, en collaboration avec les États les plus avancés dans ce domaine. À cette fin, nous comptons créer prochainement l’embryon d’un centre de recherche et de développement.</w:t>
      </w:r>
    </w:p>
    <w:p w:rsidR="00000000" w:rsidRDefault="00000000">
      <w:pPr>
        <w:spacing w:after="240"/>
      </w:pPr>
      <w:r>
        <w:t>68.</w:t>
      </w:r>
      <w:r>
        <w:tab/>
        <w:t>Les personnes ayant des besoins spéciaux font partie de la communauté, non seulement du point de vue numérique, mais aussi du point de vue de la complémentarité humaine. Les causes et les effets du handicap constituant un phénomène social, il ne serait pas juste de laisser les personnes ayant des besoins spéciaux souffrir seules des conséquences néfastes d’un phénomène dont elles ne peuvent être tenues responsables.</w:t>
      </w:r>
    </w:p>
    <w:p w:rsidR="00000000" w:rsidRDefault="00000000">
      <w:pPr>
        <w:keepNext/>
        <w:spacing w:after="240"/>
        <w:jc w:val="center"/>
        <w:rPr>
          <w:b/>
          <w:bCs/>
        </w:rPr>
      </w:pPr>
      <w:r>
        <w:rPr>
          <w:b/>
          <w:bCs/>
        </w:rPr>
        <w:t>3.  Centres de développement social</w:t>
      </w:r>
    </w:p>
    <w:p w:rsidR="00000000" w:rsidRDefault="00000000">
      <w:pPr>
        <w:keepNext/>
        <w:spacing w:after="240"/>
        <w:rPr>
          <w:b/>
          <w:bCs/>
        </w:rPr>
      </w:pPr>
      <w:r>
        <w:rPr>
          <w:b/>
          <w:bCs/>
        </w:rPr>
        <w:t>Structure administrative des centres de développement social</w:t>
      </w:r>
    </w:p>
    <w:p w:rsidR="00000000" w:rsidRDefault="00000000">
      <w:pPr>
        <w:keepNext/>
        <w:spacing w:after="240"/>
      </w:pPr>
      <w:r>
        <w:t>69.</w:t>
      </w:r>
      <w:r>
        <w:tab/>
        <w:t>Le concept de centre de développement social est fondé sur l’article 16 de la Constitution et sur la loi sur la sécurité sociale, qui stipule que l’assistance sociale est une manifestation de la solidarité sociale avec certains groupes sociaux, dont la santé, l’âge ou la situation dans le domaine de l’éducation ne leur permettent pas de suivre le rythme du processus de développement et des changements profonds en cours dans la société. Dans cette optique, l’assistance sociale vise à atteindre l’objectif en matière de développement consistant à améliorer la situation socioéconomique des personnes et des familles et à doter les catégories de personnes ayant les aptitudes requises des qualifications professionnelles dont elles ont besoin pour devenir autonomes et contribuer efficacement au processus de développement social.</w:t>
      </w:r>
    </w:p>
    <w:p w:rsidR="00000000" w:rsidRDefault="00000000">
      <w:pPr>
        <w:spacing w:after="240"/>
      </w:pPr>
      <w:r>
        <w:t>70.</w:t>
      </w:r>
      <w:r>
        <w:tab/>
        <w:t>Le premier centre de développement social a été ouvert à Abou Dhabi en 1979; dix centres ont été ensuite créés dans les différentes régions du pays.</w:t>
      </w:r>
    </w:p>
    <w:p w:rsidR="00000000" w:rsidRDefault="00000000">
      <w:pPr>
        <w:spacing w:after="240"/>
      </w:pPr>
      <w:r>
        <w:t>71.</w:t>
      </w:r>
      <w:r>
        <w:tab/>
        <w:t>Le tableau suivant indique la répartition des centres entre les différentes régions géographiques ainsi que le nombre de femmes qui travaillent dans chaque centre.</w:t>
      </w:r>
    </w:p>
    <w:p w:rsidR="00000000" w:rsidRDefault="00000000">
      <w:pPr>
        <w:keepNext/>
        <w:spacing w:after="240"/>
        <w:jc w:val="center"/>
        <w:rPr>
          <w:u w:val="single"/>
        </w:rPr>
      </w:pPr>
      <w:r>
        <w:rPr>
          <w:u w:val="single"/>
        </w:rPr>
        <w:t>Tableau 10</w:t>
      </w:r>
    </w:p>
    <w:p w:rsidR="00000000" w:rsidRDefault="00000000">
      <w:pPr>
        <w:keepNext/>
        <w:spacing w:after="240"/>
        <w:jc w:val="center"/>
        <w:rPr>
          <w:u w:val="single"/>
        </w:rPr>
      </w:pPr>
      <w:r>
        <w:rPr>
          <w:u w:val="single"/>
        </w:rPr>
        <w:t>Personnel féminin des centres de développement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49"/>
        <w:gridCol w:w="4146"/>
      </w:tblGrid>
      <w:tr w:rsidR="00000000">
        <w:tblPrEx>
          <w:tblCellMar>
            <w:top w:w="0" w:type="dxa"/>
            <w:bottom w:w="0" w:type="dxa"/>
          </w:tblCellMar>
        </w:tblPrEx>
        <w:tc>
          <w:tcPr>
            <w:tcW w:w="5350" w:type="dxa"/>
            <w:tcBorders>
              <w:bottom w:val="single" w:sz="4" w:space="0" w:color="auto"/>
            </w:tcBorders>
          </w:tcPr>
          <w:p w:rsidR="00000000" w:rsidRDefault="00000000">
            <w:pPr>
              <w:keepNext/>
              <w:spacing w:before="60" w:after="40"/>
              <w:jc w:val="center"/>
            </w:pPr>
            <w:r>
              <w:t>Centre</w:t>
            </w:r>
          </w:p>
        </w:tc>
        <w:tc>
          <w:tcPr>
            <w:tcW w:w="4146" w:type="dxa"/>
            <w:tcBorders>
              <w:bottom w:val="single" w:sz="4" w:space="0" w:color="auto"/>
            </w:tcBorders>
          </w:tcPr>
          <w:p w:rsidR="00000000" w:rsidRDefault="00000000">
            <w:pPr>
              <w:keepNext/>
              <w:spacing w:before="60" w:after="40"/>
              <w:jc w:val="center"/>
            </w:pPr>
            <w:r>
              <w:t>Effectif féminin</w:t>
            </w:r>
          </w:p>
        </w:tc>
      </w:tr>
      <w:tr w:rsidR="00000000">
        <w:tblPrEx>
          <w:tblCellMar>
            <w:top w:w="0" w:type="dxa"/>
            <w:bottom w:w="0" w:type="dxa"/>
          </w:tblCellMar>
        </w:tblPrEx>
        <w:tc>
          <w:tcPr>
            <w:tcW w:w="5350" w:type="dxa"/>
            <w:tcBorders>
              <w:bottom w:val="nil"/>
            </w:tcBorders>
          </w:tcPr>
          <w:p w:rsidR="00000000" w:rsidRDefault="00000000">
            <w:pPr>
              <w:keepNext/>
              <w:spacing w:before="60" w:after="40"/>
            </w:pPr>
            <w:r>
              <w:t>Centre de développement social de Doubaï</w:t>
            </w:r>
          </w:p>
        </w:tc>
        <w:tc>
          <w:tcPr>
            <w:tcW w:w="4146" w:type="dxa"/>
            <w:tcBorders>
              <w:bottom w:val="nil"/>
            </w:tcBorders>
          </w:tcPr>
          <w:p w:rsidR="00000000" w:rsidRDefault="00000000">
            <w:pPr>
              <w:keepNext/>
              <w:tabs>
                <w:tab w:val="right" w:pos="2090"/>
                <w:tab w:val="right" w:pos="7938"/>
              </w:tabs>
              <w:spacing w:before="60" w:after="40"/>
            </w:pPr>
            <w:r>
              <w:tab/>
              <w:t>11</w:t>
            </w:r>
          </w:p>
        </w:tc>
      </w:tr>
      <w:tr w:rsidR="00000000">
        <w:tblPrEx>
          <w:tblCellMar>
            <w:top w:w="0" w:type="dxa"/>
            <w:bottom w:w="0" w:type="dxa"/>
          </w:tblCellMar>
        </w:tblPrEx>
        <w:tc>
          <w:tcPr>
            <w:tcW w:w="5350" w:type="dxa"/>
            <w:tcBorders>
              <w:top w:val="nil"/>
              <w:bottom w:val="nil"/>
            </w:tcBorders>
          </w:tcPr>
          <w:p w:rsidR="00000000" w:rsidRDefault="00000000">
            <w:pPr>
              <w:spacing w:before="60" w:after="40"/>
            </w:pPr>
            <w:r>
              <w:t>Centre de développement social de Chardjah</w:t>
            </w:r>
          </w:p>
        </w:tc>
        <w:tc>
          <w:tcPr>
            <w:tcW w:w="4146" w:type="dxa"/>
            <w:tcBorders>
              <w:top w:val="nil"/>
              <w:bottom w:val="nil"/>
            </w:tcBorders>
          </w:tcPr>
          <w:p w:rsidR="00000000" w:rsidRDefault="00000000">
            <w:pPr>
              <w:tabs>
                <w:tab w:val="right" w:pos="2090"/>
                <w:tab w:val="right" w:pos="7938"/>
              </w:tabs>
              <w:spacing w:before="60" w:after="40"/>
            </w:pPr>
            <w:r>
              <w:tab/>
              <w:t>14</w:t>
            </w:r>
          </w:p>
        </w:tc>
      </w:tr>
      <w:tr w:rsidR="00000000">
        <w:tblPrEx>
          <w:tblCellMar>
            <w:top w:w="0" w:type="dxa"/>
            <w:bottom w:w="0" w:type="dxa"/>
          </w:tblCellMar>
        </w:tblPrEx>
        <w:tc>
          <w:tcPr>
            <w:tcW w:w="5350" w:type="dxa"/>
            <w:tcBorders>
              <w:top w:val="nil"/>
              <w:bottom w:val="nil"/>
            </w:tcBorders>
          </w:tcPr>
          <w:p w:rsidR="00000000" w:rsidRDefault="00000000">
            <w:pPr>
              <w:spacing w:before="60" w:after="40"/>
            </w:pPr>
            <w:r>
              <w:t>Centre de développement social d’Adjman</w:t>
            </w:r>
          </w:p>
        </w:tc>
        <w:tc>
          <w:tcPr>
            <w:tcW w:w="4146" w:type="dxa"/>
            <w:tcBorders>
              <w:top w:val="nil"/>
              <w:bottom w:val="nil"/>
            </w:tcBorders>
          </w:tcPr>
          <w:p w:rsidR="00000000" w:rsidRDefault="00000000">
            <w:pPr>
              <w:tabs>
                <w:tab w:val="right" w:pos="2090"/>
                <w:tab w:val="right" w:pos="7938"/>
              </w:tabs>
              <w:spacing w:before="60" w:after="40"/>
            </w:pPr>
            <w:r>
              <w:tab/>
              <w:t>16</w:t>
            </w:r>
          </w:p>
        </w:tc>
      </w:tr>
      <w:tr w:rsidR="00000000">
        <w:tblPrEx>
          <w:tblCellMar>
            <w:top w:w="0" w:type="dxa"/>
            <w:bottom w:w="0" w:type="dxa"/>
          </w:tblCellMar>
        </w:tblPrEx>
        <w:tc>
          <w:tcPr>
            <w:tcW w:w="5350" w:type="dxa"/>
            <w:tcBorders>
              <w:top w:val="nil"/>
              <w:bottom w:val="nil"/>
            </w:tcBorders>
          </w:tcPr>
          <w:p w:rsidR="00000000" w:rsidRDefault="00000000">
            <w:pPr>
              <w:spacing w:before="60" w:after="40"/>
            </w:pPr>
            <w:r>
              <w:t>Centre de développement social d’Oumm al</w:t>
            </w:r>
            <w:r>
              <w:noBreakHyphen/>
              <w:t>Qaïwaïn</w:t>
            </w:r>
          </w:p>
        </w:tc>
        <w:tc>
          <w:tcPr>
            <w:tcW w:w="4146" w:type="dxa"/>
            <w:tcBorders>
              <w:top w:val="nil"/>
              <w:bottom w:val="nil"/>
            </w:tcBorders>
          </w:tcPr>
          <w:p w:rsidR="00000000" w:rsidRDefault="00000000">
            <w:pPr>
              <w:tabs>
                <w:tab w:val="right" w:pos="2090"/>
                <w:tab w:val="right" w:pos="7938"/>
              </w:tabs>
              <w:spacing w:before="60" w:after="40"/>
            </w:pPr>
            <w:r>
              <w:tab/>
              <w:t>6</w:t>
            </w:r>
          </w:p>
        </w:tc>
      </w:tr>
      <w:tr w:rsidR="00000000">
        <w:tblPrEx>
          <w:tblCellMar>
            <w:top w:w="0" w:type="dxa"/>
            <w:bottom w:w="0" w:type="dxa"/>
          </w:tblCellMar>
        </w:tblPrEx>
        <w:tc>
          <w:tcPr>
            <w:tcW w:w="5350" w:type="dxa"/>
            <w:tcBorders>
              <w:top w:val="nil"/>
              <w:bottom w:val="nil"/>
            </w:tcBorders>
          </w:tcPr>
          <w:p w:rsidR="00000000" w:rsidRDefault="00000000">
            <w:pPr>
              <w:spacing w:before="60" w:after="40"/>
            </w:pPr>
            <w:r>
              <w:t>Centre de développement social de Ras al</w:t>
            </w:r>
            <w:r>
              <w:noBreakHyphen/>
              <w:t>Khaïmah</w:t>
            </w:r>
          </w:p>
        </w:tc>
        <w:tc>
          <w:tcPr>
            <w:tcW w:w="4146" w:type="dxa"/>
            <w:tcBorders>
              <w:top w:val="nil"/>
              <w:bottom w:val="nil"/>
            </w:tcBorders>
          </w:tcPr>
          <w:p w:rsidR="00000000" w:rsidRDefault="00000000">
            <w:pPr>
              <w:tabs>
                <w:tab w:val="right" w:pos="2090"/>
                <w:tab w:val="right" w:pos="7938"/>
              </w:tabs>
              <w:spacing w:before="60" w:after="40"/>
            </w:pPr>
            <w:r>
              <w:tab/>
              <w:t>15</w:t>
            </w:r>
          </w:p>
        </w:tc>
      </w:tr>
      <w:tr w:rsidR="00000000">
        <w:tblPrEx>
          <w:tblCellMar>
            <w:top w:w="0" w:type="dxa"/>
            <w:bottom w:w="0" w:type="dxa"/>
          </w:tblCellMar>
        </w:tblPrEx>
        <w:tc>
          <w:tcPr>
            <w:tcW w:w="5350" w:type="dxa"/>
            <w:tcBorders>
              <w:top w:val="nil"/>
              <w:bottom w:val="nil"/>
            </w:tcBorders>
          </w:tcPr>
          <w:p w:rsidR="00000000" w:rsidRDefault="00000000">
            <w:pPr>
              <w:spacing w:before="60" w:after="40"/>
            </w:pPr>
            <w:r>
              <w:t>Centre de développement social de Djoulfar</w:t>
            </w:r>
          </w:p>
        </w:tc>
        <w:tc>
          <w:tcPr>
            <w:tcW w:w="4146" w:type="dxa"/>
            <w:tcBorders>
              <w:top w:val="nil"/>
              <w:bottom w:val="nil"/>
            </w:tcBorders>
          </w:tcPr>
          <w:p w:rsidR="00000000" w:rsidRDefault="00000000">
            <w:pPr>
              <w:tabs>
                <w:tab w:val="right" w:pos="2090"/>
                <w:tab w:val="right" w:pos="7938"/>
              </w:tabs>
              <w:spacing w:before="60" w:after="40"/>
            </w:pPr>
            <w:r>
              <w:tab/>
              <w:t>5</w:t>
            </w:r>
          </w:p>
        </w:tc>
      </w:tr>
      <w:tr w:rsidR="00000000">
        <w:tblPrEx>
          <w:tblCellMar>
            <w:top w:w="0" w:type="dxa"/>
            <w:bottom w:w="0" w:type="dxa"/>
          </w:tblCellMar>
        </w:tblPrEx>
        <w:tc>
          <w:tcPr>
            <w:tcW w:w="5350" w:type="dxa"/>
            <w:tcBorders>
              <w:top w:val="nil"/>
              <w:bottom w:val="nil"/>
            </w:tcBorders>
          </w:tcPr>
          <w:p w:rsidR="00000000" w:rsidRDefault="00000000">
            <w:pPr>
              <w:spacing w:before="60" w:after="40"/>
            </w:pPr>
            <w:r>
              <w:t>Centre de développement social de Foudjaïrah</w:t>
            </w:r>
          </w:p>
        </w:tc>
        <w:tc>
          <w:tcPr>
            <w:tcW w:w="4146" w:type="dxa"/>
            <w:tcBorders>
              <w:top w:val="nil"/>
              <w:bottom w:val="nil"/>
            </w:tcBorders>
          </w:tcPr>
          <w:p w:rsidR="00000000" w:rsidRDefault="00000000">
            <w:pPr>
              <w:tabs>
                <w:tab w:val="right" w:pos="2090"/>
                <w:tab w:val="right" w:pos="7938"/>
              </w:tabs>
              <w:spacing w:before="60" w:after="40"/>
            </w:pPr>
            <w:r>
              <w:tab/>
              <w:t>5</w:t>
            </w:r>
          </w:p>
        </w:tc>
      </w:tr>
      <w:tr w:rsidR="00000000">
        <w:tblPrEx>
          <w:tblCellMar>
            <w:top w:w="0" w:type="dxa"/>
            <w:bottom w:w="0" w:type="dxa"/>
          </w:tblCellMar>
        </w:tblPrEx>
        <w:tc>
          <w:tcPr>
            <w:tcW w:w="5350" w:type="dxa"/>
            <w:tcBorders>
              <w:top w:val="nil"/>
              <w:bottom w:val="nil"/>
            </w:tcBorders>
          </w:tcPr>
          <w:p w:rsidR="00000000" w:rsidRDefault="00000000">
            <w:pPr>
              <w:spacing w:before="60" w:after="40"/>
            </w:pPr>
            <w:r>
              <w:t>Centre de développement social de Dibbah</w:t>
            </w:r>
          </w:p>
        </w:tc>
        <w:tc>
          <w:tcPr>
            <w:tcW w:w="4146" w:type="dxa"/>
            <w:tcBorders>
              <w:top w:val="nil"/>
              <w:bottom w:val="nil"/>
            </w:tcBorders>
          </w:tcPr>
          <w:p w:rsidR="00000000" w:rsidRDefault="00000000">
            <w:pPr>
              <w:tabs>
                <w:tab w:val="right" w:pos="2090"/>
                <w:tab w:val="right" w:pos="7938"/>
              </w:tabs>
              <w:spacing w:before="60" w:after="40"/>
            </w:pPr>
            <w:r>
              <w:tab/>
              <w:t>4</w:t>
            </w:r>
          </w:p>
        </w:tc>
      </w:tr>
      <w:tr w:rsidR="00000000">
        <w:tblPrEx>
          <w:tblCellMar>
            <w:top w:w="0" w:type="dxa"/>
            <w:bottom w:w="0" w:type="dxa"/>
          </w:tblCellMar>
        </w:tblPrEx>
        <w:tc>
          <w:tcPr>
            <w:tcW w:w="5350" w:type="dxa"/>
            <w:tcBorders>
              <w:top w:val="nil"/>
              <w:bottom w:val="nil"/>
            </w:tcBorders>
          </w:tcPr>
          <w:p w:rsidR="00000000" w:rsidRDefault="00000000">
            <w:pPr>
              <w:spacing w:before="60" w:after="40"/>
            </w:pPr>
            <w:r>
              <w:t>Centre de développement social de Khor Fakkan</w:t>
            </w:r>
          </w:p>
        </w:tc>
        <w:tc>
          <w:tcPr>
            <w:tcW w:w="4146" w:type="dxa"/>
            <w:tcBorders>
              <w:top w:val="nil"/>
              <w:bottom w:val="nil"/>
            </w:tcBorders>
          </w:tcPr>
          <w:p w:rsidR="00000000" w:rsidRDefault="00000000">
            <w:pPr>
              <w:tabs>
                <w:tab w:val="right" w:pos="2090"/>
                <w:tab w:val="right" w:pos="7938"/>
              </w:tabs>
              <w:spacing w:before="60" w:after="40"/>
            </w:pPr>
            <w:r>
              <w:tab/>
              <w:t>7</w:t>
            </w:r>
          </w:p>
        </w:tc>
      </w:tr>
      <w:tr w:rsidR="00000000">
        <w:tblPrEx>
          <w:tblCellMar>
            <w:top w:w="0" w:type="dxa"/>
            <w:bottom w:w="0" w:type="dxa"/>
          </w:tblCellMar>
        </w:tblPrEx>
        <w:tc>
          <w:tcPr>
            <w:tcW w:w="5350" w:type="dxa"/>
            <w:tcBorders>
              <w:top w:val="nil"/>
            </w:tcBorders>
          </w:tcPr>
          <w:p w:rsidR="00000000" w:rsidRDefault="00000000">
            <w:pPr>
              <w:spacing w:before="60" w:after="40"/>
            </w:pPr>
            <w:r>
              <w:t>Centre de développement social de Kalba</w:t>
            </w:r>
          </w:p>
        </w:tc>
        <w:tc>
          <w:tcPr>
            <w:tcW w:w="4146" w:type="dxa"/>
            <w:tcBorders>
              <w:top w:val="nil"/>
            </w:tcBorders>
          </w:tcPr>
          <w:p w:rsidR="00000000" w:rsidRDefault="00000000">
            <w:pPr>
              <w:tabs>
                <w:tab w:val="right" w:pos="2090"/>
                <w:tab w:val="right" w:pos="7938"/>
              </w:tabs>
              <w:spacing w:before="60" w:after="40"/>
            </w:pPr>
            <w:r>
              <w:tab/>
              <w:t>3</w:t>
            </w:r>
          </w:p>
        </w:tc>
      </w:tr>
      <w:tr w:rsidR="00000000">
        <w:tblPrEx>
          <w:tblCellMar>
            <w:top w:w="0" w:type="dxa"/>
            <w:bottom w:w="0" w:type="dxa"/>
          </w:tblCellMar>
        </w:tblPrEx>
        <w:tc>
          <w:tcPr>
            <w:tcW w:w="5350" w:type="dxa"/>
          </w:tcPr>
          <w:p w:rsidR="00000000" w:rsidRDefault="00000000">
            <w:pPr>
              <w:spacing w:before="60" w:after="40"/>
            </w:pPr>
            <w:r>
              <w:t>Total</w:t>
            </w:r>
          </w:p>
        </w:tc>
        <w:tc>
          <w:tcPr>
            <w:tcW w:w="4146" w:type="dxa"/>
          </w:tcPr>
          <w:p w:rsidR="00000000" w:rsidRDefault="00000000">
            <w:pPr>
              <w:tabs>
                <w:tab w:val="right" w:pos="2090"/>
                <w:tab w:val="right" w:pos="7938"/>
              </w:tabs>
              <w:spacing w:before="60" w:after="40"/>
            </w:pPr>
            <w:r>
              <w:tab/>
              <w:t>86</w:t>
            </w:r>
          </w:p>
        </w:tc>
      </w:tr>
    </w:tbl>
    <w:p w:rsidR="00000000" w:rsidRDefault="00000000">
      <w:pPr>
        <w:spacing w:after="240"/>
      </w:pPr>
    </w:p>
    <w:p w:rsidR="00000000" w:rsidRDefault="00000000">
      <w:pPr>
        <w:spacing w:after="240"/>
      </w:pPr>
      <w:r>
        <w:t>72.</w:t>
      </w:r>
      <w:r>
        <w:tab/>
        <w:t>Dans le cadre de leurs programmes pour la promotion de la femme, les centres fournissent des services éducatifs pour l’éradication de l’analphabétisme et organisent des cours de formation à la couture et à la broderie axés sur les métiers traditionnels, ainsi qu’à l’économie ménagère. Les femmes qui étudient dans les centres peuvent laisser leurs enfants, pendant les heures de formation dans cinq crèches, qui offrent différents services visant à développer les capacités d’apprentissage des enfants et organisent à leur intention des excursions, des activités sportives et des jeux divertissants.</w:t>
      </w:r>
    </w:p>
    <w:p w:rsidR="00000000" w:rsidRDefault="00000000">
      <w:pPr>
        <w:spacing w:after="240"/>
      </w:pPr>
      <w:r>
        <w:t>73.</w:t>
      </w:r>
      <w:r>
        <w:tab/>
        <w:t>Le tableau ci</w:t>
      </w:r>
      <w:r>
        <w:noBreakHyphen/>
        <w:t>après indique l’emplacement des différentes crèches et le nombre et l’âge approximatif des enfants qui les fréquentent.</w:t>
      </w:r>
    </w:p>
    <w:p w:rsidR="00000000" w:rsidRDefault="00000000">
      <w:pPr>
        <w:spacing w:after="240"/>
        <w:jc w:val="center"/>
        <w:rPr>
          <w:u w:val="single"/>
        </w:rPr>
      </w:pPr>
      <w:r>
        <w:rPr>
          <w:u w:val="single"/>
        </w:rPr>
        <w:t>Tableau 11</w:t>
      </w:r>
    </w:p>
    <w:p w:rsidR="00000000" w:rsidRDefault="00000000">
      <w:pPr>
        <w:spacing w:after="240"/>
        <w:jc w:val="center"/>
        <w:rPr>
          <w:u w:val="single"/>
        </w:rPr>
      </w:pPr>
      <w:r>
        <w:rPr>
          <w:u w:val="single"/>
        </w:rPr>
        <w:t>Crèches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1"/>
        <w:gridCol w:w="2459"/>
        <w:gridCol w:w="1329"/>
        <w:gridCol w:w="1340"/>
        <w:gridCol w:w="1846"/>
      </w:tblGrid>
      <w:tr w:rsidR="00000000">
        <w:tblPrEx>
          <w:tblCellMar>
            <w:top w:w="0" w:type="dxa"/>
            <w:bottom w:w="0" w:type="dxa"/>
          </w:tblCellMar>
        </w:tblPrEx>
        <w:trPr>
          <w:cantSplit/>
        </w:trPr>
        <w:tc>
          <w:tcPr>
            <w:tcW w:w="2522" w:type="dxa"/>
            <w:vMerge w:val="restart"/>
            <w:vAlign w:val="center"/>
          </w:tcPr>
          <w:p w:rsidR="00000000" w:rsidRDefault="00000000">
            <w:pPr>
              <w:spacing w:before="60" w:after="40"/>
              <w:jc w:val="center"/>
            </w:pPr>
            <w:r>
              <w:t>Crèches</w:t>
            </w:r>
          </w:p>
        </w:tc>
        <w:tc>
          <w:tcPr>
            <w:tcW w:w="2459" w:type="dxa"/>
            <w:vMerge w:val="restart"/>
            <w:vAlign w:val="center"/>
          </w:tcPr>
          <w:p w:rsidR="00000000" w:rsidRDefault="00000000">
            <w:pPr>
              <w:spacing w:before="60" w:after="40"/>
              <w:jc w:val="center"/>
            </w:pPr>
            <w:r>
              <w:t>Nombre moyen d’enfants</w:t>
            </w:r>
          </w:p>
        </w:tc>
        <w:tc>
          <w:tcPr>
            <w:tcW w:w="2669" w:type="dxa"/>
            <w:gridSpan w:val="2"/>
            <w:vAlign w:val="center"/>
          </w:tcPr>
          <w:p w:rsidR="00000000" w:rsidRDefault="00000000">
            <w:pPr>
              <w:spacing w:before="60" w:after="40"/>
              <w:jc w:val="center"/>
            </w:pPr>
            <w:r>
              <w:t>Sexe</w:t>
            </w:r>
          </w:p>
        </w:tc>
        <w:tc>
          <w:tcPr>
            <w:tcW w:w="1846" w:type="dxa"/>
            <w:vMerge w:val="restart"/>
            <w:tcBorders>
              <w:top w:val="single" w:sz="4" w:space="0" w:color="auto"/>
              <w:left w:val="nil"/>
              <w:right w:val="single" w:sz="4" w:space="0" w:color="auto"/>
            </w:tcBorders>
            <w:vAlign w:val="center"/>
          </w:tcPr>
          <w:p w:rsidR="00000000" w:rsidRDefault="00000000">
            <w:pPr>
              <w:spacing w:before="60" w:after="40"/>
              <w:jc w:val="center"/>
            </w:pPr>
            <w:r>
              <w:t>Âge approximatif</w:t>
            </w:r>
          </w:p>
        </w:tc>
      </w:tr>
      <w:tr w:rsidR="00000000">
        <w:tblPrEx>
          <w:tblCellMar>
            <w:top w:w="0" w:type="dxa"/>
            <w:bottom w:w="0" w:type="dxa"/>
          </w:tblCellMar>
        </w:tblPrEx>
        <w:trPr>
          <w:cantSplit/>
        </w:trPr>
        <w:tc>
          <w:tcPr>
            <w:tcW w:w="2522" w:type="dxa"/>
            <w:vMerge/>
            <w:tcBorders>
              <w:bottom w:val="single" w:sz="4" w:space="0" w:color="auto"/>
            </w:tcBorders>
            <w:vAlign w:val="center"/>
          </w:tcPr>
          <w:p w:rsidR="00000000" w:rsidRDefault="00000000">
            <w:pPr>
              <w:spacing w:before="60" w:after="40"/>
              <w:jc w:val="center"/>
            </w:pPr>
          </w:p>
        </w:tc>
        <w:tc>
          <w:tcPr>
            <w:tcW w:w="2459" w:type="dxa"/>
            <w:vMerge/>
            <w:tcBorders>
              <w:bottom w:val="single" w:sz="4" w:space="0" w:color="auto"/>
            </w:tcBorders>
            <w:vAlign w:val="center"/>
          </w:tcPr>
          <w:p w:rsidR="00000000" w:rsidRDefault="00000000">
            <w:pPr>
              <w:spacing w:before="60" w:after="40"/>
              <w:jc w:val="center"/>
            </w:pPr>
          </w:p>
        </w:tc>
        <w:tc>
          <w:tcPr>
            <w:tcW w:w="1329" w:type="dxa"/>
            <w:tcBorders>
              <w:bottom w:val="single" w:sz="4" w:space="0" w:color="auto"/>
            </w:tcBorders>
            <w:vAlign w:val="center"/>
          </w:tcPr>
          <w:p w:rsidR="00000000" w:rsidRDefault="00000000">
            <w:pPr>
              <w:spacing w:before="60" w:after="40"/>
              <w:jc w:val="center"/>
            </w:pPr>
            <w:r>
              <w:t>Garçons</w:t>
            </w:r>
          </w:p>
        </w:tc>
        <w:tc>
          <w:tcPr>
            <w:tcW w:w="1340" w:type="dxa"/>
            <w:tcBorders>
              <w:bottom w:val="single" w:sz="4" w:space="0" w:color="auto"/>
            </w:tcBorders>
            <w:vAlign w:val="center"/>
          </w:tcPr>
          <w:p w:rsidR="00000000" w:rsidRDefault="00000000">
            <w:pPr>
              <w:spacing w:before="60" w:after="40"/>
              <w:jc w:val="center"/>
            </w:pPr>
            <w:r>
              <w:t>Filles</w:t>
            </w:r>
          </w:p>
        </w:tc>
        <w:tc>
          <w:tcPr>
            <w:tcW w:w="1846" w:type="dxa"/>
            <w:vMerge/>
            <w:tcBorders>
              <w:bottom w:val="single" w:sz="4" w:space="0" w:color="auto"/>
              <w:right w:val="single" w:sz="4" w:space="0" w:color="auto"/>
            </w:tcBorders>
            <w:vAlign w:val="center"/>
          </w:tcPr>
          <w:p w:rsidR="00000000" w:rsidRDefault="00000000">
            <w:pPr>
              <w:spacing w:before="60" w:after="40"/>
              <w:jc w:val="center"/>
            </w:pPr>
          </w:p>
        </w:tc>
      </w:tr>
      <w:tr w:rsidR="00000000">
        <w:tblPrEx>
          <w:tblCellMar>
            <w:top w:w="0" w:type="dxa"/>
            <w:bottom w:w="0" w:type="dxa"/>
          </w:tblCellMar>
        </w:tblPrEx>
        <w:trPr>
          <w:cantSplit/>
        </w:trPr>
        <w:tc>
          <w:tcPr>
            <w:tcW w:w="2522" w:type="dxa"/>
            <w:tcBorders>
              <w:bottom w:val="nil"/>
            </w:tcBorders>
          </w:tcPr>
          <w:p w:rsidR="00000000" w:rsidRDefault="00000000">
            <w:pPr>
              <w:spacing w:before="60" w:after="40"/>
            </w:pPr>
            <w:r>
              <w:t>Doubaï</w:t>
            </w:r>
          </w:p>
        </w:tc>
        <w:tc>
          <w:tcPr>
            <w:tcW w:w="2459" w:type="dxa"/>
            <w:tcBorders>
              <w:bottom w:val="nil"/>
            </w:tcBorders>
          </w:tcPr>
          <w:p w:rsidR="00000000" w:rsidRDefault="00000000">
            <w:pPr>
              <w:tabs>
                <w:tab w:val="right" w:pos="1198"/>
              </w:tabs>
              <w:spacing w:before="60" w:after="40"/>
            </w:pPr>
            <w:r>
              <w:tab/>
              <w:t>7</w:t>
            </w:r>
          </w:p>
        </w:tc>
        <w:tc>
          <w:tcPr>
            <w:tcW w:w="1329" w:type="dxa"/>
            <w:tcBorders>
              <w:bottom w:val="nil"/>
            </w:tcBorders>
          </w:tcPr>
          <w:p w:rsidR="00000000" w:rsidRDefault="00000000">
            <w:pPr>
              <w:tabs>
                <w:tab w:val="right" w:pos="659"/>
              </w:tabs>
              <w:spacing w:before="60" w:after="40"/>
            </w:pPr>
            <w:r>
              <w:tab/>
              <w:t>4</w:t>
            </w:r>
          </w:p>
        </w:tc>
        <w:tc>
          <w:tcPr>
            <w:tcW w:w="1340" w:type="dxa"/>
            <w:tcBorders>
              <w:bottom w:val="nil"/>
            </w:tcBorders>
          </w:tcPr>
          <w:p w:rsidR="00000000" w:rsidRDefault="00000000">
            <w:pPr>
              <w:tabs>
                <w:tab w:val="right" w:pos="650"/>
              </w:tabs>
              <w:spacing w:before="60" w:after="40"/>
            </w:pPr>
            <w:r>
              <w:tab/>
              <w:t>3</w:t>
            </w:r>
          </w:p>
        </w:tc>
        <w:tc>
          <w:tcPr>
            <w:tcW w:w="1846" w:type="dxa"/>
            <w:tcBorders>
              <w:top w:val="single" w:sz="4" w:space="0" w:color="auto"/>
              <w:bottom w:val="nil"/>
            </w:tcBorders>
          </w:tcPr>
          <w:p w:rsidR="00000000" w:rsidRDefault="00000000">
            <w:pPr>
              <w:spacing w:before="60" w:after="40"/>
              <w:jc w:val="center"/>
            </w:pPr>
            <w:r>
              <w:t>1 à 4 ans</w:t>
            </w:r>
          </w:p>
        </w:tc>
      </w:tr>
      <w:tr w:rsidR="00000000">
        <w:tblPrEx>
          <w:tblCellMar>
            <w:top w:w="0" w:type="dxa"/>
            <w:bottom w:w="0" w:type="dxa"/>
          </w:tblCellMar>
        </w:tblPrEx>
        <w:trPr>
          <w:cantSplit/>
        </w:trPr>
        <w:tc>
          <w:tcPr>
            <w:tcW w:w="2522" w:type="dxa"/>
            <w:tcBorders>
              <w:top w:val="nil"/>
              <w:bottom w:val="nil"/>
            </w:tcBorders>
          </w:tcPr>
          <w:p w:rsidR="00000000" w:rsidRDefault="00000000">
            <w:pPr>
              <w:spacing w:before="60" w:after="40"/>
            </w:pPr>
            <w:r>
              <w:t>Adjman</w:t>
            </w:r>
          </w:p>
        </w:tc>
        <w:tc>
          <w:tcPr>
            <w:tcW w:w="2459" w:type="dxa"/>
            <w:tcBorders>
              <w:top w:val="nil"/>
              <w:bottom w:val="nil"/>
            </w:tcBorders>
          </w:tcPr>
          <w:p w:rsidR="00000000" w:rsidRDefault="00000000">
            <w:pPr>
              <w:tabs>
                <w:tab w:val="right" w:pos="1198"/>
              </w:tabs>
              <w:spacing w:before="60" w:after="40"/>
            </w:pPr>
            <w:r>
              <w:tab/>
              <w:t>15</w:t>
            </w:r>
          </w:p>
        </w:tc>
        <w:tc>
          <w:tcPr>
            <w:tcW w:w="1329" w:type="dxa"/>
            <w:tcBorders>
              <w:top w:val="nil"/>
              <w:bottom w:val="nil"/>
            </w:tcBorders>
          </w:tcPr>
          <w:p w:rsidR="00000000" w:rsidRDefault="00000000">
            <w:pPr>
              <w:tabs>
                <w:tab w:val="right" w:pos="659"/>
              </w:tabs>
              <w:spacing w:before="60" w:after="40"/>
            </w:pPr>
            <w:r>
              <w:tab/>
              <w:t>10</w:t>
            </w:r>
          </w:p>
        </w:tc>
        <w:tc>
          <w:tcPr>
            <w:tcW w:w="1340" w:type="dxa"/>
            <w:tcBorders>
              <w:top w:val="nil"/>
              <w:bottom w:val="nil"/>
            </w:tcBorders>
          </w:tcPr>
          <w:p w:rsidR="00000000" w:rsidRDefault="00000000">
            <w:pPr>
              <w:tabs>
                <w:tab w:val="right" w:pos="650"/>
              </w:tabs>
              <w:spacing w:before="60" w:after="40"/>
            </w:pPr>
            <w:r>
              <w:tab/>
              <w:t>5</w:t>
            </w:r>
          </w:p>
        </w:tc>
        <w:tc>
          <w:tcPr>
            <w:tcW w:w="1846" w:type="dxa"/>
            <w:tcBorders>
              <w:top w:val="nil"/>
              <w:bottom w:val="nil"/>
            </w:tcBorders>
          </w:tcPr>
          <w:p w:rsidR="00000000" w:rsidRDefault="00000000">
            <w:pPr>
              <w:spacing w:before="60" w:after="40"/>
              <w:jc w:val="center"/>
            </w:pPr>
            <w:r>
              <w:t>1 à 4 ans</w:t>
            </w:r>
          </w:p>
        </w:tc>
      </w:tr>
      <w:tr w:rsidR="00000000">
        <w:tblPrEx>
          <w:tblCellMar>
            <w:top w:w="0" w:type="dxa"/>
            <w:bottom w:w="0" w:type="dxa"/>
          </w:tblCellMar>
        </w:tblPrEx>
        <w:trPr>
          <w:cantSplit/>
        </w:trPr>
        <w:tc>
          <w:tcPr>
            <w:tcW w:w="2522" w:type="dxa"/>
            <w:tcBorders>
              <w:top w:val="nil"/>
              <w:bottom w:val="nil"/>
            </w:tcBorders>
          </w:tcPr>
          <w:p w:rsidR="00000000" w:rsidRDefault="00000000">
            <w:pPr>
              <w:spacing w:before="60" w:after="40"/>
              <w:rPr>
                <w:lang w:val="nl-NL"/>
              </w:rPr>
            </w:pPr>
            <w:r>
              <w:rPr>
                <w:lang w:val="nl-NL"/>
              </w:rPr>
              <w:t>Ras al</w:t>
            </w:r>
            <w:r>
              <w:rPr>
                <w:lang w:val="nl-NL"/>
              </w:rPr>
              <w:noBreakHyphen/>
              <w:t>Khaïmah</w:t>
            </w:r>
          </w:p>
        </w:tc>
        <w:tc>
          <w:tcPr>
            <w:tcW w:w="2459" w:type="dxa"/>
            <w:tcBorders>
              <w:top w:val="nil"/>
              <w:bottom w:val="nil"/>
            </w:tcBorders>
          </w:tcPr>
          <w:p w:rsidR="00000000" w:rsidRDefault="00000000">
            <w:pPr>
              <w:tabs>
                <w:tab w:val="right" w:pos="1198"/>
              </w:tabs>
              <w:spacing w:before="60" w:after="40"/>
            </w:pPr>
            <w:r>
              <w:rPr>
                <w:lang w:val="nl-NL"/>
              </w:rPr>
              <w:tab/>
            </w:r>
            <w:r>
              <w:t>38</w:t>
            </w:r>
          </w:p>
        </w:tc>
        <w:tc>
          <w:tcPr>
            <w:tcW w:w="1329" w:type="dxa"/>
            <w:tcBorders>
              <w:top w:val="nil"/>
              <w:bottom w:val="nil"/>
            </w:tcBorders>
          </w:tcPr>
          <w:p w:rsidR="00000000" w:rsidRDefault="00000000">
            <w:pPr>
              <w:tabs>
                <w:tab w:val="right" w:pos="659"/>
              </w:tabs>
              <w:spacing w:before="60" w:after="40"/>
            </w:pPr>
            <w:r>
              <w:tab/>
              <w:t>20</w:t>
            </w:r>
          </w:p>
        </w:tc>
        <w:tc>
          <w:tcPr>
            <w:tcW w:w="1340" w:type="dxa"/>
            <w:tcBorders>
              <w:top w:val="nil"/>
              <w:bottom w:val="nil"/>
            </w:tcBorders>
          </w:tcPr>
          <w:p w:rsidR="00000000" w:rsidRDefault="00000000">
            <w:pPr>
              <w:tabs>
                <w:tab w:val="right" w:pos="650"/>
              </w:tabs>
              <w:spacing w:before="60" w:after="40"/>
            </w:pPr>
            <w:r>
              <w:tab/>
              <w:t>18</w:t>
            </w:r>
          </w:p>
        </w:tc>
        <w:tc>
          <w:tcPr>
            <w:tcW w:w="1846" w:type="dxa"/>
            <w:tcBorders>
              <w:top w:val="nil"/>
              <w:bottom w:val="nil"/>
            </w:tcBorders>
          </w:tcPr>
          <w:p w:rsidR="00000000" w:rsidRDefault="00000000">
            <w:pPr>
              <w:spacing w:before="60" w:after="40"/>
              <w:jc w:val="center"/>
            </w:pPr>
            <w:r>
              <w:t>1 à 4 ans</w:t>
            </w:r>
          </w:p>
        </w:tc>
      </w:tr>
      <w:tr w:rsidR="00000000">
        <w:tblPrEx>
          <w:tblCellMar>
            <w:top w:w="0" w:type="dxa"/>
            <w:bottom w:w="0" w:type="dxa"/>
          </w:tblCellMar>
        </w:tblPrEx>
        <w:trPr>
          <w:cantSplit/>
        </w:trPr>
        <w:tc>
          <w:tcPr>
            <w:tcW w:w="2522" w:type="dxa"/>
            <w:tcBorders>
              <w:top w:val="nil"/>
              <w:bottom w:val="nil"/>
            </w:tcBorders>
          </w:tcPr>
          <w:p w:rsidR="00000000" w:rsidRDefault="00000000">
            <w:pPr>
              <w:spacing w:before="60" w:after="40"/>
            </w:pPr>
            <w:r>
              <w:t>Dibbah</w:t>
            </w:r>
          </w:p>
        </w:tc>
        <w:tc>
          <w:tcPr>
            <w:tcW w:w="2459" w:type="dxa"/>
            <w:tcBorders>
              <w:top w:val="nil"/>
              <w:bottom w:val="nil"/>
            </w:tcBorders>
          </w:tcPr>
          <w:p w:rsidR="00000000" w:rsidRDefault="00000000">
            <w:pPr>
              <w:tabs>
                <w:tab w:val="right" w:pos="1198"/>
              </w:tabs>
              <w:spacing w:before="60" w:after="40"/>
            </w:pPr>
            <w:r>
              <w:tab/>
              <w:t>6</w:t>
            </w:r>
          </w:p>
        </w:tc>
        <w:tc>
          <w:tcPr>
            <w:tcW w:w="1329" w:type="dxa"/>
            <w:tcBorders>
              <w:top w:val="nil"/>
              <w:bottom w:val="nil"/>
            </w:tcBorders>
          </w:tcPr>
          <w:p w:rsidR="00000000" w:rsidRDefault="00000000">
            <w:pPr>
              <w:tabs>
                <w:tab w:val="right" w:pos="659"/>
              </w:tabs>
              <w:spacing w:before="60" w:after="40"/>
            </w:pPr>
            <w:r>
              <w:tab/>
              <w:t>2</w:t>
            </w:r>
          </w:p>
        </w:tc>
        <w:tc>
          <w:tcPr>
            <w:tcW w:w="1340" w:type="dxa"/>
            <w:tcBorders>
              <w:top w:val="nil"/>
              <w:bottom w:val="nil"/>
            </w:tcBorders>
          </w:tcPr>
          <w:p w:rsidR="00000000" w:rsidRDefault="00000000">
            <w:pPr>
              <w:tabs>
                <w:tab w:val="right" w:pos="650"/>
              </w:tabs>
              <w:spacing w:before="60" w:after="40"/>
            </w:pPr>
            <w:r>
              <w:tab/>
              <w:t>4</w:t>
            </w:r>
          </w:p>
        </w:tc>
        <w:tc>
          <w:tcPr>
            <w:tcW w:w="1846" w:type="dxa"/>
            <w:tcBorders>
              <w:top w:val="nil"/>
              <w:bottom w:val="nil"/>
            </w:tcBorders>
          </w:tcPr>
          <w:p w:rsidR="00000000" w:rsidRDefault="00000000">
            <w:pPr>
              <w:spacing w:before="60" w:after="40"/>
              <w:jc w:val="center"/>
            </w:pPr>
            <w:r>
              <w:t>1 à 4 ans</w:t>
            </w:r>
          </w:p>
        </w:tc>
      </w:tr>
      <w:tr w:rsidR="00000000">
        <w:tblPrEx>
          <w:tblCellMar>
            <w:top w:w="0" w:type="dxa"/>
            <w:bottom w:w="0" w:type="dxa"/>
          </w:tblCellMar>
        </w:tblPrEx>
        <w:trPr>
          <w:cantSplit/>
        </w:trPr>
        <w:tc>
          <w:tcPr>
            <w:tcW w:w="2522" w:type="dxa"/>
            <w:tcBorders>
              <w:top w:val="nil"/>
            </w:tcBorders>
          </w:tcPr>
          <w:p w:rsidR="00000000" w:rsidRDefault="00000000">
            <w:pPr>
              <w:spacing w:before="60" w:after="40"/>
            </w:pPr>
            <w:r>
              <w:t>Foudjaïrah</w:t>
            </w:r>
          </w:p>
        </w:tc>
        <w:tc>
          <w:tcPr>
            <w:tcW w:w="2459" w:type="dxa"/>
            <w:tcBorders>
              <w:top w:val="nil"/>
            </w:tcBorders>
          </w:tcPr>
          <w:p w:rsidR="00000000" w:rsidRDefault="00000000">
            <w:pPr>
              <w:tabs>
                <w:tab w:val="right" w:pos="1198"/>
              </w:tabs>
              <w:spacing w:before="60" w:after="40"/>
            </w:pPr>
            <w:r>
              <w:tab/>
              <w:t>12</w:t>
            </w:r>
          </w:p>
        </w:tc>
        <w:tc>
          <w:tcPr>
            <w:tcW w:w="1329" w:type="dxa"/>
            <w:tcBorders>
              <w:top w:val="nil"/>
            </w:tcBorders>
          </w:tcPr>
          <w:p w:rsidR="00000000" w:rsidRDefault="00000000">
            <w:pPr>
              <w:tabs>
                <w:tab w:val="right" w:pos="659"/>
              </w:tabs>
              <w:spacing w:before="60" w:after="40"/>
            </w:pPr>
            <w:r>
              <w:tab/>
              <w:t>6</w:t>
            </w:r>
          </w:p>
        </w:tc>
        <w:tc>
          <w:tcPr>
            <w:tcW w:w="1340" w:type="dxa"/>
            <w:tcBorders>
              <w:top w:val="nil"/>
            </w:tcBorders>
          </w:tcPr>
          <w:p w:rsidR="00000000" w:rsidRDefault="00000000">
            <w:pPr>
              <w:tabs>
                <w:tab w:val="right" w:pos="650"/>
              </w:tabs>
              <w:spacing w:before="60" w:after="40"/>
            </w:pPr>
            <w:r>
              <w:tab/>
              <w:t>6</w:t>
            </w:r>
          </w:p>
        </w:tc>
        <w:tc>
          <w:tcPr>
            <w:tcW w:w="1846" w:type="dxa"/>
            <w:tcBorders>
              <w:top w:val="nil"/>
            </w:tcBorders>
          </w:tcPr>
          <w:p w:rsidR="00000000" w:rsidRDefault="00000000">
            <w:pPr>
              <w:spacing w:before="60" w:after="40"/>
              <w:jc w:val="center"/>
            </w:pPr>
            <w:r>
              <w:t>2 à 4 ans</w:t>
            </w:r>
          </w:p>
        </w:tc>
      </w:tr>
    </w:tbl>
    <w:p w:rsidR="00000000" w:rsidRDefault="00000000">
      <w:pPr>
        <w:spacing w:before="240" w:after="240"/>
        <w:sectPr w:rsidR="00000000">
          <w:headerReference w:type="even" r:id="rId9"/>
          <w:headerReference w:type="default" r:id="rId10"/>
          <w:footerReference w:type="default" r:id="rId11"/>
          <w:footerReference w:type="first" r:id="rId12"/>
          <w:pgSz w:w="11906" w:h="16838"/>
          <w:pgMar w:top="1134" w:right="850" w:bottom="1984" w:left="1701" w:header="850" w:footer="1984" w:gutter="0"/>
          <w:cols w:space="720"/>
          <w:titlePg/>
          <w:docGrid w:linePitch="326"/>
        </w:sectPr>
      </w:pPr>
    </w:p>
    <w:p w:rsidR="00000000" w:rsidRDefault="00000000">
      <w:pPr>
        <w:spacing w:after="240"/>
        <w:jc w:val="center"/>
        <w:rPr>
          <w:u w:val="single"/>
        </w:rPr>
      </w:pPr>
      <w:r>
        <w:rPr>
          <w:u w:val="single"/>
        </w:rPr>
        <w:t>Tableau 12</w:t>
      </w:r>
    </w:p>
    <w:p w:rsidR="00000000" w:rsidRDefault="00000000">
      <w:pPr>
        <w:spacing w:after="240"/>
        <w:jc w:val="center"/>
        <w:rPr>
          <w:u w:val="single"/>
        </w:rPr>
      </w:pPr>
      <w:r>
        <w:rPr>
          <w:u w:val="single"/>
        </w:rPr>
        <w:t>Activités des centres de développement social en 1997</w:t>
      </w:r>
    </w:p>
    <w:p w:rsidR="00000000" w:rsidRDefault="00000000">
      <w:pPr>
        <w:spacing w:after="24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3" w:type="dxa"/>
          <w:right w:w="23" w:type="dxa"/>
        </w:tblCellMar>
        <w:tblLook w:val="0000" w:firstRow="0" w:lastRow="0" w:firstColumn="0" w:lastColumn="0" w:noHBand="0" w:noVBand="0"/>
      </w:tblPr>
      <w:tblGrid>
        <w:gridCol w:w="1583"/>
        <w:gridCol w:w="960"/>
        <w:gridCol w:w="960"/>
        <w:gridCol w:w="720"/>
        <w:gridCol w:w="960"/>
        <w:gridCol w:w="720"/>
        <w:gridCol w:w="960"/>
        <w:gridCol w:w="600"/>
        <w:gridCol w:w="960"/>
        <w:gridCol w:w="720"/>
        <w:gridCol w:w="1080"/>
        <w:gridCol w:w="1080"/>
        <w:gridCol w:w="1080"/>
        <w:gridCol w:w="720"/>
        <w:gridCol w:w="948"/>
      </w:tblGrid>
      <w:tr w:rsidR="00000000">
        <w:tblPrEx>
          <w:tblCellMar>
            <w:top w:w="0" w:type="dxa"/>
            <w:bottom w:w="0" w:type="dxa"/>
          </w:tblCellMar>
        </w:tblPrEx>
        <w:trPr>
          <w:cantSplit/>
        </w:trPr>
        <w:tc>
          <w:tcPr>
            <w:tcW w:w="1583" w:type="dxa"/>
            <w:vMerge w:val="restart"/>
            <w:vAlign w:val="center"/>
          </w:tcPr>
          <w:p w:rsidR="00000000" w:rsidRDefault="00000000">
            <w:pPr>
              <w:ind w:right="-623"/>
              <w:jc w:val="center"/>
              <w:rPr>
                <w:sz w:val="18"/>
              </w:rPr>
            </w:pPr>
            <w:r>
              <w:rPr>
                <w:noProof/>
                <w:sz w:val="20"/>
              </w:rPr>
              <w:pict>
                <v:line id="_x0000_s1033" style="position:absolute;left:0;text-align:left;z-index:7" from="-1.1pt,.1pt" to="76.9pt,61.35pt" strokeweight=".4pt"/>
              </w:pict>
            </w:r>
            <w:r>
              <w:rPr>
                <w:sz w:val="18"/>
              </w:rPr>
              <w:t>Activités et</w:t>
            </w:r>
            <w:r>
              <w:rPr>
                <w:sz w:val="18"/>
              </w:rPr>
              <w:br/>
              <w:t>programmes</w:t>
            </w:r>
          </w:p>
          <w:p w:rsidR="00000000" w:rsidRDefault="00000000">
            <w:pPr>
              <w:ind w:right="-340"/>
              <w:rPr>
                <w:sz w:val="18"/>
              </w:rPr>
            </w:pPr>
          </w:p>
          <w:p w:rsidR="00000000" w:rsidRDefault="00000000">
            <w:pPr>
              <w:ind w:right="-383"/>
              <w:rPr>
                <w:sz w:val="18"/>
              </w:rPr>
            </w:pPr>
            <w:r>
              <w:rPr>
                <w:sz w:val="18"/>
              </w:rPr>
              <w:t>Centres de</w:t>
            </w:r>
            <w:r>
              <w:rPr>
                <w:sz w:val="18"/>
              </w:rPr>
              <w:br/>
              <w:t>développement</w:t>
            </w:r>
            <w:r>
              <w:rPr>
                <w:sz w:val="18"/>
              </w:rPr>
              <w:br/>
              <w:t xml:space="preserve">social </w:t>
            </w:r>
          </w:p>
        </w:tc>
        <w:tc>
          <w:tcPr>
            <w:tcW w:w="1920" w:type="dxa"/>
            <w:gridSpan w:val="2"/>
          </w:tcPr>
          <w:p w:rsidR="00000000" w:rsidRDefault="00000000">
            <w:pPr>
              <w:spacing w:before="60" w:after="60"/>
              <w:jc w:val="center"/>
              <w:rPr>
                <w:sz w:val="18"/>
              </w:rPr>
            </w:pPr>
            <w:r>
              <w:rPr>
                <w:sz w:val="18"/>
              </w:rPr>
              <w:t>Conférences</w:t>
            </w:r>
          </w:p>
        </w:tc>
        <w:tc>
          <w:tcPr>
            <w:tcW w:w="1680" w:type="dxa"/>
            <w:gridSpan w:val="2"/>
          </w:tcPr>
          <w:p w:rsidR="00000000" w:rsidRDefault="00000000">
            <w:pPr>
              <w:spacing w:before="60" w:after="60"/>
              <w:jc w:val="center"/>
              <w:rPr>
                <w:sz w:val="18"/>
              </w:rPr>
            </w:pPr>
            <w:r>
              <w:rPr>
                <w:sz w:val="18"/>
              </w:rPr>
              <w:t>Projections cinématographiques</w:t>
            </w:r>
          </w:p>
        </w:tc>
        <w:tc>
          <w:tcPr>
            <w:tcW w:w="1680" w:type="dxa"/>
            <w:gridSpan w:val="2"/>
          </w:tcPr>
          <w:p w:rsidR="00000000" w:rsidRDefault="00000000">
            <w:pPr>
              <w:spacing w:before="60" w:after="60"/>
              <w:jc w:val="center"/>
              <w:rPr>
                <w:sz w:val="18"/>
              </w:rPr>
            </w:pPr>
            <w:r>
              <w:rPr>
                <w:sz w:val="18"/>
              </w:rPr>
              <w:t>Excursions</w:t>
            </w:r>
          </w:p>
        </w:tc>
        <w:tc>
          <w:tcPr>
            <w:tcW w:w="600" w:type="dxa"/>
            <w:vMerge w:val="restart"/>
          </w:tcPr>
          <w:p w:rsidR="00000000" w:rsidRDefault="00000000">
            <w:pPr>
              <w:spacing w:before="60" w:after="60"/>
              <w:jc w:val="center"/>
              <w:rPr>
                <w:sz w:val="18"/>
              </w:rPr>
            </w:pPr>
            <w:r>
              <w:rPr>
                <w:sz w:val="18"/>
              </w:rPr>
              <w:t>Visites sur le terrain</w:t>
            </w:r>
          </w:p>
        </w:tc>
        <w:tc>
          <w:tcPr>
            <w:tcW w:w="960" w:type="dxa"/>
            <w:vMerge w:val="restart"/>
          </w:tcPr>
          <w:p w:rsidR="00000000" w:rsidRDefault="00000000">
            <w:pPr>
              <w:spacing w:before="60" w:after="60"/>
              <w:jc w:val="center"/>
              <w:rPr>
                <w:sz w:val="18"/>
              </w:rPr>
            </w:pPr>
            <w:r>
              <w:rPr>
                <w:sz w:val="18"/>
              </w:rPr>
              <w:t>Programmes conjoints</w:t>
            </w:r>
          </w:p>
        </w:tc>
        <w:tc>
          <w:tcPr>
            <w:tcW w:w="2880" w:type="dxa"/>
            <w:gridSpan w:val="3"/>
          </w:tcPr>
          <w:p w:rsidR="00000000" w:rsidRDefault="00000000">
            <w:pPr>
              <w:spacing w:before="60" w:after="60"/>
              <w:jc w:val="center"/>
              <w:rPr>
                <w:sz w:val="18"/>
              </w:rPr>
            </w:pPr>
            <w:r>
              <w:rPr>
                <w:sz w:val="18"/>
              </w:rPr>
              <w:t>Cours d’alphabétisation</w:t>
            </w:r>
          </w:p>
        </w:tc>
        <w:tc>
          <w:tcPr>
            <w:tcW w:w="1080" w:type="dxa"/>
            <w:vMerge w:val="restart"/>
          </w:tcPr>
          <w:p w:rsidR="00000000" w:rsidRDefault="00000000">
            <w:pPr>
              <w:spacing w:before="60" w:after="60"/>
              <w:jc w:val="center"/>
              <w:rPr>
                <w:sz w:val="18"/>
              </w:rPr>
            </w:pPr>
            <w:r>
              <w:rPr>
                <w:sz w:val="18"/>
              </w:rPr>
              <w:t>Mémorisation du Coran</w:t>
            </w:r>
          </w:p>
        </w:tc>
        <w:tc>
          <w:tcPr>
            <w:tcW w:w="720" w:type="dxa"/>
            <w:vMerge w:val="restart"/>
          </w:tcPr>
          <w:p w:rsidR="00000000" w:rsidRDefault="00000000">
            <w:pPr>
              <w:spacing w:before="60" w:after="60"/>
              <w:jc w:val="center"/>
              <w:rPr>
                <w:sz w:val="18"/>
              </w:rPr>
            </w:pPr>
            <w:r>
              <w:rPr>
                <w:sz w:val="18"/>
              </w:rPr>
              <w:t>Stages</w:t>
            </w:r>
          </w:p>
        </w:tc>
        <w:tc>
          <w:tcPr>
            <w:tcW w:w="948" w:type="dxa"/>
            <w:vMerge w:val="restart"/>
          </w:tcPr>
          <w:p w:rsidR="00000000" w:rsidRDefault="00000000">
            <w:pPr>
              <w:spacing w:before="60" w:after="60"/>
              <w:jc w:val="center"/>
              <w:rPr>
                <w:sz w:val="18"/>
              </w:rPr>
            </w:pPr>
            <w:r>
              <w:rPr>
                <w:sz w:val="18"/>
              </w:rPr>
              <w:t>Expositions</w:t>
            </w:r>
          </w:p>
        </w:tc>
      </w:tr>
      <w:tr w:rsidR="00000000">
        <w:tblPrEx>
          <w:tblCellMar>
            <w:top w:w="0" w:type="dxa"/>
            <w:bottom w:w="0" w:type="dxa"/>
          </w:tblCellMar>
        </w:tblPrEx>
        <w:trPr>
          <w:cantSplit/>
        </w:trPr>
        <w:tc>
          <w:tcPr>
            <w:tcW w:w="1583" w:type="dxa"/>
            <w:vMerge/>
            <w:tcBorders>
              <w:bottom w:val="single" w:sz="4" w:space="0" w:color="auto"/>
            </w:tcBorders>
            <w:vAlign w:val="center"/>
          </w:tcPr>
          <w:p w:rsidR="00000000" w:rsidRDefault="00000000">
            <w:pPr>
              <w:spacing w:before="60" w:after="60"/>
              <w:rPr>
                <w:sz w:val="18"/>
              </w:rPr>
            </w:pPr>
          </w:p>
        </w:tc>
        <w:tc>
          <w:tcPr>
            <w:tcW w:w="960" w:type="dxa"/>
            <w:tcBorders>
              <w:bottom w:val="single" w:sz="4" w:space="0" w:color="auto"/>
            </w:tcBorders>
          </w:tcPr>
          <w:p w:rsidR="00000000" w:rsidRDefault="00000000">
            <w:pPr>
              <w:spacing w:before="60" w:after="60"/>
              <w:jc w:val="center"/>
              <w:rPr>
                <w:sz w:val="18"/>
              </w:rPr>
            </w:pPr>
            <w:r>
              <w:rPr>
                <w:sz w:val="18"/>
              </w:rPr>
              <w:t>Nombre</w:t>
            </w:r>
          </w:p>
        </w:tc>
        <w:tc>
          <w:tcPr>
            <w:tcW w:w="960" w:type="dxa"/>
            <w:tcBorders>
              <w:bottom w:val="single" w:sz="4" w:space="0" w:color="auto"/>
            </w:tcBorders>
          </w:tcPr>
          <w:p w:rsidR="00000000" w:rsidRDefault="00000000">
            <w:pPr>
              <w:spacing w:before="60" w:after="60"/>
              <w:jc w:val="center"/>
              <w:rPr>
                <w:sz w:val="18"/>
              </w:rPr>
            </w:pPr>
            <w:r>
              <w:rPr>
                <w:sz w:val="18"/>
              </w:rPr>
              <w:t>Participants</w:t>
            </w:r>
          </w:p>
        </w:tc>
        <w:tc>
          <w:tcPr>
            <w:tcW w:w="720" w:type="dxa"/>
            <w:tcBorders>
              <w:bottom w:val="single" w:sz="4" w:space="0" w:color="auto"/>
            </w:tcBorders>
          </w:tcPr>
          <w:p w:rsidR="00000000" w:rsidRDefault="00000000">
            <w:pPr>
              <w:spacing w:before="60" w:after="60"/>
              <w:jc w:val="center"/>
              <w:rPr>
                <w:sz w:val="18"/>
              </w:rPr>
            </w:pPr>
            <w:r>
              <w:rPr>
                <w:sz w:val="18"/>
              </w:rPr>
              <w:t>Nombre</w:t>
            </w:r>
          </w:p>
        </w:tc>
        <w:tc>
          <w:tcPr>
            <w:tcW w:w="960" w:type="dxa"/>
            <w:tcBorders>
              <w:bottom w:val="single" w:sz="4" w:space="0" w:color="auto"/>
            </w:tcBorders>
          </w:tcPr>
          <w:p w:rsidR="00000000" w:rsidRDefault="00000000">
            <w:pPr>
              <w:spacing w:before="60" w:after="60"/>
              <w:jc w:val="center"/>
              <w:rPr>
                <w:sz w:val="18"/>
              </w:rPr>
            </w:pPr>
            <w:r>
              <w:rPr>
                <w:sz w:val="18"/>
              </w:rPr>
              <w:t>Participants</w:t>
            </w:r>
          </w:p>
        </w:tc>
        <w:tc>
          <w:tcPr>
            <w:tcW w:w="720" w:type="dxa"/>
            <w:tcBorders>
              <w:bottom w:val="single" w:sz="4" w:space="0" w:color="auto"/>
            </w:tcBorders>
          </w:tcPr>
          <w:p w:rsidR="00000000" w:rsidRDefault="00000000">
            <w:pPr>
              <w:spacing w:before="60" w:after="60"/>
              <w:jc w:val="center"/>
              <w:rPr>
                <w:sz w:val="18"/>
              </w:rPr>
            </w:pPr>
            <w:r>
              <w:rPr>
                <w:sz w:val="18"/>
              </w:rPr>
              <w:t>Nombre</w:t>
            </w:r>
          </w:p>
        </w:tc>
        <w:tc>
          <w:tcPr>
            <w:tcW w:w="960" w:type="dxa"/>
            <w:tcBorders>
              <w:bottom w:val="single" w:sz="4" w:space="0" w:color="auto"/>
            </w:tcBorders>
          </w:tcPr>
          <w:p w:rsidR="00000000" w:rsidRDefault="00000000">
            <w:pPr>
              <w:spacing w:before="60" w:after="60"/>
              <w:jc w:val="center"/>
              <w:rPr>
                <w:sz w:val="18"/>
              </w:rPr>
            </w:pPr>
            <w:r>
              <w:rPr>
                <w:sz w:val="18"/>
              </w:rPr>
              <w:t>Participants</w:t>
            </w:r>
          </w:p>
        </w:tc>
        <w:tc>
          <w:tcPr>
            <w:tcW w:w="600" w:type="dxa"/>
            <w:vMerge/>
            <w:tcBorders>
              <w:bottom w:val="single" w:sz="4" w:space="0" w:color="auto"/>
            </w:tcBorders>
          </w:tcPr>
          <w:p w:rsidR="00000000" w:rsidRDefault="00000000">
            <w:pPr>
              <w:spacing w:before="60" w:after="60"/>
              <w:jc w:val="center"/>
              <w:rPr>
                <w:sz w:val="18"/>
              </w:rPr>
            </w:pPr>
          </w:p>
        </w:tc>
        <w:tc>
          <w:tcPr>
            <w:tcW w:w="960" w:type="dxa"/>
            <w:vMerge/>
            <w:tcBorders>
              <w:bottom w:val="single" w:sz="4" w:space="0" w:color="auto"/>
            </w:tcBorders>
          </w:tcPr>
          <w:p w:rsidR="00000000" w:rsidRDefault="00000000">
            <w:pPr>
              <w:spacing w:before="60" w:after="60"/>
              <w:jc w:val="center"/>
              <w:rPr>
                <w:sz w:val="18"/>
              </w:rPr>
            </w:pPr>
          </w:p>
        </w:tc>
        <w:tc>
          <w:tcPr>
            <w:tcW w:w="720" w:type="dxa"/>
            <w:tcBorders>
              <w:bottom w:val="single" w:sz="4" w:space="0" w:color="auto"/>
            </w:tcBorders>
          </w:tcPr>
          <w:p w:rsidR="00000000" w:rsidRDefault="00000000">
            <w:pPr>
              <w:spacing w:before="60" w:after="60"/>
              <w:jc w:val="center"/>
              <w:rPr>
                <w:sz w:val="18"/>
              </w:rPr>
            </w:pPr>
            <w:r>
              <w:rPr>
                <w:sz w:val="18"/>
              </w:rPr>
              <w:t>Nombre</w:t>
            </w:r>
          </w:p>
        </w:tc>
        <w:tc>
          <w:tcPr>
            <w:tcW w:w="1080" w:type="dxa"/>
            <w:tcBorders>
              <w:bottom w:val="single" w:sz="4" w:space="0" w:color="auto"/>
            </w:tcBorders>
          </w:tcPr>
          <w:p w:rsidR="00000000" w:rsidRDefault="00000000">
            <w:pPr>
              <w:spacing w:before="60" w:after="60"/>
              <w:jc w:val="center"/>
              <w:rPr>
                <w:sz w:val="18"/>
              </w:rPr>
            </w:pPr>
            <w:r>
              <w:rPr>
                <w:sz w:val="18"/>
              </w:rPr>
              <w:t>Enseignement général</w:t>
            </w:r>
          </w:p>
        </w:tc>
        <w:tc>
          <w:tcPr>
            <w:tcW w:w="1080" w:type="dxa"/>
            <w:tcBorders>
              <w:bottom w:val="single" w:sz="4" w:space="0" w:color="auto"/>
            </w:tcBorders>
          </w:tcPr>
          <w:p w:rsidR="00000000" w:rsidRDefault="00000000">
            <w:pPr>
              <w:spacing w:before="60" w:after="60"/>
              <w:jc w:val="center"/>
              <w:rPr>
                <w:sz w:val="18"/>
              </w:rPr>
            </w:pPr>
            <w:r>
              <w:rPr>
                <w:sz w:val="18"/>
              </w:rPr>
              <w:t>Enseignement professionnel</w:t>
            </w:r>
          </w:p>
        </w:tc>
        <w:tc>
          <w:tcPr>
            <w:tcW w:w="1080" w:type="dxa"/>
            <w:vMerge/>
            <w:tcBorders>
              <w:bottom w:val="single" w:sz="4" w:space="0" w:color="auto"/>
            </w:tcBorders>
          </w:tcPr>
          <w:p w:rsidR="00000000" w:rsidRDefault="00000000">
            <w:pPr>
              <w:spacing w:before="60" w:after="60"/>
              <w:jc w:val="center"/>
              <w:rPr>
                <w:sz w:val="18"/>
              </w:rPr>
            </w:pPr>
          </w:p>
        </w:tc>
        <w:tc>
          <w:tcPr>
            <w:tcW w:w="720" w:type="dxa"/>
            <w:vMerge/>
            <w:tcBorders>
              <w:bottom w:val="single" w:sz="4" w:space="0" w:color="auto"/>
            </w:tcBorders>
          </w:tcPr>
          <w:p w:rsidR="00000000" w:rsidRDefault="00000000">
            <w:pPr>
              <w:spacing w:before="60" w:after="60"/>
              <w:jc w:val="center"/>
            </w:pPr>
          </w:p>
        </w:tc>
        <w:tc>
          <w:tcPr>
            <w:tcW w:w="948" w:type="dxa"/>
            <w:vMerge/>
            <w:tcBorders>
              <w:bottom w:val="single" w:sz="4" w:space="0" w:color="auto"/>
            </w:tcBorders>
          </w:tcPr>
          <w:p w:rsidR="00000000" w:rsidRDefault="00000000">
            <w:pPr>
              <w:spacing w:before="60" w:after="60"/>
              <w:jc w:val="center"/>
            </w:pPr>
          </w:p>
        </w:tc>
      </w:tr>
      <w:tr w:rsidR="00000000">
        <w:tblPrEx>
          <w:tblCellMar>
            <w:top w:w="0" w:type="dxa"/>
            <w:bottom w:w="0" w:type="dxa"/>
          </w:tblCellMar>
        </w:tblPrEx>
        <w:trPr>
          <w:cantSplit/>
        </w:trPr>
        <w:tc>
          <w:tcPr>
            <w:tcW w:w="1583" w:type="dxa"/>
            <w:tcBorders>
              <w:bottom w:val="nil"/>
            </w:tcBorders>
          </w:tcPr>
          <w:p w:rsidR="00000000" w:rsidRDefault="00000000">
            <w:pPr>
              <w:spacing w:before="60" w:after="60"/>
              <w:rPr>
                <w:sz w:val="18"/>
              </w:rPr>
            </w:pPr>
            <w:r>
              <w:rPr>
                <w:sz w:val="18"/>
              </w:rPr>
              <w:t>Doubaï</w:t>
            </w:r>
          </w:p>
        </w:tc>
        <w:tc>
          <w:tcPr>
            <w:tcW w:w="960" w:type="dxa"/>
            <w:tcBorders>
              <w:bottom w:val="nil"/>
            </w:tcBorders>
          </w:tcPr>
          <w:p w:rsidR="00000000" w:rsidRDefault="00000000">
            <w:pPr>
              <w:spacing w:before="60" w:after="60"/>
              <w:ind w:left="-23" w:right="97"/>
              <w:jc w:val="right"/>
              <w:rPr>
                <w:sz w:val="18"/>
                <w:lang w:val="nl-NL"/>
              </w:rPr>
            </w:pPr>
            <w:r>
              <w:rPr>
                <w:sz w:val="18"/>
                <w:lang w:val="nl-NL"/>
              </w:rPr>
              <w:t>23</w:t>
            </w:r>
          </w:p>
        </w:tc>
        <w:tc>
          <w:tcPr>
            <w:tcW w:w="960" w:type="dxa"/>
            <w:tcBorders>
              <w:bottom w:val="nil"/>
            </w:tcBorders>
          </w:tcPr>
          <w:p w:rsidR="00000000" w:rsidRDefault="00000000">
            <w:pPr>
              <w:spacing w:before="60" w:after="60"/>
              <w:ind w:left="-23" w:right="94"/>
              <w:jc w:val="right"/>
              <w:rPr>
                <w:sz w:val="18"/>
                <w:lang w:val="nl-NL"/>
              </w:rPr>
            </w:pPr>
            <w:r>
              <w:rPr>
                <w:sz w:val="18"/>
                <w:lang w:val="nl-NL"/>
              </w:rPr>
              <w:t>234</w:t>
            </w:r>
          </w:p>
        </w:tc>
        <w:tc>
          <w:tcPr>
            <w:tcW w:w="720" w:type="dxa"/>
            <w:tcBorders>
              <w:bottom w:val="nil"/>
            </w:tcBorders>
          </w:tcPr>
          <w:p w:rsidR="00000000" w:rsidRDefault="00000000">
            <w:pPr>
              <w:spacing w:before="60" w:after="60"/>
              <w:ind w:left="-23" w:right="94"/>
              <w:jc w:val="right"/>
              <w:rPr>
                <w:sz w:val="18"/>
                <w:lang w:val="nl-NL"/>
              </w:rPr>
            </w:pPr>
            <w:r>
              <w:rPr>
                <w:sz w:val="18"/>
                <w:lang w:val="nl-NL"/>
              </w:rPr>
              <w:t>10</w:t>
            </w:r>
          </w:p>
        </w:tc>
        <w:tc>
          <w:tcPr>
            <w:tcW w:w="960" w:type="dxa"/>
            <w:tcBorders>
              <w:bottom w:val="nil"/>
            </w:tcBorders>
          </w:tcPr>
          <w:p w:rsidR="00000000" w:rsidRDefault="00000000">
            <w:pPr>
              <w:spacing w:before="60" w:after="60"/>
              <w:ind w:left="-23" w:right="94"/>
              <w:jc w:val="right"/>
              <w:rPr>
                <w:sz w:val="18"/>
                <w:lang w:val="nl-NL"/>
              </w:rPr>
            </w:pPr>
            <w:r>
              <w:rPr>
                <w:sz w:val="18"/>
                <w:lang w:val="nl-NL"/>
              </w:rPr>
              <w:t>127</w:t>
            </w:r>
          </w:p>
        </w:tc>
        <w:tc>
          <w:tcPr>
            <w:tcW w:w="720" w:type="dxa"/>
            <w:tcBorders>
              <w:bottom w:val="nil"/>
            </w:tcBorders>
          </w:tcPr>
          <w:p w:rsidR="00000000" w:rsidRDefault="00000000">
            <w:pPr>
              <w:spacing w:before="60" w:after="60"/>
              <w:ind w:left="-23" w:right="94"/>
              <w:jc w:val="right"/>
              <w:rPr>
                <w:sz w:val="18"/>
                <w:lang w:val="nl-NL"/>
              </w:rPr>
            </w:pPr>
            <w:r>
              <w:rPr>
                <w:sz w:val="18"/>
                <w:lang w:val="nl-NL"/>
              </w:rPr>
              <w:t>14</w:t>
            </w:r>
          </w:p>
        </w:tc>
        <w:tc>
          <w:tcPr>
            <w:tcW w:w="960" w:type="dxa"/>
            <w:tcBorders>
              <w:bottom w:val="nil"/>
            </w:tcBorders>
          </w:tcPr>
          <w:p w:rsidR="00000000" w:rsidRDefault="00000000">
            <w:pPr>
              <w:spacing w:before="60" w:after="60"/>
              <w:ind w:left="-23" w:right="94"/>
              <w:jc w:val="right"/>
              <w:rPr>
                <w:sz w:val="18"/>
                <w:lang w:val="nl-NL"/>
              </w:rPr>
            </w:pPr>
            <w:r>
              <w:rPr>
                <w:sz w:val="18"/>
                <w:lang w:val="nl-NL"/>
              </w:rPr>
              <w:t>184</w:t>
            </w:r>
          </w:p>
        </w:tc>
        <w:tc>
          <w:tcPr>
            <w:tcW w:w="600" w:type="dxa"/>
            <w:tcBorders>
              <w:bottom w:val="nil"/>
            </w:tcBorders>
          </w:tcPr>
          <w:p w:rsidR="00000000" w:rsidRDefault="00000000">
            <w:pPr>
              <w:spacing w:before="60" w:after="60"/>
              <w:ind w:left="-23" w:right="94"/>
              <w:jc w:val="right"/>
              <w:rPr>
                <w:sz w:val="18"/>
                <w:lang w:val="nl-NL"/>
              </w:rPr>
            </w:pPr>
            <w:r>
              <w:rPr>
                <w:sz w:val="18"/>
                <w:lang w:val="nl-NL"/>
              </w:rPr>
              <w:t>5</w:t>
            </w:r>
          </w:p>
        </w:tc>
        <w:tc>
          <w:tcPr>
            <w:tcW w:w="960" w:type="dxa"/>
            <w:tcBorders>
              <w:bottom w:val="nil"/>
            </w:tcBorders>
          </w:tcPr>
          <w:p w:rsidR="00000000" w:rsidRDefault="00000000">
            <w:pPr>
              <w:spacing w:before="60" w:after="60"/>
              <w:ind w:left="-23" w:right="94"/>
              <w:jc w:val="right"/>
              <w:rPr>
                <w:sz w:val="18"/>
                <w:lang w:val="en-GB"/>
              </w:rPr>
            </w:pPr>
            <w:r>
              <w:rPr>
                <w:sz w:val="18"/>
                <w:lang w:val="en-GB"/>
              </w:rPr>
              <w:t>26</w:t>
            </w:r>
          </w:p>
        </w:tc>
        <w:tc>
          <w:tcPr>
            <w:tcW w:w="720" w:type="dxa"/>
            <w:tcBorders>
              <w:bottom w:val="nil"/>
            </w:tcBorders>
          </w:tcPr>
          <w:p w:rsidR="00000000" w:rsidRDefault="00000000">
            <w:pPr>
              <w:spacing w:before="60" w:after="60"/>
              <w:ind w:left="-23" w:right="94"/>
              <w:jc w:val="right"/>
              <w:rPr>
                <w:sz w:val="18"/>
                <w:lang w:val="en-GB"/>
              </w:rPr>
            </w:pPr>
            <w:r>
              <w:rPr>
                <w:sz w:val="18"/>
                <w:lang w:val="en-GB"/>
              </w:rPr>
              <w:t>84</w:t>
            </w:r>
          </w:p>
        </w:tc>
        <w:tc>
          <w:tcPr>
            <w:tcW w:w="1080" w:type="dxa"/>
            <w:tcBorders>
              <w:bottom w:val="nil"/>
            </w:tcBorders>
          </w:tcPr>
          <w:p w:rsidR="00000000" w:rsidRDefault="00000000">
            <w:pPr>
              <w:spacing w:before="60" w:after="60"/>
              <w:ind w:left="-23" w:right="94"/>
              <w:jc w:val="right"/>
              <w:rPr>
                <w:sz w:val="18"/>
                <w:lang w:val="en-GB"/>
              </w:rPr>
            </w:pPr>
            <w:r>
              <w:rPr>
                <w:sz w:val="18"/>
                <w:lang w:val="en-GB"/>
              </w:rPr>
              <w:t>8</w:t>
            </w:r>
          </w:p>
        </w:tc>
        <w:tc>
          <w:tcPr>
            <w:tcW w:w="1080" w:type="dxa"/>
            <w:tcBorders>
              <w:bottom w:val="nil"/>
            </w:tcBorders>
          </w:tcPr>
          <w:p w:rsidR="00000000" w:rsidRDefault="00000000">
            <w:pPr>
              <w:spacing w:before="60" w:after="60"/>
              <w:ind w:left="-23" w:right="94"/>
              <w:jc w:val="right"/>
              <w:rPr>
                <w:sz w:val="18"/>
                <w:lang w:val="en-GB"/>
              </w:rPr>
            </w:pPr>
            <w:r>
              <w:rPr>
                <w:sz w:val="18"/>
                <w:lang w:val="en-GB"/>
              </w:rPr>
              <w:t>1</w:t>
            </w:r>
          </w:p>
        </w:tc>
        <w:tc>
          <w:tcPr>
            <w:tcW w:w="1080" w:type="dxa"/>
            <w:tcBorders>
              <w:bottom w:val="nil"/>
            </w:tcBorders>
          </w:tcPr>
          <w:p w:rsidR="00000000" w:rsidRDefault="00000000">
            <w:pPr>
              <w:spacing w:before="60" w:after="60"/>
              <w:ind w:right="97"/>
              <w:jc w:val="right"/>
              <w:rPr>
                <w:sz w:val="18"/>
                <w:lang w:val="en-GB"/>
              </w:rPr>
            </w:pPr>
            <w:r>
              <w:rPr>
                <w:sz w:val="18"/>
                <w:lang w:val="en-GB"/>
              </w:rPr>
              <w:t>62</w:t>
            </w:r>
          </w:p>
        </w:tc>
        <w:tc>
          <w:tcPr>
            <w:tcW w:w="720" w:type="dxa"/>
            <w:tcBorders>
              <w:bottom w:val="nil"/>
            </w:tcBorders>
          </w:tcPr>
          <w:p w:rsidR="00000000" w:rsidRDefault="00000000">
            <w:pPr>
              <w:spacing w:before="60" w:after="60"/>
              <w:ind w:right="97"/>
              <w:jc w:val="right"/>
              <w:rPr>
                <w:sz w:val="18"/>
                <w:lang w:val="en-GB"/>
              </w:rPr>
            </w:pPr>
            <w:r>
              <w:rPr>
                <w:sz w:val="18"/>
                <w:lang w:val="en-GB"/>
              </w:rPr>
              <w:t>5</w:t>
            </w:r>
          </w:p>
        </w:tc>
        <w:tc>
          <w:tcPr>
            <w:tcW w:w="948" w:type="dxa"/>
            <w:tcBorders>
              <w:bottom w:val="nil"/>
            </w:tcBorders>
          </w:tcPr>
          <w:p w:rsidR="00000000" w:rsidRDefault="00000000">
            <w:pPr>
              <w:spacing w:before="60" w:after="60"/>
              <w:ind w:right="97"/>
              <w:jc w:val="right"/>
              <w:rPr>
                <w:sz w:val="18"/>
                <w:lang w:val="en-GB"/>
              </w:rPr>
            </w:pPr>
            <w:r>
              <w:rPr>
                <w:sz w:val="18"/>
                <w:lang w:val="en-GB"/>
              </w:rPr>
              <w:t>10</w:t>
            </w:r>
          </w:p>
        </w:tc>
      </w:tr>
      <w:tr w:rsidR="00000000">
        <w:tblPrEx>
          <w:tblCellMar>
            <w:top w:w="0" w:type="dxa"/>
            <w:bottom w:w="0" w:type="dxa"/>
          </w:tblCellMar>
        </w:tblPrEx>
        <w:trPr>
          <w:cantSplit/>
        </w:trPr>
        <w:tc>
          <w:tcPr>
            <w:tcW w:w="1583" w:type="dxa"/>
            <w:tcBorders>
              <w:top w:val="nil"/>
              <w:bottom w:val="nil"/>
            </w:tcBorders>
          </w:tcPr>
          <w:p w:rsidR="00000000" w:rsidRDefault="00000000">
            <w:pPr>
              <w:spacing w:before="60" w:after="60"/>
              <w:rPr>
                <w:sz w:val="18"/>
                <w:lang w:val="en-GB"/>
              </w:rPr>
            </w:pPr>
            <w:r>
              <w:rPr>
                <w:sz w:val="18"/>
                <w:lang w:val="en-GB"/>
              </w:rPr>
              <w:t>Chardjah</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24</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260</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5</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66</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5</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59</w:t>
            </w:r>
          </w:p>
        </w:tc>
        <w:tc>
          <w:tcPr>
            <w:tcW w:w="600" w:type="dxa"/>
            <w:tcBorders>
              <w:top w:val="nil"/>
              <w:bottom w:val="nil"/>
            </w:tcBorders>
          </w:tcPr>
          <w:p w:rsidR="00000000" w:rsidRDefault="00000000">
            <w:pPr>
              <w:spacing w:before="60" w:after="60"/>
              <w:ind w:left="-23" w:right="94"/>
              <w:jc w:val="right"/>
              <w:rPr>
                <w:sz w:val="18"/>
                <w:lang w:val="en-GB"/>
              </w:rPr>
            </w:pPr>
            <w:r>
              <w:rPr>
                <w:sz w:val="18"/>
                <w:lang w:val="en-GB"/>
              </w:rPr>
              <w:t>12</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27</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34</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7</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right="97"/>
              <w:jc w:val="right"/>
              <w:rPr>
                <w:sz w:val="18"/>
                <w:lang w:val="en-GB"/>
              </w:rPr>
            </w:pPr>
            <w:r>
              <w:rPr>
                <w:sz w:val="18"/>
                <w:lang w:val="en-GB"/>
              </w:rPr>
              <w:t>-</w:t>
            </w:r>
          </w:p>
        </w:tc>
        <w:tc>
          <w:tcPr>
            <w:tcW w:w="720" w:type="dxa"/>
            <w:tcBorders>
              <w:top w:val="nil"/>
              <w:bottom w:val="nil"/>
            </w:tcBorders>
          </w:tcPr>
          <w:p w:rsidR="00000000" w:rsidRDefault="00000000">
            <w:pPr>
              <w:spacing w:before="60" w:after="60"/>
              <w:ind w:right="97"/>
              <w:jc w:val="right"/>
              <w:rPr>
                <w:sz w:val="18"/>
                <w:lang w:val="en-GB"/>
              </w:rPr>
            </w:pPr>
            <w:r>
              <w:rPr>
                <w:sz w:val="18"/>
                <w:lang w:val="en-GB"/>
              </w:rPr>
              <w:t>2</w:t>
            </w:r>
          </w:p>
        </w:tc>
        <w:tc>
          <w:tcPr>
            <w:tcW w:w="948" w:type="dxa"/>
            <w:tcBorders>
              <w:top w:val="nil"/>
              <w:bottom w:val="nil"/>
            </w:tcBorders>
          </w:tcPr>
          <w:p w:rsidR="00000000" w:rsidRDefault="00000000">
            <w:pPr>
              <w:spacing w:before="60" w:after="60"/>
              <w:ind w:right="97"/>
              <w:jc w:val="right"/>
              <w:rPr>
                <w:sz w:val="18"/>
                <w:lang w:val="en-GB"/>
              </w:rPr>
            </w:pPr>
            <w:r>
              <w:rPr>
                <w:sz w:val="18"/>
                <w:lang w:val="en-GB"/>
              </w:rPr>
              <w:t>2</w:t>
            </w:r>
          </w:p>
        </w:tc>
      </w:tr>
      <w:tr w:rsidR="00000000">
        <w:tblPrEx>
          <w:tblCellMar>
            <w:top w:w="0" w:type="dxa"/>
            <w:bottom w:w="0" w:type="dxa"/>
          </w:tblCellMar>
        </w:tblPrEx>
        <w:trPr>
          <w:cantSplit/>
        </w:trPr>
        <w:tc>
          <w:tcPr>
            <w:tcW w:w="1583" w:type="dxa"/>
            <w:tcBorders>
              <w:top w:val="nil"/>
              <w:bottom w:val="nil"/>
            </w:tcBorders>
          </w:tcPr>
          <w:p w:rsidR="00000000" w:rsidRDefault="00000000">
            <w:pPr>
              <w:spacing w:before="60" w:after="60"/>
              <w:rPr>
                <w:sz w:val="18"/>
                <w:lang w:val="en-GB"/>
              </w:rPr>
            </w:pPr>
            <w:r>
              <w:rPr>
                <w:sz w:val="18"/>
                <w:lang w:val="en-GB"/>
              </w:rPr>
              <w:t>Adjman</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29</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726</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1</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45</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16</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267</w:t>
            </w:r>
          </w:p>
        </w:tc>
        <w:tc>
          <w:tcPr>
            <w:tcW w:w="600" w:type="dxa"/>
            <w:tcBorders>
              <w:top w:val="nil"/>
              <w:bottom w:val="nil"/>
            </w:tcBorders>
          </w:tcPr>
          <w:p w:rsidR="00000000" w:rsidRDefault="00000000">
            <w:pPr>
              <w:spacing w:before="60" w:after="60"/>
              <w:ind w:left="-23" w:right="94"/>
              <w:jc w:val="right"/>
              <w:rPr>
                <w:sz w:val="18"/>
                <w:lang w:val="en-GB"/>
              </w:rPr>
            </w:pPr>
            <w:r>
              <w:rPr>
                <w:sz w:val="18"/>
                <w:lang w:val="en-GB"/>
              </w:rPr>
              <w:t>18</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34</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29</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4</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right="97"/>
              <w:jc w:val="right"/>
              <w:rPr>
                <w:sz w:val="18"/>
                <w:lang w:val="en-GB"/>
              </w:rPr>
            </w:pPr>
            <w:r>
              <w:rPr>
                <w:sz w:val="18"/>
                <w:lang w:val="en-GB"/>
              </w:rPr>
              <w:t>85</w:t>
            </w:r>
          </w:p>
        </w:tc>
        <w:tc>
          <w:tcPr>
            <w:tcW w:w="720" w:type="dxa"/>
            <w:tcBorders>
              <w:top w:val="nil"/>
              <w:bottom w:val="nil"/>
            </w:tcBorders>
          </w:tcPr>
          <w:p w:rsidR="00000000" w:rsidRDefault="00000000">
            <w:pPr>
              <w:spacing w:before="60" w:after="60"/>
              <w:ind w:right="97"/>
              <w:jc w:val="right"/>
              <w:rPr>
                <w:sz w:val="18"/>
                <w:lang w:val="en-GB"/>
              </w:rPr>
            </w:pPr>
            <w:r>
              <w:rPr>
                <w:sz w:val="18"/>
                <w:lang w:val="en-GB"/>
              </w:rPr>
              <w:t>7</w:t>
            </w:r>
          </w:p>
        </w:tc>
        <w:tc>
          <w:tcPr>
            <w:tcW w:w="948" w:type="dxa"/>
            <w:tcBorders>
              <w:top w:val="nil"/>
              <w:bottom w:val="nil"/>
            </w:tcBorders>
          </w:tcPr>
          <w:p w:rsidR="00000000" w:rsidRDefault="00000000">
            <w:pPr>
              <w:spacing w:before="60" w:after="60"/>
              <w:ind w:right="97"/>
              <w:jc w:val="right"/>
              <w:rPr>
                <w:sz w:val="18"/>
                <w:lang w:val="en-GB"/>
              </w:rPr>
            </w:pPr>
            <w:r>
              <w:rPr>
                <w:sz w:val="18"/>
                <w:lang w:val="en-GB"/>
              </w:rPr>
              <w:t>4</w:t>
            </w:r>
          </w:p>
        </w:tc>
      </w:tr>
      <w:tr w:rsidR="00000000">
        <w:tblPrEx>
          <w:tblCellMar>
            <w:top w:w="0" w:type="dxa"/>
            <w:bottom w:w="0" w:type="dxa"/>
          </w:tblCellMar>
        </w:tblPrEx>
        <w:trPr>
          <w:cantSplit/>
        </w:trPr>
        <w:tc>
          <w:tcPr>
            <w:tcW w:w="1583" w:type="dxa"/>
            <w:tcBorders>
              <w:top w:val="nil"/>
              <w:bottom w:val="nil"/>
            </w:tcBorders>
          </w:tcPr>
          <w:p w:rsidR="00000000" w:rsidRDefault="00000000">
            <w:pPr>
              <w:spacing w:before="60" w:after="60"/>
              <w:rPr>
                <w:sz w:val="18"/>
                <w:lang w:val="nl-NL"/>
              </w:rPr>
            </w:pPr>
            <w:r>
              <w:rPr>
                <w:sz w:val="18"/>
                <w:lang w:val="nl-NL"/>
              </w:rPr>
              <w:t>Oumm al</w:t>
            </w:r>
            <w:r>
              <w:rPr>
                <w:sz w:val="18"/>
                <w:lang w:val="nl-NL"/>
              </w:rPr>
              <w:noBreakHyphen/>
              <w:t>Qaïwïn</w:t>
            </w:r>
          </w:p>
        </w:tc>
        <w:tc>
          <w:tcPr>
            <w:tcW w:w="960" w:type="dxa"/>
            <w:tcBorders>
              <w:top w:val="nil"/>
              <w:bottom w:val="nil"/>
            </w:tcBorders>
          </w:tcPr>
          <w:p w:rsidR="00000000" w:rsidRDefault="00000000">
            <w:pPr>
              <w:spacing w:before="60" w:after="60"/>
              <w:ind w:left="-23" w:right="94"/>
              <w:jc w:val="right"/>
              <w:rPr>
                <w:sz w:val="18"/>
                <w:lang w:val="nl-NL"/>
              </w:rPr>
            </w:pPr>
            <w:r>
              <w:rPr>
                <w:sz w:val="18"/>
                <w:lang w:val="nl-NL"/>
              </w:rPr>
              <w:t>18</w:t>
            </w:r>
          </w:p>
        </w:tc>
        <w:tc>
          <w:tcPr>
            <w:tcW w:w="960" w:type="dxa"/>
            <w:tcBorders>
              <w:top w:val="nil"/>
              <w:bottom w:val="nil"/>
            </w:tcBorders>
          </w:tcPr>
          <w:p w:rsidR="00000000" w:rsidRDefault="00000000">
            <w:pPr>
              <w:spacing w:before="60" w:after="60"/>
              <w:ind w:left="-23" w:right="94"/>
              <w:jc w:val="right"/>
              <w:rPr>
                <w:sz w:val="18"/>
                <w:lang w:val="nl-NL"/>
              </w:rPr>
            </w:pPr>
            <w:r>
              <w:rPr>
                <w:sz w:val="18"/>
                <w:lang w:val="nl-NL"/>
              </w:rPr>
              <w:t>363</w:t>
            </w:r>
          </w:p>
        </w:tc>
        <w:tc>
          <w:tcPr>
            <w:tcW w:w="720" w:type="dxa"/>
            <w:tcBorders>
              <w:top w:val="nil"/>
              <w:bottom w:val="nil"/>
            </w:tcBorders>
          </w:tcPr>
          <w:p w:rsidR="00000000" w:rsidRDefault="00000000">
            <w:pPr>
              <w:spacing w:before="60" w:after="60"/>
              <w:ind w:left="-23" w:right="94"/>
              <w:jc w:val="right"/>
              <w:rPr>
                <w:sz w:val="18"/>
                <w:lang w:val="nl-NL"/>
              </w:rPr>
            </w:pPr>
            <w:r>
              <w:rPr>
                <w:sz w:val="18"/>
                <w:lang w:val="nl-NL"/>
              </w:rPr>
              <w:t>7</w:t>
            </w:r>
          </w:p>
        </w:tc>
        <w:tc>
          <w:tcPr>
            <w:tcW w:w="960" w:type="dxa"/>
            <w:tcBorders>
              <w:top w:val="nil"/>
              <w:bottom w:val="nil"/>
            </w:tcBorders>
          </w:tcPr>
          <w:p w:rsidR="00000000" w:rsidRDefault="00000000">
            <w:pPr>
              <w:spacing w:before="60" w:after="60"/>
              <w:ind w:left="-23" w:right="94"/>
              <w:jc w:val="right"/>
              <w:rPr>
                <w:sz w:val="18"/>
                <w:lang w:val="nl-NL"/>
              </w:rPr>
            </w:pPr>
            <w:r>
              <w:rPr>
                <w:sz w:val="18"/>
                <w:lang w:val="nl-NL"/>
              </w:rPr>
              <w:t>101</w:t>
            </w:r>
          </w:p>
        </w:tc>
        <w:tc>
          <w:tcPr>
            <w:tcW w:w="720" w:type="dxa"/>
            <w:tcBorders>
              <w:top w:val="nil"/>
              <w:bottom w:val="nil"/>
            </w:tcBorders>
          </w:tcPr>
          <w:p w:rsidR="00000000" w:rsidRDefault="00000000">
            <w:pPr>
              <w:spacing w:before="60" w:after="60"/>
              <w:ind w:left="-23" w:right="94"/>
              <w:jc w:val="right"/>
              <w:rPr>
                <w:sz w:val="18"/>
                <w:lang w:val="nl-NL"/>
              </w:rPr>
            </w:pPr>
            <w:r>
              <w:rPr>
                <w:sz w:val="18"/>
                <w:lang w:val="nl-NL"/>
              </w:rPr>
              <w:t>14</w:t>
            </w:r>
          </w:p>
        </w:tc>
        <w:tc>
          <w:tcPr>
            <w:tcW w:w="960" w:type="dxa"/>
            <w:tcBorders>
              <w:top w:val="nil"/>
              <w:bottom w:val="nil"/>
            </w:tcBorders>
          </w:tcPr>
          <w:p w:rsidR="00000000" w:rsidRDefault="00000000">
            <w:pPr>
              <w:spacing w:before="60" w:after="60"/>
              <w:ind w:left="-23" w:right="94"/>
              <w:jc w:val="right"/>
              <w:rPr>
                <w:sz w:val="18"/>
                <w:lang w:val="nl-NL"/>
              </w:rPr>
            </w:pPr>
            <w:r>
              <w:rPr>
                <w:sz w:val="18"/>
                <w:lang w:val="nl-NL"/>
              </w:rPr>
              <w:t>328</w:t>
            </w:r>
          </w:p>
        </w:tc>
        <w:tc>
          <w:tcPr>
            <w:tcW w:w="600" w:type="dxa"/>
            <w:tcBorders>
              <w:top w:val="nil"/>
              <w:bottom w:val="nil"/>
            </w:tcBorders>
          </w:tcPr>
          <w:p w:rsidR="00000000" w:rsidRDefault="00000000">
            <w:pPr>
              <w:spacing w:before="60" w:after="60"/>
              <w:ind w:left="-23" w:right="94"/>
              <w:jc w:val="right"/>
              <w:rPr>
                <w:sz w:val="18"/>
                <w:lang w:val="nl-NL"/>
              </w:rPr>
            </w:pPr>
            <w:r>
              <w:rPr>
                <w:sz w:val="18"/>
                <w:lang w:val="nl-NL"/>
              </w:rPr>
              <w:t>12</w:t>
            </w:r>
          </w:p>
        </w:tc>
        <w:tc>
          <w:tcPr>
            <w:tcW w:w="960" w:type="dxa"/>
            <w:tcBorders>
              <w:top w:val="nil"/>
              <w:bottom w:val="nil"/>
            </w:tcBorders>
          </w:tcPr>
          <w:p w:rsidR="00000000" w:rsidRDefault="00000000">
            <w:pPr>
              <w:spacing w:before="60" w:after="60"/>
              <w:ind w:left="-23" w:right="94"/>
              <w:jc w:val="right"/>
              <w:rPr>
                <w:sz w:val="18"/>
                <w:lang w:val="nl-NL"/>
              </w:rPr>
            </w:pPr>
            <w:r>
              <w:rPr>
                <w:sz w:val="18"/>
                <w:lang w:val="nl-NL"/>
              </w:rPr>
              <w:t>29</w:t>
            </w:r>
          </w:p>
        </w:tc>
        <w:tc>
          <w:tcPr>
            <w:tcW w:w="720" w:type="dxa"/>
            <w:tcBorders>
              <w:top w:val="nil"/>
              <w:bottom w:val="nil"/>
            </w:tcBorders>
          </w:tcPr>
          <w:p w:rsidR="00000000" w:rsidRDefault="00000000">
            <w:pPr>
              <w:spacing w:before="60" w:after="60"/>
              <w:ind w:left="-23" w:right="94"/>
              <w:jc w:val="right"/>
              <w:rPr>
                <w:sz w:val="18"/>
                <w:lang w:val="nl-NL"/>
              </w:rPr>
            </w:pPr>
            <w:r>
              <w:rPr>
                <w:sz w:val="18"/>
                <w:lang w:val="nl-NL"/>
              </w:rPr>
              <w:t>43</w:t>
            </w:r>
          </w:p>
        </w:tc>
        <w:tc>
          <w:tcPr>
            <w:tcW w:w="1080" w:type="dxa"/>
            <w:tcBorders>
              <w:top w:val="nil"/>
              <w:bottom w:val="nil"/>
            </w:tcBorders>
          </w:tcPr>
          <w:p w:rsidR="00000000" w:rsidRDefault="00000000">
            <w:pPr>
              <w:spacing w:before="60" w:after="60"/>
              <w:ind w:left="-23" w:right="94"/>
              <w:jc w:val="right"/>
              <w:rPr>
                <w:sz w:val="18"/>
                <w:lang w:val="nl-NL"/>
              </w:rPr>
            </w:pPr>
            <w:r>
              <w:rPr>
                <w:sz w:val="18"/>
                <w:lang w:val="nl-NL"/>
              </w:rPr>
              <w:t>9</w:t>
            </w:r>
          </w:p>
        </w:tc>
        <w:tc>
          <w:tcPr>
            <w:tcW w:w="1080" w:type="dxa"/>
            <w:tcBorders>
              <w:top w:val="nil"/>
              <w:bottom w:val="nil"/>
            </w:tcBorders>
          </w:tcPr>
          <w:p w:rsidR="00000000" w:rsidRDefault="00000000">
            <w:pPr>
              <w:spacing w:before="60" w:after="60"/>
              <w:ind w:left="-23" w:right="94"/>
              <w:jc w:val="right"/>
              <w:rPr>
                <w:sz w:val="18"/>
                <w:lang w:val="nl-NL"/>
              </w:rPr>
            </w:pPr>
            <w:r>
              <w:rPr>
                <w:sz w:val="18"/>
                <w:lang w:val="nl-NL"/>
              </w:rPr>
              <w:t>-</w:t>
            </w:r>
          </w:p>
        </w:tc>
        <w:tc>
          <w:tcPr>
            <w:tcW w:w="1080" w:type="dxa"/>
            <w:tcBorders>
              <w:top w:val="nil"/>
              <w:bottom w:val="nil"/>
            </w:tcBorders>
          </w:tcPr>
          <w:p w:rsidR="00000000" w:rsidRDefault="00000000">
            <w:pPr>
              <w:spacing w:before="60" w:after="60"/>
              <w:ind w:right="97"/>
              <w:jc w:val="right"/>
              <w:rPr>
                <w:sz w:val="18"/>
                <w:lang w:val="nl-NL"/>
              </w:rPr>
            </w:pPr>
            <w:r>
              <w:rPr>
                <w:sz w:val="18"/>
                <w:lang w:val="nl-NL"/>
              </w:rPr>
              <w:t>-</w:t>
            </w:r>
          </w:p>
        </w:tc>
        <w:tc>
          <w:tcPr>
            <w:tcW w:w="720" w:type="dxa"/>
            <w:tcBorders>
              <w:top w:val="nil"/>
              <w:bottom w:val="nil"/>
            </w:tcBorders>
          </w:tcPr>
          <w:p w:rsidR="00000000" w:rsidRDefault="00000000">
            <w:pPr>
              <w:spacing w:before="60" w:after="60"/>
              <w:ind w:right="97"/>
              <w:jc w:val="right"/>
              <w:rPr>
                <w:sz w:val="18"/>
                <w:lang w:val="nl-NL"/>
              </w:rPr>
            </w:pPr>
            <w:r>
              <w:rPr>
                <w:sz w:val="18"/>
                <w:lang w:val="nl-NL"/>
              </w:rPr>
              <w:t>1</w:t>
            </w:r>
          </w:p>
        </w:tc>
        <w:tc>
          <w:tcPr>
            <w:tcW w:w="948" w:type="dxa"/>
            <w:tcBorders>
              <w:top w:val="nil"/>
              <w:bottom w:val="nil"/>
            </w:tcBorders>
          </w:tcPr>
          <w:p w:rsidR="00000000" w:rsidRDefault="00000000">
            <w:pPr>
              <w:spacing w:before="60" w:after="60"/>
              <w:ind w:right="97"/>
              <w:jc w:val="right"/>
              <w:rPr>
                <w:sz w:val="18"/>
                <w:lang w:val="nl-NL"/>
              </w:rPr>
            </w:pPr>
            <w:r>
              <w:rPr>
                <w:sz w:val="18"/>
                <w:lang w:val="nl-NL"/>
              </w:rPr>
              <w:t>5</w:t>
            </w:r>
          </w:p>
        </w:tc>
      </w:tr>
      <w:tr w:rsidR="00000000">
        <w:tblPrEx>
          <w:tblCellMar>
            <w:top w:w="0" w:type="dxa"/>
            <w:bottom w:w="0" w:type="dxa"/>
          </w:tblCellMar>
        </w:tblPrEx>
        <w:trPr>
          <w:cantSplit/>
        </w:trPr>
        <w:tc>
          <w:tcPr>
            <w:tcW w:w="1583" w:type="dxa"/>
            <w:tcBorders>
              <w:top w:val="nil"/>
              <w:bottom w:val="nil"/>
            </w:tcBorders>
          </w:tcPr>
          <w:p w:rsidR="00000000" w:rsidRDefault="00000000">
            <w:pPr>
              <w:spacing w:before="60" w:after="60"/>
              <w:rPr>
                <w:sz w:val="18"/>
                <w:lang w:val="nl-NL"/>
              </w:rPr>
            </w:pPr>
            <w:r>
              <w:rPr>
                <w:sz w:val="18"/>
                <w:lang w:val="nl-NL"/>
              </w:rPr>
              <w:t>Ras al</w:t>
            </w:r>
            <w:r>
              <w:rPr>
                <w:sz w:val="18"/>
                <w:lang w:val="nl-NL"/>
              </w:rPr>
              <w:noBreakHyphen/>
              <w:t>Khaïmah</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33</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710</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4</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257</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7</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180</w:t>
            </w:r>
          </w:p>
        </w:tc>
        <w:tc>
          <w:tcPr>
            <w:tcW w:w="600" w:type="dxa"/>
            <w:tcBorders>
              <w:top w:val="nil"/>
              <w:bottom w:val="nil"/>
            </w:tcBorders>
          </w:tcPr>
          <w:p w:rsidR="00000000" w:rsidRDefault="00000000">
            <w:pPr>
              <w:spacing w:before="60" w:after="60"/>
              <w:ind w:left="-23" w:right="94"/>
              <w:jc w:val="right"/>
              <w:rPr>
                <w:sz w:val="18"/>
                <w:lang w:val="en-GB"/>
              </w:rPr>
            </w:pPr>
            <w:r>
              <w:rPr>
                <w:sz w:val="18"/>
                <w:lang w:val="en-GB"/>
              </w:rPr>
              <w:t>41</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39</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21</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13</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right="97"/>
              <w:jc w:val="right"/>
              <w:rPr>
                <w:sz w:val="18"/>
                <w:lang w:val="en-GB"/>
              </w:rPr>
            </w:pPr>
            <w:r>
              <w:rPr>
                <w:sz w:val="18"/>
                <w:lang w:val="en-GB"/>
              </w:rPr>
              <w:t>70</w:t>
            </w:r>
          </w:p>
        </w:tc>
        <w:tc>
          <w:tcPr>
            <w:tcW w:w="720" w:type="dxa"/>
            <w:tcBorders>
              <w:top w:val="nil"/>
              <w:bottom w:val="nil"/>
            </w:tcBorders>
          </w:tcPr>
          <w:p w:rsidR="00000000" w:rsidRDefault="00000000">
            <w:pPr>
              <w:spacing w:before="60" w:after="60"/>
              <w:ind w:right="97"/>
              <w:jc w:val="right"/>
              <w:rPr>
                <w:sz w:val="18"/>
                <w:lang w:val="en-GB"/>
              </w:rPr>
            </w:pPr>
            <w:r>
              <w:rPr>
                <w:sz w:val="18"/>
                <w:lang w:val="en-GB"/>
              </w:rPr>
              <w:t>2</w:t>
            </w:r>
          </w:p>
        </w:tc>
        <w:tc>
          <w:tcPr>
            <w:tcW w:w="948" w:type="dxa"/>
            <w:tcBorders>
              <w:top w:val="nil"/>
              <w:bottom w:val="nil"/>
            </w:tcBorders>
          </w:tcPr>
          <w:p w:rsidR="00000000" w:rsidRDefault="00000000">
            <w:pPr>
              <w:spacing w:before="60" w:after="60"/>
              <w:ind w:right="97"/>
              <w:jc w:val="right"/>
              <w:rPr>
                <w:sz w:val="18"/>
                <w:lang w:val="en-GB"/>
              </w:rPr>
            </w:pPr>
            <w:r>
              <w:rPr>
                <w:sz w:val="18"/>
                <w:lang w:val="en-GB"/>
              </w:rPr>
              <w:t>6</w:t>
            </w:r>
          </w:p>
        </w:tc>
      </w:tr>
      <w:tr w:rsidR="00000000">
        <w:tblPrEx>
          <w:tblCellMar>
            <w:top w:w="0" w:type="dxa"/>
            <w:bottom w:w="0" w:type="dxa"/>
          </w:tblCellMar>
        </w:tblPrEx>
        <w:trPr>
          <w:cantSplit/>
        </w:trPr>
        <w:tc>
          <w:tcPr>
            <w:tcW w:w="1583" w:type="dxa"/>
            <w:tcBorders>
              <w:top w:val="nil"/>
              <w:bottom w:val="nil"/>
            </w:tcBorders>
          </w:tcPr>
          <w:p w:rsidR="00000000" w:rsidRDefault="00000000">
            <w:pPr>
              <w:spacing w:before="60" w:after="60"/>
              <w:rPr>
                <w:sz w:val="18"/>
                <w:lang w:val="en-GB"/>
              </w:rPr>
            </w:pPr>
            <w:r>
              <w:rPr>
                <w:sz w:val="18"/>
                <w:lang w:val="en-GB"/>
              </w:rPr>
              <w:t>Djoulfar</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27</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596</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12</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238</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3</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26</w:t>
            </w:r>
          </w:p>
        </w:tc>
        <w:tc>
          <w:tcPr>
            <w:tcW w:w="600" w:type="dxa"/>
            <w:tcBorders>
              <w:top w:val="nil"/>
              <w:bottom w:val="nil"/>
            </w:tcBorders>
          </w:tcPr>
          <w:p w:rsidR="00000000" w:rsidRDefault="00000000">
            <w:pPr>
              <w:spacing w:before="60" w:after="60"/>
              <w:ind w:left="-23" w:right="94"/>
              <w:jc w:val="right"/>
              <w:rPr>
                <w:sz w:val="18"/>
                <w:lang w:val="en-GB"/>
              </w:rPr>
            </w:pPr>
            <w:r>
              <w:rPr>
                <w:sz w:val="18"/>
                <w:lang w:val="en-GB"/>
              </w:rPr>
              <w:t>17</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33</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right="97"/>
              <w:jc w:val="right"/>
              <w:rPr>
                <w:sz w:val="18"/>
                <w:lang w:val="en-GB"/>
              </w:rPr>
            </w:pPr>
            <w:r>
              <w:rPr>
                <w:sz w:val="18"/>
                <w:lang w:val="en-GB"/>
              </w:rPr>
              <w:t>15</w:t>
            </w:r>
          </w:p>
        </w:tc>
        <w:tc>
          <w:tcPr>
            <w:tcW w:w="720" w:type="dxa"/>
            <w:tcBorders>
              <w:top w:val="nil"/>
              <w:bottom w:val="nil"/>
            </w:tcBorders>
          </w:tcPr>
          <w:p w:rsidR="00000000" w:rsidRDefault="00000000">
            <w:pPr>
              <w:spacing w:before="60" w:after="60"/>
              <w:ind w:right="97"/>
              <w:jc w:val="right"/>
              <w:rPr>
                <w:sz w:val="18"/>
                <w:lang w:val="en-GB"/>
              </w:rPr>
            </w:pPr>
            <w:r>
              <w:rPr>
                <w:sz w:val="18"/>
                <w:lang w:val="en-GB"/>
              </w:rPr>
              <w:t>3</w:t>
            </w:r>
          </w:p>
        </w:tc>
        <w:tc>
          <w:tcPr>
            <w:tcW w:w="948" w:type="dxa"/>
            <w:tcBorders>
              <w:top w:val="nil"/>
              <w:bottom w:val="nil"/>
            </w:tcBorders>
          </w:tcPr>
          <w:p w:rsidR="00000000" w:rsidRDefault="00000000">
            <w:pPr>
              <w:spacing w:before="60" w:after="60"/>
              <w:ind w:right="97"/>
              <w:jc w:val="right"/>
              <w:rPr>
                <w:sz w:val="18"/>
                <w:lang w:val="en-GB"/>
              </w:rPr>
            </w:pPr>
            <w:r>
              <w:rPr>
                <w:sz w:val="18"/>
                <w:lang w:val="en-GB"/>
              </w:rPr>
              <w:t>8</w:t>
            </w:r>
          </w:p>
        </w:tc>
      </w:tr>
      <w:tr w:rsidR="00000000">
        <w:tblPrEx>
          <w:tblCellMar>
            <w:top w:w="0" w:type="dxa"/>
            <w:bottom w:w="0" w:type="dxa"/>
          </w:tblCellMar>
        </w:tblPrEx>
        <w:trPr>
          <w:cantSplit/>
        </w:trPr>
        <w:tc>
          <w:tcPr>
            <w:tcW w:w="1583" w:type="dxa"/>
            <w:tcBorders>
              <w:top w:val="nil"/>
              <w:bottom w:val="nil"/>
            </w:tcBorders>
          </w:tcPr>
          <w:p w:rsidR="00000000" w:rsidRDefault="00000000">
            <w:pPr>
              <w:spacing w:before="60" w:after="60"/>
              <w:rPr>
                <w:sz w:val="18"/>
                <w:lang w:val="en-GB"/>
              </w:rPr>
            </w:pPr>
            <w:r>
              <w:rPr>
                <w:sz w:val="18"/>
                <w:lang w:val="en-GB"/>
              </w:rPr>
              <w:t>Foudjaïrah</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29</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627</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4</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152</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5</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76</w:t>
            </w:r>
          </w:p>
        </w:tc>
        <w:tc>
          <w:tcPr>
            <w:tcW w:w="600" w:type="dxa"/>
            <w:tcBorders>
              <w:top w:val="nil"/>
              <w:bottom w:val="nil"/>
            </w:tcBorders>
          </w:tcPr>
          <w:p w:rsidR="00000000" w:rsidRDefault="00000000">
            <w:pPr>
              <w:spacing w:before="60" w:after="60"/>
              <w:ind w:left="-23" w:right="94"/>
              <w:jc w:val="right"/>
              <w:rPr>
                <w:sz w:val="18"/>
                <w:lang w:val="en-GB"/>
              </w:rPr>
            </w:pPr>
            <w:r>
              <w:rPr>
                <w:sz w:val="18"/>
                <w:lang w:val="en-GB"/>
              </w:rPr>
              <w:t>6</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32</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10</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9</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right="97"/>
              <w:jc w:val="right"/>
              <w:rPr>
                <w:sz w:val="18"/>
                <w:lang w:val="en-GB"/>
              </w:rPr>
            </w:pPr>
            <w:r>
              <w:rPr>
                <w:sz w:val="18"/>
                <w:lang w:val="en-GB"/>
              </w:rPr>
              <w:t>-</w:t>
            </w:r>
          </w:p>
        </w:tc>
        <w:tc>
          <w:tcPr>
            <w:tcW w:w="720" w:type="dxa"/>
            <w:tcBorders>
              <w:top w:val="nil"/>
              <w:bottom w:val="nil"/>
            </w:tcBorders>
          </w:tcPr>
          <w:p w:rsidR="00000000" w:rsidRDefault="00000000">
            <w:pPr>
              <w:spacing w:before="60" w:after="60"/>
              <w:ind w:right="97"/>
              <w:jc w:val="right"/>
              <w:rPr>
                <w:sz w:val="18"/>
                <w:lang w:val="en-GB"/>
              </w:rPr>
            </w:pPr>
            <w:r>
              <w:rPr>
                <w:sz w:val="18"/>
                <w:lang w:val="en-GB"/>
              </w:rPr>
              <w:t>2</w:t>
            </w:r>
          </w:p>
        </w:tc>
        <w:tc>
          <w:tcPr>
            <w:tcW w:w="948" w:type="dxa"/>
            <w:tcBorders>
              <w:top w:val="nil"/>
              <w:bottom w:val="nil"/>
            </w:tcBorders>
          </w:tcPr>
          <w:p w:rsidR="00000000" w:rsidRDefault="00000000">
            <w:pPr>
              <w:spacing w:before="60" w:after="60"/>
              <w:ind w:right="97"/>
              <w:jc w:val="right"/>
              <w:rPr>
                <w:sz w:val="18"/>
                <w:lang w:val="en-GB"/>
              </w:rPr>
            </w:pPr>
            <w:r>
              <w:rPr>
                <w:sz w:val="18"/>
                <w:lang w:val="en-GB"/>
              </w:rPr>
              <w:t>2</w:t>
            </w:r>
          </w:p>
        </w:tc>
      </w:tr>
      <w:tr w:rsidR="00000000">
        <w:tblPrEx>
          <w:tblCellMar>
            <w:top w:w="0" w:type="dxa"/>
            <w:bottom w:w="0" w:type="dxa"/>
          </w:tblCellMar>
        </w:tblPrEx>
        <w:trPr>
          <w:cantSplit/>
        </w:trPr>
        <w:tc>
          <w:tcPr>
            <w:tcW w:w="1583" w:type="dxa"/>
            <w:tcBorders>
              <w:top w:val="nil"/>
              <w:bottom w:val="nil"/>
            </w:tcBorders>
          </w:tcPr>
          <w:p w:rsidR="00000000" w:rsidRDefault="00000000">
            <w:pPr>
              <w:spacing w:before="60" w:after="60"/>
              <w:rPr>
                <w:sz w:val="18"/>
                <w:lang w:val="en-GB"/>
              </w:rPr>
            </w:pPr>
            <w:r>
              <w:rPr>
                <w:sz w:val="18"/>
                <w:lang w:val="en-GB"/>
              </w:rPr>
              <w:t>Khor Fakkan</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20</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554</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5</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166</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9</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116</w:t>
            </w:r>
          </w:p>
        </w:tc>
        <w:tc>
          <w:tcPr>
            <w:tcW w:w="600" w:type="dxa"/>
            <w:tcBorders>
              <w:top w:val="nil"/>
              <w:bottom w:val="nil"/>
            </w:tcBorders>
          </w:tcPr>
          <w:p w:rsidR="00000000" w:rsidRDefault="00000000">
            <w:pPr>
              <w:spacing w:before="60" w:after="60"/>
              <w:ind w:left="-23" w:right="94"/>
              <w:jc w:val="right"/>
              <w:rPr>
                <w:sz w:val="18"/>
                <w:lang w:val="en-GB"/>
              </w:rPr>
            </w:pPr>
            <w:r>
              <w:rPr>
                <w:sz w:val="18"/>
                <w:lang w:val="en-GB"/>
              </w:rPr>
              <w:t>53</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43</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14</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3</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right="97"/>
              <w:jc w:val="right"/>
              <w:rPr>
                <w:sz w:val="18"/>
                <w:lang w:val="en-GB"/>
              </w:rPr>
            </w:pPr>
            <w:r>
              <w:rPr>
                <w:sz w:val="18"/>
                <w:lang w:val="en-GB"/>
              </w:rPr>
              <w:t>40</w:t>
            </w:r>
          </w:p>
        </w:tc>
        <w:tc>
          <w:tcPr>
            <w:tcW w:w="720" w:type="dxa"/>
            <w:tcBorders>
              <w:top w:val="nil"/>
              <w:bottom w:val="nil"/>
            </w:tcBorders>
          </w:tcPr>
          <w:p w:rsidR="00000000" w:rsidRDefault="00000000">
            <w:pPr>
              <w:spacing w:before="60" w:after="60"/>
              <w:ind w:right="97"/>
              <w:jc w:val="right"/>
              <w:rPr>
                <w:sz w:val="18"/>
                <w:lang w:val="en-GB"/>
              </w:rPr>
            </w:pPr>
            <w:r>
              <w:rPr>
                <w:sz w:val="18"/>
                <w:lang w:val="en-GB"/>
              </w:rPr>
              <w:t>3</w:t>
            </w:r>
          </w:p>
        </w:tc>
        <w:tc>
          <w:tcPr>
            <w:tcW w:w="948" w:type="dxa"/>
            <w:tcBorders>
              <w:top w:val="nil"/>
              <w:bottom w:val="nil"/>
            </w:tcBorders>
          </w:tcPr>
          <w:p w:rsidR="00000000" w:rsidRDefault="00000000">
            <w:pPr>
              <w:spacing w:before="60" w:after="60"/>
              <w:ind w:right="97"/>
              <w:jc w:val="right"/>
              <w:rPr>
                <w:sz w:val="18"/>
                <w:lang w:val="en-GB"/>
              </w:rPr>
            </w:pPr>
            <w:r>
              <w:rPr>
                <w:sz w:val="18"/>
                <w:lang w:val="en-GB"/>
              </w:rPr>
              <w:t>5</w:t>
            </w:r>
          </w:p>
        </w:tc>
      </w:tr>
      <w:tr w:rsidR="00000000">
        <w:tblPrEx>
          <w:tblCellMar>
            <w:top w:w="0" w:type="dxa"/>
            <w:bottom w:w="0" w:type="dxa"/>
          </w:tblCellMar>
        </w:tblPrEx>
        <w:trPr>
          <w:cantSplit/>
        </w:trPr>
        <w:tc>
          <w:tcPr>
            <w:tcW w:w="1583" w:type="dxa"/>
            <w:tcBorders>
              <w:top w:val="nil"/>
              <w:bottom w:val="nil"/>
            </w:tcBorders>
          </w:tcPr>
          <w:p w:rsidR="00000000" w:rsidRDefault="00000000">
            <w:pPr>
              <w:spacing w:before="60" w:after="60"/>
              <w:rPr>
                <w:sz w:val="18"/>
                <w:lang w:val="en-GB"/>
              </w:rPr>
            </w:pPr>
            <w:r>
              <w:rPr>
                <w:sz w:val="18"/>
                <w:lang w:val="en-GB"/>
              </w:rPr>
              <w:t>Kalba</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21</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461</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4</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53</w:t>
            </w:r>
          </w:p>
        </w:tc>
        <w:tc>
          <w:tcPr>
            <w:tcW w:w="600" w:type="dxa"/>
            <w:tcBorders>
              <w:top w:val="nil"/>
              <w:bottom w:val="nil"/>
            </w:tcBorders>
          </w:tcPr>
          <w:p w:rsidR="00000000" w:rsidRDefault="00000000">
            <w:pPr>
              <w:spacing w:before="60" w:after="60"/>
              <w:ind w:left="-23" w:right="94"/>
              <w:jc w:val="right"/>
              <w:rPr>
                <w:sz w:val="18"/>
                <w:lang w:val="en-GB"/>
              </w:rPr>
            </w:pPr>
            <w:r>
              <w:rPr>
                <w:sz w:val="18"/>
                <w:lang w:val="en-GB"/>
              </w:rPr>
              <w:t>21</w:t>
            </w:r>
          </w:p>
        </w:tc>
        <w:tc>
          <w:tcPr>
            <w:tcW w:w="960" w:type="dxa"/>
            <w:tcBorders>
              <w:top w:val="nil"/>
              <w:bottom w:val="nil"/>
            </w:tcBorders>
          </w:tcPr>
          <w:p w:rsidR="00000000" w:rsidRDefault="00000000">
            <w:pPr>
              <w:spacing w:before="60" w:after="60"/>
              <w:ind w:left="-23" w:right="94"/>
              <w:jc w:val="right"/>
              <w:rPr>
                <w:sz w:val="18"/>
                <w:lang w:val="en-GB"/>
              </w:rPr>
            </w:pPr>
            <w:r>
              <w:rPr>
                <w:sz w:val="18"/>
                <w:lang w:val="en-GB"/>
              </w:rPr>
              <w:t>34</w:t>
            </w:r>
          </w:p>
        </w:tc>
        <w:tc>
          <w:tcPr>
            <w:tcW w:w="720" w:type="dxa"/>
            <w:tcBorders>
              <w:top w:val="nil"/>
              <w:bottom w:val="nil"/>
            </w:tcBorders>
          </w:tcPr>
          <w:p w:rsidR="00000000" w:rsidRDefault="00000000">
            <w:pPr>
              <w:spacing w:before="60" w:after="60"/>
              <w:ind w:left="-23" w:right="94"/>
              <w:jc w:val="right"/>
              <w:rPr>
                <w:sz w:val="18"/>
                <w:lang w:val="en-GB"/>
              </w:rPr>
            </w:pPr>
            <w:r>
              <w:rPr>
                <w:sz w:val="18"/>
                <w:lang w:val="en-GB"/>
              </w:rPr>
              <w:t>29</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9</w:t>
            </w:r>
          </w:p>
        </w:tc>
        <w:tc>
          <w:tcPr>
            <w:tcW w:w="1080" w:type="dxa"/>
            <w:tcBorders>
              <w:top w:val="nil"/>
              <w:bottom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bottom w:val="nil"/>
            </w:tcBorders>
          </w:tcPr>
          <w:p w:rsidR="00000000" w:rsidRDefault="00000000">
            <w:pPr>
              <w:spacing w:before="60" w:after="60"/>
              <w:ind w:right="97"/>
              <w:jc w:val="right"/>
              <w:rPr>
                <w:sz w:val="18"/>
                <w:lang w:val="en-GB"/>
              </w:rPr>
            </w:pPr>
            <w:r>
              <w:rPr>
                <w:sz w:val="18"/>
                <w:lang w:val="en-GB"/>
              </w:rPr>
              <w:t>75</w:t>
            </w:r>
          </w:p>
        </w:tc>
        <w:tc>
          <w:tcPr>
            <w:tcW w:w="720" w:type="dxa"/>
            <w:tcBorders>
              <w:top w:val="nil"/>
              <w:bottom w:val="nil"/>
            </w:tcBorders>
          </w:tcPr>
          <w:p w:rsidR="00000000" w:rsidRDefault="00000000">
            <w:pPr>
              <w:spacing w:before="60" w:after="60"/>
              <w:ind w:right="97"/>
              <w:jc w:val="right"/>
              <w:rPr>
                <w:sz w:val="18"/>
                <w:lang w:val="en-GB"/>
              </w:rPr>
            </w:pPr>
            <w:r>
              <w:rPr>
                <w:sz w:val="18"/>
                <w:lang w:val="en-GB"/>
              </w:rPr>
              <w:t>2</w:t>
            </w:r>
          </w:p>
        </w:tc>
        <w:tc>
          <w:tcPr>
            <w:tcW w:w="948" w:type="dxa"/>
            <w:tcBorders>
              <w:top w:val="nil"/>
              <w:bottom w:val="nil"/>
            </w:tcBorders>
          </w:tcPr>
          <w:p w:rsidR="00000000" w:rsidRDefault="00000000">
            <w:pPr>
              <w:spacing w:before="60" w:after="60"/>
              <w:ind w:right="97"/>
              <w:jc w:val="right"/>
              <w:rPr>
                <w:sz w:val="18"/>
                <w:lang w:val="en-GB"/>
              </w:rPr>
            </w:pPr>
            <w:r>
              <w:rPr>
                <w:sz w:val="18"/>
                <w:lang w:val="en-GB"/>
              </w:rPr>
              <w:t>2</w:t>
            </w:r>
          </w:p>
        </w:tc>
      </w:tr>
      <w:tr w:rsidR="00000000">
        <w:tblPrEx>
          <w:tblCellMar>
            <w:top w:w="0" w:type="dxa"/>
            <w:bottom w:w="0" w:type="dxa"/>
          </w:tblCellMar>
        </w:tblPrEx>
        <w:trPr>
          <w:cantSplit/>
        </w:trPr>
        <w:tc>
          <w:tcPr>
            <w:tcW w:w="1583" w:type="dxa"/>
            <w:tcBorders>
              <w:top w:val="nil"/>
            </w:tcBorders>
          </w:tcPr>
          <w:p w:rsidR="00000000" w:rsidRDefault="00000000">
            <w:pPr>
              <w:spacing w:before="60" w:after="60"/>
              <w:rPr>
                <w:sz w:val="18"/>
                <w:lang w:val="en-GB"/>
              </w:rPr>
            </w:pPr>
            <w:r>
              <w:rPr>
                <w:sz w:val="18"/>
                <w:lang w:val="en-GB"/>
              </w:rPr>
              <w:t>Dibbah</w:t>
            </w:r>
          </w:p>
        </w:tc>
        <w:tc>
          <w:tcPr>
            <w:tcW w:w="960" w:type="dxa"/>
            <w:tcBorders>
              <w:top w:val="nil"/>
            </w:tcBorders>
          </w:tcPr>
          <w:p w:rsidR="00000000" w:rsidRDefault="00000000">
            <w:pPr>
              <w:spacing w:before="60" w:after="60"/>
              <w:ind w:left="-23" w:right="94"/>
              <w:jc w:val="right"/>
              <w:rPr>
                <w:sz w:val="18"/>
                <w:lang w:val="en-GB"/>
              </w:rPr>
            </w:pPr>
            <w:r>
              <w:rPr>
                <w:sz w:val="18"/>
                <w:lang w:val="en-GB"/>
              </w:rPr>
              <w:t>46</w:t>
            </w:r>
          </w:p>
        </w:tc>
        <w:tc>
          <w:tcPr>
            <w:tcW w:w="960" w:type="dxa"/>
            <w:tcBorders>
              <w:top w:val="nil"/>
            </w:tcBorders>
          </w:tcPr>
          <w:p w:rsidR="00000000" w:rsidRDefault="00000000">
            <w:pPr>
              <w:spacing w:before="60" w:after="60"/>
              <w:ind w:left="-23" w:right="94"/>
              <w:jc w:val="right"/>
              <w:rPr>
                <w:sz w:val="18"/>
                <w:lang w:val="en-GB"/>
              </w:rPr>
            </w:pPr>
            <w:r>
              <w:rPr>
                <w:sz w:val="18"/>
                <w:lang w:val="en-GB"/>
              </w:rPr>
              <w:t>751</w:t>
            </w:r>
          </w:p>
        </w:tc>
        <w:tc>
          <w:tcPr>
            <w:tcW w:w="720" w:type="dxa"/>
            <w:tcBorders>
              <w:top w:val="nil"/>
            </w:tcBorders>
          </w:tcPr>
          <w:p w:rsidR="00000000" w:rsidRDefault="00000000">
            <w:pPr>
              <w:spacing w:before="60" w:after="60"/>
              <w:ind w:left="-23" w:right="94"/>
              <w:jc w:val="right"/>
              <w:rPr>
                <w:sz w:val="18"/>
                <w:lang w:val="en-GB"/>
              </w:rPr>
            </w:pPr>
            <w:r>
              <w:rPr>
                <w:sz w:val="18"/>
                <w:lang w:val="en-GB"/>
              </w:rPr>
              <w:t>6</w:t>
            </w:r>
          </w:p>
        </w:tc>
        <w:tc>
          <w:tcPr>
            <w:tcW w:w="960" w:type="dxa"/>
            <w:tcBorders>
              <w:top w:val="nil"/>
            </w:tcBorders>
          </w:tcPr>
          <w:p w:rsidR="00000000" w:rsidRDefault="00000000">
            <w:pPr>
              <w:spacing w:before="60" w:after="60"/>
              <w:ind w:left="-23" w:right="94"/>
              <w:jc w:val="right"/>
              <w:rPr>
                <w:sz w:val="18"/>
                <w:lang w:val="en-GB"/>
              </w:rPr>
            </w:pPr>
            <w:r>
              <w:rPr>
                <w:sz w:val="18"/>
                <w:lang w:val="en-GB"/>
              </w:rPr>
              <w:t>241</w:t>
            </w:r>
          </w:p>
        </w:tc>
        <w:tc>
          <w:tcPr>
            <w:tcW w:w="720" w:type="dxa"/>
            <w:tcBorders>
              <w:top w:val="nil"/>
            </w:tcBorders>
          </w:tcPr>
          <w:p w:rsidR="00000000" w:rsidRDefault="00000000">
            <w:pPr>
              <w:spacing w:before="60" w:after="60"/>
              <w:ind w:left="-23" w:right="94"/>
              <w:jc w:val="right"/>
              <w:rPr>
                <w:sz w:val="18"/>
                <w:lang w:val="en-GB"/>
              </w:rPr>
            </w:pPr>
            <w:r>
              <w:rPr>
                <w:sz w:val="18"/>
                <w:lang w:val="en-GB"/>
              </w:rPr>
              <w:t>7</w:t>
            </w:r>
          </w:p>
        </w:tc>
        <w:tc>
          <w:tcPr>
            <w:tcW w:w="960" w:type="dxa"/>
            <w:tcBorders>
              <w:top w:val="nil"/>
            </w:tcBorders>
          </w:tcPr>
          <w:p w:rsidR="00000000" w:rsidRDefault="00000000">
            <w:pPr>
              <w:spacing w:before="60" w:after="60"/>
              <w:ind w:left="-23" w:right="94"/>
              <w:jc w:val="right"/>
              <w:rPr>
                <w:sz w:val="18"/>
                <w:lang w:val="en-GB"/>
              </w:rPr>
            </w:pPr>
            <w:r>
              <w:rPr>
                <w:sz w:val="18"/>
                <w:lang w:val="en-GB"/>
              </w:rPr>
              <w:t>69</w:t>
            </w:r>
          </w:p>
        </w:tc>
        <w:tc>
          <w:tcPr>
            <w:tcW w:w="600" w:type="dxa"/>
            <w:tcBorders>
              <w:top w:val="nil"/>
            </w:tcBorders>
          </w:tcPr>
          <w:p w:rsidR="00000000" w:rsidRDefault="00000000">
            <w:pPr>
              <w:spacing w:before="60" w:after="60"/>
              <w:ind w:left="-23" w:right="94"/>
              <w:jc w:val="right"/>
              <w:rPr>
                <w:sz w:val="18"/>
                <w:lang w:val="en-GB"/>
              </w:rPr>
            </w:pPr>
            <w:r>
              <w:rPr>
                <w:sz w:val="18"/>
                <w:lang w:val="en-GB"/>
              </w:rPr>
              <w:t>53</w:t>
            </w:r>
          </w:p>
        </w:tc>
        <w:tc>
          <w:tcPr>
            <w:tcW w:w="960" w:type="dxa"/>
            <w:tcBorders>
              <w:top w:val="nil"/>
            </w:tcBorders>
          </w:tcPr>
          <w:p w:rsidR="00000000" w:rsidRDefault="00000000">
            <w:pPr>
              <w:spacing w:before="60" w:after="60"/>
              <w:ind w:left="-23" w:right="94"/>
              <w:jc w:val="right"/>
              <w:rPr>
                <w:sz w:val="18"/>
                <w:lang w:val="en-GB"/>
              </w:rPr>
            </w:pPr>
            <w:r>
              <w:rPr>
                <w:sz w:val="18"/>
                <w:lang w:val="en-GB"/>
              </w:rPr>
              <w:t>39</w:t>
            </w:r>
          </w:p>
        </w:tc>
        <w:tc>
          <w:tcPr>
            <w:tcW w:w="720" w:type="dxa"/>
            <w:tcBorders>
              <w:top w:val="nil"/>
            </w:tcBorders>
          </w:tcPr>
          <w:p w:rsidR="00000000" w:rsidRDefault="00000000">
            <w:pPr>
              <w:spacing w:before="60" w:after="60"/>
              <w:ind w:left="-23" w:right="94"/>
              <w:jc w:val="right"/>
              <w:rPr>
                <w:sz w:val="18"/>
                <w:lang w:val="en-GB"/>
              </w:rPr>
            </w:pPr>
            <w:r>
              <w:rPr>
                <w:sz w:val="18"/>
                <w:lang w:val="en-GB"/>
              </w:rPr>
              <w:t>8</w:t>
            </w:r>
          </w:p>
        </w:tc>
        <w:tc>
          <w:tcPr>
            <w:tcW w:w="1080" w:type="dxa"/>
            <w:tcBorders>
              <w:top w:val="nil"/>
            </w:tcBorders>
          </w:tcPr>
          <w:p w:rsidR="00000000" w:rsidRDefault="00000000">
            <w:pPr>
              <w:spacing w:before="60" w:after="60"/>
              <w:ind w:left="-23" w:right="94"/>
              <w:jc w:val="right"/>
              <w:rPr>
                <w:sz w:val="18"/>
                <w:lang w:val="en-GB"/>
              </w:rPr>
            </w:pPr>
            <w:r>
              <w:rPr>
                <w:sz w:val="18"/>
                <w:lang w:val="en-GB"/>
              </w:rPr>
              <w:t>2</w:t>
            </w:r>
          </w:p>
        </w:tc>
        <w:tc>
          <w:tcPr>
            <w:tcW w:w="1080" w:type="dxa"/>
            <w:tcBorders>
              <w:top w:val="nil"/>
            </w:tcBorders>
          </w:tcPr>
          <w:p w:rsidR="00000000" w:rsidRDefault="00000000">
            <w:pPr>
              <w:spacing w:before="60" w:after="60"/>
              <w:ind w:left="-23" w:right="94"/>
              <w:jc w:val="right"/>
              <w:rPr>
                <w:sz w:val="18"/>
                <w:lang w:val="en-GB"/>
              </w:rPr>
            </w:pPr>
            <w:r>
              <w:rPr>
                <w:sz w:val="18"/>
                <w:lang w:val="en-GB"/>
              </w:rPr>
              <w:t>-</w:t>
            </w:r>
          </w:p>
        </w:tc>
        <w:tc>
          <w:tcPr>
            <w:tcW w:w="1080" w:type="dxa"/>
            <w:tcBorders>
              <w:top w:val="nil"/>
            </w:tcBorders>
          </w:tcPr>
          <w:p w:rsidR="00000000" w:rsidRDefault="00000000">
            <w:pPr>
              <w:spacing w:before="60" w:after="60"/>
              <w:ind w:right="97"/>
              <w:jc w:val="right"/>
              <w:rPr>
                <w:sz w:val="18"/>
                <w:lang w:val="en-GB"/>
              </w:rPr>
            </w:pPr>
            <w:r>
              <w:rPr>
                <w:sz w:val="18"/>
                <w:lang w:val="en-GB"/>
              </w:rPr>
              <w:t>27</w:t>
            </w:r>
          </w:p>
        </w:tc>
        <w:tc>
          <w:tcPr>
            <w:tcW w:w="720" w:type="dxa"/>
            <w:tcBorders>
              <w:top w:val="nil"/>
            </w:tcBorders>
          </w:tcPr>
          <w:p w:rsidR="00000000" w:rsidRDefault="00000000">
            <w:pPr>
              <w:spacing w:before="60" w:after="60"/>
              <w:ind w:right="97"/>
              <w:jc w:val="right"/>
              <w:rPr>
                <w:sz w:val="18"/>
                <w:lang w:val="en-GB"/>
              </w:rPr>
            </w:pPr>
            <w:r>
              <w:rPr>
                <w:sz w:val="18"/>
                <w:lang w:val="en-GB"/>
              </w:rPr>
              <w:t>-</w:t>
            </w:r>
          </w:p>
        </w:tc>
        <w:tc>
          <w:tcPr>
            <w:tcW w:w="948" w:type="dxa"/>
            <w:tcBorders>
              <w:top w:val="nil"/>
            </w:tcBorders>
          </w:tcPr>
          <w:p w:rsidR="00000000" w:rsidRDefault="00000000">
            <w:pPr>
              <w:spacing w:before="60" w:after="60"/>
              <w:ind w:right="97"/>
              <w:jc w:val="right"/>
              <w:rPr>
                <w:sz w:val="18"/>
                <w:lang w:val="en-GB"/>
              </w:rPr>
            </w:pPr>
            <w:r>
              <w:rPr>
                <w:sz w:val="18"/>
                <w:lang w:val="en-GB"/>
              </w:rPr>
              <w:t>3</w:t>
            </w:r>
          </w:p>
        </w:tc>
      </w:tr>
      <w:tr w:rsidR="00000000">
        <w:tblPrEx>
          <w:tblCellMar>
            <w:top w:w="0" w:type="dxa"/>
            <w:bottom w:w="0" w:type="dxa"/>
          </w:tblCellMar>
        </w:tblPrEx>
        <w:trPr>
          <w:cantSplit/>
        </w:trPr>
        <w:tc>
          <w:tcPr>
            <w:tcW w:w="1583" w:type="dxa"/>
          </w:tcPr>
          <w:p w:rsidR="00000000" w:rsidRDefault="00000000">
            <w:pPr>
              <w:spacing w:before="60" w:after="60"/>
              <w:rPr>
                <w:sz w:val="18"/>
                <w:lang w:val="en-GB"/>
              </w:rPr>
            </w:pPr>
            <w:r>
              <w:rPr>
                <w:sz w:val="18"/>
                <w:lang w:val="en-GB"/>
              </w:rPr>
              <w:t>Total</w:t>
            </w:r>
          </w:p>
        </w:tc>
        <w:tc>
          <w:tcPr>
            <w:tcW w:w="960" w:type="dxa"/>
          </w:tcPr>
          <w:p w:rsidR="00000000" w:rsidRDefault="00000000">
            <w:pPr>
              <w:spacing w:before="60" w:after="60"/>
              <w:ind w:left="-23" w:right="94"/>
              <w:jc w:val="right"/>
              <w:rPr>
                <w:sz w:val="18"/>
              </w:rPr>
            </w:pPr>
            <w:r>
              <w:rPr>
                <w:sz w:val="18"/>
              </w:rPr>
              <w:t>270</w:t>
            </w:r>
          </w:p>
        </w:tc>
        <w:tc>
          <w:tcPr>
            <w:tcW w:w="960" w:type="dxa"/>
          </w:tcPr>
          <w:p w:rsidR="00000000" w:rsidRDefault="00000000">
            <w:pPr>
              <w:spacing w:before="60" w:after="60"/>
              <w:ind w:left="-23" w:right="94"/>
              <w:jc w:val="right"/>
              <w:rPr>
                <w:sz w:val="18"/>
              </w:rPr>
            </w:pPr>
            <w:r>
              <w:rPr>
                <w:sz w:val="18"/>
              </w:rPr>
              <w:t>5 482</w:t>
            </w:r>
          </w:p>
        </w:tc>
        <w:tc>
          <w:tcPr>
            <w:tcW w:w="720" w:type="dxa"/>
          </w:tcPr>
          <w:p w:rsidR="00000000" w:rsidRDefault="00000000">
            <w:pPr>
              <w:spacing w:before="60" w:after="60"/>
              <w:ind w:left="-23" w:right="94"/>
              <w:jc w:val="right"/>
              <w:rPr>
                <w:sz w:val="18"/>
              </w:rPr>
            </w:pPr>
            <w:r>
              <w:rPr>
                <w:sz w:val="18"/>
              </w:rPr>
              <w:t>54</w:t>
            </w:r>
          </w:p>
        </w:tc>
        <w:tc>
          <w:tcPr>
            <w:tcW w:w="960" w:type="dxa"/>
          </w:tcPr>
          <w:p w:rsidR="00000000" w:rsidRDefault="00000000">
            <w:pPr>
              <w:spacing w:before="60" w:after="60"/>
              <w:ind w:left="-23" w:right="94"/>
              <w:jc w:val="right"/>
              <w:rPr>
                <w:sz w:val="18"/>
              </w:rPr>
            </w:pPr>
            <w:r>
              <w:rPr>
                <w:sz w:val="18"/>
              </w:rPr>
              <w:t>1 393</w:t>
            </w:r>
          </w:p>
        </w:tc>
        <w:tc>
          <w:tcPr>
            <w:tcW w:w="720" w:type="dxa"/>
          </w:tcPr>
          <w:p w:rsidR="00000000" w:rsidRDefault="00000000">
            <w:pPr>
              <w:spacing w:before="60" w:after="60"/>
              <w:ind w:left="-23" w:right="94"/>
              <w:jc w:val="right"/>
              <w:rPr>
                <w:sz w:val="18"/>
              </w:rPr>
            </w:pPr>
            <w:r>
              <w:rPr>
                <w:sz w:val="18"/>
              </w:rPr>
              <w:t>84</w:t>
            </w:r>
          </w:p>
        </w:tc>
        <w:tc>
          <w:tcPr>
            <w:tcW w:w="960" w:type="dxa"/>
          </w:tcPr>
          <w:p w:rsidR="00000000" w:rsidRDefault="00000000">
            <w:pPr>
              <w:spacing w:before="60" w:after="60"/>
              <w:ind w:left="-23" w:right="94"/>
              <w:jc w:val="right"/>
              <w:rPr>
                <w:sz w:val="18"/>
              </w:rPr>
            </w:pPr>
            <w:r>
              <w:rPr>
                <w:sz w:val="18"/>
              </w:rPr>
              <w:t>1 358</w:t>
            </w:r>
          </w:p>
        </w:tc>
        <w:tc>
          <w:tcPr>
            <w:tcW w:w="600" w:type="dxa"/>
          </w:tcPr>
          <w:p w:rsidR="00000000" w:rsidRDefault="00000000">
            <w:pPr>
              <w:spacing w:before="60" w:after="60"/>
              <w:ind w:left="-23" w:right="94"/>
              <w:jc w:val="right"/>
              <w:rPr>
                <w:sz w:val="18"/>
              </w:rPr>
            </w:pPr>
            <w:r>
              <w:rPr>
                <w:sz w:val="18"/>
              </w:rPr>
              <w:t>238</w:t>
            </w:r>
          </w:p>
        </w:tc>
        <w:tc>
          <w:tcPr>
            <w:tcW w:w="960" w:type="dxa"/>
          </w:tcPr>
          <w:p w:rsidR="00000000" w:rsidRDefault="00000000">
            <w:pPr>
              <w:spacing w:before="60" w:after="60"/>
              <w:ind w:left="-23" w:right="94"/>
              <w:jc w:val="right"/>
              <w:rPr>
                <w:sz w:val="18"/>
              </w:rPr>
            </w:pPr>
            <w:r>
              <w:rPr>
                <w:sz w:val="18"/>
              </w:rPr>
              <w:t>336</w:t>
            </w:r>
          </w:p>
        </w:tc>
        <w:tc>
          <w:tcPr>
            <w:tcW w:w="720" w:type="dxa"/>
          </w:tcPr>
          <w:p w:rsidR="00000000" w:rsidRDefault="00000000">
            <w:pPr>
              <w:spacing w:before="60" w:after="60"/>
              <w:ind w:left="-23" w:right="94"/>
              <w:jc w:val="right"/>
              <w:rPr>
                <w:sz w:val="18"/>
              </w:rPr>
            </w:pPr>
            <w:r>
              <w:rPr>
                <w:sz w:val="18"/>
              </w:rPr>
              <w:t>272</w:t>
            </w:r>
          </w:p>
        </w:tc>
        <w:tc>
          <w:tcPr>
            <w:tcW w:w="1080" w:type="dxa"/>
          </w:tcPr>
          <w:p w:rsidR="00000000" w:rsidRDefault="00000000">
            <w:pPr>
              <w:spacing w:before="60" w:after="60"/>
              <w:ind w:left="-23" w:right="94"/>
              <w:jc w:val="right"/>
              <w:rPr>
                <w:sz w:val="18"/>
              </w:rPr>
            </w:pPr>
            <w:r>
              <w:rPr>
                <w:sz w:val="18"/>
              </w:rPr>
              <w:t>64</w:t>
            </w:r>
          </w:p>
        </w:tc>
        <w:tc>
          <w:tcPr>
            <w:tcW w:w="1080" w:type="dxa"/>
          </w:tcPr>
          <w:p w:rsidR="00000000" w:rsidRDefault="00000000">
            <w:pPr>
              <w:spacing w:before="60" w:after="60"/>
              <w:ind w:left="-23" w:right="94"/>
              <w:jc w:val="right"/>
              <w:rPr>
                <w:sz w:val="18"/>
              </w:rPr>
            </w:pPr>
            <w:r>
              <w:rPr>
                <w:sz w:val="18"/>
              </w:rPr>
              <w:t>1</w:t>
            </w:r>
          </w:p>
        </w:tc>
        <w:tc>
          <w:tcPr>
            <w:tcW w:w="1080" w:type="dxa"/>
          </w:tcPr>
          <w:p w:rsidR="00000000" w:rsidRDefault="00000000">
            <w:pPr>
              <w:spacing w:before="60" w:after="60"/>
              <w:ind w:right="97"/>
              <w:jc w:val="right"/>
              <w:rPr>
                <w:sz w:val="18"/>
              </w:rPr>
            </w:pPr>
            <w:r>
              <w:rPr>
                <w:sz w:val="18"/>
              </w:rPr>
              <w:t>374</w:t>
            </w:r>
          </w:p>
        </w:tc>
        <w:tc>
          <w:tcPr>
            <w:tcW w:w="720" w:type="dxa"/>
          </w:tcPr>
          <w:p w:rsidR="00000000" w:rsidRDefault="00000000">
            <w:pPr>
              <w:spacing w:before="60" w:after="60"/>
              <w:ind w:right="97"/>
              <w:jc w:val="right"/>
              <w:rPr>
                <w:sz w:val="18"/>
              </w:rPr>
            </w:pPr>
            <w:r>
              <w:rPr>
                <w:sz w:val="18"/>
              </w:rPr>
              <w:t>27</w:t>
            </w:r>
          </w:p>
        </w:tc>
        <w:tc>
          <w:tcPr>
            <w:tcW w:w="948" w:type="dxa"/>
          </w:tcPr>
          <w:p w:rsidR="00000000" w:rsidRDefault="00000000">
            <w:pPr>
              <w:spacing w:before="60" w:after="60"/>
              <w:ind w:right="97"/>
              <w:jc w:val="right"/>
              <w:rPr>
                <w:sz w:val="18"/>
              </w:rPr>
            </w:pPr>
            <w:r>
              <w:rPr>
                <w:sz w:val="18"/>
              </w:rPr>
              <w:t>47</w:t>
            </w:r>
          </w:p>
        </w:tc>
      </w:tr>
    </w:tbl>
    <w:p w:rsidR="00000000" w:rsidRDefault="00000000">
      <w:pPr>
        <w:spacing w:after="240"/>
      </w:pPr>
    </w:p>
    <w:p w:rsidR="00000000" w:rsidRDefault="00000000">
      <w:pPr>
        <w:spacing w:after="240"/>
        <w:sectPr w:rsidR="00000000">
          <w:headerReference w:type="default" r:id="rId13"/>
          <w:footerReference w:type="first" r:id="rId14"/>
          <w:pgSz w:w="16840" w:h="11907" w:orient="landscape" w:code="9"/>
          <w:pgMar w:top="1701" w:right="1701" w:bottom="851" w:left="1134" w:header="851" w:footer="1134" w:gutter="0"/>
          <w:cols w:space="720"/>
          <w:titlePg/>
          <w:docGrid w:linePitch="326"/>
        </w:sectPr>
      </w:pPr>
    </w:p>
    <w:p w:rsidR="00000000" w:rsidRDefault="00000000">
      <w:pPr>
        <w:spacing w:after="240"/>
      </w:pPr>
      <w:r>
        <w:t>74.</w:t>
      </w:r>
      <w:r>
        <w:tab/>
        <w:t>Au total, les centres ont effectué 1 151 visites dans des familles. L’objectif est de sensibiliser leurs membres aux questions relatives à la religion, à la santé et à la culture et d’examiner et de tenter de résoudre les problèmes familiaux concernant les enfants, le divorce, etc.</w:t>
      </w:r>
    </w:p>
    <w:p w:rsidR="00000000" w:rsidRDefault="00000000">
      <w:pPr>
        <w:spacing w:after="240"/>
      </w:pPr>
      <w:r>
        <w:t>75.</w:t>
      </w:r>
      <w:r>
        <w:tab/>
        <w:t>Afin d’assurer l’unité et la cohésion des familles et d’instaurer les meilleures conditions pour le développement des enfants, le Ministère met actuellement en place un système de consultation et de médiation conjugales en vue d’éliminer les causes des conflits et des malentendus qui peuvent conduire à la séparation ou au divorce et, partant, à la dislocation des familles. Des sociologues de sexe féminin, agissant en coopération avec les tribunaux de droit islamique, apportent leur médiation dans le cadre des conflits conjugaux dont sont saisis lesdits tribunaux et veillent à ce que les divorces ne soient prononcés que sur la base du rapport d’un sociologue.</w:t>
      </w:r>
    </w:p>
    <w:p w:rsidR="00000000" w:rsidRDefault="00000000">
      <w:pPr>
        <w:spacing w:after="240"/>
        <w:jc w:val="center"/>
        <w:rPr>
          <w:b/>
          <w:bCs/>
        </w:rPr>
      </w:pPr>
      <w:r>
        <w:rPr>
          <w:b/>
          <w:bCs/>
        </w:rPr>
        <w:t>4.  Associations d’intérêt public</w:t>
      </w:r>
    </w:p>
    <w:p w:rsidR="00000000" w:rsidRDefault="00000000">
      <w:pPr>
        <w:spacing w:after="240"/>
      </w:pPr>
      <w:r>
        <w:t>76.</w:t>
      </w:r>
      <w:r>
        <w:tab/>
        <w:t>La loi fédérale n° 6 de 1974, telle que modifiée, réglemente les activités et les objectifs des 100 associations d’intérêt public officiellement reconnues et de leurs 46 branches. Les Émirats comptent, en outre, 9 fonds de solidarité agréés (4 à Abou Dhabi, 1 à Al</w:t>
      </w:r>
      <w:r>
        <w:noBreakHyphen/>
        <w:t>Aïn et 4 à Doubaï). Les activités et les objectifs de ces associations couvrent différents domaines (travail bénévole, activités professionnelles, religieuses, sociales, artistiques, littéraires et culturelles, administration de clubs pour les communautés étrangères résidant dans les Émirats, etc.). Il y a 17 associations s’occupant des enfants, dont la plupart mènent une action caritative et religieuse ainsi que des activités au profit des femmes; une de ces associations (l’</w:t>
      </w:r>
      <w:proofErr w:type="spellStart"/>
      <w:r>
        <w:t>Association</w:t>
      </w:r>
      <w:proofErr w:type="spellEnd"/>
      <w:r>
        <w:t xml:space="preserve"> </w:t>
      </w:r>
      <w:proofErr w:type="spellStart"/>
      <w:r>
        <w:t>antithalassémie</w:t>
      </w:r>
      <w:proofErr w:type="spellEnd"/>
      <w:r>
        <w:t xml:space="preserve"> des Émirats) opère dans le domaine médical.</w:t>
      </w:r>
    </w:p>
    <w:p w:rsidR="00000000" w:rsidRDefault="00000000">
      <w:pPr>
        <w:spacing w:after="240"/>
      </w:pPr>
      <w:r>
        <w:t>77.</w:t>
      </w:r>
      <w:r>
        <w:tab/>
        <w:t>Pour ce qui est du droit de l’enfant à la liberté d’association et à la liberté de réunion pacifique, l’article 3 de la loi fédérale n</w:t>
      </w:r>
      <w:r>
        <w:rPr>
          <w:vertAlign w:val="superscript"/>
        </w:rPr>
        <w:t>o</w:t>
      </w:r>
      <w:r>
        <w:t> 6 de 1974 stipule que les membres fondateurs d’une association doivent être âgés de plus de 18 ans.</w:t>
      </w:r>
    </w:p>
    <w:p w:rsidR="00000000" w:rsidRDefault="00000000">
      <w:pPr>
        <w:spacing w:after="240"/>
      </w:pPr>
      <w:r>
        <w:t>78.</w:t>
      </w:r>
      <w:r>
        <w:tab/>
        <w:t>L’organisme qui s’occupe des associations d’intérêt public s’emploie actuellement à modifier la loi fédérale n° 6 pour qu’elle tienne compte des vastes changements et faits nouveaux intervenus aux Émirats au cours du dernier quart de siècle.</w:t>
      </w:r>
    </w:p>
    <w:p w:rsidR="00000000" w:rsidRDefault="00000000">
      <w:pPr>
        <w:spacing w:after="240"/>
        <w:jc w:val="center"/>
        <w:rPr>
          <w:b/>
          <w:bCs/>
        </w:rPr>
      </w:pPr>
      <w:r>
        <w:rPr>
          <w:b/>
          <w:bCs/>
        </w:rPr>
        <w:t>5.  Fonds de sécurité sociale</w:t>
      </w:r>
    </w:p>
    <w:p w:rsidR="00000000" w:rsidRDefault="00000000">
      <w:pPr>
        <w:spacing w:after="240"/>
      </w:pPr>
      <w:r>
        <w:t>79.</w:t>
      </w:r>
      <w:r>
        <w:tab/>
        <w:t>Le Fonds de sécurité sociale fournit des services aux groupes de la société qui ont besoin d’un appui financier conformément aux dispositions de la Constitution, en particulier à son article 16, et en application du principe de solidarité sociale et des dispositions de la loi fédérale n° 13 de 1981, telle que modifiée.</w:t>
      </w:r>
    </w:p>
    <w:p w:rsidR="00000000" w:rsidRDefault="00000000">
      <w:pPr>
        <w:spacing w:after="240"/>
      </w:pPr>
      <w:r>
        <w:t>80.</w:t>
      </w:r>
      <w:r>
        <w:tab/>
        <w:t>La loi sur la sécurité sociale de 1972, qui est l’un des premiers textes législatifs adoptés après l’indépendance du pays, a été modifiée en 1977 et 1981 et le Ministère a présenté, par l’intermédiaire des organes exécutifs et législatifs compétents, une proposition pour un troisième amendement. Les différentes modifications apportées à la loi ont permis d’ajouter de nouvelles catégories à la liste des bénéficiaires de la sécurité sociale qui en compte à présent 12. Au cours de la période allant de la date de la création du Fonds de sécurité sociale à 1996, le montant minimum de l’assistance a été multiplié par 10 aux fins de compenser la hausse du coût de la vie.</w:t>
      </w:r>
    </w:p>
    <w:p w:rsidR="00000000" w:rsidRDefault="00000000">
      <w:pPr>
        <w:spacing w:after="240"/>
      </w:pPr>
      <w:r>
        <w:t>81.</w:t>
      </w:r>
      <w:r>
        <w:tab/>
        <w:t>En 1997, le nombre de bénéficiaires au titre de la loi sur la sécurité sociale était de 30 265 et le montant de l’assistance qu’ils avaient reçu s’élevait à 667 648 233 dirhams. La mesure dans laquelle les enfants en général et, en particulier, ceux ayant des besoins spéciaux dans le domaine de la santé et sur le plan social bénéficient de la loi sur la sécurité sociale ressort clairement de la liste des catégories de bénéficiaires qui inclut les veuves, les femmes divorcées, les personnes handicapées, les orphelins, les filles non mariées, les malades et les invalides, les étudiants mariés, les familles de prisonniers, les personnes insolvables, les femmes abandonnées et les enfants nés d’un mariage entre une citoyenne des Émirats et un étranger, lorsque ce dernier est décédé ou inapte au travail.</w:t>
      </w:r>
    </w:p>
    <w:p w:rsidR="00000000" w:rsidRDefault="00000000">
      <w:pPr>
        <w:spacing w:after="240"/>
      </w:pPr>
      <w:r>
        <w:t>82.</w:t>
      </w:r>
      <w:r>
        <w:tab/>
        <w:t>En vertu des articles 17 et 18 de la loi sur la sécurité sociale, les personnes handicapées et les jeunes ont droit à une protection et à des services de réadaptation professionnelle et, lorsqu’ils sont à la recherche d’un emploi, la priorité leur est accordée par rapport aux autres candidats. En outre, ceux d’entre eux qui obtiennent un certificat de réadaptation ne sont pas soumis aux critères d’aptitude physique auxquels doivent satisfaire les personnes handicapées.</w:t>
      </w:r>
    </w:p>
    <w:p w:rsidR="00000000" w:rsidRDefault="00000000">
      <w:pPr>
        <w:spacing w:after="240"/>
      </w:pPr>
      <w:r>
        <w:t>83.</w:t>
      </w:r>
      <w:r>
        <w:tab/>
        <w:t>Le Ministère modifie actuellement la loi n° 9 de 1976 sur la délinquance juvénile pour l’adapter aux méthodes de traitement les plus modernes.</w:t>
      </w:r>
    </w:p>
    <w:p w:rsidR="00000000" w:rsidRDefault="00000000">
      <w:pPr>
        <w:spacing w:after="240"/>
      </w:pPr>
      <w:r>
        <w:t>84.</w:t>
      </w:r>
      <w:r>
        <w:tab/>
        <w:t>Le Ministère s’emploie également à assurer des services de meilleure qualité aux personnes handicapées, notamment en utilisant des techniques novatrices pour améliorer leur mobilité ainsi que leurs conditions de vie et de travail.</w:t>
      </w:r>
    </w:p>
    <w:p w:rsidR="00000000" w:rsidRDefault="00000000">
      <w:pPr>
        <w:spacing w:after="240"/>
        <w:jc w:val="center"/>
        <w:rPr>
          <w:b/>
          <w:bCs/>
        </w:rPr>
      </w:pPr>
      <w:r>
        <w:rPr>
          <w:b/>
          <w:bCs/>
        </w:rPr>
        <w:t>6.  Fonds d’aide au mariage</w:t>
      </w:r>
    </w:p>
    <w:p w:rsidR="00000000" w:rsidRDefault="00000000">
      <w:pPr>
        <w:spacing w:after="240"/>
      </w:pPr>
      <w:r>
        <w:t>85.</w:t>
      </w:r>
      <w:r>
        <w:tab/>
        <w:t>L’ordonnance ministérielle n° 204/8 de 1995 stipule que les personnes qui souhaitent obtenir une aide au mariage doivent subir un examen médical pour obtenir un certificat attestant qu’elles ne souffrent d’aucune maladie contagieuse. Cette disposition vise entre autres à:</w:t>
      </w:r>
    </w:p>
    <w:p w:rsidR="00000000" w:rsidRDefault="00000000">
      <w:pPr>
        <w:spacing w:after="240"/>
      </w:pPr>
      <w:r>
        <w:tab/>
        <w:t>a)</w:t>
      </w:r>
      <w:r>
        <w:tab/>
        <w:t>Dépister tout cas de sida;</w:t>
      </w:r>
    </w:p>
    <w:p w:rsidR="00000000" w:rsidRDefault="00000000">
      <w:pPr>
        <w:spacing w:after="240"/>
      </w:pPr>
      <w:r>
        <w:tab/>
        <w:t>b)</w:t>
      </w:r>
      <w:r>
        <w:tab/>
        <w:t>Détecter toute différence dans le facteur rhésus afin d’éviter les complications pouvant affecter le fœtus ou le nouveau</w:t>
      </w:r>
      <w:r>
        <w:noBreakHyphen/>
        <w:t xml:space="preserve">né; </w:t>
      </w:r>
    </w:p>
    <w:p w:rsidR="00000000" w:rsidRDefault="00000000">
      <w:pPr>
        <w:spacing w:after="240"/>
      </w:pPr>
      <w:r>
        <w:tab/>
        <w:t>c)</w:t>
      </w:r>
      <w:r>
        <w:tab/>
        <w:t>Assurer une protection contre certaines maladies vénériennes et sexuellement transmissibles qui ont des effets néfastes sur la santé générale et mentale des nourrissons.</w:t>
      </w:r>
    </w:p>
    <w:p w:rsidR="00000000" w:rsidRDefault="00000000">
      <w:pPr>
        <w:spacing w:after="240"/>
      </w:pPr>
      <w:r>
        <w:t>86.</w:t>
      </w:r>
      <w:r>
        <w:tab/>
        <w:t>Le Fonds met actuellement en place une permanence téléphonique pour fournir des conseils dans le domaine des relations familiales, l’objectif étant de favoriser la stabilité et la cohésion de la famille.</w:t>
      </w:r>
    </w:p>
    <w:p w:rsidR="00000000" w:rsidRDefault="00000000">
      <w:pPr>
        <w:spacing w:after="240"/>
      </w:pPr>
      <w:r>
        <w:t>87.</w:t>
      </w:r>
      <w:r>
        <w:tab/>
        <w:t>Il convient de noter qu’en 1982, l’État a ratifié la Convention (n° 29 de 1930) de l’Organisation internationale du Travail (OIT) concernant le travail forcé. Il a également ratifié les Conventions suivantes de l’OIT:</w:t>
      </w:r>
    </w:p>
    <w:p w:rsidR="00000000" w:rsidRDefault="00000000">
      <w:pPr>
        <w:spacing w:after="240"/>
        <w:ind w:left="1134" w:hanging="564"/>
      </w:pPr>
      <w:r>
        <w:t>–</w:t>
      </w:r>
      <w:r>
        <w:tab/>
        <w:t>Convention (n° 100 de 1951) concernant l’égalité de rémunération pour un travail de valeur égale;</w:t>
      </w:r>
    </w:p>
    <w:p w:rsidR="00000000" w:rsidRDefault="00000000">
      <w:pPr>
        <w:spacing w:after="240"/>
        <w:ind w:left="1134" w:hanging="564"/>
      </w:pPr>
      <w:r>
        <w:t>–</w:t>
      </w:r>
      <w:r>
        <w:tab/>
        <w:t>Convention (n° 105 de 1957) concernant l’abolition du travail forcé;</w:t>
      </w:r>
    </w:p>
    <w:p w:rsidR="00000000" w:rsidRDefault="00000000">
      <w:pPr>
        <w:spacing w:after="240"/>
        <w:ind w:left="1134" w:hanging="564"/>
      </w:pPr>
      <w:r>
        <w:t>–</w:t>
      </w:r>
      <w:r>
        <w:tab/>
        <w:t>Convention (n° 138 de 1973) concernant l’âge minimum d’admission à l’emploi, qui a été ratifiée en 1996.</w:t>
      </w:r>
    </w:p>
    <w:p w:rsidR="00000000" w:rsidRDefault="00000000">
      <w:pPr>
        <w:spacing w:after="240"/>
        <w:jc w:val="center"/>
        <w:rPr>
          <w:b/>
          <w:bCs/>
        </w:rPr>
      </w:pPr>
      <w:r>
        <w:rPr>
          <w:b/>
          <w:bCs/>
        </w:rPr>
        <w:t>Mesures prises par l’État dans le domaine de l’administration</w:t>
      </w:r>
      <w:r>
        <w:rPr>
          <w:b/>
          <w:bCs/>
        </w:rPr>
        <w:br/>
        <w:t>de la justice pour mineurs</w:t>
      </w:r>
    </w:p>
    <w:p w:rsidR="00000000" w:rsidRDefault="00000000">
      <w:pPr>
        <w:spacing w:after="240"/>
      </w:pPr>
      <w:r>
        <w:t>88.</w:t>
      </w:r>
      <w:r>
        <w:tab/>
        <w:t>Eu égard aux dispositions de la Convention relative aux droits de l’enfant concernant la présentation de rapports sur l’application de ladite Convention et sur les mesures législatives prises dans le domaine de l’administration de la justice pour mineurs comme l’exige l’article 40 de la Convention, et conformément aux directives générales concernant la forme et le contenu des rapports initiaux que les États parties doivent présenter en vertu du paragraphe 1 de l’article 44 de la Convention au sujet des mesures prises par l’État pour appliquer l’article 40 de la Convention relatif à l’administration de la justice pour mineurs et l’article 37 relatif aux enfants privés de leur liberté, par le biais, entre autres, de toute forme de détention, d’emprisonnement ou de placement en établissement, nous tenons à appeler l’attention sur les mesures législatives et autres qui ont été prises en application des articles susmentionnés, l’objectif étant de donner une idée claire sur la manière dont les différentes mesures ainsi que les textes législatifs et instruments de réglementation sont mis en œuvre.</w:t>
      </w:r>
    </w:p>
    <w:p w:rsidR="00000000" w:rsidRDefault="00000000">
      <w:pPr>
        <w:spacing w:after="240"/>
      </w:pPr>
      <w:r>
        <w:t>89.</w:t>
      </w:r>
      <w:r>
        <w:tab/>
        <w:t>S’agissant des dispositions de l’article 40 de la Convention relative aux droits de l’enfant concernant l’administration de la justice pour mineurs, la loi fédérale n° 9 de 1976 sur la délinquance et le vagabondage juvéniles fixe à 7 ans l’âge minimum en dessous duquel les enfants ne peuvent pas être renvoyés devant un tribunal pour mineurs. En vertu de l’article 6 de cette même loi, les délinquants juvéniles âgés de moins de 7 ans ne peuvent faire l’objet d’une procédure pénale. Cela dit, dans tous les cas, les autorités chargées de l’enquête ou les tribunaux peuvent prescrire, s’ils le jugent nécessaire des mesures éducatives ou correctionnelles adaptées à la situation de l’enfant. En conséquence, pour qu’un enfant comparaisse devant un tribunal, il faut qu’il soit âgé de plus de 7 ans, ce qui représente l’âge de discernement, auquel un mineur est considéré comme capable de distinguer entre le bien et le mal, encore qu’à la différence d’un adulte, il n’ait pas encore atteint le stade de la pleine maturité et qu’il soit de ce fait fréquemment guidé par ses instincts et incapable de s’adapter pleinement à la société.</w:t>
      </w:r>
    </w:p>
    <w:p w:rsidR="00000000" w:rsidRDefault="00000000">
      <w:pPr>
        <w:spacing w:after="240"/>
      </w:pPr>
      <w:r>
        <w:t>90.</w:t>
      </w:r>
      <w:r>
        <w:tab/>
        <w:t>La loi susmentionnée consacre le principe selon lequel un jugement prononcé contre un mineur est provisoire et peut être revu à tout moment par le tribunal dont il émane si une demande à cet effet est présentée par le parquet, par le mineur, ou par son tuteur, son agent de probation ou son avocat, à condition que le tribunal soit d’avis que les mesures correctionnelles ou préventives prises ne sont pas opportunes dans le cas de l’intéressé. Ce principe est clairement énoncé à l’article 35 de la loi sur la délinquance et le vagabondage juvéniles qui stipule ce qui suit: «Après avoir étudié les rapports qui lui auront été présentés, le tribunal peut décider, de sa propre initiative ou sur la demande du mineur, de son tuteur, de son agent de probation ou de son avocat, de suspendre ou d’annuler une mesure qu’il a ordonnée. La décision du tribunal n’est en aucun cas susceptible d’appel et aucune autre demande ne pourra être présentée dans les trois mois qui suivent la date de ladite décision».</w:t>
      </w:r>
    </w:p>
    <w:p w:rsidR="00000000" w:rsidRDefault="00000000">
      <w:pPr>
        <w:spacing w:after="240"/>
      </w:pPr>
      <w:r>
        <w:t>91.</w:t>
      </w:r>
      <w:r>
        <w:tab/>
        <w:t>Les articles 36 et 37 de la loi susmentionnée autorisent l’annulation d’une décision sans qu’il soit nécessaire de se prévaloir des moyens de recours habituels. En vertu de l’article 36, «[s]i un défendeur est condamné parce qu’il était supposé être âgé de plus de 18 ans et que des documents officiels prouvent par la suite qu’il n’avait pas encore atteint cet âge, le parquet portera la question à l’attention du tribunal qui a condamné l’intéressé afin qu’il annule sa sentence et prononce un jugement conforme aux règles et procédures régissant les poursuites intentées au mineur». De même, selon l’article 37: «[s]i un défendeur est condamné à une des mesures prescrites pour les mineurs et que des documents officiels prouvent ultérieurement qu’il était âgé de plus de 18 ans, le parquet portera la question à l’attention du tribunal qui l’a condamné afin qu’il annule sa sentence et prononce un jugement conforme aux dispositions du Code de procédure pénale».</w:t>
      </w:r>
    </w:p>
    <w:p w:rsidR="00000000" w:rsidRDefault="00000000">
      <w:pPr>
        <w:spacing w:after="240"/>
      </w:pPr>
      <w:r>
        <w:t>92.</w:t>
      </w:r>
      <w:r>
        <w:tab/>
        <w:t>Il convient de noter qu’en règle générale, à la différence des tribunaux ordinaires, les tribunaux pour mineurs siègent à huis clos; comme leur procédure ne concerne que le mineur et sa famille, seules les personnes qui, en vertu de leurs fonctions, doivent être présentes dans la salle d’audience peuvent assister au procès.</w:t>
      </w:r>
    </w:p>
    <w:p w:rsidR="00000000" w:rsidRDefault="00000000">
      <w:pPr>
        <w:spacing w:after="240"/>
      </w:pPr>
      <w:r>
        <w:t>93.</w:t>
      </w:r>
      <w:r>
        <w:tab/>
        <w:t>Ce principe est confirmé par l’article 29 de la loi sur la délinquance et le vagabondage juvéniles qui stipule ce qui suit: «Les audiences concernant les mineurs se déroulent à huis clos et ne peuvent y assister que le tuteur du mineur, les témoins, les avocats et les représentants du Ministère des affaires sociales et des institutions s’occupant des mineurs ainsi que les autres personnes dont la présence est autorisée par le tribunal. Ce dernier peut exempter le mineur de l’obligation d’assister à l’audience en personne et décider d’entendre des témoins en son absence s’il estime que l’intérêt supérieur du mineur l’exige. Cependant, le tribunal ne condamnera pas le mineur avant de lui avoir résumé les débats qui se sont déroulés en son absence et le jugement doit être prononcé en public».</w:t>
      </w:r>
    </w:p>
    <w:p w:rsidR="00000000" w:rsidRDefault="00000000">
      <w:pPr>
        <w:spacing w:after="240"/>
      </w:pPr>
      <w:r>
        <w:t>94.</w:t>
      </w:r>
      <w:r>
        <w:tab/>
        <w:t>Il convient de noter qu’il est interdit de diffuser le compte rendu d’une procédure devant un tribunal pour mineurs dans la presse, à la radio, dans un livre ou par tout autre moyen d’information. Il est également interdit de publier des détails ou des photographies qui permettraient d’identifier le mineur concerné. Seul le texte du jugement peut être publié, sans que le nom du mineur y soit mentionné. Les autorités judiciaires s’efforcent de faire en sorte que les mineurs soient jugés d’une manière indépendante et impartiale et leur fournissent à cet effet l’assistance requise, notamment en mettant à leur disposition un avocat, en faisant comparaître des témoins et en veillant à ce que les parents ou les tuteurs soient présents; conformément aux dispositions du paragraphe 2 de l’article 40 de la Convention.</w:t>
      </w:r>
    </w:p>
    <w:p w:rsidR="00000000" w:rsidRDefault="00000000">
      <w:pPr>
        <w:spacing w:after="240"/>
      </w:pPr>
      <w:r>
        <w:t>95.</w:t>
      </w:r>
      <w:r>
        <w:tab/>
        <w:t>Le caractère oral de la procédure est une importante garantie des droits fondamentaux de l’homme. En fait, nul ne peut être jugé sur la base de preuves documentaires ou de témoignages sans avoir la possibilité de réfuter lesdites preuves et de procéder au contre</w:t>
      </w:r>
      <w:r>
        <w:noBreakHyphen/>
        <w:t>interrogatoire des témoins. Cela dit, le tribunal pour mineurs n’est pas tenu de suivre cette procédure s’il estime qu’en étant présent le mineur peut subir un choc psychologique ou un traumatisme grave qui rendrait inefficace toute mesure corrective qui pourrait être prise dans son intérêt. En conséquence, pour que le mineur ne soit pas obligé de témoigner, d’avouer sa culpabilité ou d’assister à l’interrogatoire des témoins, le paragraphe 2 c) de l’article 29 de la loi stipule ce qui suit: «Le tribunal peut dispenser le mineur d’assister personnellement à la procédure et peut décider d’entendre des témoins en l’absence de ce dernier s’il estime que son intérêt l’exige».</w:t>
      </w:r>
    </w:p>
    <w:p w:rsidR="00000000" w:rsidRDefault="00000000">
      <w:pPr>
        <w:spacing w:after="240"/>
      </w:pPr>
      <w:r>
        <w:t>96.</w:t>
      </w:r>
      <w:r>
        <w:tab/>
        <w:t>En outre, l’article 31 de la même loi dispose ce qui suit: «Toute délibération dont, en vertu de la loi, le mineur doit être informé sera portée à la connaissance de ses parents ou, le cas échéant, de son tuteur ou de toute autre personne responsable du mineur, qui seront habilités à contester, selon la manière prescrite par la loi et dans l’intérêt du mineur, toute décision prise». Il ressort de l’article 29 précité que la règle générale est que le mineur doit comparaître en personne, sa représentation par autrui devant le tribunal constituant une dérogation à laquelle il n’est procédé que si l’intérêt du mineur l’exige. Si le tribunal s’oriente vers une condamnation du mineur, sa représentation par une autre personne est considérée comme insuffisante et sa présence est donc nécessaire pour que les débats qui se sont déroulés en son absence puissent lui être expliqués.</w:t>
      </w:r>
    </w:p>
    <w:p w:rsidR="00000000" w:rsidRDefault="00000000">
      <w:pPr>
        <w:spacing w:after="240"/>
      </w:pPr>
      <w:r>
        <w:t>97.</w:t>
      </w:r>
      <w:r>
        <w:tab/>
        <w:t>Conformément aux dispositions du paragraphe 3 de l’article 40 de la Convention concernant l’établissement d’un âge minimum au</w:t>
      </w:r>
      <w:r>
        <w:noBreakHyphen/>
        <w:t>dessous duquel les enfants sont présumés ne pas avoir la capacité d’enfreindre la loi pénale et ayant trait aux mesures pour traiter ces enfants sans recourir à la procédure judiciaire, pourvu que les droits de l’homme et les garanties légales soient pleinement respectés, il y a lieu de signaler que l’article 6 de la loi fédérale n° 9 de 1976 sur la délinquance et le vagabondage juvéniles stipule ce qui suit: «Aucun délinquant juvénile âgé de moins de 7 ans ne fera l’objet d’une procédure pénale. Toutefois, dans tous les cas, les autorités chargées de l’enquête ou les tribunaux peuvent prescrire les mesures éducatives ou correctives que requiert la situation du mineur s’ils estiment que de telles mesures sont nécessaires». Il apparaît, par conséquent, que la loi fixe un âge minimum de 7 ans même si le mineur est jugé capable de discernement à un âge plus précoce. La loi stipule également que si un mineur est jugé incapable de distinguer entre le bien et le mal au moment où il commet une infraction, le juge ne le condamnera à aucune peine et se contentera de prescrire les mesures éducatives et correctives requises.</w:t>
      </w:r>
    </w:p>
    <w:p w:rsidR="00000000" w:rsidRDefault="00000000">
      <w:pPr>
        <w:spacing w:after="240"/>
      </w:pPr>
      <w:r>
        <w:t>98.</w:t>
      </w:r>
      <w:r>
        <w:tab/>
        <w:t>En vertu de l’article 30 de la loi fédérale susmentionnée: «[a]vant de condamner un mineur, le tribunal examinera sa situation sur les plans financier et social, et sa capacité de discernement, l’environnement dans lequel il a grandi, les raisons qui l’ont amené à commettre une infraction ou à devenir un vagabond et les mesures les plus à même de contribuer à sa rééducation. Si le tribunal estime que la situation du mineur sur le plan physique, mental, psychologique ou social nécessite un temps d’observation et d’étude avant que le jugement ne soit prononcé, il ordonnera son placement dans un centre surveillé ou dans tout autre lieu désigné par lui pendant une période déterminée et la procédure sera suspendue jusqu’à la fin du temps d’observation et d’étude». Cette démarche est conforme aux dispositions de la Convention qui stipule qu’un enfant est présumé innocent jusqu’à ce que sa culpabilité soit légalement établie, eu égard à toutes les circonstances de sa vie qui ont pu, directement ou indirectement, le conduire à la délinquance. En règle générale, le juge pour mineur doit donc se familiariser pleinement avec toutes les circonstances qui ont pu conduire le mineur à la délinquance ou au vagabondage afin de pouvoir déterminer la mesure la mieux adaptée dans son cas.</w:t>
      </w:r>
    </w:p>
    <w:p w:rsidR="00000000" w:rsidRDefault="00000000">
      <w:pPr>
        <w:spacing w:after="240"/>
      </w:pPr>
      <w:r>
        <w:t>99.</w:t>
      </w:r>
      <w:r>
        <w:tab/>
        <w:t>Le juge a donc l’obligation d’étudier minutieusement la personnalité du mineur et d’écouter très attentivement ses déclarations afin d’en saisir les véritables implications, sachant que parfois certains détails pouvant paraître insignifiants revêtent en réalité une importance primordiale pour la compréhension de la mentalité du mineur, et le fait de ne pas leur accorder l’attention voulue pourrait empêcher le juge d’appréhender comme il convient les véritables circonstances de l’intéressé. Le juge doit faire comprendre au mineur que l’intention n’est pas de le punir mais de l’éduquer en vue d’assurer sa réinsertion sociale.</w:t>
      </w:r>
    </w:p>
    <w:p w:rsidR="00000000" w:rsidRDefault="00000000">
      <w:pPr>
        <w:spacing w:after="240"/>
      </w:pPr>
      <w:r>
        <w:t>100.</w:t>
      </w:r>
      <w:r>
        <w:tab/>
        <w:t>L’article 6 de la loi sur la délinquance et le vagabondage juvéniles stipule ce qui suit: «Aucun délinquant juvénile âgé de moins de 7 ans ne fera l’objet d’une procédure pénale. Toutefois, dans tous les cas, les autorités chargées de l’enquête ou les tribunaux peuvent prescrire les mesures éducatives ou correctives que requiert la situation du mineur s’ils estiment que de telles mesures sont nécessaires».</w:t>
      </w:r>
    </w:p>
    <w:p w:rsidR="00000000" w:rsidRDefault="00000000">
      <w:pPr>
        <w:spacing w:after="240"/>
      </w:pPr>
      <w:r>
        <w:t>101.</w:t>
      </w:r>
      <w:r>
        <w:tab/>
        <w:t>L’article 7 de la même loi dispose ce qui suit: «Si un mineur âgé de plus de 7 ans mais de moins de 16 ans commet une infraction punie par le Code pénal ou tout autre texte de loi, le juge prescrira les mesures qu’il jugera appropriées». Les mesures ordonnées par le juge tiennent compte de l’âge du mineur qui, dans la plupart des cas, sera placé sous la surveillance de son tuteur ou de la personne chargée de l’élever.</w:t>
      </w:r>
    </w:p>
    <w:p w:rsidR="00000000" w:rsidRDefault="00000000">
      <w:pPr>
        <w:spacing w:after="240"/>
      </w:pPr>
      <w:r>
        <w:t>102.</w:t>
      </w:r>
      <w:r>
        <w:tab/>
        <w:t>En vertu de l’article 8 de la même loi: «[s]i un mineur âgé de plus de 16 ans commet une infraction punie par le Code pénal ou tout autre texte de loi, le juge peut, à sa discrétion, le condamner aux mesures prévues par la loi sur la délinquance et le vagabondage juvéniles plutôt qu’aux peines prescrites».</w:t>
      </w:r>
    </w:p>
    <w:p w:rsidR="00000000" w:rsidRDefault="00000000">
      <w:pPr>
        <w:spacing w:after="240"/>
      </w:pPr>
      <w:r>
        <w:t>103.</w:t>
      </w:r>
      <w:r>
        <w:tab/>
        <w:t xml:space="preserve">Conformément à l’article 9 de la même loi, il est interdit de condamner un mineur à la peine capitale, à une peine d’emprisonnement ou de lui infliger une amende. L’article 10 définit comme suit les peines allégées pouvant être imposées à un mineur: </w:t>
      </w:r>
    </w:p>
    <w:p w:rsidR="00000000" w:rsidRDefault="00000000">
      <w:pPr>
        <w:spacing w:after="240"/>
        <w:ind w:firstLine="567"/>
      </w:pPr>
      <w:r>
        <w:t>a)</w:t>
      </w:r>
      <w:r>
        <w:tab/>
        <w:t>Lorsqu’un mineur peut être condamné à la peine capitale ou à l’emprisonnement, la sentence sera commuée en une peine de 10 ans d’emprisonnement au maximum;</w:t>
      </w:r>
    </w:p>
    <w:p w:rsidR="00000000" w:rsidRDefault="00000000">
      <w:pPr>
        <w:spacing w:after="240"/>
        <w:ind w:firstLine="567"/>
      </w:pPr>
      <w:r>
        <w:t>b)</w:t>
      </w:r>
      <w:r>
        <w:tab/>
        <w:t>Si l’infraction commise par le mineur est punie par la détention, la durée de cette détention ne doit pas excéder la moitié de la période prescrite pour l’infraction en question; et</w:t>
      </w:r>
    </w:p>
    <w:p w:rsidR="00000000" w:rsidRDefault="00000000">
      <w:pPr>
        <w:spacing w:after="240"/>
        <w:ind w:firstLine="567"/>
      </w:pPr>
      <w:r>
        <w:t>c)</w:t>
      </w:r>
      <w:r>
        <w:tab/>
        <w:t>La peine de détention à laquelle le mineur peut être condamné en vertu de cet article sera exécutée dans des établissements spéciaux dotés de services éducatifs et de protection sociale. Le tribunal pour mineurs imposera une peine criminelle à un mineur reconnu coupable d’avoir commis une infraction grave afin de dissuader l’intéressé et d’autres personnes de commettre des infractions similaires à l’avenir. Une peine criminelle sera imposée si le tribunal a des raisons de croire qu’une mesure de rééducation serait inefficace et inopportune et que la meilleure façon de dissuader ou d’intimider le mineur consiste à lui infliger ou à menacer de lui infliger une peine.</w:t>
      </w:r>
    </w:p>
    <w:p w:rsidR="00000000" w:rsidRDefault="00000000">
      <w:pPr>
        <w:spacing w:after="240"/>
      </w:pPr>
      <w:r>
        <w:t>104.</w:t>
      </w:r>
      <w:r>
        <w:tab/>
        <w:t>Conformément à l’article 37 c) de la Convention, qui fixe les mesures législatives et autres qu’il convient de prendre pour faire en sorte que chaque enfant privé de liberté ait le droit de rester en contact avec sa famille par la correspondance et par des visites et que les établissements dans lesquels les enfants sont placés soient supervisés et contrôlés par une autorité indépendante, l’article 34 de la section IV de la loi fédérale n° 9 de 1976 sur la délinquance et le vagabondage juvéniles stipule ce qui suit: «Chaque établissement spécialisé dans la protection sociale et la rééducation des mineurs et tout autre lieu prévu pour le placement des mineurs seront supervisés par un conseil présidé par un représentant du Parquet et au sein duquel siégeraient le directeur de l’établissement concerné et un expert nommé par le Ministre des affaires sociales. Les personnes condamnées à être placées dans de tels établissements ne seront remises en liberté que sur recommandation dudit conseil».</w:t>
      </w:r>
    </w:p>
    <w:p w:rsidR="00000000" w:rsidRDefault="00000000">
      <w:pPr>
        <w:spacing w:after="240"/>
      </w:pPr>
      <w:r>
        <w:t>105.</w:t>
      </w:r>
      <w:r>
        <w:tab/>
        <w:t>Le conseil en question est également mentionné à l’article 33 de l’ordonnance ministérielle n° 32/2 de 1983 qui contient le statut des centres pour la protection sociale et la rééducation des mineurs; cette ordonnance stipule que chaque centre doit être doté d’un conseil de surveillance présidé par un représentant du Parquet du secteur où se trouve le centre et au sein duquel siégeront le directeur du centre et un représentant délégué par le Ministre adjoint des affaires sociales. Le conseil en question se réunira tous les 15 jours et exercera les fonctions suivantes:</w:t>
      </w:r>
    </w:p>
    <w:p w:rsidR="00000000" w:rsidRDefault="00000000">
      <w:pPr>
        <w:spacing w:after="240"/>
      </w:pPr>
      <w:r>
        <w:tab/>
        <w:t>a)</w:t>
      </w:r>
      <w:r>
        <w:tab/>
        <w:t>Étude et présentation au tribunal de recommandations pour la libération des mineurs condamnés;</w:t>
      </w:r>
    </w:p>
    <w:p w:rsidR="00000000" w:rsidRDefault="00000000">
      <w:pPr>
        <w:spacing w:after="240"/>
      </w:pPr>
      <w:r>
        <w:tab/>
        <w:t>b)</w:t>
      </w:r>
      <w:r>
        <w:tab/>
        <w:t>Participation à la formulation de la politique générale et à l’organisation des programmes de travail et des activités du centre; et</w:t>
      </w:r>
    </w:p>
    <w:p w:rsidR="00000000" w:rsidRDefault="00000000">
      <w:pPr>
        <w:spacing w:after="240"/>
      </w:pPr>
      <w:r>
        <w:tab/>
        <w:t>c)</w:t>
      </w:r>
      <w:r>
        <w:tab/>
        <w:t>Contribution à la solution de tout problème auquel pourrait se heurter le centre.</w:t>
      </w:r>
    </w:p>
    <w:p w:rsidR="00000000" w:rsidRDefault="00000000">
      <w:pPr>
        <w:spacing w:after="240"/>
      </w:pPr>
      <w:r>
        <w:t>106.</w:t>
      </w:r>
      <w:r>
        <w:tab/>
        <w:t>En application de l’article 37 c) de la Convention, qui énumère les mesures législatives qu’il convient de prendre pour faire en sorte que chaque enfant privé de liberté ait le droit de rester en contact avec sa famille par la correspondance et par des visites, l’article 18 du Statut des centres pour la protection sociale et la rééducation des mineurs promulgué par le biais de l’ordonnance ministérielle n° 32/2 de 1983 dispose ce qui suit: «Les détenus sont autorisés à rendre visite à leur famille pendant les fêtes officielles si leurs tuteurs en font la demande». Le même article dispose en outre que le conseil de surveillance prévu à l’article 33 est habilité à autoriser les visites, l’objectif étant de permettre aux détenus de passer les fêtes avec leur famille.</w:t>
      </w:r>
    </w:p>
    <w:p w:rsidR="00000000" w:rsidRDefault="00000000">
      <w:pPr>
        <w:spacing w:after="240"/>
      </w:pPr>
      <w:r>
        <w:t>107.</w:t>
      </w:r>
      <w:r>
        <w:tab/>
        <w:t>Conformément aux dispositions de l’article susmentionné de la Convention concernant l’examen périodique du placement des enfants en institution, l’article 35 de la loi fédérale n° 9 de 1976 stipule qu’après avoir étudié les rapports qui lui sont présentés, le tribunal peut, de sa propre initiative ou en se fondant sur une requête émanant du mineur, de son tuteur ou de toute autre personne responsable du mineur, décider de modifier ou de suspendre les mesures qu’il a prescrites à l’encontre du mineur ou d’y mettre fin. Le même article dispose en outre que la décision du tribunal n’est en aucun cas susceptible d’appel et qu’aucune autre requête ne peut être présentée dans les trois mois qui suivent la date de ladite décision.</w:t>
      </w:r>
    </w:p>
    <w:p w:rsidR="00000000" w:rsidRDefault="00000000">
      <w:pPr>
        <w:spacing w:after="240"/>
      </w:pPr>
      <w:r>
        <w:t>108.</w:t>
      </w:r>
      <w:r>
        <w:tab/>
        <w:t>S’agissant de l’article 37 a) de la Convention relative aux droits de l’enfant et, en particulier, des mesures devant être prises sur le plan législatif et à d’autres niveaux pour faire en sorte que ni la peine capitale ni l’emprisonnement à vie sans possibilité de libération ne soient prononcés pour les infractions commises par des personnes âgées de moins de 18 ans, l’article 9 de la loi fédérale n° 9 de 1976 interdit la condamnation de mineurs à la peine capitale, à l’emprisonnement ou au paiement d’une amende et stipule également que la sentence doit être commuée en une peine de détention de 10 ans au maximum. En vertu de l’article 10 de la même loi, la détention à laquelle le mineur peut être condamné est exécutée dans des établissements spéciaux dotés de services éducatifs et de protection sociale.</w:t>
      </w:r>
    </w:p>
    <w:p w:rsidR="00000000" w:rsidRDefault="00000000">
      <w:pPr>
        <w:spacing w:after="240"/>
      </w:pPr>
      <w:r>
        <w:t>109.</w:t>
      </w:r>
      <w:r>
        <w:tab/>
        <w:t>Conformément aux dispositions de l’article 39 de la Convention relative aux droits de l’enfant concernant la réadaptation physique et psychologique et la réinsertion sociale de l’enfant, les paragraphes a) à j) de l’article 19 de la section V du Statut des centres pour la protection sociale et la rééducation des mineurs mentionnent la nécessité de satisfaire les besoins de tous les détenus sur les plans social, psychologique, sanitaire, éducatif, religieux, professionnel et récréatif au moyen des activités prévues dans ledit Statut.</w:t>
      </w:r>
    </w:p>
    <w:p w:rsidR="00000000" w:rsidRDefault="00000000">
      <w:pPr>
        <w:keepNext/>
        <w:spacing w:after="240"/>
        <w:jc w:val="center"/>
        <w:rPr>
          <w:b/>
          <w:bCs/>
        </w:rPr>
      </w:pPr>
      <w:r>
        <w:rPr>
          <w:b/>
          <w:bCs/>
        </w:rPr>
        <w:t>B.  Ministère de l’intérieur</w:t>
      </w:r>
    </w:p>
    <w:p w:rsidR="00000000" w:rsidRDefault="00000000">
      <w:pPr>
        <w:spacing w:after="240"/>
      </w:pPr>
      <w:r>
        <w:t>110.</w:t>
      </w:r>
      <w:r>
        <w:tab/>
        <w:t>Le Ministère de l’intérieur est l’un des organismes officiels concernés par la Convention relative aux droits de l’enfant, d’autant que cet instrument contient des dispositions portant sur la nationalité, la résidence et le traitement de la délinquance et du vagabondage juvéniles, questions qui relèvent du mandat des différents départements du Ministère.</w:t>
      </w:r>
    </w:p>
    <w:p w:rsidR="00000000" w:rsidRDefault="00000000">
      <w:pPr>
        <w:spacing w:after="240"/>
      </w:pPr>
      <w:r>
        <w:t>111.</w:t>
      </w:r>
      <w:r>
        <w:tab/>
        <w:t>Le Ministère de l’intérieur s’acquitte de ses fonctions conformément aux lois et aux procédures en vigueur et en particulier aux articles 14, 25 et 26 de la Constitution en vertu desquels tous les citoyens ont droit à l’égalité, à l’égalité des chances et à la justice sociale. Ces dispositions s’appliquent manifestement aux enfants, car afin de prévenir les pratiques discriminatoires, la loi est applicable à tous sans aucune distinction.</w:t>
      </w:r>
    </w:p>
    <w:p w:rsidR="00000000" w:rsidRDefault="00000000">
      <w:pPr>
        <w:spacing w:after="240"/>
      </w:pPr>
      <w:r>
        <w:t>112.</w:t>
      </w:r>
      <w:r>
        <w:tab/>
        <w:t>Les dispositions de la loi n° 6 de 1973 sur l’entrée et la résidence des étrangers, telle que modifiée, et celles de son règlement d’application sont pleinement conformes au paragraphe 1 de l’article 10 de la Convention, en vertu duquel toute demande faite par un enfant ou ses parents en vue d’entrer dans un pays ou de le quitter à des fins de réunification familiale est considérée par les États parties avec humanité. À cet effet, le paragraphe 1 de l’article 57 b) et l’article 65 b) du règlement d’application de la loi sur l’entrée et la résidence des étrangers fixent la procédure à suivre pour délivrer un permis de résidence (mais pas un permis de travail) à quiconque en fait la demande en vue de rejoindre le chef de sa famille ou son tuteur ou à des fins de réunification familiale.</w:t>
      </w:r>
    </w:p>
    <w:p w:rsidR="00000000" w:rsidRDefault="00000000">
      <w:pPr>
        <w:widowControl w:val="0"/>
        <w:spacing w:after="240"/>
      </w:pPr>
      <w:r>
        <w:t>113.</w:t>
      </w:r>
      <w:r>
        <w:tab/>
        <w:t>L’article 29 de la Constitution garantit la liberté de circulation et de résidence dans les limites de la loi, laquelle impose toutefois quelques restrictions en la matière. Par exemple, le paragraphe 1 de l’article 94 du règlement d’application de la loi sur l’entrée et la résidence des étrangers, telle que modifiée, interdit de quitter le territoire de l’État à toute personne:</w:t>
      </w:r>
    </w:p>
    <w:p w:rsidR="00000000" w:rsidRDefault="00000000">
      <w:pPr>
        <w:widowControl w:val="0"/>
        <w:spacing w:after="240"/>
        <w:ind w:left="1134" w:hanging="564"/>
      </w:pPr>
      <w:r>
        <w:t>–</w:t>
      </w:r>
      <w:r>
        <w:tab/>
        <w:t>À l’encontre de laquelle un ordre a été émis par le Procureur général ou son représentant dans le cadre d’une affaire en cours d’investigation;</w:t>
      </w:r>
    </w:p>
    <w:p w:rsidR="00000000" w:rsidRDefault="00000000">
      <w:pPr>
        <w:widowControl w:val="0"/>
        <w:spacing w:after="240"/>
        <w:ind w:left="1134" w:hanging="564"/>
      </w:pPr>
      <w:r>
        <w:t>–</w:t>
      </w:r>
      <w:r>
        <w:tab/>
        <w:t xml:space="preserve">À l’encontre de laquelle un tribunal compétent à émis une injonction dans le contexte d’une procédure en cours; </w:t>
      </w:r>
    </w:p>
    <w:p w:rsidR="00000000" w:rsidRDefault="00000000">
      <w:pPr>
        <w:widowControl w:val="0"/>
        <w:spacing w:after="240"/>
        <w:ind w:left="1134" w:hanging="564"/>
      </w:pPr>
      <w:r>
        <w:t>–</w:t>
      </w:r>
      <w:r>
        <w:tab/>
        <w:t>Tenue de payer une somme d’argent due à l’État (dans un tel cas l’interdiction de quitter le territoire doit être prononcée par le ministre compétent).</w:t>
      </w:r>
    </w:p>
    <w:p w:rsidR="00000000" w:rsidRDefault="00000000">
      <w:pPr>
        <w:widowControl w:val="0"/>
        <w:spacing w:after="240"/>
      </w:pPr>
      <w:r>
        <w:t>114.</w:t>
      </w:r>
      <w:r>
        <w:tab/>
        <w:t>En vertu de l’article 11 de la Convention relative aux droits de l’enfant, les États sont tenus de prendre des mesures pour lutter contre les déplacements et les non</w:t>
      </w:r>
      <w:r>
        <w:noBreakHyphen/>
        <w:t>retours illicites d’enfants à l’étranger. À cet égard, le paragraphe 5 de l’article 344 du Code pénal fédéral stipule que le fait d’enlever ou de détenir des enfants ou de les priver de leur liberté est une infraction pénale punie de l’emprisonnement à vie.</w:t>
      </w:r>
    </w:p>
    <w:p w:rsidR="00000000" w:rsidRDefault="00000000">
      <w:pPr>
        <w:widowControl w:val="0"/>
        <w:spacing w:after="240"/>
      </w:pPr>
      <w:r>
        <w:t>115.</w:t>
      </w:r>
      <w:r>
        <w:tab/>
        <w:t>Aux termes de l’article 37 de la Convention relative aux droits de l’enfant, nul enfant ne sera soumis à la torture ni à des peines ou traitements cruels, inhumains ou dégradants, et ni la peine capitale ni l’emprisonnement à vie ne doivent être prononcés pour des infractions commises par des personnes âgées de moins de 18 ans. Conformément à cette disposition, l’article 29 de la loi n° 9 de 1976 sur la délinquance et le vagabondage juvéniles stipule qu’aucun mineur ne peut être condamné à la peine capitale, à l’emprisonnement à vie ou au paiement d’une amende, l’objectif étant d’éviter de soumettre un mineur à un traitement cruel ou inhumain par suite de l’application de telles peines.</w:t>
      </w:r>
    </w:p>
    <w:p w:rsidR="00000000" w:rsidRDefault="00000000">
      <w:pPr>
        <w:spacing w:after="240"/>
      </w:pPr>
      <w:r>
        <w:t>116.</w:t>
      </w:r>
      <w:r>
        <w:tab/>
        <w:t>En outre, les articles 349 et 350 du Code pénal fédéral qualifient d’infraction pénale tout acte qui a pour effet de soumettre un enfant à la torture ou à un autre traitement cruel ou inhumain ou de le mettre en danger de toute autre manière, en particulier en le privant de la nourriture et des soins dont il a besoin et que l’auteur de l’infraction était tenu, en vertu de la loi, de lui fournir.</w:t>
      </w:r>
    </w:p>
    <w:p w:rsidR="00000000" w:rsidRDefault="00000000">
      <w:pPr>
        <w:spacing w:after="240"/>
      </w:pPr>
      <w:r>
        <w:t>117.</w:t>
      </w:r>
      <w:r>
        <w:tab/>
        <w:t>La loi n° 9 de 1976 sur la délinquance et le vagabondage juvéniles contient des dispositions claires quant à la manière dont les jeunes délinquants et vagabonds doivent être traités pour que leurs droits, tels qu’ils figurent à l’article 40 de la Convention relative aux droits de l’enfant, soient préservés.</w:t>
      </w:r>
    </w:p>
    <w:p w:rsidR="00000000" w:rsidRDefault="00000000">
      <w:pPr>
        <w:spacing w:after="240"/>
      </w:pPr>
      <w:r>
        <w:t>118.</w:t>
      </w:r>
      <w:r>
        <w:tab/>
        <w:t>L’article premier de la même loi définit le délinquant juvénile comme une personne qui, au moment de la commission de l’acte qui lui est reproché, avait moins de 18 ans. L’article 6 de la même loi stipule en outre que les enfants âgés de moins de 7 ans ne peuvent faire l’objet d’une procédure pénale et que dans tous les cas, les autorités chargées de l’enquête ou les tribunaux peuvent prescrire les mesures éducatives ou correctives requises dans la situation du mineur s’ils estiment que de telles mesures sont nécessaires.</w:t>
      </w:r>
    </w:p>
    <w:p w:rsidR="00000000" w:rsidRDefault="00000000">
      <w:pPr>
        <w:spacing w:after="240"/>
      </w:pPr>
      <w:r>
        <w:t>119.</w:t>
      </w:r>
      <w:r>
        <w:tab/>
        <w:t>En vertu de l’article 9 de la loi susmentionnée, un mineur ne peut être condamné à la peine capitale, à l’emprisonnement ou au paiement d’une amende. Conformément à l’article 10, la peine capitale ou l’emprisonnement prévus par la loi pour l’infraction commise doit être commué en peine de détention et, si la peine prévue par la loi est une peine de détention pour une durée déterminée, la détention imposée au mineur ne doit pas excéder la moitié de la durée prescrite et doit être exécutée dans des établissements dotés de services éducatifs et de protection sociale.</w:t>
      </w:r>
    </w:p>
    <w:p w:rsidR="00000000" w:rsidRDefault="00000000">
      <w:pPr>
        <w:spacing w:after="240"/>
      </w:pPr>
      <w:r>
        <w:t>120.</w:t>
      </w:r>
      <w:r>
        <w:tab/>
        <w:t>L’article 30 de la loi susmentionnée stipule qu’avant de condamner un mineur, le tribunal doit examiner sa situation sur les plans financier, psychologique et social, sa capacité de discernement, l’environnement dans lequel il a grandi, les raisons qui l’ont amené à commettre l’infraction ou à devenir un vagabond et les mesures qui sont les plus susceptibles d’assurer sa réadaptation. Aux termes de l’article 23, la Cour peut ordonner le placement d’un mineur dans un établissement de réadaptation approprié ou dans un centre pour la protection sociale et la rééducation des mineurs administré ou reconnu par l’État.</w:t>
      </w:r>
    </w:p>
    <w:p w:rsidR="00000000" w:rsidRDefault="00000000">
      <w:pPr>
        <w:spacing w:after="240"/>
      </w:pPr>
      <w:r>
        <w:t>121.</w:t>
      </w:r>
      <w:r>
        <w:tab/>
        <w:t>Selon l’article 37 c) de la Convention relative aux droits de l’enfant, tout enfant privé de liberté doit être traité avec humanité et avec le respect dû à la dignité de la personne humaine et d’une manière tenant compte des besoins des personnes de son âge et doit être, en particulier, séparé des adultes.</w:t>
      </w:r>
    </w:p>
    <w:p w:rsidR="00000000" w:rsidRDefault="00000000">
      <w:pPr>
        <w:spacing w:after="240"/>
      </w:pPr>
      <w:r>
        <w:t>122.</w:t>
      </w:r>
      <w:r>
        <w:tab/>
        <w:t>Quant au paragraphe 4 de l’article 40 de la Convention, il stipule que toute une gamme de dispositions, relatives notamment aux soins, à l’orientation et à la supervision, au conseil, à la probation, au placement familial, aux programmes d’éducation générale et professionnelle et aux solutions autres qu’institutionnelles seront prévues en vue d’assurer aux enfants un traitement conforme à leur bien</w:t>
      </w:r>
      <w:r>
        <w:noBreakHyphen/>
        <w:t>être et proportionné à leur situation et à l’infraction.</w:t>
      </w:r>
    </w:p>
    <w:p w:rsidR="00000000" w:rsidRDefault="00000000">
      <w:pPr>
        <w:spacing w:after="240"/>
      </w:pPr>
      <w:r>
        <w:t>123.</w:t>
      </w:r>
      <w:r>
        <w:tab/>
        <w:t>La loi fédérale n° 43 de 1992, qui régit les établissements de rééducation et de correction, et son règlement d’application fixent les règles et principes pour le traitement des mineurs d’une manière conforme aux dispositions de la Convention. L’article 3 de la loi définit trois catégories d’établissements de correction: les établissements pour hommes, les établissements pour femmes et les établissements pour mineurs condamnés à une peine de détention; dans ces derniers, les mesures requises doivent être prises pour qu’il y ait une séparation entre les deux sexes.</w:t>
      </w:r>
    </w:p>
    <w:p w:rsidR="00000000" w:rsidRDefault="00000000">
      <w:pPr>
        <w:spacing w:after="240"/>
      </w:pPr>
      <w:r>
        <w:t>124.</w:t>
      </w:r>
      <w:r>
        <w:tab/>
        <w:t>L’article 49 de la loi susmentionnée prévoit des mesures pour la réadaptation des mineurs et stipule qu’à cet effet, un conseil sera constitué et qu’il aura, avec l’aide d’experts et de spécialistes, pour tâche d’élaborer des programmes annuels pour l’éducation et la réadaptation des mineurs et d’examiner les avantages qui doivent leur être accordés en vertu de la loi.</w:t>
      </w:r>
    </w:p>
    <w:p w:rsidR="00000000" w:rsidRDefault="00000000">
      <w:pPr>
        <w:spacing w:after="240"/>
      </w:pPr>
      <w:r>
        <w:t>125.</w:t>
      </w:r>
      <w:r>
        <w:tab/>
        <w:t>Conformément à l’article 51 de la même loi et à l’article 90 de son règlement d’application, les mineurs peuvent être autorisés à quitter un établissement de correction pour une période de trois jours au maximum pendant les jours fériés, lors du décès d’un parent, d’un frère ou d’une sœur ou dans d’autres circonstances exceptionnelles; l’autorisation sera octroyée à la discrétion du fonctionnaire responsable de l’établissement conformément aux règles fixées par le conseil pour la réadaptation des mineurs et à condition que l’intéressé satisfasse aux conditions énoncées à l’article 91 du règlement d’application.</w:t>
      </w:r>
    </w:p>
    <w:p w:rsidR="00000000" w:rsidRDefault="00000000">
      <w:pPr>
        <w:spacing w:after="240"/>
      </w:pPr>
      <w:r>
        <w:t>126.</w:t>
      </w:r>
      <w:r>
        <w:tab/>
        <w:t>En vertu de l’article 52 de la loi susmentionnée et des articles 98 à 101 de son règlement d’application, les mineurs peuvent être autorisés à travailler dans toute entreprise commerciale, industrielle ou autre, en application d’une décision du Ministre de l’intérieur prise sur recommandation du conseil pour la réadaptation des mineurs et conformément aux règles fixées dans la loi et dans son règlement d’application.</w:t>
      </w:r>
    </w:p>
    <w:p w:rsidR="00000000" w:rsidRDefault="00000000">
      <w:pPr>
        <w:spacing w:after="240"/>
      </w:pPr>
      <w:r>
        <w:t>127.</w:t>
      </w:r>
      <w:r>
        <w:tab/>
        <w:t>Les articles 72 à 85 de la loi susmentionnée accordent aux prisonniers, y compris lorsqu’ils sont mineurs, le droit d’accès à une mosquée ou à un autre lieu dans lequel ils peuvent faire leur prière, d’assister à des conférences religieuses et participer à des groupes de discussion sur la religion. Chaque établissement correctionnel bénéficie des services d’un aumônier, d’un sociologue et d’un psychologue, et les détenus qui souhaitent étudier sont autorisés à s’inscrire auprès des services du Ministère de l’éducation, à recevoir les livres dont ils ont besoin et à passer des examens, l’objectif étant de les aider à acquérir des connaissances et des qualifications conformément aux règles et aux règlements en vigueur.</w:t>
      </w:r>
    </w:p>
    <w:p w:rsidR="00000000" w:rsidRDefault="00000000">
      <w:pPr>
        <w:spacing w:after="240"/>
      </w:pPr>
      <w:r>
        <w:t>128.</w:t>
      </w:r>
      <w:r>
        <w:tab/>
        <w:t>L’article 8 de la Constitution des Émirats arabes unis stipule que les citoyens de la Fédération ont une seule nationalité définie par la loi et jouissent, lorsqu’ils sont à l’étranger, de la protection du gouvernement fédéral conformément à la pratique internationalement reconnue. En outre, un citoyen ne peut renoncer à sa nationalité ou en être dépouillé que dans des circonstances exceptionnelles définies par la loi.</w:t>
      </w:r>
    </w:p>
    <w:p w:rsidR="00000000" w:rsidRDefault="00000000">
      <w:pPr>
        <w:spacing w:after="240"/>
      </w:pPr>
      <w:r>
        <w:t>129.</w:t>
      </w:r>
      <w:r>
        <w:tab/>
        <w:t>L’article 2 de la loi n° 17 de 1972 sur la nationalité fédérale, tel que modifiée par la loi n° 10 de 1975, définit la citoyenneté des Émirats arabes unis en stipulant qu’elle est acquise par les descendants en vertu de leur ascendance et qu’un père ou une mère originaire des Émirats arabes unis a le droit de transmettre sa nationalité à ses descendants; à ce titre, en vertu de la loi, les personnes ci</w:t>
      </w:r>
      <w:r>
        <w:noBreakHyphen/>
        <w:t>après sont considérées comme jouissant de la citoyenneté des Émirats arabes unis:</w:t>
      </w:r>
    </w:p>
    <w:p w:rsidR="00000000" w:rsidRDefault="00000000">
      <w:pPr>
        <w:numPr>
          <w:ilvl w:val="0"/>
          <w:numId w:val="24"/>
        </w:numPr>
        <w:tabs>
          <w:tab w:val="clear" w:pos="1704"/>
        </w:tabs>
        <w:spacing w:after="240"/>
        <w:ind w:left="1134"/>
      </w:pPr>
      <w:r>
        <w:t>Les personnes nées aux Émirats ou à l’étranger d’un père qui est, en vertu de la loi, citoyen des Émirats;</w:t>
      </w:r>
    </w:p>
    <w:p w:rsidR="00000000" w:rsidRDefault="00000000">
      <w:pPr>
        <w:numPr>
          <w:ilvl w:val="0"/>
          <w:numId w:val="24"/>
        </w:numPr>
        <w:tabs>
          <w:tab w:val="clear" w:pos="1704"/>
        </w:tabs>
        <w:spacing w:after="240"/>
        <w:ind w:left="1134"/>
      </w:pPr>
      <w:r>
        <w:t>Les personnes nées aux Émirats ou à l’étranger d’une mère qui est, en vertu de la loi, citoyenne des Émirats, même si la paternité n’a pas été légalement établie;</w:t>
      </w:r>
    </w:p>
    <w:p w:rsidR="00000000" w:rsidRDefault="00000000">
      <w:pPr>
        <w:numPr>
          <w:ilvl w:val="0"/>
          <w:numId w:val="24"/>
        </w:numPr>
        <w:tabs>
          <w:tab w:val="clear" w:pos="1704"/>
        </w:tabs>
        <w:spacing w:after="240"/>
        <w:ind w:left="1134"/>
      </w:pPr>
      <w:r>
        <w:t>Les personnes nées aux Émirats ou à l’étranger d’une mère qui est, en vertu de la loi, citoyenne des Émirats arabes unis de par sa descendance d’un père inconnu ou apatride;</w:t>
      </w:r>
    </w:p>
    <w:p w:rsidR="00000000" w:rsidRDefault="00000000">
      <w:pPr>
        <w:numPr>
          <w:ilvl w:val="0"/>
          <w:numId w:val="24"/>
        </w:numPr>
        <w:tabs>
          <w:tab w:val="clear" w:pos="1704"/>
        </w:tabs>
        <w:spacing w:after="240"/>
        <w:ind w:left="1134"/>
      </w:pPr>
      <w:r>
        <w:t>Les personnes nées aux Émirats de parents inconnus, les enfants trouvés étant, à cet égard, considérés comme nés aux Émirats jusqu’à preuve du contraire.</w:t>
      </w:r>
    </w:p>
    <w:p w:rsidR="00000000" w:rsidRDefault="00000000">
      <w:pPr>
        <w:spacing w:after="240"/>
      </w:pPr>
      <w:r>
        <w:t>130.</w:t>
      </w:r>
      <w:r>
        <w:tab/>
        <w:t>En vertu de la législation en vigueur aux Émirats arabes unis, y compris le Code civil et le Code de procédure pénale, les enfants mineurs ont le droit d’intenter des actions pénales ou civiles par le biais de leur tuteur. À cet égard, afin de préserver les droits de l’enfant, le Code de procédure civile stipule que le parquet doit intervenir dans toute action civile intentée contre un mineur, le but étant d’assurer la protection de ses droits et de ses intérêts.</w:t>
      </w:r>
    </w:p>
    <w:p w:rsidR="00000000" w:rsidRDefault="00000000">
      <w:pPr>
        <w:spacing w:after="240"/>
      </w:pPr>
      <w:r>
        <w:t>131.</w:t>
      </w:r>
      <w:r>
        <w:tab/>
        <w:t>Compte tenu des circonstances (décrites ci</w:t>
      </w:r>
      <w:r>
        <w:noBreakHyphen/>
        <w:t>dessus), dans lesquelles la nationalité des Émirats arabes unis peut être acquise, l’État, considérant l’obtention de la nationalité comme une question d’ordre interne soumise aux règles et conditions figurant dans la législation nationale, a émis une réserve à l’article 7 de la Convention relative aux droits de l’enfant.</w:t>
      </w:r>
    </w:p>
    <w:p w:rsidR="00000000" w:rsidRDefault="00000000">
      <w:pPr>
        <w:spacing w:after="240"/>
      </w:pPr>
      <w:r>
        <w:t>132.</w:t>
      </w:r>
      <w:r>
        <w:tab/>
        <w:t>En bref, le Ministère de l’intérieur met en œuvre les droits de l’enfant à la lumière des dispositions de la législation nationale relatives à la question et espère que le présent rapport aura montré que les lois dont s’occupe le Ministère sont conformes à la lettre et à l’esprit des droits reconnus dans la Convention relative aux droits de l’enfant.</w:t>
      </w:r>
    </w:p>
    <w:p w:rsidR="00000000" w:rsidRDefault="00000000">
      <w:pPr>
        <w:spacing w:after="240"/>
      </w:pPr>
      <w:r>
        <w:t>133.</w:t>
      </w:r>
      <w:r>
        <w:tab/>
        <w:t>En ce qui concerne la prévention de la consommation par les enfants de boissons alcoolisées, de tabac et d’autres substances réglementées, les lois en vigueur interdisent la production, l’importation et la vente des boissons alcoolisées, dont l’achat est strictement limité aux adultes non musulmans, qui peuvent les obtenir sur présentation d’une autorisation spéciale auprès de distributeurs agréés. Par l’intermédiaire du Ministère de la santé, l’État mène des campagnes intensives pour combattre la consommation de tabac et perçoit des taxes élevées sur les produits de l’industrie du tabac. La législation relative aux stupéfiants est appliquée rigoureusement, notamment en ce qui a trait au trafic, et un traitement, des médicaments et des services de réadaptation sont à la disposition de tous les toxicomanes qui souhaiteraient en bénéficier, en particulier ceux qui sont âgés de moins de 18 ans, compte dûment tenu de la nécessité de garder leur identité confidentielle.</w:t>
      </w:r>
    </w:p>
    <w:p w:rsidR="00000000" w:rsidRDefault="00000000">
      <w:pPr>
        <w:keepNext/>
        <w:spacing w:after="240"/>
        <w:jc w:val="center"/>
        <w:rPr>
          <w:b/>
          <w:bCs/>
        </w:rPr>
      </w:pPr>
      <w:r>
        <w:rPr>
          <w:b/>
          <w:bCs/>
        </w:rPr>
        <w:t>C.  Ministère de la santé</w:t>
      </w:r>
    </w:p>
    <w:p w:rsidR="00000000" w:rsidRDefault="00000000">
      <w:pPr>
        <w:spacing w:after="240"/>
      </w:pPr>
      <w:r>
        <w:t>134.</w:t>
      </w:r>
      <w:r>
        <w:tab/>
        <w:t>Le Ministère de la santé attache une importance spéciale à des programmes de prévention et de sensibilisation du public, et a élaboré des programmes axés sur la mère et l’enfant en vue de lutter contre les maladies contagieuses, épidémiques et endémiques et de promouvoir les services de santé à l’école et au travail, l’enregistrement des naissances et des décès ainsi que des programmes d’information sanitaire.</w:t>
      </w:r>
    </w:p>
    <w:p w:rsidR="00000000" w:rsidRDefault="00000000">
      <w:pPr>
        <w:spacing w:after="240"/>
      </w:pPr>
      <w:r>
        <w:t>135.</w:t>
      </w:r>
      <w:r>
        <w:tab/>
        <w:t>Étant donné que 99 % des décès ont lieu dans des hôpitaux et des cliniques spécialisées, les nouveau</w:t>
      </w:r>
      <w:r>
        <w:noBreakHyphen/>
        <w:t>nés sont systématiquement enregistrés par les fonctionnaires d’état civil des services publics de prévention sanitaire, qui sont chargés de délivrer les certificats officiels de naissance pour tous les enfants nés vivants dans le pays. Le tableau ci</w:t>
      </w:r>
      <w:r>
        <w:noBreakHyphen/>
        <w:t>dessous présente les chiffres des naissances enregistrées dans les Émirats arabes unis en 1997.</w:t>
      </w:r>
    </w:p>
    <w:p w:rsidR="00000000" w:rsidRDefault="00000000">
      <w:pPr>
        <w:keepNext/>
        <w:keepLines/>
        <w:spacing w:after="240"/>
        <w:jc w:val="center"/>
        <w:rPr>
          <w:u w:val="single"/>
        </w:rPr>
      </w:pPr>
      <w:r>
        <w:rPr>
          <w:u w:val="single"/>
        </w:rPr>
        <w:t>Tableau 13</w:t>
      </w:r>
    </w:p>
    <w:p w:rsidR="00000000" w:rsidRDefault="00000000">
      <w:pPr>
        <w:keepNext/>
        <w:keepLines/>
        <w:spacing w:after="240"/>
        <w:jc w:val="center"/>
      </w:pPr>
      <w:r>
        <w:rPr>
          <w:u w:val="single"/>
        </w:rPr>
        <w:t>Naissances enregistrées en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791"/>
        <w:gridCol w:w="791"/>
        <w:gridCol w:w="792"/>
        <w:gridCol w:w="791"/>
        <w:gridCol w:w="791"/>
        <w:gridCol w:w="792"/>
        <w:gridCol w:w="791"/>
        <w:gridCol w:w="791"/>
        <w:gridCol w:w="792"/>
      </w:tblGrid>
      <w:tr w:rsidR="00000000">
        <w:tblPrEx>
          <w:tblCellMar>
            <w:top w:w="0" w:type="dxa"/>
            <w:bottom w:w="0" w:type="dxa"/>
          </w:tblCellMar>
        </w:tblPrEx>
        <w:tc>
          <w:tcPr>
            <w:tcW w:w="2374" w:type="dxa"/>
            <w:tcBorders>
              <w:bottom w:val="single" w:sz="4" w:space="0" w:color="auto"/>
            </w:tcBorders>
          </w:tcPr>
          <w:p w:rsidR="00000000" w:rsidRDefault="00000000">
            <w:pPr>
              <w:keepNext/>
              <w:keepLines/>
              <w:spacing w:before="60" w:after="60"/>
              <w:jc w:val="center"/>
              <w:rPr>
                <w:sz w:val="20"/>
              </w:rPr>
            </w:pPr>
            <w:r>
              <w:rPr>
                <w:sz w:val="20"/>
              </w:rPr>
              <w:t>District médical</w:t>
            </w:r>
          </w:p>
        </w:tc>
        <w:tc>
          <w:tcPr>
            <w:tcW w:w="2374" w:type="dxa"/>
            <w:gridSpan w:val="3"/>
            <w:tcBorders>
              <w:bottom w:val="single" w:sz="4" w:space="0" w:color="auto"/>
            </w:tcBorders>
          </w:tcPr>
          <w:p w:rsidR="00000000" w:rsidRDefault="00000000">
            <w:pPr>
              <w:keepNext/>
              <w:keepLines/>
              <w:spacing w:before="60" w:after="60"/>
              <w:jc w:val="center"/>
              <w:rPr>
                <w:sz w:val="20"/>
              </w:rPr>
            </w:pPr>
            <w:r>
              <w:rPr>
                <w:sz w:val="20"/>
              </w:rPr>
              <w:t>Citoyens</w:t>
            </w:r>
          </w:p>
        </w:tc>
        <w:tc>
          <w:tcPr>
            <w:tcW w:w="2374" w:type="dxa"/>
            <w:gridSpan w:val="3"/>
            <w:tcBorders>
              <w:bottom w:val="single" w:sz="4" w:space="0" w:color="auto"/>
            </w:tcBorders>
          </w:tcPr>
          <w:p w:rsidR="00000000" w:rsidRDefault="00000000">
            <w:pPr>
              <w:keepNext/>
              <w:keepLines/>
              <w:spacing w:before="60" w:after="60"/>
              <w:jc w:val="center"/>
              <w:rPr>
                <w:sz w:val="20"/>
              </w:rPr>
            </w:pPr>
            <w:r>
              <w:rPr>
                <w:sz w:val="20"/>
              </w:rPr>
              <w:t>Non</w:t>
            </w:r>
            <w:r>
              <w:rPr>
                <w:sz w:val="20"/>
              </w:rPr>
              <w:noBreakHyphen/>
              <w:t>citoyens</w:t>
            </w:r>
          </w:p>
        </w:tc>
        <w:tc>
          <w:tcPr>
            <w:tcW w:w="2374" w:type="dxa"/>
            <w:gridSpan w:val="3"/>
            <w:tcBorders>
              <w:bottom w:val="single" w:sz="4" w:space="0" w:color="auto"/>
            </w:tcBorders>
          </w:tcPr>
          <w:p w:rsidR="00000000" w:rsidRDefault="00000000">
            <w:pPr>
              <w:keepNext/>
              <w:keepLines/>
              <w:spacing w:before="60" w:after="60"/>
              <w:jc w:val="center"/>
              <w:rPr>
                <w:sz w:val="20"/>
              </w:rPr>
            </w:pPr>
            <w:r>
              <w:rPr>
                <w:sz w:val="20"/>
              </w:rPr>
              <w:t>Total</w:t>
            </w:r>
          </w:p>
        </w:tc>
      </w:tr>
      <w:tr w:rsidR="00000000">
        <w:tblPrEx>
          <w:tblCellMar>
            <w:top w:w="0" w:type="dxa"/>
            <w:bottom w:w="0" w:type="dxa"/>
          </w:tblCellMar>
        </w:tblPrEx>
        <w:trPr>
          <w:cantSplit/>
        </w:trPr>
        <w:tc>
          <w:tcPr>
            <w:tcW w:w="2374" w:type="dxa"/>
            <w:tcBorders>
              <w:bottom w:val="nil"/>
              <w:right w:val="single" w:sz="4" w:space="0" w:color="auto"/>
            </w:tcBorders>
          </w:tcPr>
          <w:p w:rsidR="00000000" w:rsidRDefault="00000000">
            <w:pPr>
              <w:keepNext/>
              <w:keepLines/>
              <w:spacing w:before="60" w:after="60"/>
              <w:rPr>
                <w:sz w:val="20"/>
              </w:rPr>
            </w:pPr>
            <w:r>
              <w:rPr>
                <w:sz w:val="20"/>
              </w:rPr>
              <w:t>Abou Dhabi</w:t>
            </w:r>
          </w:p>
        </w:tc>
        <w:tc>
          <w:tcPr>
            <w:tcW w:w="791" w:type="dxa"/>
            <w:tcBorders>
              <w:left w:val="single" w:sz="4" w:space="0" w:color="auto"/>
              <w:bottom w:val="nil"/>
              <w:right w:val="single" w:sz="4" w:space="0" w:color="auto"/>
            </w:tcBorders>
          </w:tcPr>
          <w:p w:rsidR="00000000" w:rsidRDefault="00000000">
            <w:pPr>
              <w:keepNext/>
              <w:keepLines/>
              <w:spacing w:before="60" w:after="60"/>
              <w:jc w:val="right"/>
              <w:rPr>
                <w:sz w:val="20"/>
              </w:rPr>
            </w:pPr>
            <w:r>
              <w:rPr>
                <w:sz w:val="20"/>
              </w:rPr>
              <w:t>2 571</w:t>
            </w:r>
          </w:p>
        </w:tc>
        <w:tc>
          <w:tcPr>
            <w:tcW w:w="791" w:type="dxa"/>
            <w:tcBorders>
              <w:left w:val="single" w:sz="4" w:space="0" w:color="auto"/>
              <w:bottom w:val="nil"/>
              <w:right w:val="single" w:sz="4" w:space="0" w:color="auto"/>
            </w:tcBorders>
          </w:tcPr>
          <w:p w:rsidR="00000000" w:rsidRDefault="00000000">
            <w:pPr>
              <w:keepNext/>
              <w:keepLines/>
              <w:spacing w:before="60" w:after="60"/>
              <w:jc w:val="right"/>
              <w:rPr>
                <w:sz w:val="20"/>
              </w:rPr>
            </w:pPr>
            <w:r>
              <w:rPr>
                <w:sz w:val="20"/>
              </w:rPr>
              <w:t>2 365</w:t>
            </w:r>
          </w:p>
        </w:tc>
        <w:tc>
          <w:tcPr>
            <w:tcW w:w="792" w:type="dxa"/>
            <w:tcBorders>
              <w:left w:val="single" w:sz="4" w:space="0" w:color="auto"/>
              <w:bottom w:val="nil"/>
              <w:right w:val="single" w:sz="4" w:space="0" w:color="auto"/>
            </w:tcBorders>
          </w:tcPr>
          <w:p w:rsidR="00000000" w:rsidRDefault="00000000">
            <w:pPr>
              <w:keepNext/>
              <w:keepLines/>
              <w:spacing w:before="60" w:after="60"/>
              <w:jc w:val="right"/>
              <w:rPr>
                <w:sz w:val="20"/>
              </w:rPr>
            </w:pPr>
            <w:r>
              <w:rPr>
                <w:sz w:val="20"/>
              </w:rPr>
              <w:t>4 936</w:t>
            </w:r>
          </w:p>
        </w:tc>
        <w:tc>
          <w:tcPr>
            <w:tcW w:w="791" w:type="dxa"/>
            <w:tcBorders>
              <w:left w:val="single" w:sz="4" w:space="0" w:color="auto"/>
              <w:bottom w:val="nil"/>
              <w:right w:val="single" w:sz="4" w:space="0" w:color="auto"/>
            </w:tcBorders>
          </w:tcPr>
          <w:p w:rsidR="00000000" w:rsidRDefault="00000000">
            <w:pPr>
              <w:keepNext/>
              <w:keepLines/>
              <w:spacing w:before="60" w:after="60"/>
              <w:jc w:val="right"/>
              <w:rPr>
                <w:sz w:val="20"/>
              </w:rPr>
            </w:pPr>
            <w:r>
              <w:rPr>
                <w:sz w:val="20"/>
              </w:rPr>
              <w:t>3 513</w:t>
            </w:r>
          </w:p>
        </w:tc>
        <w:tc>
          <w:tcPr>
            <w:tcW w:w="791" w:type="dxa"/>
            <w:tcBorders>
              <w:left w:val="single" w:sz="4" w:space="0" w:color="auto"/>
              <w:bottom w:val="nil"/>
              <w:right w:val="single" w:sz="4" w:space="0" w:color="auto"/>
            </w:tcBorders>
          </w:tcPr>
          <w:p w:rsidR="00000000" w:rsidRDefault="00000000">
            <w:pPr>
              <w:keepNext/>
              <w:keepLines/>
              <w:spacing w:before="60" w:after="60"/>
              <w:jc w:val="right"/>
              <w:rPr>
                <w:sz w:val="20"/>
              </w:rPr>
            </w:pPr>
            <w:r>
              <w:rPr>
                <w:sz w:val="20"/>
              </w:rPr>
              <w:t>3 296</w:t>
            </w:r>
          </w:p>
        </w:tc>
        <w:tc>
          <w:tcPr>
            <w:tcW w:w="792" w:type="dxa"/>
            <w:tcBorders>
              <w:left w:val="single" w:sz="4" w:space="0" w:color="auto"/>
              <w:bottom w:val="nil"/>
              <w:right w:val="single" w:sz="4" w:space="0" w:color="auto"/>
            </w:tcBorders>
          </w:tcPr>
          <w:p w:rsidR="00000000" w:rsidRDefault="00000000">
            <w:pPr>
              <w:keepNext/>
              <w:keepLines/>
              <w:spacing w:before="60" w:after="60"/>
              <w:jc w:val="right"/>
              <w:rPr>
                <w:sz w:val="20"/>
              </w:rPr>
            </w:pPr>
            <w:r>
              <w:rPr>
                <w:sz w:val="20"/>
              </w:rPr>
              <w:t>6 809</w:t>
            </w:r>
          </w:p>
        </w:tc>
        <w:tc>
          <w:tcPr>
            <w:tcW w:w="791" w:type="dxa"/>
            <w:tcBorders>
              <w:left w:val="single" w:sz="4" w:space="0" w:color="auto"/>
              <w:bottom w:val="nil"/>
              <w:right w:val="single" w:sz="4" w:space="0" w:color="auto"/>
            </w:tcBorders>
          </w:tcPr>
          <w:p w:rsidR="00000000" w:rsidRDefault="00000000">
            <w:pPr>
              <w:keepNext/>
              <w:keepLines/>
              <w:spacing w:before="60" w:after="60"/>
              <w:jc w:val="right"/>
              <w:rPr>
                <w:sz w:val="20"/>
              </w:rPr>
            </w:pPr>
            <w:r>
              <w:rPr>
                <w:sz w:val="20"/>
              </w:rPr>
              <w:t>6 084</w:t>
            </w:r>
          </w:p>
        </w:tc>
        <w:tc>
          <w:tcPr>
            <w:tcW w:w="791" w:type="dxa"/>
            <w:tcBorders>
              <w:left w:val="single" w:sz="4" w:space="0" w:color="auto"/>
              <w:bottom w:val="nil"/>
              <w:right w:val="single" w:sz="4" w:space="0" w:color="auto"/>
            </w:tcBorders>
          </w:tcPr>
          <w:p w:rsidR="00000000" w:rsidRDefault="00000000">
            <w:pPr>
              <w:keepNext/>
              <w:keepLines/>
              <w:spacing w:before="60" w:after="60"/>
              <w:jc w:val="right"/>
              <w:rPr>
                <w:sz w:val="20"/>
              </w:rPr>
            </w:pPr>
            <w:r>
              <w:rPr>
                <w:sz w:val="20"/>
              </w:rPr>
              <w:t>5 661</w:t>
            </w:r>
          </w:p>
        </w:tc>
        <w:tc>
          <w:tcPr>
            <w:tcW w:w="792" w:type="dxa"/>
            <w:tcBorders>
              <w:left w:val="single" w:sz="4" w:space="0" w:color="auto"/>
              <w:bottom w:val="nil"/>
            </w:tcBorders>
          </w:tcPr>
          <w:p w:rsidR="00000000" w:rsidRDefault="00000000">
            <w:pPr>
              <w:keepNext/>
              <w:keepLines/>
              <w:spacing w:before="60" w:after="60"/>
              <w:jc w:val="right"/>
              <w:rPr>
                <w:sz w:val="20"/>
              </w:rPr>
            </w:pPr>
            <w:r>
              <w:rPr>
                <w:sz w:val="20"/>
              </w:rPr>
              <w:t>11 745</w:t>
            </w:r>
          </w:p>
        </w:tc>
      </w:tr>
      <w:tr w:rsidR="00000000">
        <w:tblPrEx>
          <w:tblCellMar>
            <w:top w:w="0" w:type="dxa"/>
            <w:bottom w:w="0" w:type="dxa"/>
          </w:tblCellMar>
        </w:tblPrEx>
        <w:trPr>
          <w:cantSplit/>
        </w:trPr>
        <w:tc>
          <w:tcPr>
            <w:tcW w:w="2374" w:type="dxa"/>
            <w:tcBorders>
              <w:top w:val="nil"/>
              <w:bottom w:val="nil"/>
              <w:right w:val="single" w:sz="4" w:space="0" w:color="auto"/>
            </w:tcBorders>
          </w:tcPr>
          <w:p w:rsidR="00000000" w:rsidRDefault="00000000">
            <w:pPr>
              <w:keepNext/>
              <w:keepLines/>
              <w:spacing w:before="60" w:after="60"/>
              <w:rPr>
                <w:sz w:val="20"/>
              </w:rPr>
            </w:pPr>
            <w:r>
              <w:rPr>
                <w:sz w:val="20"/>
              </w:rPr>
              <w:t>Région occidentale</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rPr>
            </w:pPr>
            <w:r>
              <w:rPr>
                <w:sz w:val="20"/>
              </w:rPr>
              <w:t>283</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rPr>
            </w:pPr>
            <w:r>
              <w:rPr>
                <w:sz w:val="20"/>
              </w:rPr>
              <w:t>249</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rPr>
            </w:pPr>
            <w:r>
              <w:rPr>
                <w:sz w:val="20"/>
              </w:rPr>
              <w:t>532</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rPr>
            </w:pPr>
            <w:r>
              <w:rPr>
                <w:sz w:val="20"/>
              </w:rPr>
              <w:t>264</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rPr>
            </w:pPr>
            <w:r>
              <w:rPr>
                <w:sz w:val="20"/>
              </w:rPr>
              <w:t>261</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rPr>
            </w:pPr>
            <w:r>
              <w:rPr>
                <w:sz w:val="20"/>
              </w:rPr>
              <w:t>525</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rPr>
            </w:pPr>
            <w:r>
              <w:rPr>
                <w:sz w:val="20"/>
              </w:rPr>
              <w:t>547</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rPr>
            </w:pPr>
            <w:r>
              <w:rPr>
                <w:sz w:val="20"/>
              </w:rPr>
              <w:t>510</w:t>
            </w:r>
          </w:p>
        </w:tc>
        <w:tc>
          <w:tcPr>
            <w:tcW w:w="792" w:type="dxa"/>
            <w:tcBorders>
              <w:top w:val="nil"/>
              <w:left w:val="single" w:sz="4" w:space="0" w:color="auto"/>
              <w:bottom w:val="nil"/>
            </w:tcBorders>
          </w:tcPr>
          <w:p w:rsidR="00000000" w:rsidRDefault="00000000">
            <w:pPr>
              <w:keepNext/>
              <w:keepLines/>
              <w:spacing w:before="60" w:after="60"/>
              <w:jc w:val="right"/>
              <w:rPr>
                <w:sz w:val="20"/>
              </w:rPr>
            </w:pPr>
            <w:r>
              <w:rPr>
                <w:sz w:val="20"/>
              </w:rPr>
              <w:t>1 057</w:t>
            </w:r>
          </w:p>
        </w:tc>
      </w:tr>
      <w:tr w:rsidR="00000000">
        <w:tblPrEx>
          <w:tblCellMar>
            <w:top w:w="0" w:type="dxa"/>
            <w:bottom w:w="0" w:type="dxa"/>
          </w:tblCellMar>
        </w:tblPrEx>
        <w:trPr>
          <w:cantSplit/>
        </w:trPr>
        <w:tc>
          <w:tcPr>
            <w:tcW w:w="2374" w:type="dxa"/>
            <w:tcBorders>
              <w:top w:val="nil"/>
              <w:bottom w:val="nil"/>
              <w:right w:val="single" w:sz="4" w:space="0" w:color="auto"/>
            </w:tcBorders>
          </w:tcPr>
          <w:p w:rsidR="00000000" w:rsidRDefault="00000000">
            <w:pPr>
              <w:keepNext/>
              <w:keepLines/>
              <w:spacing w:before="60" w:after="60"/>
              <w:rPr>
                <w:sz w:val="20"/>
                <w:lang w:val="nl-NL"/>
              </w:rPr>
            </w:pPr>
            <w:r>
              <w:rPr>
                <w:sz w:val="20"/>
                <w:lang w:val="nl-NL"/>
              </w:rPr>
              <w:t>Al</w:t>
            </w:r>
            <w:r>
              <w:rPr>
                <w:sz w:val="20"/>
                <w:lang w:val="nl-NL"/>
              </w:rPr>
              <w:noBreakHyphen/>
              <w:t>Aïn</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1 916</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1 662</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3 578</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1 947</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1 844</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3 791</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3 863</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3 506</w:t>
            </w:r>
          </w:p>
        </w:tc>
        <w:tc>
          <w:tcPr>
            <w:tcW w:w="792" w:type="dxa"/>
            <w:tcBorders>
              <w:top w:val="nil"/>
              <w:left w:val="single" w:sz="4" w:space="0" w:color="auto"/>
              <w:bottom w:val="nil"/>
            </w:tcBorders>
          </w:tcPr>
          <w:p w:rsidR="00000000" w:rsidRDefault="00000000">
            <w:pPr>
              <w:keepNext/>
              <w:keepLines/>
              <w:spacing w:before="60" w:after="60"/>
              <w:jc w:val="right"/>
              <w:rPr>
                <w:sz w:val="20"/>
                <w:lang w:val="nl-NL"/>
              </w:rPr>
            </w:pPr>
            <w:r>
              <w:rPr>
                <w:sz w:val="20"/>
                <w:lang w:val="nl-NL"/>
              </w:rPr>
              <w:t>7 369</w:t>
            </w:r>
          </w:p>
        </w:tc>
      </w:tr>
      <w:tr w:rsidR="00000000">
        <w:tblPrEx>
          <w:tblCellMar>
            <w:top w:w="0" w:type="dxa"/>
            <w:bottom w:w="0" w:type="dxa"/>
          </w:tblCellMar>
        </w:tblPrEx>
        <w:trPr>
          <w:cantSplit/>
        </w:trPr>
        <w:tc>
          <w:tcPr>
            <w:tcW w:w="2374" w:type="dxa"/>
            <w:tcBorders>
              <w:top w:val="nil"/>
              <w:bottom w:val="nil"/>
              <w:right w:val="single" w:sz="4" w:space="0" w:color="auto"/>
            </w:tcBorders>
          </w:tcPr>
          <w:p w:rsidR="00000000" w:rsidRDefault="00000000">
            <w:pPr>
              <w:keepNext/>
              <w:keepLines/>
              <w:spacing w:before="60" w:after="60"/>
              <w:rPr>
                <w:sz w:val="20"/>
                <w:lang w:val="nl-NL"/>
              </w:rPr>
            </w:pPr>
            <w:r>
              <w:rPr>
                <w:sz w:val="20"/>
                <w:lang w:val="nl-NL"/>
              </w:rPr>
              <w:t>Doubaï</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3 081</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3 048</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6 129</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3 983</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3 844</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7 827</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7 064</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6 892</w:t>
            </w:r>
          </w:p>
        </w:tc>
        <w:tc>
          <w:tcPr>
            <w:tcW w:w="792" w:type="dxa"/>
            <w:tcBorders>
              <w:top w:val="nil"/>
              <w:left w:val="single" w:sz="4" w:space="0" w:color="auto"/>
              <w:bottom w:val="nil"/>
            </w:tcBorders>
          </w:tcPr>
          <w:p w:rsidR="00000000" w:rsidRDefault="00000000">
            <w:pPr>
              <w:keepNext/>
              <w:keepLines/>
              <w:spacing w:before="60" w:after="60"/>
              <w:jc w:val="right"/>
              <w:rPr>
                <w:sz w:val="20"/>
                <w:lang w:val="nl-NL"/>
              </w:rPr>
            </w:pPr>
            <w:r>
              <w:rPr>
                <w:sz w:val="20"/>
                <w:lang w:val="nl-NL"/>
              </w:rPr>
              <w:t>13 956</w:t>
            </w:r>
          </w:p>
        </w:tc>
      </w:tr>
      <w:tr w:rsidR="00000000">
        <w:tblPrEx>
          <w:tblCellMar>
            <w:top w:w="0" w:type="dxa"/>
            <w:bottom w:w="0" w:type="dxa"/>
          </w:tblCellMar>
        </w:tblPrEx>
        <w:trPr>
          <w:cantSplit/>
        </w:trPr>
        <w:tc>
          <w:tcPr>
            <w:tcW w:w="2374" w:type="dxa"/>
            <w:tcBorders>
              <w:top w:val="nil"/>
              <w:bottom w:val="nil"/>
              <w:right w:val="single" w:sz="4" w:space="0" w:color="auto"/>
            </w:tcBorders>
          </w:tcPr>
          <w:p w:rsidR="00000000" w:rsidRDefault="00000000">
            <w:pPr>
              <w:keepNext/>
              <w:keepLines/>
              <w:spacing w:before="60" w:after="60"/>
              <w:rPr>
                <w:sz w:val="20"/>
                <w:lang w:val="nl-NL"/>
              </w:rPr>
            </w:pPr>
            <w:r>
              <w:rPr>
                <w:sz w:val="20"/>
                <w:lang w:val="nl-NL"/>
              </w:rPr>
              <w:t>Chardjah</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1 145</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1 144</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2 289</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1 637</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1 640</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3 277</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2 782</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2 784</w:t>
            </w:r>
          </w:p>
        </w:tc>
        <w:tc>
          <w:tcPr>
            <w:tcW w:w="792" w:type="dxa"/>
            <w:tcBorders>
              <w:top w:val="nil"/>
              <w:left w:val="single" w:sz="4" w:space="0" w:color="auto"/>
              <w:bottom w:val="nil"/>
            </w:tcBorders>
          </w:tcPr>
          <w:p w:rsidR="00000000" w:rsidRDefault="00000000">
            <w:pPr>
              <w:keepNext/>
              <w:keepLines/>
              <w:spacing w:before="60" w:after="60"/>
              <w:jc w:val="right"/>
              <w:rPr>
                <w:sz w:val="20"/>
                <w:lang w:val="nl-NL"/>
              </w:rPr>
            </w:pPr>
            <w:r>
              <w:rPr>
                <w:sz w:val="20"/>
                <w:lang w:val="nl-NL"/>
              </w:rPr>
              <w:t>5 566</w:t>
            </w:r>
          </w:p>
        </w:tc>
      </w:tr>
      <w:tr w:rsidR="00000000">
        <w:tblPrEx>
          <w:tblCellMar>
            <w:top w:w="0" w:type="dxa"/>
            <w:bottom w:w="0" w:type="dxa"/>
          </w:tblCellMar>
        </w:tblPrEx>
        <w:trPr>
          <w:cantSplit/>
        </w:trPr>
        <w:tc>
          <w:tcPr>
            <w:tcW w:w="2374" w:type="dxa"/>
            <w:tcBorders>
              <w:top w:val="nil"/>
              <w:bottom w:val="nil"/>
              <w:right w:val="single" w:sz="4" w:space="0" w:color="auto"/>
            </w:tcBorders>
          </w:tcPr>
          <w:p w:rsidR="00000000" w:rsidRDefault="00000000">
            <w:pPr>
              <w:keepNext/>
              <w:keepLines/>
              <w:spacing w:before="60" w:after="60"/>
              <w:rPr>
                <w:sz w:val="20"/>
                <w:lang w:val="nl-NL"/>
              </w:rPr>
            </w:pPr>
            <w:r>
              <w:rPr>
                <w:sz w:val="20"/>
                <w:lang w:val="nl-NL"/>
              </w:rPr>
              <w:t>Adjman</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181</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161</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342</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476</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457</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933</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657</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618</w:t>
            </w:r>
          </w:p>
        </w:tc>
        <w:tc>
          <w:tcPr>
            <w:tcW w:w="792" w:type="dxa"/>
            <w:tcBorders>
              <w:top w:val="nil"/>
              <w:left w:val="single" w:sz="4" w:space="0" w:color="auto"/>
              <w:bottom w:val="nil"/>
            </w:tcBorders>
          </w:tcPr>
          <w:p w:rsidR="00000000" w:rsidRDefault="00000000">
            <w:pPr>
              <w:keepNext/>
              <w:keepLines/>
              <w:spacing w:before="60" w:after="60"/>
              <w:jc w:val="right"/>
              <w:rPr>
                <w:sz w:val="20"/>
                <w:lang w:val="nl-NL"/>
              </w:rPr>
            </w:pPr>
            <w:r>
              <w:rPr>
                <w:sz w:val="20"/>
                <w:lang w:val="nl-NL"/>
              </w:rPr>
              <w:t>1 275</w:t>
            </w:r>
          </w:p>
        </w:tc>
      </w:tr>
      <w:tr w:rsidR="00000000">
        <w:tblPrEx>
          <w:tblCellMar>
            <w:top w:w="0" w:type="dxa"/>
            <w:bottom w:w="0" w:type="dxa"/>
          </w:tblCellMar>
        </w:tblPrEx>
        <w:trPr>
          <w:cantSplit/>
        </w:trPr>
        <w:tc>
          <w:tcPr>
            <w:tcW w:w="2374" w:type="dxa"/>
            <w:tcBorders>
              <w:top w:val="nil"/>
              <w:bottom w:val="nil"/>
              <w:right w:val="single" w:sz="4" w:space="0" w:color="auto"/>
            </w:tcBorders>
          </w:tcPr>
          <w:p w:rsidR="00000000" w:rsidRDefault="00000000">
            <w:pPr>
              <w:keepNext/>
              <w:keepLines/>
              <w:spacing w:before="60" w:after="60"/>
              <w:rPr>
                <w:sz w:val="20"/>
                <w:lang w:val="nl-NL"/>
              </w:rPr>
            </w:pPr>
            <w:r>
              <w:rPr>
                <w:sz w:val="20"/>
                <w:lang w:val="nl-NL"/>
              </w:rPr>
              <w:t>Oumm al</w:t>
            </w:r>
            <w:r>
              <w:rPr>
                <w:sz w:val="20"/>
                <w:lang w:val="nl-NL"/>
              </w:rPr>
              <w:noBreakHyphen/>
              <w:t>Qaïwaïn</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176</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191</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367</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212</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182</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394</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388</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373</w:t>
            </w:r>
          </w:p>
        </w:tc>
        <w:tc>
          <w:tcPr>
            <w:tcW w:w="792" w:type="dxa"/>
            <w:tcBorders>
              <w:top w:val="nil"/>
              <w:left w:val="single" w:sz="4" w:space="0" w:color="auto"/>
              <w:bottom w:val="nil"/>
            </w:tcBorders>
          </w:tcPr>
          <w:p w:rsidR="00000000" w:rsidRDefault="00000000">
            <w:pPr>
              <w:keepNext/>
              <w:keepLines/>
              <w:spacing w:before="60" w:after="60"/>
              <w:jc w:val="right"/>
              <w:rPr>
                <w:sz w:val="20"/>
                <w:lang w:val="nl-NL"/>
              </w:rPr>
            </w:pPr>
            <w:r>
              <w:rPr>
                <w:sz w:val="20"/>
                <w:lang w:val="nl-NL"/>
              </w:rPr>
              <w:t>761</w:t>
            </w:r>
          </w:p>
        </w:tc>
      </w:tr>
      <w:tr w:rsidR="00000000">
        <w:tblPrEx>
          <w:tblCellMar>
            <w:top w:w="0" w:type="dxa"/>
            <w:bottom w:w="0" w:type="dxa"/>
          </w:tblCellMar>
        </w:tblPrEx>
        <w:trPr>
          <w:cantSplit/>
        </w:trPr>
        <w:tc>
          <w:tcPr>
            <w:tcW w:w="2374" w:type="dxa"/>
            <w:tcBorders>
              <w:top w:val="nil"/>
              <w:bottom w:val="nil"/>
              <w:right w:val="single" w:sz="4" w:space="0" w:color="auto"/>
            </w:tcBorders>
          </w:tcPr>
          <w:p w:rsidR="00000000" w:rsidRDefault="00000000">
            <w:pPr>
              <w:keepNext/>
              <w:keepLines/>
              <w:spacing w:before="60" w:after="60"/>
              <w:rPr>
                <w:sz w:val="20"/>
                <w:lang w:val="nl-NL"/>
              </w:rPr>
            </w:pPr>
            <w:r>
              <w:rPr>
                <w:sz w:val="20"/>
                <w:lang w:val="nl-NL"/>
              </w:rPr>
              <w:t>Ras al</w:t>
            </w:r>
            <w:r>
              <w:rPr>
                <w:sz w:val="20"/>
                <w:lang w:val="nl-NL"/>
              </w:rPr>
              <w:noBreakHyphen/>
              <w:t>Khaïmah</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904</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877</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1 781</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479</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510</w:t>
            </w:r>
          </w:p>
        </w:tc>
        <w:tc>
          <w:tcPr>
            <w:tcW w:w="792"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989</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1 383</w:t>
            </w:r>
          </w:p>
        </w:tc>
        <w:tc>
          <w:tcPr>
            <w:tcW w:w="791" w:type="dxa"/>
            <w:tcBorders>
              <w:top w:val="nil"/>
              <w:left w:val="single" w:sz="4" w:space="0" w:color="auto"/>
              <w:bottom w:val="nil"/>
              <w:right w:val="single" w:sz="4" w:space="0" w:color="auto"/>
            </w:tcBorders>
          </w:tcPr>
          <w:p w:rsidR="00000000" w:rsidRDefault="00000000">
            <w:pPr>
              <w:keepNext/>
              <w:keepLines/>
              <w:spacing w:before="60" w:after="60"/>
              <w:jc w:val="right"/>
              <w:rPr>
                <w:sz w:val="20"/>
                <w:lang w:val="nl-NL"/>
              </w:rPr>
            </w:pPr>
            <w:r>
              <w:rPr>
                <w:sz w:val="20"/>
                <w:lang w:val="nl-NL"/>
              </w:rPr>
              <w:t>1 387</w:t>
            </w:r>
          </w:p>
        </w:tc>
        <w:tc>
          <w:tcPr>
            <w:tcW w:w="792" w:type="dxa"/>
            <w:tcBorders>
              <w:top w:val="nil"/>
              <w:left w:val="single" w:sz="4" w:space="0" w:color="auto"/>
              <w:bottom w:val="nil"/>
            </w:tcBorders>
          </w:tcPr>
          <w:p w:rsidR="00000000" w:rsidRDefault="00000000">
            <w:pPr>
              <w:keepNext/>
              <w:keepLines/>
              <w:spacing w:before="60" w:after="60"/>
              <w:jc w:val="right"/>
              <w:rPr>
                <w:sz w:val="20"/>
                <w:lang w:val="nl-NL"/>
              </w:rPr>
            </w:pPr>
            <w:r>
              <w:rPr>
                <w:sz w:val="20"/>
                <w:lang w:val="nl-NL"/>
              </w:rPr>
              <w:t>2 770</w:t>
            </w:r>
          </w:p>
        </w:tc>
      </w:tr>
      <w:tr w:rsidR="00000000">
        <w:tblPrEx>
          <w:tblCellMar>
            <w:top w:w="0" w:type="dxa"/>
            <w:bottom w:w="0" w:type="dxa"/>
          </w:tblCellMar>
        </w:tblPrEx>
        <w:trPr>
          <w:cantSplit/>
        </w:trPr>
        <w:tc>
          <w:tcPr>
            <w:tcW w:w="2374" w:type="dxa"/>
            <w:tcBorders>
              <w:top w:val="nil"/>
              <w:right w:val="single" w:sz="4" w:space="0" w:color="auto"/>
            </w:tcBorders>
          </w:tcPr>
          <w:p w:rsidR="00000000" w:rsidRDefault="00000000">
            <w:pPr>
              <w:keepNext/>
              <w:keepLines/>
              <w:spacing w:before="60" w:after="60"/>
              <w:rPr>
                <w:sz w:val="20"/>
              </w:rPr>
            </w:pPr>
            <w:r>
              <w:rPr>
                <w:sz w:val="20"/>
              </w:rPr>
              <w:t>Foudjaïrah</w:t>
            </w:r>
          </w:p>
        </w:tc>
        <w:tc>
          <w:tcPr>
            <w:tcW w:w="791" w:type="dxa"/>
            <w:tcBorders>
              <w:top w:val="nil"/>
              <w:left w:val="single" w:sz="4" w:space="0" w:color="auto"/>
              <w:bottom w:val="single" w:sz="4" w:space="0" w:color="auto"/>
              <w:right w:val="single" w:sz="4" w:space="0" w:color="auto"/>
            </w:tcBorders>
          </w:tcPr>
          <w:p w:rsidR="00000000" w:rsidRDefault="00000000">
            <w:pPr>
              <w:keepNext/>
              <w:keepLines/>
              <w:spacing w:before="60" w:after="60"/>
              <w:jc w:val="right"/>
              <w:rPr>
                <w:sz w:val="20"/>
              </w:rPr>
            </w:pPr>
            <w:r>
              <w:rPr>
                <w:sz w:val="20"/>
              </w:rPr>
              <w:t>797</w:t>
            </w:r>
          </w:p>
        </w:tc>
        <w:tc>
          <w:tcPr>
            <w:tcW w:w="791" w:type="dxa"/>
            <w:tcBorders>
              <w:top w:val="nil"/>
              <w:left w:val="single" w:sz="4" w:space="0" w:color="auto"/>
              <w:bottom w:val="single" w:sz="4" w:space="0" w:color="auto"/>
              <w:right w:val="single" w:sz="4" w:space="0" w:color="auto"/>
            </w:tcBorders>
          </w:tcPr>
          <w:p w:rsidR="00000000" w:rsidRDefault="00000000">
            <w:pPr>
              <w:keepNext/>
              <w:keepLines/>
              <w:spacing w:before="60" w:after="60"/>
              <w:jc w:val="right"/>
              <w:rPr>
                <w:sz w:val="20"/>
              </w:rPr>
            </w:pPr>
            <w:r>
              <w:rPr>
                <w:sz w:val="20"/>
              </w:rPr>
              <w:t>805</w:t>
            </w:r>
          </w:p>
        </w:tc>
        <w:tc>
          <w:tcPr>
            <w:tcW w:w="792" w:type="dxa"/>
            <w:tcBorders>
              <w:top w:val="nil"/>
              <w:left w:val="single" w:sz="4" w:space="0" w:color="auto"/>
              <w:bottom w:val="single" w:sz="4" w:space="0" w:color="auto"/>
              <w:right w:val="single" w:sz="4" w:space="0" w:color="auto"/>
            </w:tcBorders>
          </w:tcPr>
          <w:p w:rsidR="00000000" w:rsidRDefault="00000000">
            <w:pPr>
              <w:keepNext/>
              <w:keepLines/>
              <w:spacing w:before="60" w:after="60"/>
              <w:jc w:val="right"/>
              <w:rPr>
                <w:sz w:val="20"/>
              </w:rPr>
            </w:pPr>
            <w:r>
              <w:rPr>
                <w:sz w:val="20"/>
              </w:rPr>
              <w:t>1 602</w:t>
            </w:r>
          </w:p>
        </w:tc>
        <w:tc>
          <w:tcPr>
            <w:tcW w:w="791" w:type="dxa"/>
            <w:tcBorders>
              <w:top w:val="nil"/>
              <w:left w:val="single" w:sz="4" w:space="0" w:color="auto"/>
              <w:bottom w:val="single" w:sz="4" w:space="0" w:color="auto"/>
              <w:right w:val="single" w:sz="4" w:space="0" w:color="auto"/>
            </w:tcBorders>
          </w:tcPr>
          <w:p w:rsidR="00000000" w:rsidRDefault="00000000">
            <w:pPr>
              <w:keepNext/>
              <w:keepLines/>
              <w:spacing w:before="60" w:after="60"/>
              <w:jc w:val="right"/>
              <w:rPr>
                <w:sz w:val="20"/>
              </w:rPr>
            </w:pPr>
            <w:r>
              <w:rPr>
                <w:sz w:val="20"/>
              </w:rPr>
              <w:t>320</w:t>
            </w:r>
          </w:p>
        </w:tc>
        <w:tc>
          <w:tcPr>
            <w:tcW w:w="791" w:type="dxa"/>
            <w:tcBorders>
              <w:top w:val="nil"/>
              <w:left w:val="single" w:sz="4" w:space="0" w:color="auto"/>
              <w:bottom w:val="single" w:sz="4" w:space="0" w:color="auto"/>
              <w:right w:val="single" w:sz="4" w:space="0" w:color="auto"/>
            </w:tcBorders>
          </w:tcPr>
          <w:p w:rsidR="00000000" w:rsidRDefault="00000000">
            <w:pPr>
              <w:keepNext/>
              <w:keepLines/>
              <w:spacing w:before="60" w:after="60"/>
              <w:jc w:val="right"/>
              <w:rPr>
                <w:sz w:val="20"/>
              </w:rPr>
            </w:pPr>
            <w:r>
              <w:rPr>
                <w:sz w:val="20"/>
              </w:rPr>
              <w:t>291</w:t>
            </w:r>
          </w:p>
        </w:tc>
        <w:tc>
          <w:tcPr>
            <w:tcW w:w="792" w:type="dxa"/>
            <w:tcBorders>
              <w:top w:val="nil"/>
              <w:left w:val="single" w:sz="4" w:space="0" w:color="auto"/>
              <w:bottom w:val="single" w:sz="4" w:space="0" w:color="auto"/>
              <w:right w:val="single" w:sz="4" w:space="0" w:color="auto"/>
            </w:tcBorders>
          </w:tcPr>
          <w:p w:rsidR="00000000" w:rsidRDefault="00000000">
            <w:pPr>
              <w:keepNext/>
              <w:keepLines/>
              <w:spacing w:before="60" w:after="60"/>
              <w:jc w:val="right"/>
              <w:rPr>
                <w:sz w:val="20"/>
              </w:rPr>
            </w:pPr>
            <w:r>
              <w:rPr>
                <w:sz w:val="20"/>
              </w:rPr>
              <w:t>611</w:t>
            </w:r>
          </w:p>
        </w:tc>
        <w:tc>
          <w:tcPr>
            <w:tcW w:w="791" w:type="dxa"/>
            <w:tcBorders>
              <w:top w:val="nil"/>
              <w:left w:val="single" w:sz="4" w:space="0" w:color="auto"/>
              <w:bottom w:val="single" w:sz="4" w:space="0" w:color="auto"/>
              <w:right w:val="single" w:sz="4" w:space="0" w:color="auto"/>
            </w:tcBorders>
          </w:tcPr>
          <w:p w:rsidR="00000000" w:rsidRDefault="00000000">
            <w:pPr>
              <w:keepNext/>
              <w:keepLines/>
              <w:spacing w:before="60" w:after="60"/>
              <w:jc w:val="right"/>
              <w:rPr>
                <w:sz w:val="20"/>
              </w:rPr>
            </w:pPr>
            <w:r>
              <w:rPr>
                <w:sz w:val="20"/>
              </w:rPr>
              <w:t>1 117</w:t>
            </w:r>
          </w:p>
        </w:tc>
        <w:tc>
          <w:tcPr>
            <w:tcW w:w="791" w:type="dxa"/>
            <w:tcBorders>
              <w:top w:val="nil"/>
              <w:left w:val="single" w:sz="4" w:space="0" w:color="auto"/>
              <w:bottom w:val="single" w:sz="4" w:space="0" w:color="auto"/>
              <w:right w:val="single" w:sz="4" w:space="0" w:color="auto"/>
            </w:tcBorders>
          </w:tcPr>
          <w:p w:rsidR="00000000" w:rsidRDefault="00000000">
            <w:pPr>
              <w:keepNext/>
              <w:keepLines/>
              <w:spacing w:before="60" w:after="60"/>
              <w:jc w:val="right"/>
              <w:rPr>
                <w:sz w:val="20"/>
              </w:rPr>
            </w:pPr>
            <w:r>
              <w:rPr>
                <w:sz w:val="20"/>
              </w:rPr>
              <w:t>1 096</w:t>
            </w:r>
          </w:p>
        </w:tc>
        <w:tc>
          <w:tcPr>
            <w:tcW w:w="792" w:type="dxa"/>
            <w:tcBorders>
              <w:top w:val="nil"/>
              <w:left w:val="single" w:sz="4" w:space="0" w:color="auto"/>
              <w:bottom w:val="single" w:sz="4" w:space="0" w:color="auto"/>
            </w:tcBorders>
          </w:tcPr>
          <w:p w:rsidR="00000000" w:rsidRDefault="00000000">
            <w:pPr>
              <w:keepNext/>
              <w:keepLines/>
              <w:spacing w:before="60" w:after="60"/>
              <w:jc w:val="right"/>
              <w:rPr>
                <w:sz w:val="20"/>
              </w:rPr>
            </w:pPr>
            <w:r>
              <w:rPr>
                <w:sz w:val="20"/>
              </w:rPr>
              <w:t>2 213</w:t>
            </w:r>
          </w:p>
        </w:tc>
      </w:tr>
      <w:tr w:rsidR="00000000">
        <w:tblPrEx>
          <w:tblCellMar>
            <w:top w:w="0" w:type="dxa"/>
            <w:bottom w:w="0" w:type="dxa"/>
          </w:tblCellMar>
        </w:tblPrEx>
        <w:trPr>
          <w:cantSplit/>
        </w:trPr>
        <w:tc>
          <w:tcPr>
            <w:tcW w:w="2374" w:type="dxa"/>
          </w:tcPr>
          <w:p w:rsidR="00000000" w:rsidRDefault="00000000">
            <w:pPr>
              <w:keepNext/>
              <w:keepLines/>
              <w:spacing w:before="60" w:after="60"/>
              <w:rPr>
                <w:sz w:val="20"/>
              </w:rPr>
            </w:pPr>
            <w:r>
              <w:rPr>
                <w:sz w:val="20"/>
              </w:rPr>
              <w:t>Total</w:t>
            </w:r>
          </w:p>
        </w:tc>
        <w:tc>
          <w:tcPr>
            <w:tcW w:w="791" w:type="dxa"/>
            <w:tcBorders>
              <w:top w:val="single" w:sz="4" w:space="0" w:color="auto"/>
            </w:tcBorders>
          </w:tcPr>
          <w:p w:rsidR="00000000" w:rsidRDefault="00000000">
            <w:pPr>
              <w:keepNext/>
              <w:keepLines/>
              <w:spacing w:before="60" w:after="60"/>
              <w:jc w:val="right"/>
              <w:rPr>
                <w:sz w:val="20"/>
              </w:rPr>
            </w:pPr>
            <w:r>
              <w:rPr>
                <w:sz w:val="20"/>
              </w:rPr>
              <w:t>11 054</w:t>
            </w:r>
          </w:p>
        </w:tc>
        <w:tc>
          <w:tcPr>
            <w:tcW w:w="791" w:type="dxa"/>
            <w:tcBorders>
              <w:top w:val="single" w:sz="4" w:space="0" w:color="auto"/>
            </w:tcBorders>
          </w:tcPr>
          <w:p w:rsidR="00000000" w:rsidRDefault="00000000">
            <w:pPr>
              <w:keepNext/>
              <w:keepLines/>
              <w:spacing w:before="60" w:after="60"/>
              <w:jc w:val="right"/>
              <w:rPr>
                <w:sz w:val="20"/>
              </w:rPr>
            </w:pPr>
            <w:r>
              <w:rPr>
                <w:sz w:val="20"/>
              </w:rPr>
              <w:t>10 502</w:t>
            </w:r>
          </w:p>
        </w:tc>
        <w:tc>
          <w:tcPr>
            <w:tcW w:w="792" w:type="dxa"/>
            <w:tcBorders>
              <w:top w:val="single" w:sz="4" w:space="0" w:color="auto"/>
            </w:tcBorders>
          </w:tcPr>
          <w:p w:rsidR="00000000" w:rsidRDefault="00000000">
            <w:pPr>
              <w:keepNext/>
              <w:keepLines/>
              <w:spacing w:before="60" w:after="60"/>
              <w:jc w:val="right"/>
              <w:rPr>
                <w:sz w:val="20"/>
              </w:rPr>
            </w:pPr>
            <w:r>
              <w:rPr>
                <w:sz w:val="20"/>
              </w:rPr>
              <w:t>21 556</w:t>
            </w:r>
          </w:p>
        </w:tc>
        <w:tc>
          <w:tcPr>
            <w:tcW w:w="791" w:type="dxa"/>
            <w:tcBorders>
              <w:top w:val="single" w:sz="4" w:space="0" w:color="auto"/>
            </w:tcBorders>
          </w:tcPr>
          <w:p w:rsidR="00000000" w:rsidRDefault="00000000">
            <w:pPr>
              <w:keepNext/>
              <w:keepLines/>
              <w:spacing w:before="60" w:after="60"/>
              <w:jc w:val="right"/>
              <w:rPr>
                <w:sz w:val="20"/>
              </w:rPr>
            </w:pPr>
            <w:r>
              <w:rPr>
                <w:sz w:val="20"/>
              </w:rPr>
              <w:t>12 831</w:t>
            </w:r>
          </w:p>
        </w:tc>
        <w:tc>
          <w:tcPr>
            <w:tcW w:w="791" w:type="dxa"/>
            <w:tcBorders>
              <w:top w:val="single" w:sz="4" w:space="0" w:color="auto"/>
            </w:tcBorders>
          </w:tcPr>
          <w:p w:rsidR="00000000" w:rsidRDefault="00000000">
            <w:pPr>
              <w:keepNext/>
              <w:keepLines/>
              <w:spacing w:before="60" w:after="60"/>
              <w:jc w:val="right"/>
              <w:rPr>
                <w:sz w:val="20"/>
              </w:rPr>
            </w:pPr>
            <w:r>
              <w:rPr>
                <w:sz w:val="20"/>
              </w:rPr>
              <w:t>12 325</w:t>
            </w:r>
          </w:p>
        </w:tc>
        <w:tc>
          <w:tcPr>
            <w:tcW w:w="792" w:type="dxa"/>
            <w:tcBorders>
              <w:top w:val="single" w:sz="4" w:space="0" w:color="auto"/>
            </w:tcBorders>
          </w:tcPr>
          <w:p w:rsidR="00000000" w:rsidRDefault="00000000">
            <w:pPr>
              <w:keepNext/>
              <w:keepLines/>
              <w:spacing w:before="60" w:after="60"/>
              <w:jc w:val="right"/>
              <w:rPr>
                <w:sz w:val="20"/>
              </w:rPr>
            </w:pPr>
            <w:r>
              <w:rPr>
                <w:sz w:val="20"/>
              </w:rPr>
              <w:t>25 156</w:t>
            </w:r>
          </w:p>
        </w:tc>
        <w:tc>
          <w:tcPr>
            <w:tcW w:w="791" w:type="dxa"/>
            <w:tcBorders>
              <w:top w:val="single" w:sz="4" w:space="0" w:color="auto"/>
            </w:tcBorders>
          </w:tcPr>
          <w:p w:rsidR="00000000" w:rsidRDefault="00000000">
            <w:pPr>
              <w:keepNext/>
              <w:keepLines/>
              <w:spacing w:before="60" w:after="60"/>
              <w:jc w:val="right"/>
              <w:rPr>
                <w:sz w:val="20"/>
              </w:rPr>
            </w:pPr>
            <w:r>
              <w:rPr>
                <w:sz w:val="20"/>
              </w:rPr>
              <w:t>23 885</w:t>
            </w:r>
          </w:p>
        </w:tc>
        <w:tc>
          <w:tcPr>
            <w:tcW w:w="791" w:type="dxa"/>
            <w:tcBorders>
              <w:top w:val="single" w:sz="4" w:space="0" w:color="auto"/>
            </w:tcBorders>
          </w:tcPr>
          <w:p w:rsidR="00000000" w:rsidRDefault="00000000">
            <w:pPr>
              <w:keepNext/>
              <w:keepLines/>
              <w:spacing w:before="60" w:after="60"/>
              <w:jc w:val="right"/>
              <w:rPr>
                <w:sz w:val="20"/>
              </w:rPr>
            </w:pPr>
            <w:r>
              <w:rPr>
                <w:sz w:val="20"/>
              </w:rPr>
              <w:t>22 827</w:t>
            </w:r>
          </w:p>
        </w:tc>
        <w:tc>
          <w:tcPr>
            <w:tcW w:w="792" w:type="dxa"/>
            <w:tcBorders>
              <w:top w:val="single" w:sz="4" w:space="0" w:color="auto"/>
            </w:tcBorders>
          </w:tcPr>
          <w:p w:rsidR="00000000" w:rsidRDefault="00000000">
            <w:pPr>
              <w:keepNext/>
              <w:keepLines/>
              <w:spacing w:before="60" w:after="60"/>
              <w:jc w:val="right"/>
              <w:rPr>
                <w:sz w:val="20"/>
              </w:rPr>
            </w:pPr>
            <w:r>
              <w:rPr>
                <w:sz w:val="20"/>
              </w:rPr>
              <w:t>46 712</w:t>
            </w:r>
          </w:p>
        </w:tc>
      </w:tr>
    </w:tbl>
    <w:p w:rsidR="00000000" w:rsidRDefault="00000000">
      <w:pPr>
        <w:spacing w:before="240" w:after="240"/>
      </w:pPr>
      <w:r>
        <w:t>136.</w:t>
      </w:r>
      <w:r>
        <w:tab/>
        <w:t>Tous les indicateurs sanitaires signalent des changements positifs qui reflètent l’efficacité des plans de développement et de modernisation et de programmes de soins de santé complets et intégrés. À titre d’exemple, en 1997, le taux de mortalité infantile est tombé à 8,46 p. 1 000 naissances vivantes, le taux de mortalité des enfants âgés de moins de 5 ans à 11,02 p.1 000 et le taux de mortalité lié à la maternité à 1 p. 100 000 naissances vivantes.</w:t>
      </w:r>
    </w:p>
    <w:p w:rsidR="00000000" w:rsidRDefault="00000000">
      <w:pPr>
        <w:spacing w:after="240"/>
      </w:pPr>
      <w:r>
        <w:t>137.</w:t>
      </w:r>
      <w:r>
        <w:tab/>
        <w:t>Ce résultat d’ensemble est clairement illustré par la réussite des plans visant à éradiquer définitivement la poliomyélite dans les Émirats, où aucun cas n’a été signalé au cours des six dernières années et où, en outre, les plans particulièrement efficaces d’éradication totale du virus à l’origine de cette maladie sont presque achevés. Aucun cas de diphtérie n’a été signalé l’année dernière dans les Émirats et le tétanos néonatal a été quasiment éradiqué car un seul cas pour 10 000 naissances a été signalé pendant cette période.</w:t>
      </w:r>
    </w:p>
    <w:p w:rsidR="00000000" w:rsidRDefault="00000000">
      <w:pPr>
        <w:spacing w:after="240"/>
      </w:pPr>
      <w:r>
        <w:t>138.</w:t>
      </w:r>
      <w:r>
        <w:tab/>
        <w:t>Une vaste gamme de services de soins médicaux préventifs et thérapeutiques est également fournie à tous les enfants vivant sur le territoire de l’État, sans aucune discrimination aux motifs de la nationalité, de la couleur, du sexe ou de la religion, dans les dispensaires et les hôpitaux administrés par les autorités fédérales et locales.</w:t>
      </w:r>
    </w:p>
    <w:p w:rsidR="00000000" w:rsidRDefault="00000000">
      <w:pPr>
        <w:keepNext/>
        <w:spacing w:after="240"/>
      </w:pPr>
      <w:r>
        <w:rPr>
          <w:b/>
          <w:bCs/>
        </w:rPr>
        <w:t>Conseils médicaux</w:t>
      </w:r>
    </w:p>
    <w:p w:rsidR="00000000" w:rsidRDefault="00000000">
      <w:pPr>
        <w:spacing w:after="240"/>
      </w:pPr>
      <w:r>
        <w:t>139.</w:t>
      </w:r>
      <w:r>
        <w:tab/>
        <w:t>Des conseils médicaux concernant les enfants sont fournis dans les dispensaires et centres de soins materno</w:t>
      </w:r>
      <w:r>
        <w:noBreakHyphen/>
        <w:t>infantiles. Naturellement, les enfants en bas âge sont emmenés dans ces établissements par leur mère ou d’autres personnes qui s’en occupent.</w:t>
      </w:r>
    </w:p>
    <w:p w:rsidR="00000000" w:rsidRDefault="00000000">
      <w:pPr>
        <w:spacing w:after="240"/>
      </w:pPr>
      <w:r>
        <w:t>140.</w:t>
      </w:r>
      <w:r>
        <w:tab/>
        <w:t>Les enfants d’âge préscolaire fréquentant les écoles maternelles ainsi que les élèves des écoles primaires et préparatoires subissent des examens médicaux périodiques au début de chaque année scolaire ou chaque fois que cela est nécessaire, et les établissements d’enseignement peuvent envoyer des élèves malades dans les dispensaires scolaires sans la permission de leurs parents. Toutefois, l’accord des personnes qui ont la garde de l’enfant doit être obtenu lorsque des soins médicaux intensifs ou une intervention chirurgicale sont nécessaires.</w:t>
      </w:r>
    </w:p>
    <w:p w:rsidR="00000000" w:rsidRDefault="00000000">
      <w:pPr>
        <w:spacing w:after="240"/>
      </w:pPr>
      <w:r>
        <w:t>141.</w:t>
      </w:r>
      <w:r>
        <w:tab/>
        <w:t>Des services de diagnostic et des conseils médicaux ainsi que des médicaments, des soins et des vaccins contre les maladies et les épidémies sont fournis à tous les enfants vivant sur le territoire de l’État sans aucune discrimination.</w:t>
      </w:r>
    </w:p>
    <w:p w:rsidR="00000000" w:rsidRDefault="00000000">
      <w:pPr>
        <w:keepNext/>
        <w:spacing w:after="240"/>
        <w:rPr>
          <w:b/>
          <w:bCs/>
        </w:rPr>
      </w:pPr>
      <w:r>
        <w:rPr>
          <w:b/>
          <w:bCs/>
        </w:rPr>
        <w:t>Mesures de protection et soins</w:t>
      </w:r>
    </w:p>
    <w:p w:rsidR="00000000" w:rsidRDefault="00000000">
      <w:pPr>
        <w:keepNext/>
        <w:spacing w:after="240"/>
      </w:pPr>
      <w:r>
        <w:rPr>
          <w:b/>
          <w:bCs/>
        </w:rPr>
        <w:t>a)</w:t>
      </w:r>
      <w:r>
        <w:rPr>
          <w:b/>
          <w:bCs/>
        </w:rPr>
        <w:tab/>
        <w:t>Le programme élargi de vaccination</w:t>
      </w:r>
    </w:p>
    <w:p w:rsidR="00000000" w:rsidRDefault="00000000">
      <w:pPr>
        <w:spacing w:after="240"/>
      </w:pPr>
      <w:r>
        <w:t>142.</w:t>
      </w:r>
      <w:r>
        <w:tab/>
        <w:t>Depuis 1981, l’État met en œuvre un programme national de vaccination qui visait initialement six maladies seulement: la tuberculose, la rougeole, la diphtérie, le tétanos, la coqueluche et la poliomyélite. Le taux de couverture vaccinale contre ces maladies a augmenté progressivement jusqu’à dépasser 90 % en 1997 grâce à des programmes intensifs de sensibilisation du public axés sur les catégories concernées. Le vaccin antirougeoleux-antiourlien</w:t>
      </w:r>
      <w:r>
        <w:noBreakHyphen/>
        <w:t>antirubéoleux a été ajouté à la liste des vaccins du programme national de vaccination des enfants de moins de 5 ans en 1986 et le vaccin contre l’hépatite virale B, en 1991. Le vaccin antihaemophilus influenza B sera ajouté au début de 1999.</w:t>
      </w:r>
    </w:p>
    <w:p w:rsidR="00000000" w:rsidRDefault="00000000">
      <w:pPr>
        <w:spacing w:after="240"/>
      </w:pPr>
      <w:r>
        <w:t>143.</w:t>
      </w:r>
      <w:r>
        <w:tab/>
        <w:t>Il convient de noter que, outre la vaccination des enfants de moins de 5 ans, le programme vise aussi à assurer le suivi des nouveaux écoliers et que d’autres vaccins sont administrés en cas de contacts avec des personnes souffrant d’autres maladies. Le Ministère suit attentivement l’évolution de la situation dans ce domaine et intervient au niveau local.</w:t>
      </w:r>
    </w:p>
    <w:p w:rsidR="00000000" w:rsidRDefault="00000000">
      <w:pPr>
        <w:keepNext/>
        <w:spacing w:after="240"/>
      </w:pPr>
      <w:r>
        <w:t>144.</w:t>
      </w:r>
      <w:r>
        <w:tab/>
        <w:t xml:space="preserve">Les quantités de vaccin administrées ont augmenté et s’établissent comme suit: 250 000 doses de vaccin antipolyomélitique; 165 000 doses de BCG; 175 000 doses de vaccin contre l’hépatite virale B; 60 000 doses de vaccin </w:t>
      </w:r>
      <w:proofErr w:type="spellStart"/>
      <w:r>
        <w:t>antirougeoleux</w:t>
      </w:r>
      <w:proofErr w:type="spellEnd"/>
      <w:r>
        <w:t xml:space="preserve">; 130 000 doses de vaccin </w:t>
      </w:r>
      <w:proofErr w:type="spellStart"/>
      <w:r>
        <w:t>antirougeoleux</w:t>
      </w:r>
      <w:r>
        <w:noBreakHyphen/>
        <w:t>antiourlien</w:t>
      </w:r>
      <w:r>
        <w:noBreakHyphen/>
        <w:t>antirubéoleux</w:t>
      </w:r>
      <w:proofErr w:type="spellEnd"/>
      <w:r>
        <w:t xml:space="preserve">; 250 000 doses de vaccin </w:t>
      </w:r>
      <w:proofErr w:type="spellStart"/>
      <w:r>
        <w:t>DTC</w:t>
      </w:r>
      <w:proofErr w:type="spellEnd"/>
      <w:r>
        <w:t xml:space="preserve"> (</w:t>
      </w:r>
      <w:proofErr w:type="spellStart"/>
      <w:r>
        <w:t>diphtérie</w:t>
      </w:r>
      <w:r>
        <w:noBreakHyphen/>
        <w:t>tétanos</w:t>
      </w:r>
      <w:r>
        <w:noBreakHyphen/>
        <w:t>coqueluche</w:t>
      </w:r>
      <w:proofErr w:type="spellEnd"/>
      <w:r>
        <w:t>).</w:t>
      </w:r>
    </w:p>
    <w:p w:rsidR="00000000" w:rsidRDefault="00000000">
      <w:pPr>
        <w:keepNext/>
        <w:spacing w:after="240"/>
      </w:pPr>
      <w:r>
        <w:rPr>
          <w:b/>
          <w:bCs/>
        </w:rPr>
        <w:t>b)</w:t>
      </w:r>
      <w:r>
        <w:rPr>
          <w:b/>
          <w:bCs/>
        </w:rPr>
        <w:tab/>
        <w:t>Programme d’éradication de la poliomyélite</w:t>
      </w:r>
    </w:p>
    <w:p w:rsidR="00000000" w:rsidRDefault="00000000">
      <w:pPr>
        <w:spacing w:after="240"/>
      </w:pPr>
      <w:r>
        <w:t>145.</w:t>
      </w:r>
      <w:r>
        <w:tab/>
        <w:t>Le programme d’éradication de la poliomyélite a atteint tous ses objectifs car aucun cas nouveau n’a été signalé depuis le début de 1993. L’incidence de nombreuses autres maladies dans la population a également diminué pendant les10 dernières années. Le Ministère a réalisé trois campagnes nationales de vaccination des enfants contre la poliomyélite et une quatrième, qui se poursuit actuellement, permettra de vacciner en un mois seulement quelque 250 000 enfants. Environ un million de doses ont été administrées pendant ces campagnes.</w:t>
      </w:r>
    </w:p>
    <w:p w:rsidR="00000000" w:rsidRDefault="00000000">
      <w:pPr>
        <w:keepNext/>
        <w:spacing w:after="240"/>
        <w:rPr>
          <w:b/>
          <w:bCs/>
        </w:rPr>
      </w:pPr>
      <w:r>
        <w:rPr>
          <w:b/>
          <w:bCs/>
        </w:rPr>
        <w:t>c)</w:t>
      </w:r>
      <w:r>
        <w:rPr>
          <w:b/>
          <w:bCs/>
        </w:rPr>
        <w:tab/>
        <w:t>Programme d’éradication de la rougeole</w:t>
      </w:r>
    </w:p>
    <w:p w:rsidR="00000000" w:rsidRDefault="00000000">
      <w:pPr>
        <w:spacing w:after="240"/>
      </w:pPr>
      <w:r>
        <w:t>146.</w:t>
      </w:r>
      <w:r>
        <w:tab/>
        <w:t>Le Ministère de la santé a élaboré un plan national pour l’éradication de la rougeole au cours des toutes prochaines années. Le programme a pour but de maintenir des taux élevés de vaccination contre la rougeole et de mettre en place un système de surveillance qui permette de veiller à ce que tous les cas dépistés soient examinés et soignés. Afin d’éradiquer cette maladie, le Ministère mènera une campagne de vaccination de tous les enfants et élèves âgés de 9 mois à 18 ans, soit environ 750 000 personnes.</w:t>
      </w:r>
    </w:p>
    <w:p w:rsidR="00000000" w:rsidRDefault="00000000">
      <w:pPr>
        <w:spacing w:after="240"/>
      </w:pPr>
      <w:r>
        <w:t>147.</w:t>
      </w:r>
      <w:r>
        <w:tab/>
        <w:t>Pendant la première phase de la campagne, qui commencera en novembre 1998, des doses initiales et de rappel du vaccin antipoliomyélitique seront administrées aux enfants âgés de 9 mois à 5 ans, tandis que les personnes âgées de 5 à 18 ans seront vaccinées en février 1999.</w:t>
      </w:r>
    </w:p>
    <w:p w:rsidR="00000000" w:rsidRDefault="00000000">
      <w:pPr>
        <w:spacing w:after="240"/>
      </w:pPr>
      <w:r>
        <w:t>148.</w:t>
      </w:r>
      <w:r>
        <w:tab/>
        <w:t>Le tableau ci</w:t>
      </w:r>
      <w:r>
        <w:noBreakHyphen/>
        <w:t>dessous indique le nombre total de naissances et les taux de vaccination enregistrés dans les Émirats arabes unis en 1977, 1987 et 1997:</w:t>
      </w:r>
    </w:p>
    <w:p w:rsidR="00000000" w:rsidRDefault="00000000">
      <w:pPr>
        <w:keepNext/>
        <w:spacing w:after="240"/>
        <w:jc w:val="center"/>
        <w:rPr>
          <w:u w:val="single"/>
        </w:rPr>
      </w:pPr>
      <w:r>
        <w:rPr>
          <w:u w:val="single"/>
        </w:rPr>
        <w:t>Tableau 14</w:t>
      </w:r>
    </w:p>
    <w:p w:rsidR="00000000" w:rsidRDefault="00000000">
      <w:pPr>
        <w:keepNext/>
        <w:spacing w:after="240"/>
        <w:jc w:val="center"/>
      </w:pPr>
      <w:r>
        <w:rPr>
          <w:u w:val="single"/>
        </w:rPr>
        <w:t>Taux de vaccination des enfants</w:t>
      </w:r>
    </w:p>
    <w:tbl>
      <w:tblPr>
        <w:tblW w:w="0" w:type="auto"/>
        <w:tblCellMar>
          <w:left w:w="70" w:type="dxa"/>
          <w:right w:w="70" w:type="dxa"/>
        </w:tblCellMar>
        <w:tblLook w:val="0000" w:firstRow="0" w:lastRow="0" w:firstColumn="0" w:lastColumn="0" w:noHBand="0" w:noVBand="0"/>
      </w:tblPr>
      <w:tblGrid>
        <w:gridCol w:w="3309"/>
        <w:gridCol w:w="2062"/>
        <w:gridCol w:w="2062"/>
        <w:gridCol w:w="2062"/>
      </w:tblGrid>
      <w:tr w:rsidR="00000000">
        <w:tblPrEx>
          <w:tblCellMar>
            <w:top w:w="0" w:type="dxa"/>
            <w:bottom w:w="0" w:type="dxa"/>
          </w:tblCellMar>
        </w:tblPrEx>
        <w:tc>
          <w:tcPr>
            <w:tcW w:w="3310" w:type="dxa"/>
            <w:tcBorders>
              <w:top w:val="single" w:sz="4" w:space="0" w:color="auto"/>
              <w:left w:val="single" w:sz="4" w:space="0" w:color="auto"/>
              <w:bottom w:val="single" w:sz="4" w:space="0" w:color="auto"/>
              <w:right w:val="single" w:sz="4" w:space="0" w:color="auto"/>
            </w:tcBorders>
          </w:tcPr>
          <w:p w:rsidR="00000000" w:rsidRDefault="00000000">
            <w:pPr>
              <w:keepLines/>
              <w:spacing w:before="60" w:after="60"/>
              <w:jc w:val="center"/>
            </w:pPr>
            <w:r>
              <w:t>Indicateur</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keepLines/>
              <w:spacing w:before="60" w:after="60"/>
              <w:jc w:val="center"/>
            </w:pPr>
            <w:r>
              <w:t>1977</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keepLines/>
              <w:spacing w:before="60" w:after="60"/>
              <w:jc w:val="center"/>
            </w:pPr>
            <w:r>
              <w:t>1987</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keepLines/>
              <w:spacing w:before="60" w:after="60"/>
              <w:jc w:val="center"/>
            </w:pPr>
            <w:r>
              <w:t>1997</w:t>
            </w:r>
          </w:p>
        </w:tc>
      </w:tr>
      <w:tr w:rsidR="00000000">
        <w:tblPrEx>
          <w:tblCellMar>
            <w:top w:w="0" w:type="dxa"/>
            <w:bottom w:w="0" w:type="dxa"/>
          </w:tblCellMar>
        </w:tblPrEx>
        <w:tc>
          <w:tcPr>
            <w:tcW w:w="3310" w:type="dxa"/>
            <w:tcBorders>
              <w:top w:val="single" w:sz="4" w:space="0" w:color="auto"/>
              <w:left w:val="single" w:sz="4" w:space="0" w:color="auto"/>
              <w:right w:val="single" w:sz="4" w:space="0" w:color="auto"/>
            </w:tcBorders>
          </w:tcPr>
          <w:p w:rsidR="00000000" w:rsidRDefault="00000000">
            <w:pPr>
              <w:keepLines/>
              <w:spacing w:before="60" w:after="60"/>
            </w:pPr>
            <w:r>
              <w:t>Nombre total de naissances</w:t>
            </w:r>
          </w:p>
        </w:tc>
        <w:tc>
          <w:tcPr>
            <w:tcW w:w="2062" w:type="dxa"/>
            <w:tcBorders>
              <w:top w:val="single" w:sz="4" w:space="0" w:color="auto"/>
              <w:left w:val="single" w:sz="4" w:space="0" w:color="auto"/>
              <w:right w:val="single" w:sz="4" w:space="0" w:color="auto"/>
            </w:tcBorders>
          </w:tcPr>
          <w:p w:rsidR="00000000" w:rsidRDefault="00000000">
            <w:pPr>
              <w:keepLines/>
              <w:spacing w:before="60" w:after="60"/>
              <w:jc w:val="center"/>
            </w:pPr>
            <w:r>
              <w:t>26 673</w:t>
            </w:r>
          </w:p>
        </w:tc>
        <w:tc>
          <w:tcPr>
            <w:tcW w:w="2062" w:type="dxa"/>
            <w:tcBorders>
              <w:top w:val="single" w:sz="4" w:space="0" w:color="auto"/>
              <w:left w:val="single" w:sz="4" w:space="0" w:color="auto"/>
              <w:right w:val="single" w:sz="4" w:space="0" w:color="auto"/>
            </w:tcBorders>
          </w:tcPr>
          <w:p w:rsidR="00000000" w:rsidRDefault="00000000">
            <w:pPr>
              <w:keepLines/>
              <w:spacing w:before="60" w:after="60"/>
              <w:jc w:val="center"/>
            </w:pPr>
            <w:r>
              <w:t>47 950</w:t>
            </w:r>
          </w:p>
        </w:tc>
        <w:tc>
          <w:tcPr>
            <w:tcW w:w="2062" w:type="dxa"/>
            <w:tcBorders>
              <w:top w:val="single" w:sz="4" w:space="0" w:color="auto"/>
              <w:left w:val="single" w:sz="4" w:space="0" w:color="auto"/>
              <w:right w:val="single" w:sz="4" w:space="0" w:color="auto"/>
            </w:tcBorders>
          </w:tcPr>
          <w:p w:rsidR="00000000" w:rsidRDefault="00000000">
            <w:pPr>
              <w:keepLines/>
              <w:spacing w:before="60" w:after="60"/>
              <w:jc w:val="center"/>
            </w:pPr>
            <w:r>
              <w:t>46 712</w:t>
            </w:r>
          </w:p>
        </w:tc>
      </w:tr>
      <w:tr w:rsidR="00000000">
        <w:tblPrEx>
          <w:tblCellMar>
            <w:top w:w="0" w:type="dxa"/>
            <w:bottom w:w="0" w:type="dxa"/>
          </w:tblCellMar>
        </w:tblPrEx>
        <w:tc>
          <w:tcPr>
            <w:tcW w:w="3310" w:type="dxa"/>
            <w:tcBorders>
              <w:left w:val="single" w:sz="4" w:space="0" w:color="auto"/>
              <w:right w:val="single" w:sz="4" w:space="0" w:color="auto"/>
            </w:tcBorders>
          </w:tcPr>
          <w:p w:rsidR="00000000" w:rsidRDefault="00000000">
            <w:pPr>
              <w:spacing w:before="60" w:after="60"/>
            </w:pPr>
            <w:r>
              <w:t>Taux de vaccination</w:t>
            </w:r>
          </w:p>
        </w:tc>
        <w:tc>
          <w:tcPr>
            <w:tcW w:w="2062" w:type="dxa"/>
            <w:tcBorders>
              <w:left w:val="single" w:sz="4" w:space="0" w:color="auto"/>
              <w:right w:val="single" w:sz="4" w:space="0" w:color="auto"/>
            </w:tcBorders>
          </w:tcPr>
          <w:p w:rsidR="00000000" w:rsidRDefault="00000000">
            <w:pPr>
              <w:spacing w:before="60" w:after="60"/>
              <w:jc w:val="center"/>
            </w:pPr>
          </w:p>
        </w:tc>
        <w:tc>
          <w:tcPr>
            <w:tcW w:w="2062" w:type="dxa"/>
            <w:tcBorders>
              <w:left w:val="single" w:sz="4" w:space="0" w:color="auto"/>
              <w:right w:val="single" w:sz="4" w:space="0" w:color="auto"/>
            </w:tcBorders>
          </w:tcPr>
          <w:p w:rsidR="00000000" w:rsidRDefault="00000000">
            <w:pPr>
              <w:spacing w:before="60" w:after="60"/>
              <w:jc w:val="center"/>
            </w:pPr>
          </w:p>
        </w:tc>
        <w:tc>
          <w:tcPr>
            <w:tcW w:w="2062" w:type="dxa"/>
            <w:tcBorders>
              <w:left w:val="single" w:sz="4" w:space="0" w:color="auto"/>
              <w:right w:val="single" w:sz="4" w:space="0" w:color="auto"/>
            </w:tcBorders>
          </w:tcPr>
          <w:p w:rsidR="00000000" w:rsidRDefault="00000000">
            <w:pPr>
              <w:spacing w:before="60" w:after="60"/>
              <w:jc w:val="center"/>
            </w:pPr>
          </w:p>
        </w:tc>
      </w:tr>
      <w:tr w:rsidR="00000000">
        <w:tblPrEx>
          <w:tblCellMar>
            <w:top w:w="0" w:type="dxa"/>
            <w:bottom w:w="0" w:type="dxa"/>
          </w:tblCellMar>
        </w:tblPrEx>
        <w:tc>
          <w:tcPr>
            <w:tcW w:w="3310" w:type="dxa"/>
            <w:tcBorders>
              <w:left w:val="single" w:sz="4" w:space="0" w:color="auto"/>
              <w:right w:val="single" w:sz="4" w:space="0" w:color="auto"/>
            </w:tcBorders>
          </w:tcPr>
          <w:p w:rsidR="00000000" w:rsidRDefault="00000000">
            <w:pPr>
              <w:tabs>
                <w:tab w:val="left" w:pos="360"/>
              </w:tabs>
              <w:spacing w:before="60" w:after="60"/>
            </w:pPr>
            <w:r>
              <w:tab/>
              <w:t>Tuberculose</w:t>
            </w:r>
          </w:p>
        </w:tc>
        <w:tc>
          <w:tcPr>
            <w:tcW w:w="2062" w:type="dxa"/>
            <w:tcBorders>
              <w:left w:val="single" w:sz="4" w:space="0" w:color="auto"/>
              <w:right w:val="single" w:sz="4" w:space="0" w:color="auto"/>
            </w:tcBorders>
          </w:tcPr>
          <w:p w:rsidR="00000000" w:rsidRDefault="00000000">
            <w:pPr>
              <w:spacing w:before="60" w:after="60"/>
              <w:jc w:val="center"/>
            </w:pPr>
            <w:r>
              <w:t>15 %</w:t>
            </w:r>
          </w:p>
        </w:tc>
        <w:tc>
          <w:tcPr>
            <w:tcW w:w="2062" w:type="dxa"/>
            <w:tcBorders>
              <w:left w:val="single" w:sz="4" w:space="0" w:color="auto"/>
              <w:right w:val="single" w:sz="4" w:space="0" w:color="auto"/>
            </w:tcBorders>
          </w:tcPr>
          <w:p w:rsidR="00000000" w:rsidRDefault="00000000">
            <w:pPr>
              <w:spacing w:before="60" w:after="60"/>
              <w:jc w:val="center"/>
            </w:pPr>
            <w:r>
              <w:t>60 %</w:t>
            </w:r>
          </w:p>
        </w:tc>
        <w:tc>
          <w:tcPr>
            <w:tcW w:w="2062" w:type="dxa"/>
            <w:tcBorders>
              <w:left w:val="single" w:sz="4" w:space="0" w:color="auto"/>
              <w:right w:val="single" w:sz="4" w:space="0" w:color="auto"/>
            </w:tcBorders>
          </w:tcPr>
          <w:p w:rsidR="00000000" w:rsidRDefault="00000000">
            <w:pPr>
              <w:spacing w:before="60" w:after="60"/>
              <w:jc w:val="center"/>
            </w:pPr>
            <w:r>
              <w:t>98 %</w:t>
            </w:r>
          </w:p>
        </w:tc>
      </w:tr>
      <w:tr w:rsidR="00000000">
        <w:tblPrEx>
          <w:tblCellMar>
            <w:top w:w="0" w:type="dxa"/>
            <w:bottom w:w="0" w:type="dxa"/>
          </w:tblCellMar>
        </w:tblPrEx>
        <w:tc>
          <w:tcPr>
            <w:tcW w:w="3310" w:type="dxa"/>
            <w:tcBorders>
              <w:left w:val="single" w:sz="4" w:space="0" w:color="auto"/>
              <w:right w:val="single" w:sz="4" w:space="0" w:color="auto"/>
            </w:tcBorders>
          </w:tcPr>
          <w:p w:rsidR="00000000" w:rsidRDefault="00000000">
            <w:pPr>
              <w:tabs>
                <w:tab w:val="left" w:pos="360"/>
              </w:tabs>
              <w:spacing w:before="60" w:after="60"/>
            </w:pPr>
            <w:r>
              <w:tab/>
              <w:t>Vaccin «triple»</w:t>
            </w:r>
          </w:p>
        </w:tc>
        <w:tc>
          <w:tcPr>
            <w:tcW w:w="2062" w:type="dxa"/>
            <w:tcBorders>
              <w:left w:val="single" w:sz="4" w:space="0" w:color="auto"/>
              <w:right w:val="single" w:sz="4" w:space="0" w:color="auto"/>
            </w:tcBorders>
          </w:tcPr>
          <w:p w:rsidR="00000000" w:rsidRDefault="00000000">
            <w:pPr>
              <w:spacing w:before="60" w:after="60"/>
              <w:jc w:val="center"/>
            </w:pPr>
            <w:r>
              <w:t>11 %</w:t>
            </w:r>
          </w:p>
        </w:tc>
        <w:tc>
          <w:tcPr>
            <w:tcW w:w="2062" w:type="dxa"/>
            <w:tcBorders>
              <w:left w:val="single" w:sz="4" w:space="0" w:color="auto"/>
              <w:right w:val="single" w:sz="4" w:space="0" w:color="auto"/>
            </w:tcBorders>
          </w:tcPr>
          <w:p w:rsidR="00000000" w:rsidRDefault="00000000">
            <w:pPr>
              <w:spacing w:before="60" w:after="60"/>
              <w:jc w:val="center"/>
            </w:pPr>
            <w:r>
              <w:t>80 %</w:t>
            </w:r>
          </w:p>
        </w:tc>
        <w:tc>
          <w:tcPr>
            <w:tcW w:w="2062" w:type="dxa"/>
            <w:tcBorders>
              <w:left w:val="single" w:sz="4" w:space="0" w:color="auto"/>
              <w:right w:val="single" w:sz="4" w:space="0" w:color="auto"/>
            </w:tcBorders>
          </w:tcPr>
          <w:p w:rsidR="00000000" w:rsidRDefault="00000000">
            <w:pPr>
              <w:spacing w:before="60" w:after="60"/>
              <w:jc w:val="center"/>
            </w:pPr>
            <w:r>
              <w:t>96 %</w:t>
            </w:r>
          </w:p>
        </w:tc>
      </w:tr>
      <w:tr w:rsidR="00000000">
        <w:tblPrEx>
          <w:tblCellMar>
            <w:top w:w="0" w:type="dxa"/>
            <w:bottom w:w="0" w:type="dxa"/>
          </w:tblCellMar>
        </w:tblPrEx>
        <w:tc>
          <w:tcPr>
            <w:tcW w:w="3310" w:type="dxa"/>
            <w:tcBorders>
              <w:left w:val="single" w:sz="4" w:space="0" w:color="auto"/>
              <w:right w:val="single" w:sz="4" w:space="0" w:color="auto"/>
            </w:tcBorders>
          </w:tcPr>
          <w:p w:rsidR="00000000" w:rsidRDefault="00000000">
            <w:pPr>
              <w:tabs>
                <w:tab w:val="left" w:pos="360"/>
              </w:tabs>
              <w:spacing w:before="60" w:after="60"/>
            </w:pPr>
            <w:r>
              <w:tab/>
              <w:t>Poliomyélite</w:t>
            </w:r>
          </w:p>
        </w:tc>
        <w:tc>
          <w:tcPr>
            <w:tcW w:w="2062" w:type="dxa"/>
            <w:tcBorders>
              <w:left w:val="single" w:sz="4" w:space="0" w:color="auto"/>
              <w:right w:val="single" w:sz="4" w:space="0" w:color="auto"/>
            </w:tcBorders>
          </w:tcPr>
          <w:p w:rsidR="00000000" w:rsidRDefault="00000000">
            <w:pPr>
              <w:spacing w:before="60" w:after="60"/>
              <w:jc w:val="center"/>
            </w:pPr>
            <w:r>
              <w:t>11 %</w:t>
            </w:r>
          </w:p>
        </w:tc>
        <w:tc>
          <w:tcPr>
            <w:tcW w:w="2062" w:type="dxa"/>
            <w:tcBorders>
              <w:left w:val="single" w:sz="4" w:space="0" w:color="auto"/>
              <w:right w:val="single" w:sz="4" w:space="0" w:color="auto"/>
            </w:tcBorders>
          </w:tcPr>
          <w:p w:rsidR="00000000" w:rsidRDefault="00000000">
            <w:pPr>
              <w:spacing w:before="60" w:after="60"/>
              <w:jc w:val="center"/>
            </w:pPr>
            <w:r>
              <w:t>80 %</w:t>
            </w:r>
          </w:p>
        </w:tc>
        <w:tc>
          <w:tcPr>
            <w:tcW w:w="2062" w:type="dxa"/>
            <w:tcBorders>
              <w:left w:val="single" w:sz="4" w:space="0" w:color="auto"/>
              <w:right w:val="single" w:sz="4" w:space="0" w:color="auto"/>
            </w:tcBorders>
          </w:tcPr>
          <w:p w:rsidR="00000000" w:rsidRDefault="00000000">
            <w:pPr>
              <w:spacing w:before="60" w:after="60"/>
              <w:jc w:val="center"/>
            </w:pPr>
            <w:r>
              <w:t>92 %</w:t>
            </w:r>
          </w:p>
        </w:tc>
      </w:tr>
      <w:tr w:rsidR="00000000">
        <w:tblPrEx>
          <w:tblCellMar>
            <w:top w:w="0" w:type="dxa"/>
            <w:bottom w:w="0" w:type="dxa"/>
          </w:tblCellMar>
        </w:tblPrEx>
        <w:tc>
          <w:tcPr>
            <w:tcW w:w="3310" w:type="dxa"/>
            <w:tcBorders>
              <w:left w:val="single" w:sz="4" w:space="0" w:color="auto"/>
              <w:right w:val="single" w:sz="4" w:space="0" w:color="auto"/>
            </w:tcBorders>
          </w:tcPr>
          <w:p w:rsidR="00000000" w:rsidRDefault="00000000">
            <w:pPr>
              <w:tabs>
                <w:tab w:val="left" w:pos="360"/>
              </w:tabs>
              <w:spacing w:before="60" w:after="60"/>
            </w:pPr>
            <w:r>
              <w:tab/>
              <w:t>Rougeole</w:t>
            </w:r>
          </w:p>
        </w:tc>
        <w:tc>
          <w:tcPr>
            <w:tcW w:w="2062" w:type="dxa"/>
            <w:tcBorders>
              <w:left w:val="single" w:sz="4" w:space="0" w:color="auto"/>
              <w:right w:val="single" w:sz="4" w:space="0" w:color="auto"/>
            </w:tcBorders>
          </w:tcPr>
          <w:p w:rsidR="00000000" w:rsidRDefault="00000000">
            <w:pPr>
              <w:spacing w:before="60" w:after="60"/>
              <w:jc w:val="center"/>
            </w:pPr>
            <w:r>
              <w:t>24 %</w:t>
            </w:r>
          </w:p>
        </w:tc>
        <w:tc>
          <w:tcPr>
            <w:tcW w:w="2062" w:type="dxa"/>
            <w:tcBorders>
              <w:left w:val="single" w:sz="4" w:space="0" w:color="auto"/>
              <w:right w:val="single" w:sz="4" w:space="0" w:color="auto"/>
            </w:tcBorders>
          </w:tcPr>
          <w:p w:rsidR="00000000" w:rsidRDefault="00000000">
            <w:pPr>
              <w:spacing w:before="60" w:after="60"/>
              <w:jc w:val="center"/>
            </w:pPr>
            <w:r>
              <w:t>66 %</w:t>
            </w:r>
          </w:p>
        </w:tc>
        <w:tc>
          <w:tcPr>
            <w:tcW w:w="2062" w:type="dxa"/>
            <w:tcBorders>
              <w:left w:val="single" w:sz="4" w:space="0" w:color="auto"/>
              <w:right w:val="single" w:sz="4" w:space="0" w:color="auto"/>
            </w:tcBorders>
          </w:tcPr>
          <w:p w:rsidR="00000000" w:rsidRDefault="00000000">
            <w:pPr>
              <w:spacing w:before="60" w:after="60"/>
              <w:jc w:val="center"/>
            </w:pPr>
            <w:r>
              <w:t>95 %</w:t>
            </w:r>
          </w:p>
        </w:tc>
      </w:tr>
      <w:tr w:rsidR="00000000">
        <w:tblPrEx>
          <w:tblCellMar>
            <w:top w:w="0" w:type="dxa"/>
            <w:bottom w:w="0" w:type="dxa"/>
          </w:tblCellMar>
        </w:tblPrEx>
        <w:tc>
          <w:tcPr>
            <w:tcW w:w="3310" w:type="dxa"/>
            <w:tcBorders>
              <w:left w:val="single" w:sz="4" w:space="0" w:color="auto"/>
              <w:bottom w:val="single" w:sz="4" w:space="0" w:color="auto"/>
              <w:right w:val="single" w:sz="4" w:space="0" w:color="auto"/>
            </w:tcBorders>
          </w:tcPr>
          <w:p w:rsidR="00000000" w:rsidRDefault="00000000">
            <w:pPr>
              <w:tabs>
                <w:tab w:val="left" w:pos="360"/>
              </w:tabs>
              <w:spacing w:before="60" w:after="60"/>
            </w:pPr>
            <w:r>
              <w:tab/>
              <w:t>Hépatite B</w:t>
            </w:r>
          </w:p>
        </w:tc>
        <w:tc>
          <w:tcPr>
            <w:tcW w:w="2062" w:type="dxa"/>
            <w:tcBorders>
              <w:left w:val="single" w:sz="4" w:space="0" w:color="auto"/>
              <w:bottom w:val="single" w:sz="4" w:space="0" w:color="auto"/>
              <w:right w:val="single" w:sz="4" w:space="0" w:color="auto"/>
            </w:tcBorders>
          </w:tcPr>
          <w:p w:rsidR="00000000" w:rsidRDefault="00000000">
            <w:pPr>
              <w:spacing w:before="60" w:after="60"/>
              <w:jc w:val="center"/>
            </w:pPr>
            <w:r>
              <w:t>-</w:t>
            </w:r>
          </w:p>
        </w:tc>
        <w:tc>
          <w:tcPr>
            <w:tcW w:w="2062" w:type="dxa"/>
            <w:tcBorders>
              <w:left w:val="single" w:sz="4" w:space="0" w:color="auto"/>
              <w:bottom w:val="single" w:sz="4" w:space="0" w:color="auto"/>
              <w:right w:val="single" w:sz="4" w:space="0" w:color="auto"/>
            </w:tcBorders>
          </w:tcPr>
          <w:p w:rsidR="00000000" w:rsidRDefault="00000000">
            <w:pPr>
              <w:spacing w:before="60" w:after="60"/>
              <w:jc w:val="center"/>
            </w:pPr>
            <w:r>
              <w:t>-</w:t>
            </w:r>
          </w:p>
        </w:tc>
        <w:tc>
          <w:tcPr>
            <w:tcW w:w="2062" w:type="dxa"/>
            <w:tcBorders>
              <w:left w:val="single" w:sz="4" w:space="0" w:color="auto"/>
              <w:bottom w:val="single" w:sz="4" w:space="0" w:color="auto"/>
              <w:right w:val="single" w:sz="4" w:space="0" w:color="auto"/>
            </w:tcBorders>
          </w:tcPr>
          <w:p w:rsidR="00000000" w:rsidRDefault="00000000">
            <w:pPr>
              <w:spacing w:before="60" w:after="60"/>
              <w:jc w:val="center"/>
            </w:pPr>
            <w:r>
              <w:t>90 %</w:t>
            </w:r>
          </w:p>
        </w:tc>
      </w:tr>
    </w:tbl>
    <w:p w:rsidR="00000000" w:rsidRDefault="00000000"/>
    <w:p w:rsidR="00000000" w:rsidRDefault="00000000">
      <w:pPr>
        <w:spacing w:after="240"/>
      </w:pPr>
      <w:r>
        <w:t>149.</w:t>
      </w:r>
      <w:r>
        <w:tab/>
        <w:t>Dans le cadre de ses services de soins et de protection, le Ministère de la santé prépare un programme de lutte contre les complications résultant des carences en iode consistant à ajouter de l’iode au sel alimentaire. La Direction centrale des soins materno</w:t>
      </w:r>
      <w:r>
        <w:noBreakHyphen/>
        <w:t>infantiles du Ministère de la santé, qui est l’organe responsable de ce programme, prend des dispositions en vue d’assurer la mise en place des installations nécessaires à sa mise en œuvre.</w:t>
      </w:r>
    </w:p>
    <w:p w:rsidR="00000000" w:rsidRDefault="00000000">
      <w:pPr>
        <w:spacing w:after="240"/>
      </w:pPr>
      <w:r>
        <w:t>150.</w:t>
      </w:r>
      <w:r>
        <w:tab/>
        <w:t>Le poids, la taille et les mensurations du crâne des enfants sont contrôlés régulièrement dans les centres de soins materno</w:t>
      </w:r>
      <w:r>
        <w:noBreakHyphen/>
        <w:t>infantiles.</w:t>
      </w:r>
    </w:p>
    <w:p w:rsidR="00000000" w:rsidRDefault="00000000">
      <w:pPr>
        <w:spacing w:after="240"/>
      </w:pPr>
      <w:r>
        <w:t>151.</w:t>
      </w:r>
      <w:r>
        <w:tab/>
        <w:t>Des spécialistes de sexe féminin et des infirmières sensibilisent les mères à la nécessité de surveiller la croissance de leurs enfants et leur expliquent comment faire face à tout problème médical ou nutritionnel susceptible d’entraver cette croissance.</w:t>
      </w:r>
    </w:p>
    <w:p w:rsidR="00000000" w:rsidRDefault="00000000">
      <w:pPr>
        <w:keepNext/>
        <w:spacing w:after="240"/>
        <w:jc w:val="center"/>
        <w:rPr>
          <w:b/>
          <w:bCs/>
        </w:rPr>
      </w:pPr>
      <w:r>
        <w:rPr>
          <w:b/>
          <w:bCs/>
        </w:rPr>
        <w:t>Infrastructure médicale publique et privée de soins et de protection des enfants</w:t>
      </w:r>
    </w:p>
    <w:p w:rsidR="00000000" w:rsidRDefault="00000000">
      <w:pPr>
        <w:keepNext/>
        <w:spacing w:after="200"/>
        <w:jc w:val="center"/>
        <w:rPr>
          <w:b/>
          <w:bCs/>
        </w:rPr>
      </w:pPr>
      <w:r>
        <w:rPr>
          <w:b/>
          <w:bCs/>
        </w:rPr>
        <w:t>1.  Établissements publics</w:t>
      </w:r>
    </w:p>
    <w:p w:rsidR="00000000" w:rsidRDefault="00000000">
      <w:pPr>
        <w:keepNext/>
        <w:spacing w:after="200"/>
        <w:rPr>
          <w:b/>
          <w:bCs/>
        </w:rPr>
      </w:pPr>
      <w:r>
        <w:rPr>
          <w:b/>
          <w:bCs/>
        </w:rPr>
        <w:t>a)</w:t>
      </w:r>
      <w:r>
        <w:rPr>
          <w:b/>
          <w:bCs/>
        </w:rPr>
        <w:tab/>
        <w:t>Soins materno</w:t>
      </w:r>
      <w:r>
        <w:rPr>
          <w:b/>
          <w:bCs/>
        </w:rPr>
        <w:noBreakHyphen/>
        <w:t>infantiles</w:t>
      </w:r>
    </w:p>
    <w:p w:rsidR="00000000" w:rsidRDefault="00000000">
      <w:pPr>
        <w:spacing w:after="200"/>
      </w:pPr>
      <w:r>
        <w:t>152.</w:t>
      </w:r>
      <w:r>
        <w:tab/>
        <w:t>L’ensemble des stratégies et programmes de développement des services de soins de santé attachent une grande importance aux soins materno</w:t>
      </w:r>
      <w:r>
        <w:noBreakHyphen/>
        <w:t>infantiles. Les activités principales menées dans ce domaine comprennent des soins maternels offrant aux mères une surveillance prénatale et postnatale et d’autres services médicaux dans neuf centres spécialisés de soins materno</w:t>
      </w:r>
      <w:r>
        <w:noBreakHyphen/>
        <w:t>infantiles, 95 centres de santé, quatre hôpitaux de gynécologie et maternités et 14 hôpitaux publics dotés de départements de gynécologie et de maternités. En raison de la large diffusion de ces services et des programmes modernes de soins médicaux et maternels qui ont été élaborés, le taux de mortalité maternelle est tombé à un niveau comparable à celui des pays les plus avancés dans le domaine de la santé. D’après les statistiques, plus de 97 % des naissances ont lieu à l’hôpital sous surveillance médicale et le taux de mortalité périnatale est tombé à moins de 2 pour 100 000 naissances, taux proche de celui des pays développés.</w:t>
      </w:r>
    </w:p>
    <w:p w:rsidR="00000000" w:rsidRDefault="00000000">
      <w:pPr>
        <w:spacing w:after="200"/>
      </w:pPr>
      <w:r>
        <w:t>153.</w:t>
      </w:r>
      <w:r>
        <w:tab/>
        <w:t>Les centres de soins materno</w:t>
      </w:r>
      <w:r>
        <w:noBreakHyphen/>
        <w:t>infantiles et les dispensaires rattachés aux centres de santé fournissent des services médicaux aux femmes enceintes depuis le début de la grossesse jusqu’au commencement du huitième mois, après lequel elles sont orientées vers l’hôpital dans lequel elles accoucheront. Les services comprennent des examens médicaux de la mère qui ont pour but de contrôler le bon développement du fœtus et de préparer la mère physiquement et psychologiquement à accueillir l’enfant, notamment à l’allaiter au sein. Le suivi de plus de 95 % des femmes enceintes est assuré par des centres de soins materno</w:t>
      </w:r>
      <w:r>
        <w:noBreakHyphen/>
        <w:t>infantiles où elles se rendent au moins trois fois avant l’accouchement.</w:t>
      </w:r>
    </w:p>
    <w:p w:rsidR="00000000" w:rsidRDefault="00000000">
      <w:pPr>
        <w:spacing w:after="200"/>
      </w:pPr>
      <w:r>
        <w:t>154.</w:t>
      </w:r>
      <w:r>
        <w:tab/>
        <w:t>Des services de soins maternels postnatals sont également fournis pour assurer le bien</w:t>
      </w:r>
      <w:r>
        <w:noBreakHyphen/>
        <w:t>être de la mère, l’aider à pratiquer l’allaitement au sein, répondre à ses questions et la conseiller en matière de puériculture.</w:t>
      </w:r>
    </w:p>
    <w:p w:rsidR="00000000" w:rsidRDefault="00000000">
      <w:pPr>
        <w:spacing w:after="200"/>
      </w:pPr>
      <w:r>
        <w:t>155.</w:t>
      </w:r>
      <w:r>
        <w:tab/>
        <w:t>Des services de soins pédiatriques, qui comprennent le contrôle de la croissance et du développement, sont fournis dans les neuf centres de soins materno</w:t>
      </w:r>
      <w:r>
        <w:noBreakHyphen/>
        <w:t>infantiles et dans 83 centres de santé. Les services de vaccination, qui sont conformes au programme national de vaccination, comprennent la vaccination contre la tuberculose, la coqueluche, le tétanos, la rougeole, les oreillons, la rubéole et l’hépatite virale. Ce programme a permis de parvenir à des taux de vaccination dépassant 90 % de l’ensemble des enfants âgés de moins d’un an.</w:t>
      </w:r>
    </w:p>
    <w:p w:rsidR="00000000" w:rsidRDefault="00000000">
      <w:pPr>
        <w:spacing w:after="200"/>
      </w:pPr>
      <w:r>
        <w:t>156.</w:t>
      </w:r>
      <w:r>
        <w:tab/>
        <w:t>La Direction des soins materno</w:t>
      </w:r>
      <w:r>
        <w:noBreakHyphen/>
        <w:t>infantiles met tout en œuvre pour promouvoir l’allaitement au sein et encourage le plus grand nombre possible d’hôpitaux à s’adapter aux besoins des enfants.</w:t>
      </w:r>
    </w:p>
    <w:p w:rsidR="00000000" w:rsidRDefault="00000000">
      <w:pPr>
        <w:spacing w:after="200"/>
      </w:pPr>
      <w:r>
        <w:t>157.</w:t>
      </w:r>
      <w:r>
        <w:tab/>
        <w:t>La Direction a créé une division de la nutrition qui est chargée de veiller sur l’équilibre nutritionnel de la mère et de l’enfant. Le Ministère de la santé attache une importance particulière au dépistage précoce du cancer du sein chez les femmes et utilise à cette fin un matériel d’examen radiographique spécialisé.</w:t>
      </w:r>
    </w:p>
    <w:p w:rsidR="00000000" w:rsidRDefault="00000000">
      <w:pPr>
        <w:spacing w:after="200"/>
      </w:pPr>
      <w:r>
        <w:t>158.</w:t>
      </w:r>
      <w:r>
        <w:tab/>
        <w:t>Le tableau ci</w:t>
      </w:r>
      <w:r>
        <w:noBreakHyphen/>
        <w:t>dessous présente les indicateurs concernant les soins fournis à la mère et à l’enfant en 1977, 1987 et 1997.</w:t>
      </w:r>
    </w:p>
    <w:p w:rsidR="00000000" w:rsidRDefault="00000000">
      <w:pPr>
        <w:spacing w:after="240"/>
        <w:jc w:val="center"/>
        <w:rPr>
          <w:u w:val="single"/>
        </w:rPr>
      </w:pPr>
      <w:r>
        <w:rPr>
          <w:u w:val="single"/>
        </w:rPr>
        <w:t>Tableau 15</w:t>
      </w:r>
    </w:p>
    <w:p w:rsidR="00000000" w:rsidRDefault="00000000">
      <w:pPr>
        <w:spacing w:after="240"/>
        <w:jc w:val="center"/>
        <w:rPr>
          <w:u w:val="single"/>
        </w:rPr>
      </w:pPr>
      <w:r>
        <w:rPr>
          <w:u w:val="single"/>
        </w:rPr>
        <w:t>Soins de santé materno</w:t>
      </w:r>
      <w:r>
        <w:rPr>
          <w:u w:val="single"/>
        </w:rPr>
        <w:noBreakHyphen/>
        <w:t>infantiles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9"/>
        <w:gridCol w:w="1542"/>
        <w:gridCol w:w="1542"/>
        <w:gridCol w:w="1542"/>
      </w:tblGrid>
      <w:tr w:rsidR="00000000">
        <w:tblPrEx>
          <w:tblCellMar>
            <w:top w:w="0" w:type="dxa"/>
            <w:bottom w:w="0" w:type="dxa"/>
          </w:tblCellMar>
        </w:tblPrEx>
        <w:tc>
          <w:tcPr>
            <w:tcW w:w="4870" w:type="dxa"/>
          </w:tcPr>
          <w:p w:rsidR="00000000" w:rsidRDefault="00000000">
            <w:pPr>
              <w:spacing w:before="60" w:after="60"/>
            </w:pPr>
            <w:r>
              <w:t>Indicateurs de santé</w:t>
            </w:r>
          </w:p>
        </w:tc>
        <w:tc>
          <w:tcPr>
            <w:tcW w:w="1542" w:type="dxa"/>
          </w:tcPr>
          <w:p w:rsidR="00000000" w:rsidRDefault="00000000">
            <w:pPr>
              <w:spacing w:before="60" w:after="60"/>
              <w:jc w:val="center"/>
            </w:pPr>
            <w:r>
              <w:t>1977</w:t>
            </w:r>
          </w:p>
        </w:tc>
        <w:tc>
          <w:tcPr>
            <w:tcW w:w="1542" w:type="dxa"/>
          </w:tcPr>
          <w:p w:rsidR="00000000" w:rsidRDefault="00000000">
            <w:pPr>
              <w:spacing w:before="60" w:after="60"/>
              <w:jc w:val="center"/>
            </w:pPr>
            <w:r>
              <w:t>1987</w:t>
            </w:r>
          </w:p>
        </w:tc>
        <w:tc>
          <w:tcPr>
            <w:tcW w:w="1542" w:type="dxa"/>
          </w:tcPr>
          <w:p w:rsidR="00000000" w:rsidRDefault="00000000">
            <w:pPr>
              <w:spacing w:before="60" w:after="60"/>
              <w:jc w:val="center"/>
            </w:pPr>
            <w:r>
              <w:t>1997</w:t>
            </w:r>
          </w:p>
        </w:tc>
      </w:tr>
      <w:tr w:rsidR="00000000">
        <w:tblPrEx>
          <w:tblCellMar>
            <w:top w:w="0" w:type="dxa"/>
            <w:bottom w:w="0" w:type="dxa"/>
          </w:tblCellMar>
        </w:tblPrEx>
        <w:tc>
          <w:tcPr>
            <w:tcW w:w="4870" w:type="dxa"/>
          </w:tcPr>
          <w:p w:rsidR="00000000" w:rsidRDefault="00000000">
            <w:pPr>
              <w:spacing w:before="60" w:after="60"/>
            </w:pPr>
            <w:r>
              <w:t>Pourcentage des femmes recevant des soins prénatals</w:t>
            </w:r>
          </w:p>
        </w:tc>
        <w:tc>
          <w:tcPr>
            <w:tcW w:w="1542" w:type="dxa"/>
          </w:tcPr>
          <w:p w:rsidR="00000000" w:rsidRDefault="00000000">
            <w:pPr>
              <w:spacing w:before="60" w:after="60"/>
              <w:jc w:val="center"/>
            </w:pPr>
            <w:r>
              <w:t>-</w:t>
            </w:r>
          </w:p>
        </w:tc>
        <w:tc>
          <w:tcPr>
            <w:tcW w:w="1542" w:type="dxa"/>
          </w:tcPr>
          <w:p w:rsidR="00000000" w:rsidRDefault="00000000">
            <w:pPr>
              <w:spacing w:before="60" w:after="60"/>
              <w:jc w:val="center"/>
            </w:pPr>
            <w:r>
              <w:t>-</w:t>
            </w:r>
          </w:p>
        </w:tc>
        <w:tc>
          <w:tcPr>
            <w:tcW w:w="1542" w:type="dxa"/>
          </w:tcPr>
          <w:p w:rsidR="00000000" w:rsidRDefault="00000000">
            <w:pPr>
              <w:spacing w:before="60" w:after="60"/>
              <w:jc w:val="center"/>
            </w:pPr>
            <w:r>
              <w:t>90 %</w:t>
            </w:r>
          </w:p>
        </w:tc>
      </w:tr>
      <w:tr w:rsidR="00000000">
        <w:tblPrEx>
          <w:tblCellMar>
            <w:top w:w="0" w:type="dxa"/>
            <w:bottom w:w="0" w:type="dxa"/>
          </w:tblCellMar>
        </w:tblPrEx>
        <w:tc>
          <w:tcPr>
            <w:tcW w:w="4870" w:type="dxa"/>
          </w:tcPr>
          <w:p w:rsidR="00000000" w:rsidRDefault="00000000">
            <w:pPr>
              <w:spacing w:before="60" w:after="60"/>
            </w:pPr>
            <w:r>
              <w:t>Pourcentage des femmes recevant des soins pendant l’accouchement</w:t>
            </w:r>
          </w:p>
        </w:tc>
        <w:tc>
          <w:tcPr>
            <w:tcW w:w="1542" w:type="dxa"/>
          </w:tcPr>
          <w:p w:rsidR="00000000" w:rsidRDefault="00000000">
            <w:pPr>
              <w:spacing w:before="60" w:after="60"/>
              <w:jc w:val="center"/>
            </w:pPr>
            <w:r>
              <w:t>40 %</w:t>
            </w:r>
          </w:p>
        </w:tc>
        <w:tc>
          <w:tcPr>
            <w:tcW w:w="1542" w:type="dxa"/>
          </w:tcPr>
          <w:p w:rsidR="00000000" w:rsidRDefault="00000000">
            <w:pPr>
              <w:spacing w:before="60" w:after="60"/>
              <w:jc w:val="center"/>
            </w:pPr>
            <w:r>
              <w:t>85 %</w:t>
            </w:r>
          </w:p>
        </w:tc>
        <w:tc>
          <w:tcPr>
            <w:tcW w:w="1542" w:type="dxa"/>
          </w:tcPr>
          <w:p w:rsidR="00000000" w:rsidRDefault="00000000">
            <w:pPr>
              <w:spacing w:before="60" w:after="60"/>
              <w:jc w:val="center"/>
            </w:pPr>
            <w:r>
              <w:t>90 %</w:t>
            </w:r>
          </w:p>
        </w:tc>
      </w:tr>
    </w:tbl>
    <w:p w:rsidR="00000000" w:rsidRDefault="00000000"/>
    <w:p w:rsidR="00000000" w:rsidRDefault="00000000">
      <w:pPr>
        <w:spacing w:after="200"/>
        <w:rPr>
          <w:b/>
          <w:bCs/>
        </w:rPr>
      </w:pPr>
      <w:r>
        <w:rPr>
          <w:b/>
          <w:bCs/>
        </w:rPr>
        <w:t>Maladies héréditaires</w:t>
      </w:r>
    </w:p>
    <w:p w:rsidR="00000000" w:rsidRDefault="00000000">
      <w:pPr>
        <w:spacing w:after="200"/>
      </w:pPr>
      <w:r>
        <w:t>159.</w:t>
      </w:r>
      <w:r>
        <w:tab/>
        <w:t>Les progrès considérables enregistrés dans le domaine de la santé sont mis en évidence par la création d’une clinique spéciale pour les maladies héréditaires. La Direction des soins materno-infantiles a également élaboré une stratégie intégrée en vue de faire des études approfondies pour la constitution d’une base de données sur les maladies héréditaires, la création d’un comité national sur les maladies héréditaires et les anomalies congénitales et la mise en place d’un centre génétique de dépistage précoce, d’orientation et d’information. Le dépistage de la phénylcétonurie chez les nouveau</w:t>
      </w:r>
      <w:r>
        <w:noBreakHyphen/>
        <w:t>nés est actuellement assuré et a permis d’examiner à ce jour plus de 65 000 enfants.</w:t>
      </w:r>
    </w:p>
    <w:p w:rsidR="00000000" w:rsidRDefault="00000000">
      <w:pPr>
        <w:spacing w:after="200"/>
        <w:rPr>
          <w:b/>
          <w:bCs/>
        </w:rPr>
      </w:pPr>
      <w:r>
        <w:rPr>
          <w:b/>
          <w:bCs/>
        </w:rPr>
        <w:t>Santé scolaire</w:t>
      </w:r>
    </w:p>
    <w:p w:rsidR="00000000" w:rsidRDefault="00000000">
      <w:pPr>
        <w:spacing w:after="200"/>
      </w:pPr>
      <w:r>
        <w:t>160.</w:t>
      </w:r>
      <w:r>
        <w:tab/>
        <w:t>Les services de santé scolaire ont commencé leurs activités à une échelle modeste dans les années 60 à Abou Dhabi et dans les Émirats du Nord. Dans les premiers temps de la Fédération, en particulier au cours de l’année scolaire 1971/72, seuls quatre médecins scolaires, deux dentistes et 30 infirmières assuraient les services de soins de santé fournis à 40 139 écoliers et écolières dans 129 écoles. En 1986, le nombre de médecins est passé à 83, auxquels s’ajoutaient 14 dentistes et 319 infirmières. En 1996, les services de santé scolaire s’étaient encore développés ce qui avait permis de mettre à la disposition d’environ 295 000 élèves fréquentant 615 écoles publiques 87 médecins, 22 dentistes et 365 infirmières. Le Ministère est en train d’étendre ses services de santé scolaire au secteur privé, qui accueille quelque 195 000 élèves dans 388 écoles. Il convient de noter que, en 1997, les centres médico</w:t>
      </w:r>
      <w:r>
        <w:noBreakHyphen/>
        <w:t>scolaires ont reçu la visite de plus de 258 000 élèves.</w:t>
      </w:r>
    </w:p>
    <w:p w:rsidR="00000000" w:rsidRDefault="00000000">
      <w:pPr>
        <w:spacing w:after="200"/>
      </w:pPr>
      <w:r>
        <w:t>161.</w:t>
      </w:r>
      <w:r>
        <w:tab/>
        <w:t>Outre les services de traitement et de diagnostic et leurs activités de sensibilisation, les autorités médico</w:t>
      </w:r>
      <w:r>
        <w:noBreakHyphen/>
        <w:t>scolaires doivent assurer l’hygiène du milieu scolaire. L’objectif en la matière est de promouvoir la santé physique, psychologique, mentale et sociale des élèves depuis l’école maternelle jusqu’à la fin des études secondaires et de fournir les services préventifs et thérapeutiques nécessaires pour leur assurer un environnement sain qui leur permette de progresser et de poursuivre leurs études sans problèmes de santé. À cette fin, les autorités médico</w:t>
      </w:r>
      <w:r>
        <w:noBreakHyphen/>
        <w:t>scolaires développent l’information sanitaire, renforcent la sensibilisation à la santé préventive, protègent les élèves contre différentes maladies contagieuses, épidémiques et parasitaires et contre des problèmes psychologiques et sociaux, assurent l’hygiène et la sécurité du milieu scolaire, fournissent aux élèves tous les traitements et services d’urgence requis, contrôlent la qualité nutritionnelle des repas servis dans les cantines scolaires et veillent sur la santé et le bien</w:t>
      </w:r>
      <w:r>
        <w:noBreakHyphen/>
        <w:t>être des élèves handicapés afin de faciliter leurs études autant que possible.</w:t>
      </w:r>
    </w:p>
    <w:p w:rsidR="00000000" w:rsidRDefault="00000000">
      <w:pPr>
        <w:spacing w:after="200"/>
      </w:pPr>
      <w:r>
        <w:t>162.</w:t>
      </w:r>
      <w:r>
        <w:tab/>
        <w:t>Pour atteindre ces objectifs, chaque école dispose d’un dispensaire employant un infirmier ou une infirmière à plein temps qui aide le médecin scolaire à s’acquitter de toutes ses activités thérapeutiques, préventives et l’information sanitaire, et surveille l’environnement et les repas scolaires. Le médecin, qui supervise trois ou quatre dispensaires scolaires, soumet les élèves à des examens médicaux approfondis à intervalles réguliers, fournit des soins médicaux en cas d’urgence et prescrit, lorsqu’un élève souffre d’une maladie contagieuse ou non, les médicaments appropriés, s’assure que les élèves sont physiquement aptes à participer à des activités sportives, administre les vaccins requis, contrôle l’environnement scolaire et participe aux programmes d’information sanitaire.</w:t>
      </w:r>
    </w:p>
    <w:p w:rsidR="00000000" w:rsidRDefault="00000000">
      <w:pPr>
        <w:spacing w:after="200"/>
      </w:pPr>
      <w:r>
        <w:t>163.</w:t>
      </w:r>
      <w:r>
        <w:tab/>
        <w:t>Les autorités médico</w:t>
      </w:r>
      <w:r>
        <w:noBreakHyphen/>
        <w:t>scolaires assurent de nombreux services de prévention programmés, notamment un examen médical complet pour les nouveaux élèves (première année de l’enseignement primaire) et les élèves de quatrième année primaire, de première année préparatoire et de première année de l’enseignement secondaire, l’administration des différents vaccins contre les maladies contagieuses et effectuent des études approfondies en vue de déterminer l’incidence parmi les élèves de différentes affections telles que la malnutrition, la sous</w:t>
      </w:r>
      <w:r>
        <w:noBreakHyphen/>
        <w:t>alimentation, l’anémie due à une carence en fer ou les carences en iode, le trachome et les maladies parasitaires. L’environnement scolaire et les repas servis dans les cantines font l’objet d’une surveillance continue, et toutes les maladies sont signalées en vue de l’adoption immédiate de mesures susceptibles d’empêcher la contagion. On organise des campagnes d’information et de sensibilisation sur la santé et on tient des dossiers médicaux et des statistiques sanitaires.</w:t>
      </w:r>
    </w:p>
    <w:p w:rsidR="00000000" w:rsidRDefault="00000000">
      <w:pPr>
        <w:spacing w:after="200"/>
      </w:pPr>
      <w:r>
        <w:t>164.</w:t>
      </w:r>
      <w:r>
        <w:tab/>
        <w:t>Le tableau ci</w:t>
      </w:r>
      <w:r>
        <w:noBreakHyphen/>
        <w:t>après permet de comparer les services médico</w:t>
      </w:r>
      <w:r>
        <w:noBreakHyphen/>
        <w:t>scolaires fournis aux élèves dans les écoles publiques et privées du pays en 1986 et 1996.</w:t>
      </w:r>
    </w:p>
    <w:p w:rsidR="00000000" w:rsidRDefault="00000000">
      <w:pPr>
        <w:spacing w:after="200"/>
        <w:jc w:val="center"/>
        <w:rPr>
          <w:u w:val="single"/>
        </w:rPr>
      </w:pPr>
      <w:r>
        <w:rPr>
          <w:u w:val="single"/>
        </w:rPr>
        <w:t>Tableau 16</w:t>
      </w:r>
    </w:p>
    <w:p w:rsidR="00000000" w:rsidRDefault="00000000">
      <w:pPr>
        <w:spacing w:after="240"/>
        <w:jc w:val="center"/>
        <w:rPr>
          <w:u w:val="single"/>
        </w:rPr>
      </w:pPr>
      <w:r>
        <w:rPr>
          <w:u w:val="single"/>
        </w:rPr>
        <w:t>Services médico</w:t>
      </w:r>
      <w:r>
        <w:rPr>
          <w:u w:val="single"/>
        </w:rPr>
        <w:noBreakHyphen/>
        <w:t>scolaires fournis dans les écoles publiques et privées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rPr>
          <w:cantSplit/>
        </w:trPr>
        <w:tc>
          <w:tcPr>
            <w:tcW w:w="1899" w:type="dxa"/>
            <w:vMerge w:val="restart"/>
            <w:vAlign w:val="center"/>
          </w:tcPr>
          <w:p w:rsidR="00000000" w:rsidRDefault="00000000">
            <w:pPr>
              <w:spacing w:before="40" w:after="40"/>
            </w:pPr>
            <w:r>
              <w:t>Nombre d’élèves et d’écoles</w:t>
            </w:r>
          </w:p>
        </w:tc>
        <w:tc>
          <w:tcPr>
            <w:tcW w:w="7597" w:type="dxa"/>
            <w:gridSpan w:val="4"/>
          </w:tcPr>
          <w:p w:rsidR="00000000" w:rsidRDefault="00000000">
            <w:pPr>
              <w:spacing w:before="40" w:after="40"/>
              <w:jc w:val="center"/>
            </w:pPr>
            <w:r>
              <w:t>Année scolaire</w:t>
            </w:r>
          </w:p>
        </w:tc>
      </w:tr>
      <w:tr w:rsidR="00000000">
        <w:tblPrEx>
          <w:tblCellMar>
            <w:top w:w="0" w:type="dxa"/>
            <w:bottom w:w="0" w:type="dxa"/>
          </w:tblCellMar>
        </w:tblPrEx>
        <w:trPr>
          <w:cantSplit/>
        </w:trPr>
        <w:tc>
          <w:tcPr>
            <w:tcW w:w="1899" w:type="dxa"/>
            <w:vMerge/>
          </w:tcPr>
          <w:p w:rsidR="00000000" w:rsidRDefault="00000000">
            <w:pPr>
              <w:spacing w:before="40" w:after="40"/>
            </w:pPr>
          </w:p>
        </w:tc>
        <w:tc>
          <w:tcPr>
            <w:tcW w:w="3798" w:type="dxa"/>
            <w:gridSpan w:val="2"/>
          </w:tcPr>
          <w:p w:rsidR="00000000" w:rsidRDefault="00000000">
            <w:pPr>
              <w:spacing w:before="40" w:after="40"/>
              <w:jc w:val="center"/>
            </w:pPr>
            <w:r>
              <w:t>1986</w:t>
            </w:r>
          </w:p>
        </w:tc>
        <w:tc>
          <w:tcPr>
            <w:tcW w:w="3799" w:type="dxa"/>
            <w:gridSpan w:val="2"/>
          </w:tcPr>
          <w:p w:rsidR="00000000" w:rsidRDefault="00000000">
            <w:pPr>
              <w:spacing w:before="40" w:after="40"/>
              <w:jc w:val="center"/>
            </w:pPr>
            <w:r>
              <w:t>1996</w:t>
            </w:r>
          </w:p>
        </w:tc>
      </w:tr>
      <w:tr w:rsidR="00000000">
        <w:tblPrEx>
          <w:tblCellMar>
            <w:top w:w="0" w:type="dxa"/>
            <w:bottom w:w="0" w:type="dxa"/>
          </w:tblCellMar>
        </w:tblPrEx>
        <w:trPr>
          <w:cantSplit/>
        </w:trPr>
        <w:tc>
          <w:tcPr>
            <w:tcW w:w="1899" w:type="dxa"/>
            <w:vMerge/>
          </w:tcPr>
          <w:p w:rsidR="00000000" w:rsidRDefault="00000000">
            <w:pPr>
              <w:spacing w:before="40" w:after="40"/>
            </w:pPr>
          </w:p>
        </w:tc>
        <w:tc>
          <w:tcPr>
            <w:tcW w:w="1899" w:type="dxa"/>
          </w:tcPr>
          <w:p w:rsidR="00000000" w:rsidRDefault="00000000">
            <w:pPr>
              <w:spacing w:before="40" w:after="40"/>
              <w:jc w:val="center"/>
            </w:pPr>
            <w:r>
              <w:t>Écoles publiques</w:t>
            </w:r>
          </w:p>
        </w:tc>
        <w:tc>
          <w:tcPr>
            <w:tcW w:w="1899" w:type="dxa"/>
          </w:tcPr>
          <w:p w:rsidR="00000000" w:rsidRDefault="00000000">
            <w:pPr>
              <w:spacing w:before="40" w:after="40"/>
              <w:jc w:val="center"/>
            </w:pPr>
            <w:r>
              <w:t>Écoles privées</w:t>
            </w:r>
          </w:p>
        </w:tc>
        <w:tc>
          <w:tcPr>
            <w:tcW w:w="1899" w:type="dxa"/>
          </w:tcPr>
          <w:p w:rsidR="00000000" w:rsidRDefault="00000000">
            <w:pPr>
              <w:spacing w:before="40" w:after="40"/>
              <w:jc w:val="center"/>
            </w:pPr>
            <w:r>
              <w:t>Écoles publiques</w:t>
            </w:r>
          </w:p>
        </w:tc>
        <w:tc>
          <w:tcPr>
            <w:tcW w:w="1900" w:type="dxa"/>
          </w:tcPr>
          <w:p w:rsidR="00000000" w:rsidRDefault="00000000">
            <w:pPr>
              <w:spacing w:before="40" w:after="40"/>
              <w:jc w:val="center"/>
            </w:pPr>
            <w:r>
              <w:t>Écoles privées</w:t>
            </w:r>
          </w:p>
        </w:tc>
      </w:tr>
      <w:tr w:rsidR="00000000">
        <w:tblPrEx>
          <w:tblCellMar>
            <w:top w:w="0" w:type="dxa"/>
            <w:bottom w:w="0" w:type="dxa"/>
          </w:tblCellMar>
        </w:tblPrEx>
        <w:tc>
          <w:tcPr>
            <w:tcW w:w="1899" w:type="dxa"/>
          </w:tcPr>
          <w:p w:rsidR="00000000" w:rsidRDefault="00000000">
            <w:pPr>
              <w:spacing w:before="40" w:after="40"/>
            </w:pPr>
            <w:r>
              <w:t>Nombre total d’élèves</w:t>
            </w:r>
          </w:p>
        </w:tc>
        <w:tc>
          <w:tcPr>
            <w:tcW w:w="1899" w:type="dxa"/>
            <w:vAlign w:val="center"/>
          </w:tcPr>
          <w:p w:rsidR="00000000" w:rsidRDefault="00000000">
            <w:pPr>
              <w:spacing w:before="40" w:after="40"/>
              <w:ind w:right="538"/>
              <w:jc w:val="right"/>
            </w:pPr>
            <w:r>
              <w:t>179 276</w:t>
            </w:r>
          </w:p>
        </w:tc>
        <w:tc>
          <w:tcPr>
            <w:tcW w:w="1899" w:type="dxa"/>
            <w:vAlign w:val="center"/>
          </w:tcPr>
          <w:p w:rsidR="00000000" w:rsidRDefault="00000000">
            <w:pPr>
              <w:spacing w:before="40" w:after="40"/>
              <w:ind w:right="637"/>
              <w:jc w:val="right"/>
            </w:pPr>
            <w:r>
              <w:t>70 291</w:t>
            </w:r>
          </w:p>
        </w:tc>
        <w:tc>
          <w:tcPr>
            <w:tcW w:w="1899" w:type="dxa"/>
            <w:vAlign w:val="center"/>
          </w:tcPr>
          <w:p w:rsidR="00000000" w:rsidRDefault="00000000">
            <w:pPr>
              <w:spacing w:before="40" w:after="40"/>
              <w:ind w:right="496"/>
              <w:jc w:val="right"/>
            </w:pPr>
            <w:r>
              <w:t>295 322</w:t>
            </w:r>
          </w:p>
        </w:tc>
        <w:tc>
          <w:tcPr>
            <w:tcW w:w="1900" w:type="dxa"/>
            <w:vAlign w:val="center"/>
          </w:tcPr>
          <w:p w:rsidR="00000000" w:rsidRDefault="00000000">
            <w:pPr>
              <w:spacing w:before="40" w:after="40"/>
              <w:ind w:right="596"/>
              <w:jc w:val="right"/>
            </w:pPr>
            <w:r>
              <w:t>195 586</w:t>
            </w:r>
          </w:p>
        </w:tc>
      </w:tr>
      <w:tr w:rsidR="00000000">
        <w:tblPrEx>
          <w:tblCellMar>
            <w:top w:w="0" w:type="dxa"/>
            <w:bottom w:w="0" w:type="dxa"/>
          </w:tblCellMar>
        </w:tblPrEx>
        <w:tc>
          <w:tcPr>
            <w:tcW w:w="1899" w:type="dxa"/>
          </w:tcPr>
          <w:p w:rsidR="00000000" w:rsidRDefault="00000000">
            <w:pPr>
              <w:spacing w:before="40" w:after="40"/>
            </w:pPr>
            <w:r>
              <w:t>Nombre d’écoles</w:t>
            </w:r>
          </w:p>
        </w:tc>
        <w:tc>
          <w:tcPr>
            <w:tcW w:w="1899" w:type="dxa"/>
          </w:tcPr>
          <w:p w:rsidR="00000000" w:rsidRDefault="00000000">
            <w:pPr>
              <w:spacing w:before="40" w:after="40"/>
              <w:ind w:right="538"/>
              <w:jc w:val="right"/>
            </w:pPr>
            <w:r>
              <w:t>395</w:t>
            </w:r>
          </w:p>
        </w:tc>
        <w:tc>
          <w:tcPr>
            <w:tcW w:w="1899" w:type="dxa"/>
          </w:tcPr>
          <w:p w:rsidR="00000000" w:rsidRDefault="00000000">
            <w:pPr>
              <w:spacing w:before="40" w:after="40"/>
              <w:ind w:right="637"/>
              <w:jc w:val="right"/>
            </w:pPr>
            <w:r>
              <w:t>164</w:t>
            </w:r>
          </w:p>
        </w:tc>
        <w:tc>
          <w:tcPr>
            <w:tcW w:w="1899" w:type="dxa"/>
          </w:tcPr>
          <w:p w:rsidR="00000000" w:rsidRDefault="00000000">
            <w:pPr>
              <w:spacing w:before="40" w:after="40"/>
              <w:ind w:right="496"/>
              <w:jc w:val="right"/>
            </w:pPr>
            <w:r>
              <w:t>615</w:t>
            </w:r>
          </w:p>
        </w:tc>
        <w:tc>
          <w:tcPr>
            <w:tcW w:w="1900" w:type="dxa"/>
          </w:tcPr>
          <w:p w:rsidR="00000000" w:rsidRDefault="00000000">
            <w:pPr>
              <w:spacing w:before="40" w:after="40"/>
              <w:ind w:right="596"/>
              <w:jc w:val="right"/>
            </w:pPr>
            <w:r>
              <w:t>388</w:t>
            </w:r>
          </w:p>
        </w:tc>
      </w:tr>
      <w:tr w:rsidR="00000000">
        <w:tblPrEx>
          <w:tblCellMar>
            <w:top w:w="0" w:type="dxa"/>
            <w:bottom w:w="0" w:type="dxa"/>
          </w:tblCellMar>
        </w:tblPrEx>
        <w:tc>
          <w:tcPr>
            <w:tcW w:w="1899" w:type="dxa"/>
          </w:tcPr>
          <w:p w:rsidR="00000000" w:rsidRDefault="00000000">
            <w:pPr>
              <w:spacing w:before="40" w:after="40"/>
            </w:pPr>
          </w:p>
        </w:tc>
        <w:tc>
          <w:tcPr>
            <w:tcW w:w="1899" w:type="dxa"/>
          </w:tcPr>
          <w:p w:rsidR="00000000" w:rsidRDefault="00000000">
            <w:pPr>
              <w:spacing w:before="40" w:after="40"/>
            </w:pPr>
          </w:p>
        </w:tc>
        <w:tc>
          <w:tcPr>
            <w:tcW w:w="1899" w:type="dxa"/>
          </w:tcPr>
          <w:p w:rsidR="00000000" w:rsidRDefault="00000000">
            <w:pPr>
              <w:spacing w:before="40" w:after="40"/>
            </w:pPr>
          </w:p>
        </w:tc>
        <w:tc>
          <w:tcPr>
            <w:tcW w:w="1899" w:type="dxa"/>
          </w:tcPr>
          <w:p w:rsidR="00000000" w:rsidRDefault="00000000">
            <w:pPr>
              <w:spacing w:before="40" w:after="40"/>
            </w:pPr>
          </w:p>
        </w:tc>
        <w:tc>
          <w:tcPr>
            <w:tcW w:w="1900" w:type="dxa"/>
          </w:tcPr>
          <w:p w:rsidR="00000000" w:rsidRDefault="00000000">
            <w:pPr>
              <w:spacing w:before="40" w:after="40"/>
            </w:pPr>
          </w:p>
        </w:tc>
      </w:tr>
      <w:tr w:rsidR="00000000">
        <w:tblPrEx>
          <w:tblCellMar>
            <w:top w:w="0" w:type="dxa"/>
            <w:bottom w:w="0" w:type="dxa"/>
          </w:tblCellMar>
        </w:tblPrEx>
        <w:tc>
          <w:tcPr>
            <w:tcW w:w="1899" w:type="dxa"/>
          </w:tcPr>
          <w:p w:rsidR="00000000" w:rsidRDefault="00000000">
            <w:pPr>
              <w:spacing w:before="40" w:after="40"/>
            </w:pPr>
            <w:r>
              <w:t>Personnel médical</w:t>
            </w:r>
          </w:p>
        </w:tc>
        <w:tc>
          <w:tcPr>
            <w:tcW w:w="1899" w:type="dxa"/>
            <w:vAlign w:val="center"/>
          </w:tcPr>
          <w:p w:rsidR="00000000" w:rsidRDefault="00000000">
            <w:pPr>
              <w:spacing w:before="40" w:after="40"/>
              <w:jc w:val="center"/>
            </w:pPr>
            <w:r>
              <w:t>Effectifs</w:t>
            </w:r>
          </w:p>
        </w:tc>
        <w:tc>
          <w:tcPr>
            <w:tcW w:w="1899" w:type="dxa"/>
          </w:tcPr>
          <w:p w:rsidR="00000000" w:rsidRDefault="00000000">
            <w:pPr>
              <w:spacing w:before="40" w:after="40"/>
              <w:jc w:val="center"/>
            </w:pPr>
            <w:r>
              <w:t>Ratio élèves/personnel</w:t>
            </w:r>
          </w:p>
        </w:tc>
        <w:tc>
          <w:tcPr>
            <w:tcW w:w="1899" w:type="dxa"/>
            <w:vAlign w:val="center"/>
          </w:tcPr>
          <w:p w:rsidR="00000000" w:rsidRDefault="00000000">
            <w:pPr>
              <w:spacing w:before="40" w:after="40"/>
              <w:jc w:val="center"/>
            </w:pPr>
            <w:r>
              <w:t>Effectifs</w:t>
            </w:r>
          </w:p>
        </w:tc>
        <w:tc>
          <w:tcPr>
            <w:tcW w:w="1900" w:type="dxa"/>
          </w:tcPr>
          <w:p w:rsidR="00000000" w:rsidRDefault="00000000">
            <w:pPr>
              <w:spacing w:before="40" w:after="40"/>
              <w:jc w:val="center"/>
            </w:pPr>
            <w:r>
              <w:t>Ratio élèves/personnel</w:t>
            </w:r>
          </w:p>
        </w:tc>
      </w:tr>
      <w:tr w:rsidR="00000000">
        <w:tblPrEx>
          <w:tblCellMar>
            <w:top w:w="0" w:type="dxa"/>
            <w:bottom w:w="0" w:type="dxa"/>
          </w:tblCellMar>
        </w:tblPrEx>
        <w:tc>
          <w:tcPr>
            <w:tcW w:w="1899" w:type="dxa"/>
          </w:tcPr>
          <w:p w:rsidR="00000000" w:rsidRDefault="00000000">
            <w:pPr>
              <w:spacing w:before="40" w:after="40"/>
            </w:pPr>
            <w:r>
              <w:t>Médecins</w:t>
            </w:r>
          </w:p>
        </w:tc>
        <w:tc>
          <w:tcPr>
            <w:tcW w:w="1899" w:type="dxa"/>
          </w:tcPr>
          <w:p w:rsidR="00000000" w:rsidRDefault="00000000">
            <w:pPr>
              <w:spacing w:before="40" w:after="40"/>
              <w:ind w:right="538"/>
              <w:jc w:val="right"/>
            </w:pPr>
            <w:r>
              <w:t>83</w:t>
            </w:r>
          </w:p>
        </w:tc>
        <w:tc>
          <w:tcPr>
            <w:tcW w:w="1899" w:type="dxa"/>
          </w:tcPr>
          <w:p w:rsidR="00000000" w:rsidRDefault="00000000">
            <w:pPr>
              <w:spacing w:before="40" w:after="40"/>
              <w:ind w:right="637"/>
              <w:jc w:val="right"/>
            </w:pPr>
            <w:r>
              <w:t>2 160</w:t>
            </w:r>
          </w:p>
        </w:tc>
        <w:tc>
          <w:tcPr>
            <w:tcW w:w="1899" w:type="dxa"/>
          </w:tcPr>
          <w:p w:rsidR="00000000" w:rsidRDefault="00000000">
            <w:pPr>
              <w:spacing w:before="40" w:after="40"/>
              <w:ind w:right="496"/>
              <w:jc w:val="right"/>
            </w:pPr>
            <w:r>
              <w:t>87</w:t>
            </w:r>
          </w:p>
        </w:tc>
        <w:tc>
          <w:tcPr>
            <w:tcW w:w="1900" w:type="dxa"/>
          </w:tcPr>
          <w:p w:rsidR="00000000" w:rsidRDefault="00000000">
            <w:pPr>
              <w:spacing w:before="40" w:after="40"/>
              <w:ind w:right="596"/>
              <w:jc w:val="right"/>
            </w:pPr>
            <w:r>
              <w:t>3 400</w:t>
            </w:r>
          </w:p>
        </w:tc>
      </w:tr>
      <w:tr w:rsidR="00000000">
        <w:tblPrEx>
          <w:tblCellMar>
            <w:top w:w="0" w:type="dxa"/>
            <w:bottom w:w="0" w:type="dxa"/>
          </w:tblCellMar>
        </w:tblPrEx>
        <w:tc>
          <w:tcPr>
            <w:tcW w:w="1899" w:type="dxa"/>
          </w:tcPr>
          <w:p w:rsidR="00000000" w:rsidRDefault="00000000">
            <w:pPr>
              <w:spacing w:before="40" w:after="40"/>
            </w:pPr>
            <w:r>
              <w:t>Dentistes</w:t>
            </w:r>
          </w:p>
        </w:tc>
        <w:tc>
          <w:tcPr>
            <w:tcW w:w="1899" w:type="dxa"/>
          </w:tcPr>
          <w:p w:rsidR="00000000" w:rsidRDefault="00000000">
            <w:pPr>
              <w:spacing w:before="40" w:after="40"/>
              <w:ind w:right="538"/>
              <w:jc w:val="right"/>
            </w:pPr>
            <w:r>
              <w:t>14</w:t>
            </w:r>
          </w:p>
        </w:tc>
        <w:tc>
          <w:tcPr>
            <w:tcW w:w="1899" w:type="dxa"/>
          </w:tcPr>
          <w:p w:rsidR="00000000" w:rsidRDefault="00000000">
            <w:pPr>
              <w:spacing w:before="40" w:after="40"/>
              <w:ind w:right="637"/>
              <w:jc w:val="right"/>
            </w:pPr>
            <w:r>
              <w:t>12 800</w:t>
            </w:r>
          </w:p>
        </w:tc>
        <w:tc>
          <w:tcPr>
            <w:tcW w:w="1899" w:type="dxa"/>
          </w:tcPr>
          <w:p w:rsidR="00000000" w:rsidRDefault="00000000">
            <w:pPr>
              <w:spacing w:before="40" w:after="40"/>
              <w:ind w:right="496"/>
              <w:jc w:val="right"/>
            </w:pPr>
            <w:r>
              <w:t>22</w:t>
            </w:r>
          </w:p>
        </w:tc>
        <w:tc>
          <w:tcPr>
            <w:tcW w:w="1900" w:type="dxa"/>
          </w:tcPr>
          <w:p w:rsidR="00000000" w:rsidRDefault="00000000">
            <w:pPr>
              <w:spacing w:before="40" w:after="40"/>
              <w:ind w:right="596"/>
              <w:jc w:val="right"/>
            </w:pPr>
            <w:r>
              <w:t>13 400</w:t>
            </w:r>
          </w:p>
        </w:tc>
      </w:tr>
      <w:tr w:rsidR="00000000">
        <w:tblPrEx>
          <w:tblCellMar>
            <w:top w:w="0" w:type="dxa"/>
            <w:bottom w:w="0" w:type="dxa"/>
          </w:tblCellMar>
        </w:tblPrEx>
        <w:tc>
          <w:tcPr>
            <w:tcW w:w="1899" w:type="dxa"/>
          </w:tcPr>
          <w:p w:rsidR="00000000" w:rsidRDefault="00000000">
            <w:pPr>
              <w:spacing w:before="40" w:after="40"/>
            </w:pPr>
          </w:p>
        </w:tc>
        <w:tc>
          <w:tcPr>
            <w:tcW w:w="1899" w:type="dxa"/>
          </w:tcPr>
          <w:p w:rsidR="00000000" w:rsidRDefault="00000000">
            <w:pPr>
              <w:spacing w:before="40" w:after="40"/>
              <w:jc w:val="center"/>
            </w:pPr>
          </w:p>
        </w:tc>
        <w:tc>
          <w:tcPr>
            <w:tcW w:w="1899" w:type="dxa"/>
          </w:tcPr>
          <w:p w:rsidR="00000000" w:rsidRDefault="00000000">
            <w:pPr>
              <w:spacing w:before="40" w:after="40"/>
              <w:jc w:val="center"/>
            </w:pPr>
          </w:p>
        </w:tc>
        <w:tc>
          <w:tcPr>
            <w:tcW w:w="1899" w:type="dxa"/>
          </w:tcPr>
          <w:p w:rsidR="00000000" w:rsidRDefault="00000000">
            <w:pPr>
              <w:spacing w:before="40" w:after="40"/>
              <w:jc w:val="center"/>
            </w:pPr>
          </w:p>
        </w:tc>
        <w:tc>
          <w:tcPr>
            <w:tcW w:w="1900" w:type="dxa"/>
          </w:tcPr>
          <w:p w:rsidR="00000000" w:rsidRDefault="00000000">
            <w:pPr>
              <w:spacing w:before="40" w:after="40"/>
              <w:jc w:val="center"/>
            </w:pPr>
          </w:p>
        </w:tc>
      </w:tr>
      <w:tr w:rsidR="00000000">
        <w:tblPrEx>
          <w:tblCellMar>
            <w:top w:w="0" w:type="dxa"/>
            <w:bottom w:w="0" w:type="dxa"/>
          </w:tblCellMar>
        </w:tblPrEx>
        <w:tc>
          <w:tcPr>
            <w:tcW w:w="1899" w:type="dxa"/>
          </w:tcPr>
          <w:p w:rsidR="00000000" w:rsidRDefault="00000000">
            <w:pPr>
              <w:spacing w:before="40" w:after="40"/>
            </w:pPr>
            <w:r>
              <w:t>Personnel infirmier</w:t>
            </w:r>
          </w:p>
        </w:tc>
        <w:tc>
          <w:tcPr>
            <w:tcW w:w="1899" w:type="dxa"/>
            <w:vAlign w:val="center"/>
          </w:tcPr>
          <w:p w:rsidR="00000000" w:rsidRDefault="00000000">
            <w:pPr>
              <w:spacing w:before="40" w:after="40"/>
              <w:jc w:val="center"/>
            </w:pPr>
            <w:r>
              <w:t>Effectifs</w:t>
            </w:r>
          </w:p>
        </w:tc>
        <w:tc>
          <w:tcPr>
            <w:tcW w:w="1899" w:type="dxa"/>
          </w:tcPr>
          <w:p w:rsidR="00000000" w:rsidRDefault="00000000">
            <w:pPr>
              <w:spacing w:before="40" w:after="40"/>
              <w:jc w:val="center"/>
            </w:pPr>
            <w:r>
              <w:t>Ratio élèves/personnel</w:t>
            </w:r>
          </w:p>
        </w:tc>
        <w:tc>
          <w:tcPr>
            <w:tcW w:w="1899" w:type="dxa"/>
            <w:vAlign w:val="center"/>
          </w:tcPr>
          <w:p w:rsidR="00000000" w:rsidRDefault="00000000">
            <w:pPr>
              <w:spacing w:before="40" w:after="40"/>
              <w:jc w:val="center"/>
            </w:pPr>
            <w:r>
              <w:t>Effectifs</w:t>
            </w:r>
          </w:p>
        </w:tc>
        <w:tc>
          <w:tcPr>
            <w:tcW w:w="1900" w:type="dxa"/>
          </w:tcPr>
          <w:p w:rsidR="00000000" w:rsidRDefault="00000000">
            <w:pPr>
              <w:spacing w:before="40" w:after="40"/>
              <w:jc w:val="center"/>
            </w:pPr>
            <w:r>
              <w:t>Ratio élèves/personnel</w:t>
            </w:r>
          </w:p>
        </w:tc>
      </w:tr>
      <w:tr w:rsidR="00000000">
        <w:tblPrEx>
          <w:tblCellMar>
            <w:top w:w="0" w:type="dxa"/>
            <w:bottom w:w="0" w:type="dxa"/>
          </w:tblCellMar>
        </w:tblPrEx>
        <w:tc>
          <w:tcPr>
            <w:tcW w:w="1899" w:type="dxa"/>
          </w:tcPr>
          <w:p w:rsidR="00000000" w:rsidRDefault="00000000">
            <w:pPr>
              <w:spacing w:before="40" w:after="40"/>
            </w:pPr>
            <w:r>
              <w:t>Infirmières</w:t>
            </w:r>
          </w:p>
        </w:tc>
        <w:tc>
          <w:tcPr>
            <w:tcW w:w="1899" w:type="dxa"/>
          </w:tcPr>
          <w:p w:rsidR="00000000" w:rsidRDefault="00000000">
            <w:pPr>
              <w:spacing w:before="40" w:after="40"/>
              <w:ind w:right="538"/>
              <w:jc w:val="right"/>
            </w:pPr>
            <w:r>
              <w:t>319</w:t>
            </w:r>
          </w:p>
        </w:tc>
        <w:tc>
          <w:tcPr>
            <w:tcW w:w="1899" w:type="dxa"/>
          </w:tcPr>
          <w:p w:rsidR="00000000" w:rsidRDefault="00000000">
            <w:pPr>
              <w:spacing w:before="40" w:after="40"/>
              <w:ind w:right="637"/>
              <w:jc w:val="right"/>
            </w:pPr>
            <w:r>
              <w:t>560</w:t>
            </w:r>
          </w:p>
        </w:tc>
        <w:tc>
          <w:tcPr>
            <w:tcW w:w="1899" w:type="dxa"/>
          </w:tcPr>
          <w:p w:rsidR="00000000" w:rsidRDefault="00000000">
            <w:pPr>
              <w:spacing w:before="40" w:after="40"/>
              <w:ind w:right="496"/>
              <w:jc w:val="right"/>
            </w:pPr>
            <w:r>
              <w:t>365</w:t>
            </w:r>
          </w:p>
        </w:tc>
        <w:tc>
          <w:tcPr>
            <w:tcW w:w="1900" w:type="dxa"/>
          </w:tcPr>
          <w:p w:rsidR="00000000" w:rsidRDefault="00000000">
            <w:pPr>
              <w:spacing w:before="40" w:after="40"/>
              <w:ind w:right="596"/>
              <w:jc w:val="right"/>
            </w:pPr>
            <w:r>
              <w:t>810</w:t>
            </w:r>
          </w:p>
        </w:tc>
      </w:tr>
    </w:tbl>
    <w:p w:rsidR="00000000" w:rsidRDefault="00000000">
      <w:pPr>
        <w:keepNext/>
        <w:spacing w:after="240"/>
        <w:rPr>
          <w:b/>
          <w:bCs/>
        </w:rPr>
      </w:pPr>
      <w:r>
        <w:rPr>
          <w:b/>
          <w:bCs/>
        </w:rPr>
        <w:t>L’information sanitaire</w:t>
      </w:r>
    </w:p>
    <w:p w:rsidR="00000000" w:rsidRDefault="00000000">
      <w:pPr>
        <w:keepNext/>
        <w:spacing w:after="240"/>
      </w:pPr>
      <w:r>
        <w:t>165.</w:t>
      </w:r>
      <w:r>
        <w:tab/>
        <w:t>Le Ministère de la santé s’intéresse particulièrement à l’information sanitaire qu’il considère comme une méthode efficace pour faire évoluer les comportements et les conceptions susceptibles de nuire à la santé et à la sécurité sur le plan individuel ou collectif et de causer de graves problèmes de santé. En conséquence, le Ministère a créé un département central de l’information sanitaire, doté de sous</w:t>
      </w:r>
      <w:r>
        <w:noBreakHyphen/>
        <w:t>départements dans tous les districts sanitaires, qui élabore activement des plans et programmes d’action pour lutter contre les problèmes de santé en améliorant l’information sanitaire du public. Ces programmes comportent de nombreuses activités, notamment des séminaires, des conférences et des ateliers sur la santé, ainsi qu’une utilisation optimale des médias pour diffuser des messages et des informations sanitaires auprès de tous les groupes sociaux, le but étant de poursuivre les programmes nationaux de lutte contre le tabagisme et le cancer et d’encourager l’allaitement au sein. Le Département s’efforce en outre de mettre en œuvre des programmes visant à stimuler les aptitudes personnelles et sociales des enfants en leur inculquant les compétences et pratiques nécessaires pour éviter les comportements préjudiciables à la santé.</w:t>
      </w:r>
    </w:p>
    <w:p w:rsidR="00000000" w:rsidRDefault="00000000">
      <w:pPr>
        <w:spacing w:after="240"/>
      </w:pPr>
      <w:r>
        <w:t>166.</w:t>
      </w:r>
      <w:r>
        <w:tab/>
        <w:t>Le tableau ci</w:t>
      </w:r>
      <w:r>
        <w:noBreakHyphen/>
        <w:t>dessous indique les services médico</w:t>
      </w:r>
      <w:r>
        <w:noBreakHyphen/>
        <w:t>scolaires fournis par district (aux populations urbaines et nomades) en 1996.</w:t>
      </w:r>
    </w:p>
    <w:p w:rsidR="00000000" w:rsidRDefault="00000000">
      <w:pPr>
        <w:keepNext/>
        <w:spacing w:after="240"/>
        <w:jc w:val="center"/>
      </w:pPr>
      <w:r>
        <w:rPr>
          <w:u w:val="single"/>
        </w:rPr>
        <w:t>Tableau 17</w:t>
      </w:r>
    </w:p>
    <w:p w:rsidR="00000000" w:rsidRDefault="00000000">
      <w:pPr>
        <w:keepNext/>
        <w:spacing w:after="240"/>
        <w:jc w:val="center"/>
        <w:rPr>
          <w:u w:val="single"/>
        </w:rPr>
      </w:pPr>
      <w:r>
        <w:rPr>
          <w:u w:val="single"/>
        </w:rPr>
        <w:t>Services médico</w:t>
      </w:r>
      <w:r>
        <w:rPr>
          <w:u w:val="single"/>
        </w:rPr>
        <w:noBreakHyphen/>
        <w:t>scolaires fournis par district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04"/>
        <w:gridCol w:w="1241"/>
        <w:gridCol w:w="1241"/>
        <w:gridCol w:w="1255"/>
        <w:gridCol w:w="1219"/>
        <w:gridCol w:w="1219"/>
        <w:gridCol w:w="1219"/>
      </w:tblGrid>
      <w:tr w:rsidR="00000000">
        <w:tblPrEx>
          <w:tblCellMar>
            <w:top w:w="0" w:type="dxa"/>
            <w:bottom w:w="0" w:type="dxa"/>
          </w:tblCellMar>
        </w:tblPrEx>
        <w:trPr>
          <w:cantSplit/>
        </w:trPr>
        <w:tc>
          <w:tcPr>
            <w:tcW w:w="2104" w:type="dxa"/>
            <w:vMerge w:val="restart"/>
            <w:vAlign w:val="center"/>
          </w:tcPr>
          <w:p w:rsidR="00000000" w:rsidRDefault="00000000">
            <w:pPr>
              <w:spacing w:before="60" w:after="60"/>
              <w:jc w:val="center"/>
              <w:rPr>
                <w:sz w:val="22"/>
              </w:rPr>
            </w:pPr>
            <w:r>
              <w:rPr>
                <w:sz w:val="22"/>
              </w:rPr>
              <w:t>District médical</w:t>
            </w:r>
          </w:p>
        </w:tc>
        <w:tc>
          <w:tcPr>
            <w:tcW w:w="3737" w:type="dxa"/>
            <w:gridSpan w:val="3"/>
            <w:vAlign w:val="center"/>
          </w:tcPr>
          <w:p w:rsidR="00000000" w:rsidRDefault="00000000">
            <w:pPr>
              <w:spacing w:before="60" w:after="60"/>
              <w:jc w:val="center"/>
              <w:rPr>
                <w:sz w:val="22"/>
              </w:rPr>
            </w:pPr>
            <w:r>
              <w:rPr>
                <w:sz w:val="22"/>
              </w:rPr>
              <w:t>Ratios</w:t>
            </w:r>
          </w:p>
        </w:tc>
        <w:tc>
          <w:tcPr>
            <w:tcW w:w="1219" w:type="dxa"/>
            <w:vMerge w:val="restart"/>
            <w:vAlign w:val="center"/>
          </w:tcPr>
          <w:p w:rsidR="00000000" w:rsidRDefault="00000000">
            <w:pPr>
              <w:spacing w:before="60" w:after="60"/>
              <w:jc w:val="center"/>
              <w:rPr>
                <w:sz w:val="22"/>
              </w:rPr>
            </w:pPr>
            <w:r>
              <w:rPr>
                <w:sz w:val="22"/>
              </w:rPr>
              <w:t>Nombre moyen</w:t>
            </w:r>
            <w:r>
              <w:rPr>
                <w:sz w:val="22"/>
              </w:rPr>
              <w:br/>
              <w:t>de visites</w:t>
            </w:r>
            <w:r>
              <w:rPr>
                <w:sz w:val="22"/>
              </w:rPr>
              <w:br/>
              <w:t>par élève</w:t>
            </w:r>
          </w:p>
        </w:tc>
        <w:tc>
          <w:tcPr>
            <w:tcW w:w="1219" w:type="dxa"/>
            <w:vMerge w:val="restart"/>
            <w:vAlign w:val="center"/>
          </w:tcPr>
          <w:p w:rsidR="00000000" w:rsidRDefault="00000000">
            <w:pPr>
              <w:spacing w:before="60" w:after="60"/>
              <w:jc w:val="center"/>
              <w:rPr>
                <w:sz w:val="22"/>
              </w:rPr>
            </w:pPr>
            <w:r>
              <w:rPr>
                <w:sz w:val="22"/>
              </w:rPr>
              <w:t>Nombre d’élèves</w:t>
            </w:r>
          </w:p>
        </w:tc>
        <w:tc>
          <w:tcPr>
            <w:tcW w:w="1219" w:type="dxa"/>
            <w:vMerge w:val="restart"/>
            <w:vAlign w:val="center"/>
          </w:tcPr>
          <w:p w:rsidR="00000000" w:rsidRDefault="00000000">
            <w:pPr>
              <w:spacing w:before="60" w:after="60"/>
              <w:jc w:val="center"/>
              <w:rPr>
                <w:sz w:val="22"/>
              </w:rPr>
            </w:pPr>
            <w:r>
              <w:rPr>
                <w:sz w:val="22"/>
              </w:rPr>
              <w:t>Nombre</w:t>
            </w:r>
            <w:r>
              <w:rPr>
                <w:sz w:val="22"/>
              </w:rPr>
              <w:br/>
              <w:t>de visites</w:t>
            </w:r>
          </w:p>
        </w:tc>
      </w:tr>
      <w:tr w:rsidR="00000000">
        <w:tblPrEx>
          <w:tblCellMar>
            <w:top w:w="0" w:type="dxa"/>
            <w:bottom w:w="0" w:type="dxa"/>
          </w:tblCellMar>
        </w:tblPrEx>
        <w:trPr>
          <w:cantSplit/>
        </w:trPr>
        <w:tc>
          <w:tcPr>
            <w:tcW w:w="2104" w:type="dxa"/>
            <w:vMerge/>
            <w:vAlign w:val="center"/>
          </w:tcPr>
          <w:p w:rsidR="00000000" w:rsidRDefault="00000000">
            <w:pPr>
              <w:spacing w:before="60" w:after="60"/>
              <w:jc w:val="center"/>
              <w:rPr>
                <w:sz w:val="22"/>
              </w:rPr>
            </w:pPr>
          </w:p>
        </w:tc>
        <w:tc>
          <w:tcPr>
            <w:tcW w:w="1241" w:type="dxa"/>
            <w:vAlign w:val="center"/>
          </w:tcPr>
          <w:p w:rsidR="00000000" w:rsidRDefault="00000000">
            <w:pPr>
              <w:spacing w:before="60" w:after="60"/>
              <w:jc w:val="center"/>
              <w:rPr>
                <w:sz w:val="22"/>
              </w:rPr>
            </w:pPr>
            <w:r>
              <w:rPr>
                <w:sz w:val="22"/>
              </w:rPr>
              <w:t>Élèves/ dispensaire</w:t>
            </w:r>
          </w:p>
        </w:tc>
        <w:tc>
          <w:tcPr>
            <w:tcW w:w="1241" w:type="dxa"/>
            <w:vAlign w:val="center"/>
          </w:tcPr>
          <w:p w:rsidR="00000000" w:rsidRDefault="00000000">
            <w:pPr>
              <w:spacing w:before="60" w:after="60"/>
              <w:jc w:val="center"/>
              <w:rPr>
                <w:sz w:val="22"/>
              </w:rPr>
            </w:pPr>
            <w:r>
              <w:rPr>
                <w:sz w:val="22"/>
              </w:rPr>
              <w:t>Élèves/ infirmière</w:t>
            </w:r>
          </w:p>
        </w:tc>
        <w:tc>
          <w:tcPr>
            <w:tcW w:w="1255" w:type="dxa"/>
            <w:vAlign w:val="center"/>
          </w:tcPr>
          <w:p w:rsidR="00000000" w:rsidRDefault="00000000">
            <w:pPr>
              <w:spacing w:before="60" w:after="60"/>
              <w:jc w:val="center"/>
              <w:rPr>
                <w:sz w:val="22"/>
              </w:rPr>
            </w:pPr>
            <w:r>
              <w:rPr>
                <w:sz w:val="22"/>
              </w:rPr>
              <w:t>Élèves/ médecin</w:t>
            </w:r>
          </w:p>
        </w:tc>
        <w:tc>
          <w:tcPr>
            <w:tcW w:w="1219" w:type="dxa"/>
            <w:vMerge/>
            <w:vAlign w:val="center"/>
          </w:tcPr>
          <w:p w:rsidR="00000000" w:rsidRDefault="00000000">
            <w:pPr>
              <w:spacing w:before="60" w:after="60"/>
              <w:jc w:val="center"/>
              <w:rPr>
                <w:sz w:val="22"/>
              </w:rPr>
            </w:pPr>
          </w:p>
        </w:tc>
        <w:tc>
          <w:tcPr>
            <w:tcW w:w="1219" w:type="dxa"/>
            <w:vMerge/>
            <w:vAlign w:val="center"/>
          </w:tcPr>
          <w:p w:rsidR="00000000" w:rsidRDefault="00000000">
            <w:pPr>
              <w:spacing w:before="60" w:after="60"/>
              <w:jc w:val="center"/>
              <w:rPr>
                <w:sz w:val="22"/>
              </w:rPr>
            </w:pPr>
          </w:p>
        </w:tc>
        <w:tc>
          <w:tcPr>
            <w:tcW w:w="1219" w:type="dxa"/>
            <w:vMerge/>
            <w:vAlign w:val="center"/>
          </w:tcPr>
          <w:p w:rsidR="00000000" w:rsidRDefault="00000000">
            <w:pPr>
              <w:spacing w:before="60" w:after="60"/>
              <w:jc w:val="center"/>
              <w:rPr>
                <w:sz w:val="22"/>
              </w:rPr>
            </w:pPr>
          </w:p>
        </w:tc>
      </w:tr>
      <w:tr w:rsidR="00000000">
        <w:tblPrEx>
          <w:tblCellMar>
            <w:top w:w="0" w:type="dxa"/>
            <w:bottom w:w="0" w:type="dxa"/>
          </w:tblCellMar>
        </w:tblPrEx>
        <w:tc>
          <w:tcPr>
            <w:tcW w:w="2104" w:type="dxa"/>
          </w:tcPr>
          <w:p w:rsidR="00000000" w:rsidRDefault="00000000">
            <w:pPr>
              <w:spacing w:before="60" w:after="60"/>
              <w:rPr>
                <w:sz w:val="22"/>
              </w:rPr>
            </w:pPr>
            <w:r>
              <w:rPr>
                <w:sz w:val="22"/>
              </w:rPr>
              <w:t>Abou Dhabi</w:t>
            </w:r>
          </w:p>
        </w:tc>
        <w:tc>
          <w:tcPr>
            <w:tcW w:w="1241" w:type="dxa"/>
          </w:tcPr>
          <w:p w:rsidR="00000000" w:rsidRDefault="00000000">
            <w:pPr>
              <w:tabs>
                <w:tab w:val="decimal" w:pos="776"/>
              </w:tabs>
              <w:spacing w:before="60" w:after="60"/>
              <w:rPr>
                <w:sz w:val="22"/>
              </w:rPr>
            </w:pPr>
            <w:r>
              <w:rPr>
                <w:sz w:val="22"/>
              </w:rPr>
              <w:t>588</w:t>
            </w:r>
          </w:p>
        </w:tc>
        <w:tc>
          <w:tcPr>
            <w:tcW w:w="1241" w:type="dxa"/>
          </w:tcPr>
          <w:p w:rsidR="00000000" w:rsidRDefault="00000000">
            <w:pPr>
              <w:tabs>
                <w:tab w:val="decimal" w:pos="776"/>
              </w:tabs>
              <w:spacing w:before="60" w:after="60"/>
              <w:rPr>
                <w:sz w:val="22"/>
              </w:rPr>
            </w:pPr>
            <w:r>
              <w:rPr>
                <w:sz w:val="22"/>
              </w:rPr>
              <w:t>678</w:t>
            </w:r>
          </w:p>
        </w:tc>
        <w:tc>
          <w:tcPr>
            <w:tcW w:w="1255" w:type="dxa"/>
          </w:tcPr>
          <w:p w:rsidR="00000000" w:rsidRDefault="00000000">
            <w:pPr>
              <w:spacing w:before="60" w:after="60"/>
              <w:jc w:val="center"/>
              <w:rPr>
                <w:sz w:val="22"/>
              </w:rPr>
            </w:pPr>
            <w:r>
              <w:rPr>
                <w:sz w:val="22"/>
              </w:rPr>
              <w:t>2 058</w:t>
            </w:r>
          </w:p>
        </w:tc>
        <w:tc>
          <w:tcPr>
            <w:tcW w:w="1219" w:type="dxa"/>
          </w:tcPr>
          <w:p w:rsidR="00000000" w:rsidRDefault="00000000">
            <w:pPr>
              <w:tabs>
                <w:tab w:val="decimal" w:pos="574"/>
              </w:tabs>
              <w:spacing w:before="60" w:after="60"/>
              <w:rPr>
                <w:sz w:val="22"/>
              </w:rPr>
            </w:pPr>
            <w:r>
              <w:rPr>
                <w:sz w:val="22"/>
              </w:rPr>
              <w:t>1,07</w:t>
            </w:r>
          </w:p>
        </w:tc>
        <w:tc>
          <w:tcPr>
            <w:tcW w:w="1219" w:type="dxa"/>
          </w:tcPr>
          <w:p w:rsidR="00000000" w:rsidRDefault="00000000">
            <w:pPr>
              <w:tabs>
                <w:tab w:val="decimal" w:pos="574"/>
              </w:tabs>
              <w:spacing w:before="60" w:after="60"/>
              <w:rPr>
                <w:sz w:val="22"/>
              </w:rPr>
            </w:pPr>
            <w:r>
              <w:rPr>
                <w:sz w:val="22"/>
              </w:rPr>
              <w:t>61 479</w:t>
            </w:r>
          </w:p>
        </w:tc>
        <w:tc>
          <w:tcPr>
            <w:tcW w:w="1219" w:type="dxa"/>
          </w:tcPr>
          <w:p w:rsidR="00000000" w:rsidRDefault="00000000">
            <w:pPr>
              <w:tabs>
                <w:tab w:val="decimal" w:pos="574"/>
              </w:tabs>
              <w:spacing w:before="60" w:after="60"/>
              <w:rPr>
                <w:sz w:val="22"/>
              </w:rPr>
            </w:pPr>
            <w:r>
              <w:rPr>
                <w:sz w:val="22"/>
              </w:rPr>
              <w:t>65 811</w:t>
            </w:r>
          </w:p>
        </w:tc>
      </w:tr>
      <w:tr w:rsidR="00000000">
        <w:tblPrEx>
          <w:tblCellMar>
            <w:top w:w="0" w:type="dxa"/>
            <w:bottom w:w="0" w:type="dxa"/>
          </w:tblCellMar>
        </w:tblPrEx>
        <w:tc>
          <w:tcPr>
            <w:tcW w:w="2104" w:type="dxa"/>
          </w:tcPr>
          <w:p w:rsidR="00000000" w:rsidRDefault="00000000">
            <w:pPr>
              <w:spacing w:before="60" w:after="60"/>
              <w:rPr>
                <w:sz w:val="22"/>
              </w:rPr>
            </w:pPr>
            <w:r>
              <w:rPr>
                <w:sz w:val="22"/>
              </w:rPr>
              <w:t>Région occidentale</w:t>
            </w:r>
          </w:p>
        </w:tc>
        <w:tc>
          <w:tcPr>
            <w:tcW w:w="1241" w:type="dxa"/>
          </w:tcPr>
          <w:p w:rsidR="00000000" w:rsidRDefault="00000000">
            <w:pPr>
              <w:tabs>
                <w:tab w:val="decimal" w:pos="416"/>
              </w:tabs>
              <w:spacing w:before="60" w:after="60"/>
              <w:jc w:val="both"/>
              <w:rPr>
                <w:sz w:val="22"/>
              </w:rPr>
            </w:pPr>
            <w:r>
              <w:rPr>
                <w:sz w:val="22"/>
              </w:rPr>
              <w:t>1 368</w:t>
            </w:r>
          </w:p>
        </w:tc>
        <w:tc>
          <w:tcPr>
            <w:tcW w:w="1241" w:type="dxa"/>
          </w:tcPr>
          <w:p w:rsidR="00000000" w:rsidRDefault="00000000">
            <w:pPr>
              <w:tabs>
                <w:tab w:val="decimal" w:pos="416"/>
              </w:tabs>
              <w:spacing w:before="60" w:after="60"/>
              <w:jc w:val="both"/>
              <w:rPr>
                <w:sz w:val="22"/>
              </w:rPr>
            </w:pPr>
            <w:r>
              <w:rPr>
                <w:sz w:val="22"/>
              </w:rPr>
              <w:t>1 617</w:t>
            </w:r>
          </w:p>
        </w:tc>
        <w:tc>
          <w:tcPr>
            <w:tcW w:w="1255" w:type="dxa"/>
          </w:tcPr>
          <w:p w:rsidR="00000000" w:rsidRDefault="00000000">
            <w:pPr>
              <w:spacing w:before="60" w:after="60"/>
              <w:jc w:val="center"/>
              <w:rPr>
                <w:sz w:val="22"/>
              </w:rPr>
            </w:pPr>
            <w:r>
              <w:rPr>
                <w:sz w:val="22"/>
              </w:rPr>
              <w:t>5 927</w:t>
            </w:r>
          </w:p>
        </w:tc>
        <w:tc>
          <w:tcPr>
            <w:tcW w:w="1219" w:type="dxa"/>
          </w:tcPr>
          <w:p w:rsidR="00000000" w:rsidRDefault="00000000">
            <w:pPr>
              <w:tabs>
                <w:tab w:val="decimal" w:pos="574"/>
              </w:tabs>
              <w:spacing w:before="60" w:after="60"/>
              <w:rPr>
                <w:sz w:val="22"/>
              </w:rPr>
            </w:pPr>
            <w:r>
              <w:rPr>
                <w:sz w:val="22"/>
              </w:rPr>
              <w:t>1,41</w:t>
            </w:r>
          </w:p>
        </w:tc>
        <w:tc>
          <w:tcPr>
            <w:tcW w:w="1219" w:type="dxa"/>
          </w:tcPr>
          <w:p w:rsidR="00000000" w:rsidRDefault="00000000">
            <w:pPr>
              <w:tabs>
                <w:tab w:val="decimal" w:pos="574"/>
              </w:tabs>
              <w:spacing w:before="60" w:after="60"/>
              <w:rPr>
                <w:sz w:val="22"/>
              </w:rPr>
            </w:pPr>
            <w:r>
              <w:rPr>
                <w:sz w:val="22"/>
              </w:rPr>
              <w:t>12 567</w:t>
            </w:r>
          </w:p>
        </w:tc>
        <w:tc>
          <w:tcPr>
            <w:tcW w:w="1219" w:type="dxa"/>
          </w:tcPr>
          <w:p w:rsidR="00000000" w:rsidRDefault="00000000">
            <w:pPr>
              <w:tabs>
                <w:tab w:val="decimal" w:pos="574"/>
              </w:tabs>
              <w:spacing w:before="60" w:after="60"/>
              <w:rPr>
                <w:sz w:val="22"/>
              </w:rPr>
            </w:pPr>
            <w:r>
              <w:rPr>
                <w:sz w:val="22"/>
              </w:rPr>
              <w:t>17 782</w:t>
            </w:r>
          </w:p>
        </w:tc>
      </w:tr>
      <w:tr w:rsidR="00000000">
        <w:tblPrEx>
          <w:tblCellMar>
            <w:top w:w="0" w:type="dxa"/>
            <w:bottom w:w="0" w:type="dxa"/>
          </w:tblCellMar>
        </w:tblPrEx>
        <w:tc>
          <w:tcPr>
            <w:tcW w:w="2104" w:type="dxa"/>
          </w:tcPr>
          <w:p w:rsidR="00000000" w:rsidRDefault="00000000">
            <w:pPr>
              <w:spacing w:before="60" w:after="60"/>
              <w:rPr>
                <w:sz w:val="22"/>
              </w:rPr>
            </w:pPr>
            <w:r>
              <w:rPr>
                <w:sz w:val="22"/>
              </w:rPr>
              <w:t>Al-Aïn</w:t>
            </w:r>
          </w:p>
        </w:tc>
        <w:tc>
          <w:tcPr>
            <w:tcW w:w="1241" w:type="dxa"/>
          </w:tcPr>
          <w:p w:rsidR="00000000" w:rsidRDefault="00000000">
            <w:pPr>
              <w:tabs>
                <w:tab w:val="decimal" w:pos="776"/>
              </w:tabs>
              <w:spacing w:before="60" w:after="60"/>
              <w:rPr>
                <w:sz w:val="22"/>
              </w:rPr>
            </w:pPr>
            <w:r>
              <w:rPr>
                <w:sz w:val="22"/>
              </w:rPr>
              <w:t>511</w:t>
            </w:r>
          </w:p>
        </w:tc>
        <w:tc>
          <w:tcPr>
            <w:tcW w:w="1241" w:type="dxa"/>
          </w:tcPr>
          <w:p w:rsidR="00000000" w:rsidRDefault="00000000">
            <w:pPr>
              <w:tabs>
                <w:tab w:val="decimal" w:pos="776"/>
              </w:tabs>
              <w:spacing w:before="60" w:after="60"/>
              <w:rPr>
                <w:sz w:val="22"/>
              </w:rPr>
            </w:pPr>
            <w:r>
              <w:rPr>
                <w:sz w:val="22"/>
              </w:rPr>
              <w:t>585</w:t>
            </w:r>
          </w:p>
        </w:tc>
        <w:tc>
          <w:tcPr>
            <w:tcW w:w="1255" w:type="dxa"/>
          </w:tcPr>
          <w:p w:rsidR="00000000" w:rsidRDefault="00000000">
            <w:pPr>
              <w:spacing w:before="60" w:after="60"/>
              <w:jc w:val="center"/>
              <w:rPr>
                <w:sz w:val="22"/>
              </w:rPr>
            </w:pPr>
            <w:r>
              <w:rPr>
                <w:sz w:val="22"/>
              </w:rPr>
              <w:t>2 223</w:t>
            </w:r>
          </w:p>
        </w:tc>
        <w:tc>
          <w:tcPr>
            <w:tcW w:w="1219" w:type="dxa"/>
          </w:tcPr>
          <w:p w:rsidR="00000000" w:rsidRDefault="00000000">
            <w:pPr>
              <w:tabs>
                <w:tab w:val="decimal" w:pos="574"/>
              </w:tabs>
              <w:spacing w:before="60" w:after="60"/>
              <w:rPr>
                <w:sz w:val="22"/>
              </w:rPr>
            </w:pPr>
            <w:r>
              <w:rPr>
                <w:sz w:val="22"/>
              </w:rPr>
              <w:t>0,75</w:t>
            </w:r>
          </w:p>
        </w:tc>
        <w:tc>
          <w:tcPr>
            <w:tcW w:w="1219" w:type="dxa"/>
          </w:tcPr>
          <w:p w:rsidR="00000000" w:rsidRDefault="00000000">
            <w:pPr>
              <w:tabs>
                <w:tab w:val="decimal" w:pos="574"/>
              </w:tabs>
              <w:spacing w:before="60" w:after="60"/>
              <w:rPr>
                <w:sz w:val="22"/>
              </w:rPr>
            </w:pPr>
            <w:r>
              <w:rPr>
                <w:sz w:val="22"/>
              </w:rPr>
              <w:t>58 972</w:t>
            </w:r>
          </w:p>
        </w:tc>
        <w:tc>
          <w:tcPr>
            <w:tcW w:w="1219" w:type="dxa"/>
          </w:tcPr>
          <w:p w:rsidR="00000000" w:rsidRDefault="00000000">
            <w:pPr>
              <w:tabs>
                <w:tab w:val="decimal" w:pos="574"/>
              </w:tabs>
              <w:spacing w:before="60" w:after="60"/>
              <w:rPr>
                <w:sz w:val="22"/>
              </w:rPr>
            </w:pPr>
            <w:r>
              <w:rPr>
                <w:sz w:val="22"/>
              </w:rPr>
              <w:t>44 452</w:t>
            </w:r>
          </w:p>
        </w:tc>
      </w:tr>
      <w:tr w:rsidR="00000000">
        <w:tblPrEx>
          <w:tblCellMar>
            <w:top w:w="0" w:type="dxa"/>
            <w:bottom w:w="0" w:type="dxa"/>
          </w:tblCellMar>
        </w:tblPrEx>
        <w:tc>
          <w:tcPr>
            <w:tcW w:w="2104" w:type="dxa"/>
          </w:tcPr>
          <w:p w:rsidR="00000000" w:rsidRDefault="00000000">
            <w:pPr>
              <w:spacing w:before="60" w:after="60"/>
              <w:rPr>
                <w:sz w:val="22"/>
              </w:rPr>
            </w:pPr>
            <w:r>
              <w:rPr>
                <w:sz w:val="22"/>
              </w:rPr>
              <w:t>Doubaï</w:t>
            </w:r>
          </w:p>
        </w:tc>
        <w:tc>
          <w:tcPr>
            <w:tcW w:w="1241" w:type="dxa"/>
          </w:tcPr>
          <w:p w:rsidR="00000000" w:rsidRDefault="00000000">
            <w:pPr>
              <w:tabs>
                <w:tab w:val="decimal" w:pos="776"/>
              </w:tabs>
              <w:spacing w:before="60" w:after="60"/>
              <w:rPr>
                <w:sz w:val="22"/>
              </w:rPr>
            </w:pPr>
            <w:r>
              <w:rPr>
                <w:sz w:val="22"/>
              </w:rPr>
              <w:t>409</w:t>
            </w:r>
          </w:p>
        </w:tc>
        <w:tc>
          <w:tcPr>
            <w:tcW w:w="1241" w:type="dxa"/>
          </w:tcPr>
          <w:p w:rsidR="00000000" w:rsidRDefault="00000000">
            <w:pPr>
              <w:tabs>
                <w:tab w:val="decimal" w:pos="776"/>
              </w:tabs>
              <w:spacing w:before="60" w:after="60"/>
              <w:rPr>
                <w:sz w:val="22"/>
              </w:rPr>
            </w:pPr>
            <w:r>
              <w:rPr>
                <w:sz w:val="22"/>
              </w:rPr>
              <w:t>460</w:t>
            </w:r>
          </w:p>
        </w:tc>
        <w:tc>
          <w:tcPr>
            <w:tcW w:w="1255" w:type="dxa"/>
          </w:tcPr>
          <w:p w:rsidR="00000000" w:rsidRDefault="00000000">
            <w:pPr>
              <w:spacing w:before="60" w:after="60"/>
              <w:jc w:val="center"/>
              <w:rPr>
                <w:sz w:val="22"/>
              </w:rPr>
            </w:pPr>
            <w:r>
              <w:rPr>
                <w:sz w:val="22"/>
              </w:rPr>
              <w:t>1 672</w:t>
            </w:r>
          </w:p>
        </w:tc>
        <w:tc>
          <w:tcPr>
            <w:tcW w:w="1219" w:type="dxa"/>
          </w:tcPr>
          <w:p w:rsidR="00000000" w:rsidRDefault="00000000">
            <w:pPr>
              <w:tabs>
                <w:tab w:val="decimal" w:pos="574"/>
              </w:tabs>
              <w:spacing w:before="60" w:after="60"/>
              <w:rPr>
                <w:sz w:val="22"/>
              </w:rPr>
            </w:pPr>
            <w:r>
              <w:rPr>
                <w:sz w:val="22"/>
              </w:rPr>
              <w:t>0,93</w:t>
            </w:r>
          </w:p>
        </w:tc>
        <w:tc>
          <w:tcPr>
            <w:tcW w:w="1219" w:type="dxa"/>
          </w:tcPr>
          <w:p w:rsidR="00000000" w:rsidRDefault="00000000">
            <w:pPr>
              <w:tabs>
                <w:tab w:val="decimal" w:pos="574"/>
              </w:tabs>
              <w:spacing w:before="60" w:after="60"/>
              <w:rPr>
                <w:sz w:val="22"/>
              </w:rPr>
            </w:pPr>
            <w:r>
              <w:rPr>
                <w:sz w:val="22"/>
              </w:rPr>
              <w:t>39 384</w:t>
            </w:r>
          </w:p>
        </w:tc>
        <w:tc>
          <w:tcPr>
            <w:tcW w:w="1219" w:type="dxa"/>
          </w:tcPr>
          <w:p w:rsidR="00000000" w:rsidRDefault="00000000">
            <w:pPr>
              <w:tabs>
                <w:tab w:val="decimal" w:pos="574"/>
              </w:tabs>
              <w:spacing w:before="60" w:after="60"/>
              <w:rPr>
                <w:sz w:val="22"/>
              </w:rPr>
            </w:pPr>
            <w:r>
              <w:rPr>
                <w:sz w:val="22"/>
              </w:rPr>
              <w:t>36 792</w:t>
            </w:r>
          </w:p>
        </w:tc>
      </w:tr>
      <w:tr w:rsidR="00000000">
        <w:tblPrEx>
          <w:tblCellMar>
            <w:top w:w="0" w:type="dxa"/>
            <w:bottom w:w="0" w:type="dxa"/>
          </w:tblCellMar>
        </w:tblPrEx>
        <w:tc>
          <w:tcPr>
            <w:tcW w:w="2104" w:type="dxa"/>
          </w:tcPr>
          <w:p w:rsidR="00000000" w:rsidRDefault="00000000">
            <w:pPr>
              <w:spacing w:before="60" w:after="60"/>
              <w:rPr>
                <w:sz w:val="22"/>
              </w:rPr>
            </w:pPr>
            <w:r>
              <w:rPr>
                <w:sz w:val="22"/>
              </w:rPr>
              <w:t>Chardjah</w:t>
            </w:r>
          </w:p>
        </w:tc>
        <w:tc>
          <w:tcPr>
            <w:tcW w:w="1241" w:type="dxa"/>
          </w:tcPr>
          <w:p w:rsidR="00000000" w:rsidRDefault="00000000">
            <w:pPr>
              <w:tabs>
                <w:tab w:val="decimal" w:pos="776"/>
              </w:tabs>
              <w:spacing w:before="60" w:after="60"/>
              <w:rPr>
                <w:sz w:val="22"/>
              </w:rPr>
            </w:pPr>
            <w:r>
              <w:rPr>
                <w:sz w:val="22"/>
              </w:rPr>
              <w:t>343</w:t>
            </w:r>
          </w:p>
        </w:tc>
        <w:tc>
          <w:tcPr>
            <w:tcW w:w="1241" w:type="dxa"/>
          </w:tcPr>
          <w:p w:rsidR="00000000" w:rsidRDefault="00000000">
            <w:pPr>
              <w:tabs>
                <w:tab w:val="decimal" w:pos="776"/>
              </w:tabs>
              <w:spacing w:before="60" w:after="60"/>
              <w:rPr>
                <w:sz w:val="22"/>
              </w:rPr>
            </w:pPr>
            <w:r>
              <w:rPr>
                <w:sz w:val="22"/>
              </w:rPr>
              <w:t>530</w:t>
            </w:r>
          </w:p>
        </w:tc>
        <w:tc>
          <w:tcPr>
            <w:tcW w:w="1255" w:type="dxa"/>
          </w:tcPr>
          <w:p w:rsidR="00000000" w:rsidRDefault="00000000">
            <w:pPr>
              <w:spacing w:before="60" w:after="60"/>
              <w:jc w:val="center"/>
              <w:rPr>
                <w:sz w:val="22"/>
              </w:rPr>
            </w:pPr>
            <w:r>
              <w:rPr>
                <w:sz w:val="22"/>
              </w:rPr>
              <w:t>2 589</w:t>
            </w:r>
          </w:p>
        </w:tc>
        <w:tc>
          <w:tcPr>
            <w:tcW w:w="1219" w:type="dxa"/>
          </w:tcPr>
          <w:p w:rsidR="00000000" w:rsidRDefault="00000000">
            <w:pPr>
              <w:tabs>
                <w:tab w:val="decimal" w:pos="574"/>
              </w:tabs>
              <w:spacing w:before="60" w:after="60"/>
              <w:rPr>
                <w:sz w:val="22"/>
              </w:rPr>
            </w:pPr>
            <w:r>
              <w:rPr>
                <w:sz w:val="22"/>
              </w:rPr>
              <w:t>0,62</w:t>
            </w:r>
          </w:p>
        </w:tc>
        <w:tc>
          <w:tcPr>
            <w:tcW w:w="1219" w:type="dxa"/>
          </w:tcPr>
          <w:p w:rsidR="00000000" w:rsidRDefault="00000000">
            <w:pPr>
              <w:tabs>
                <w:tab w:val="decimal" w:pos="574"/>
              </w:tabs>
              <w:spacing w:before="60" w:after="60"/>
              <w:rPr>
                <w:sz w:val="22"/>
              </w:rPr>
            </w:pPr>
            <w:r>
              <w:rPr>
                <w:sz w:val="22"/>
              </w:rPr>
              <w:t>37 318</w:t>
            </w:r>
          </w:p>
        </w:tc>
        <w:tc>
          <w:tcPr>
            <w:tcW w:w="1219" w:type="dxa"/>
          </w:tcPr>
          <w:p w:rsidR="00000000" w:rsidRDefault="00000000">
            <w:pPr>
              <w:tabs>
                <w:tab w:val="decimal" w:pos="574"/>
              </w:tabs>
              <w:spacing w:before="60" w:after="60"/>
              <w:rPr>
                <w:sz w:val="22"/>
              </w:rPr>
            </w:pPr>
            <w:r>
              <w:rPr>
                <w:sz w:val="22"/>
              </w:rPr>
              <w:t>23 303</w:t>
            </w:r>
          </w:p>
        </w:tc>
      </w:tr>
      <w:tr w:rsidR="00000000">
        <w:tblPrEx>
          <w:tblCellMar>
            <w:top w:w="0" w:type="dxa"/>
            <w:bottom w:w="0" w:type="dxa"/>
          </w:tblCellMar>
        </w:tblPrEx>
        <w:tc>
          <w:tcPr>
            <w:tcW w:w="2104" w:type="dxa"/>
          </w:tcPr>
          <w:p w:rsidR="00000000" w:rsidRDefault="00000000">
            <w:pPr>
              <w:spacing w:before="60" w:after="60"/>
              <w:rPr>
                <w:sz w:val="22"/>
              </w:rPr>
            </w:pPr>
            <w:r>
              <w:rPr>
                <w:sz w:val="22"/>
              </w:rPr>
              <w:t>Adjman</w:t>
            </w:r>
          </w:p>
        </w:tc>
        <w:tc>
          <w:tcPr>
            <w:tcW w:w="1241" w:type="dxa"/>
          </w:tcPr>
          <w:p w:rsidR="00000000" w:rsidRDefault="00000000">
            <w:pPr>
              <w:tabs>
                <w:tab w:val="decimal" w:pos="776"/>
              </w:tabs>
              <w:spacing w:before="60" w:after="60"/>
              <w:rPr>
                <w:sz w:val="22"/>
              </w:rPr>
            </w:pPr>
            <w:r>
              <w:rPr>
                <w:sz w:val="22"/>
              </w:rPr>
              <w:t>286</w:t>
            </w:r>
          </w:p>
        </w:tc>
        <w:tc>
          <w:tcPr>
            <w:tcW w:w="1241" w:type="dxa"/>
          </w:tcPr>
          <w:p w:rsidR="00000000" w:rsidRDefault="00000000">
            <w:pPr>
              <w:tabs>
                <w:tab w:val="decimal" w:pos="776"/>
              </w:tabs>
              <w:spacing w:before="60" w:after="60"/>
              <w:rPr>
                <w:sz w:val="22"/>
              </w:rPr>
            </w:pPr>
            <w:r>
              <w:rPr>
                <w:sz w:val="22"/>
              </w:rPr>
              <w:t>404</w:t>
            </w:r>
          </w:p>
        </w:tc>
        <w:tc>
          <w:tcPr>
            <w:tcW w:w="1255" w:type="dxa"/>
          </w:tcPr>
          <w:p w:rsidR="00000000" w:rsidRDefault="00000000">
            <w:pPr>
              <w:spacing w:before="60" w:after="60"/>
              <w:jc w:val="center"/>
              <w:rPr>
                <w:sz w:val="22"/>
              </w:rPr>
            </w:pPr>
            <w:r>
              <w:rPr>
                <w:sz w:val="22"/>
              </w:rPr>
              <w:t>2 342</w:t>
            </w:r>
          </w:p>
        </w:tc>
        <w:tc>
          <w:tcPr>
            <w:tcW w:w="1219" w:type="dxa"/>
          </w:tcPr>
          <w:p w:rsidR="00000000" w:rsidRDefault="00000000">
            <w:pPr>
              <w:tabs>
                <w:tab w:val="decimal" w:pos="574"/>
              </w:tabs>
              <w:spacing w:before="60" w:after="60"/>
              <w:rPr>
                <w:sz w:val="22"/>
              </w:rPr>
            </w:pPr>
            <w:r>
              <w:rPr>
                <w:sz w:val="22"/>
              </w:rPr>
              <w:t>0,61</w:t>
            </w:r>
          </w:p>
        </w:tc>
        <w:tc>
          <w:tcPr>
            <w:tcW w:w="1219" w:type="dxa"/>
          </w:tcPr>
          <w:p w:rsidR="00000000" w:rsidRDefault="00000000">
            <w:pPr>
              <w:tabs>
                <w:tab w:val="decimal" w:pos="574"/>
              </w:tabs>
              <w:spacing w:before="60" w:after="60"/>
              <w:rPr>
                <w:sz w:val="22"/>
              </w:rPr>
            </w:pPr>
            <w:r>
              <w:rPr>
                <w:sz w:val="22"/>
              </w:rPr>
              <w:t>19 065</w:t>
            </w:r>
          </w:p>
        </w:tc>
        <w:tc>
          <w:tcPr>
            <w:tcW w:w="1219" w:type="dxa"/>
          </w:tcPr>
          <w:p w:rsidR="00000000" w:rsidRDefault="00000000">
            <w:pPr>
              <w:tabs>
                <w:tab w:val="decimal" w:pos="574"/>
              </w:tabs>
              <w:spacing w:before="60" w:after="60"/>
              <w:rPr>
                <w:sz w:val="22"/>
              </w:rPr>
            </w:pPr>
            <w:r>
              <w:rPr>
                <w:sz w:val="22"/>
              </w:rPr>
              <w:t>11 710</w:t>
            </w:r>
          </w:p>
        </w:tc>
      </w:tr>
      <w:tr w:rsidR="00000000">
        <w:tblPrEx>
          <w:tblCellMar>
            <w:top w:w="0" w:type="dxa"/>
            <w:bottom w:w="0" w:type="dxa"/>
          </w:tblCellMar>
        </w:tblPrEx>
        <w:tc>
          <w:tcPr>
            <w:tcW w:w="2104" w:type="dxa"/>
          </w:tcPr>
          <w:p w:rsidR="00000000" w:rsidRDefault="00000000">
            <w:pPr>
              <w:spacing w:before="60" w:after="60"/>
              <w:rPr>
                <w:sz w:val="22"/>
              </w:rPr>
            </w:pPr>
            <w:r>
              <w:rPr>
                <w:sz w:val="22"/>
              </w:rPr>
              <w:t>Oumm al-Qaïwaïn</w:t>
            </w:r>
          </w:p>
        </w:tc>
        <w:tc>
          <w:tcPr>
            <w:tcW w:w="1241" w:type="dxa"/>
          </w:tcPr>
          <w:p w:rsidR="00000000" w:rsidRDefault="00000000">
            <w:pPr>
              <w:tabs>
                <w:tab w:val="decimal" w:pos="776"/>
              </w:tabs>
              <w:spacing w:before="60" w:after="60"/>
              <w:rPr>
                <w:sz w:val="22"/>
              </w:rPr>
            </w:pPr>
            <w:r>
              <w:rPr>
                <w:sz w:val="22"/>
              </w:rPr>
              <w:t>423</w:t>
            </w:r>
          </w:p>
        </w:tc>
        <w:tc>
          <w:tcPr>
            <w:tcW w:w="1241" w:type="dxa"/>
          </w:tcPr>
          <w:p w:rsidR="00000000" w:rsidRDefault="00000000">
            <w:pPr>
              <w:tabs>
                <w:tab w:val="decimal" w:pos="776"/>
              </w:tabs>
              <w:spacing w:before="60" w:after="60"/>
              <w:rPr>
                <w:sz w:val="22"/>
              </w:rPr>
            </w:pPr>
            <w:r>
              <w:rPr>
                <w:sz w:val="22"/>
              </w:rPr>
              <w:t>423</w:t>
            </w:r>
          </w:p>
        </w:tc>
        <w:tc>
          <w:tcPr>
            <w:tcW w:w="1255" w:type="dxa"/>
          </w:tcPr>
          <w:p w:rsidR="00000000" w:rsidRDefault="00000000">
            <w:pPr>
              <w:spacing w:before="60" w:after="60"/>
              <w:jc w:val="center"/>
              <w:rPr>
                <w:sz w:val="22"/>
              </w:rPr>
            </w:pPr>
            <w:r>
              <w:rPr>
                <w:sz w:val="22"/>
              </w:rPr>
              <w:t>1 451</w:t>
            </w:r>
          </w:p>
        </w:tc>
        <w:tc>
          <w:tcPr>
            <w:tcW w:w="1219" w:type="dxa"/>
          </w:tcPr>
          <w:p w:rsidR="00000000" w:rsidRDefault="00000000">
            <w:pPr>
              <w:tabs>
                <w:tab w:val="decimal" w:pos="574"/>
              </w:tabs>
              <w:spacing w:before="60" w:after="60"/>
              <w:rPr>
                <w:sz w:val="22"/>
              </w:rPr>
            </w:pPr>
            <w:r>
              <w:rPr>
                <w:sz w:val="22"/>
              </w:rPr>
              <w:t>1,37</w:t>
            </w:r>
          </w:p>
        </w:tc>
        <w:tc>
          <w:tcPr>
            <w:tcW w:w="1219" w:type="dxa"/>
          </w:tcPr>
          <w:p w:rsidR="00000000" w:rsidRDefault="00000000">
            <w:pPr>
              <w:tabs>
                <w:tab w:val="decimal" w:pos="574"/>
              </w:tabs>
              <w:spacing w:before="60" w:after="60"/>
              <w:rPr>
                <w:sz w:val="22"/>
              </w:rPr>
            </w:pPr>
            <w:r>
              <w:rPr>
                <w:sz w:val="22"/>
              </w:rPr>
              <w:t>7 394</w:t>
            </w:r>
          </w:p>
        </w:tc>
        <w:tc>
          <w:tcPr>
            <w:tcW w:w="1219" w:type="dxa"/>
          </w:tcPr>
          <w:p w:rsidR="00000000" w:rsidRDefault="00000000">
            <w:pPr>
              <w:tabs>
                <w:tab w:val="decimal" w:pos="574"/>
              </w:tabs>
              <w:spacing w:before="60" w:after="60"/>
              <w:rPr>
                <w:sz w:val="22"/>
              </w:rPr>
            </w:pPr>
            <w:r>
              <w:rPr>
                <w:sz w:val="22"/>
              </w:rPr>
              <w:t>10 160</w:t>
            </w:r>
          </w:p>
        </w:tc>
      </w:tr>
      <w:tr w:rsidR="00000000">
        <w:tblPrEx>
          <w:tblCellMar>
            <w:top w:w="0" w:type="dxa"/>
            <w:bottom w:w="0" w:type="dxa"/>
          </w:tblCellMar>
        </w:tblPrEx>
        <w:tc>
          <w:tcPr>
            <w:tcW w:w="2104" w:type="dxa"/>
          </w:tcPr>
          <w:p w:rsidR="00000000" w:rsidRDefault="00000000">
            <w:pPr>
              <w:spacing w:before="60" w:after="60"/>
              <w:rPr>
                <w:sz w:val="22"/>
              </w:rPr>
            </w:pPr>
            <w:r>
              <w:rPr>
                <w:sz w:val="22"/>
              </w:rPr>
              <w:t>Ras al-Khaïmah</w:t>
            </w:r>
          </w:p>
        </w:tc>
        <w:tc>
          <w:tcPr>
            <w:tcW w:w="1241" w:type="dxa"/>
          </w:tcPr>
          <w:p w:rsidR="00000000" w:rsidRDefault="00000000">
            <w:pPr>
              <w:tabs>
                <w:tab w:val="decimal" w:pos="776"/>
              </w:tabs>
              <w:spacing w:before="60" w:after="60"/>
              <w:rPr>
                <w:sz w:val="22"/>
              </w:rPr>
            </w:pPr>
            <w:r>
              <w:rPr>
                <w:sz w:val="22"/>
              </w:rPr>
              <w:t>456</w:t>
            </w:r>
          </w:p>
        </w:tc>
        <w:tc>
          <w:tcPr>
            <w:tcW w:w="1241" w:type="dxa"/>
          </w:tcPr>
          <w:p w:rsidR="00000000" w:rsidRDefault="00000000">
            <w:pPr>
              <w:tabs>
                <w:tab w:val="decimal" w:pos="776"/>
              </w:tabs>
              <w:spacing w:before="60" w:after="60"/>
              <w:rPr>
                <w:sz w:val="22"/>
              </w:rPr>
            </w:pPr>
            <w:r>
              <w:rPr>
                <w:sz w:val="22"/>
              </w:rPr>
              <w:t>730</w:t>
            </w:r>
          </w:p>
        </w:tc>
        <w:tc>
          <w:tcPr>
            <w:tcW w:w="1255" w:type="dxa"/>
          </w:tcPr>
          <w:p w:rsidR="00000000" w:rsidRDefault="00000000">
            <w:pPr>
              <w:spacing w:before="60" w:after="60"/>
              <w:jc w:val="center"/>
              <w:rPr>
                <w:sz w:val="22"/>
              </w:rPr>
            </w:pPr>
            <w:r>
              <w:rPr>
                <w:sz w:val="22"/>
              </w:rPr>
              <w:t>2 129</w:t>
            </w:r>
          </w:p>
        </w:tc>
        <w:tc>
          <w:tcPr>
            <w:tcW w:w="1219" w:type="dxa"/>
          </w:tcPr>
          <w:p w:rsidR="00000000" w:rsidRDefault="00000000">
            <w:pPr>
              <w:tabs>
                <w:tab w:val="decimal" w:pos="574"/>
              </w:tabs>
              <w:spacing w:before="60" w:after="60"/>
              <w:rPr>
                <w:sz w:val="22"/>
              </w:rPr>
            </w:pPr>
            <w:r>
              <w:rPr>
                <w:sz w:val="22"/>
              </w:rPr>
              <w:t>0,76</w:t>
            </w:r>
          </w:p>
        </w:tc>
        <w:tc>
          <w:tcPr>
            <w:tcW w:w="1219" w:type="dxa"/>
          </w:tcPr>
          <w:p w:rsidR="00000000" w:rsidRDefault="00000000">
            <w:pPr>
              <w:tabs>
                <w:tab w:val="decimal" w:pos="574"/>
              </w:tabs>
              <w:spacing w:before="60" w:after="60"/>
              <w:rPr>
                <w:sz w:val="22"/>
              </w:rPr>
            </w:pPr>
            <w:r>
              <w:rPr>
                <w:sz w:val="22"/>
              </w:rPr>
              <w:t>33 522</w:t>
            </w:r>
          </w:p>
        </w:tc>
        <w:tc>
          <w:tcPr>
            <w:tcW w:w="1219" w:type="dxa"/>
          </w:tcPr>
          <w:p w:rsidR="00000000" w:rsidRDefault="00000000">
            <w:pPr>
              <w:tabs>
                <w:tab w:val="decimal" w:pos="574"/>
              </w:tabs>
              <w:spacing w:before="60" w:after="60"/>
              <w:rPr>
                <w:sz w:val="22"/>
              </w:rPr>
            </w:pPr>
            <w:r>
              <w:rPr>
                <w:sz w:val="22"/>
              </w:rPr>
              <w:t>25 545</w:t>
            </w:r>
          </w:p>
        </w:tc>
      </w:tr>
      <w:tr w:rsidR="00000000">
        <w:tblPrEx>
          <w:tblCellMar>
            <w:top w:w="0" w:type="dxa"/>
            <w:bottom w:w="0" w:type="dxa"/>
          </w:tblCellMar>
        </w:tblPrEx>
        <w:tc>
          <w:tcPr>
            <w:tcW w:w="2104" w:type="dxa"/>
          </w:tcPr>
          <w:p w:rsidR="00000000" w:rsidRDefault="00000000">
            <w:pPr>
              <w:spacing w:before="60" w:after="60"/>
              <w:rPr>
                <w:sz w:val="22"/>
              </w:rPr>
            </w:pPr>
            <w:r>
              <w:rPr>
                <w:sz w:val="22"/>
              </w:rPr>
              <w:t>Foudjaïrah</w:t>
            </w:r>
          </w:p>
        </w:tc>
        <w:tc>
          <w:tcPr>
            <w:tcW w:w="1241" w:type="dxa"/>
          </w:tcPr>
          <w:p w:rsidR="00000000" w:rsidRDefault="00000000">
            <w:pPr>
              <w:tabs>
                <w:tab w:val="decimal" w:pos="776"/>
              </w:tabs>
              <w:spacing w:before="60" w:after="60"/>
              <w:rPr>
                <w:sz w:val="22"/>
              </w:rPr>
            </w:pPr>
            <w:r>
              <w:rPr>
                <w:sz w:val="22"/>
              </w:rPr>
              <w:t>651</w:t>
            </w:r>
          </w:p>
        </w:tc>
        <w:tc>
          <w:tcPr>
            <w:tcW w:w="1241" w:type="dxa"/>
          </w:tcPr>
          <w:p w:rsidR="00000000" w:rsidRDefault="00000000">
            <w:pPr>
              <w:tabs>
                <w:tab w:val="decimal" w:pos="416"/>
              </w:tabs>
              <w:spacing w:before="60" w:after="60"/>
              <w:jc w:val="both"/>
              <w:rPr>
                <w:sz w:val="22"/>
              </w:rPr>
            </w:pPr>
            <w:r>
              <w:rPr>
                <w:sz w:val="22"/>
              </w:rPr>
              <w:t>1 378</w:t>
            </w:r>
          </w:p>
        </w:tc>
        <w:tc>
          <w:tcPr>
            <w:tcW w:w="1255" w:type="dxa"/>
          </w:tcPr>
          <w:p w:rsidR="00000000" w:rsidRDefault="00000000">
            <w:pPr>
              <w:spacing w:before="60" w:after="60"/>
              <w:jc w:val="center"/>
              <w:rPr>
                <w:sz w:val="22"/>
              </w:rPr>
            </w:pPr>
            <w:r>
              <w:rPr>
                <w:sz w:val="22"/>
              </w:rPr>
              <w:t>7 807</w:t>
            </w:r>
          </w:p>
        </w:tc>
        <w:tc>
          <w:tcPr>
            <w:tcW w:w="1219" w:type="dxa"/>
          </w:tcPr>
          <w:p w:rsidR="00000000" w:rsidRDefault="00000000">
            <w:pPr>
              <w:tabs>
                <w:tab w:val="decimal" w:pos="574"/>
              </w:tabs>
              <w:spacing w:before="60" w:after="60"/>
              <w:rPr>
                <w:sz w:val="22"/>
              </w:rPr>
            </w:pPr>
            <w:r>
              <w:rPr>
                <w:sz w:val="22"/>
              </w:rPr>
              <w:t>1,16</w:t>
            </w:r>
          </w:p>
        </w:tc>
        <w:tc>
          <w:tcPr>
            <w:tcW w:w="1219" w:type="dxa"/>
          </w:tcPr>
          <w:p w:rsidR="00000000" w:rsidRDefault="00000000">
            <w:pPr>
              <w:tabs>
                <w:tab w:val="decimal" w:pos="574"/>
              </w:tabs>
              <w:spacing w:before="60" w:after="60"/>
              <w:rPr>
                <w:sz w:val="22"/>
              </w:rPr>
            </w:pPr>
            <w:r>
              <w:rPr>
                <w:sz w:val="22"/>
              </w:rPr>
              <w:t>20 211</w:t>
            </w:r>
          </w:p>
        </w:tc>
        <w:tc>
          <w:tcPr>
            <w:tcW w:w="1219" w:type="dxa"/>
          </w:tcPr>
          <w:p w:rsidR="00000000" w:rsidRDefault="00000000">
            <w:pPr>
              <w:tabs>
                <w:tab w:val="decimal" w:pos="574"/>
              </w:tabs>
              <w:spacing w:before="60" w:after="60"/>
              <w:rPr>
                <w:sz w:val="22"/>
              </w:rPr>
            </w:pPr>
            <w:r>
              <w:rPr>
                <w:sz w:val="22"/>
              </w:rPr>
              <w:t>23 420</w:t>
            </w:r>
          </w:p>
        </w:tc>
      </w:tr>
      <w:tr w:rsidR="00000000">
        <w:tblPrEx>
          <w:tblCellMar>
            <w:top w:w="0" w:type="dxa"/>
            <w:bottom w:w="0" w:type="dxa"/>
          </w:tblCellMar>
        </w:tblPrEx>
        <w:tc>
          <w:tcPr>
            <w:tcW w:w="2104" w:type="dxa"/>
          </w:tcPr>
          <w:p w:rsidR="00000000" w:rsidRDefault="00000000">
            <w:pPr>
              <w:spacing w:before="60" w:after="60"/>
              <w:rPr>
                <w:sz w:val="22"/>
              </w:rPr>
            </w:pPr>
            <w:r>
              <w:rPr>
                <w:sz w:val="22"/>
              </w:rPr>
              <w:t>Total</w:t>
            </w:r>
          </w:p>
        </w:tc>
        <w:tc>
          <w:tcPr>
            <w:tcW w:w="1241" w:type="dxa"/>
          </w:tcPr>
          <w:p w:rsidR="00000000" w:rsidRDefault="00000000">
            <w:pPr>
              <w:tabs>
                <w:tab w:val="decimal" w:pos="776"/>
              </w:tabs>
              <w:spacing w:before="60" w:after="60"/>
              <w:rPr>
                <w:sz w:val="22"/>
              </w:rPr>
            </w:pPr>
            <w:r>
              <w:rPr>
                <w:sz w:val="22"/>
              </w:rPr>
              <w:t>491</w:t>
            </w:r>
          </w:p>
        </w:tc>
        <w:tc>
          <w:tcPr>
            <w:tcW w:w="1241" w:type="dxa"/>
          </w:tcPr>
          <w:p w:rsidR="00000000" w:rsidRDefault="00000000">
            <w:pPr>
              <w:tabs>
                <w:tab w:val="decimal" w:pos="776"/>
              </w:tabs>
              <w:spacing w:before="60" w:after="60"/>
              <w:rPr>
                <w:sz w:val="22"/>
              </w:rPr>
            </w:pPr>
            <w:r>
              <w:rPr>
                <w:sz w:val="22"/>
              </w:rPr>
              <w:t>627</w:t>
            </w:r>
          </w:p>
        </w:tc>
        <w:tc>
          <w:tcPr>
            <w:tcW w:w="1255" w:type="dxa"/>
          </w:tcPr>
          <w:p w:rsidR="00000000" w:rsidRDefault="00000000">
            <w:pPr>
              <w:tabs>
                <w:tab w:val="decimal" w:pos="574"/>
              </w:tabs>
              <w:spacing w:before="60" w:after="60"/>
              <w:rPr>
                <w:sz w:val="22"/>
              </w:rPr>
            </w:pPr>
          </w:p>
        </w:tc>
        <w:tc>
          <w:tcPr>
            <w:tcW w:w="1219" w:type="dxa"/>
          </w:tcPr>
          <w:p w:rsidR="00000000" w:rsidRDefault="00000000">
            <w:pPr>
              <w:tabs>
                <w:tab w:val="decimal" w:pos="574"/>
              </w:tabs>
              <w:spacing w:before="60" w:after="60"/>
              <w:rPr>
                <w:sz w:val="22"/>
              </w:rPr>
            </w:pPr>
            <w:r>
              <w:rPr>
                <w:sz w:val="22"/>
              </w:rPr>
              <w:t>0,89</w:t>
            </w:r>
          </w:p>
        </w:tc>
        <w:tc>
          <w:tcPr>
            <w:tcW w:w="1219" w:type="dxa"/>
          </w:tcPr>
          <w:p w:rsidR="00000000" w:rsidRDefault="00000000">
            <w:pPr>
              <w:tabs>
                <w:tab w:val="decimal" w:pos="574"/>
              </w:tabs>
              <w:spacing w:before="60" w:after="60"/>
              <w:rPr>
                <w:sz w:val="22"/>
              </w:rPr>
            </w:pPr>
            <w:r>
              <w:rPr>
                <w:sz w:val="22"/>
              </w:rPr>
              <w:t>289 912</w:t>
            </w:r>
          </w:p>
        </w:tc>
        <w:tc>
          <w:tcPr>
            <w:tcW w:w="1219" w:type="dxa"/>
          </w:tcPr>
          <w:p w:rsidR="00000000" w:rsidRDefault="00000000">
            <w:pPr>
              <w:tabs>
                <w:tab w:val="decimal" w:pos="574"/>
              </w:tabs>
              <w:spacing w:before="60" w:after="60"/>
              <w:rPr>
                <w:sz w:val="22"/>
              </w:rPr>
            </w:pPr>
            <w:r>
              <w:rPr>
                <w:sz w:val="22"/>
              </w:rPr>
              <w:t>258 975</w:t>
            </w:r>
          </w:p>
        </w:tc>
      </w:tr>
    </w:tbl>
    <w:p w:rsidR="00000000" w:rsidRDefault="00000000">
      <w:pPr>
        <w:keepNext/>
        <w:spacing w:before="240" w:after="240"/>
        <w:jc w:val="center"/>
        <w:rPr>
          <w:b/>
          <w:bCs/>
        </w:rPr>
      </w:pPr>
      <w:r>
        <w:rPr>
          <w:b/>
          <w:bCs/>
        </w:rPr>
        <w:t>2.  Établissements médicaux du secteur privé ou non gouvernemental</w:t>
      </w:r>
    </w:p>
    <w:p w:rsidR="00000000" w:rsidRDefault="00000000">
      <w:pPr>
        <w:spacing w:after="240"/>
      </w:pPr>
      <w:r>
        <w:t>167.</w:t>
      </w:r>
      <w:r>
        <w:tab/>
        <w:t>Partout dans le pays, en particulier dans les zones les plus peuplées, un certain nombre d’hôpitaux, de centres médicaux et de dispensaires offrent des services de santé modernes à différents prix et fournissent une vaste gamme de soins à la mère et à l’enfant.</w:t>
      </w:r>
    </w:p>
    <w:p w:rsidR="00000000" w:rsidRDefault="00000000">
      <w:pPr>
        <w:spacing w:after="240"/>
      </w:pPr>
      <w:r>
        <w:t>168.</w:t>
      </w:r>
      <w:r>
        <w:tab/>
        <w:t>Les indicateurs statistiques suivants de la santé publique traduisent les services que l’État fournit aux enfants, qu’il considère comme l’avenir de la nation:</w:t>
      </w:r>
    </w:p>
    <w:p w:rsidR="00000000" w:rsidRDefault="00000000">
      <w:pPr>
        <w:numPr>
          <w:ilvl w:val="0"/>
          <w:numId w:val="26"/>
        </w:numPr>
        <w:spacing w:after="240"/>
      </w:pPr>
      <w:r>
        <w:t>Pourcentage de la population ayant accès à l’eau salubre: 85,3 % (1994);</w:t>
      </w:r>
    </w:p>
    <w:p w:rsidR="00000000" w:rsidRDefault="00000000">
      <w:pPr>
        <w:numPr>
          <w:ilvl w:val="0"/>
          <w:numId w:val="26"/>
        </w:numPr>
        <w:spacing w:after="240"/>
      </w:pPr>
      <w:r>
        <w:t>Pourcentage de la population bénéficiant de services d’évacuation des eaux usées: 90 % (1994);</w:t>
      </w:r>
    </w:p>
    <w:p w:rsidR="00000000" w:rsidRDefault="00000000">
      <w:pPr>
        <w:numPr>
          <w:ilvl w:val="0"/>
          <w:numId w:val="26"/>
        </w:numPr>
        <w:spacing w:after="240"/>
      </w:pPr>
      <w:r>
        <w:t>Études entreprises en vue de dépister les cas de malnutrition: anémie (Al</w:t>
      </w:r>
      <w:r>
        <w:noBreakHyphen/>
        <w:t>Aïn, 1994); obésité (1997); anémie (</w:t>
      </w:r>
      <w:proofErr w:type="spellStart"/>
      <w:r>
        <w:t>Abou</w:t>
      </w:r>
      <w:proofErr w:type="spellEnd"/>
      <w:r>
        <w:t> </w:t>
      </w:r>
      <w:proofErr w:type="spellStart"/>
      <w:r>
        <w:t>Dhabi</w:t>
      </w:r>
      <w:proofErr w:type="spellEnd"/>
      <w:r>
        <w:t>, 1998);</w:t>
      </w:r>
    </w:p>
    <w:p w:rsidR="00000000" w:rsidRDefault="00000000">
      <w:pPr>
        <w:numPr>
          <w:ilvl w:val="0"/>
          <w:numId w:val="26"/>
        </w:numPr>
        <w:spacing w:after="240"/>
      </w:pPr>
      <w:r>
        <w:t>Nombre de médecins pour 10 000 habitants: 19,8;</w:t>
      </w:r>
    </w:p>
    <w:p w:rsidR="00000000" w:rsidRDefault="00000000">
      <w:pPr>
        <w:numPr>
          <w:ilvl w:val="0"/>
          <w:numId w:val="26"/>
        </w:numPr>
        <w:spacing w:after="240"/>
      </w:pPr>
      <w:r>
        <w:t>Nombre de lits d’hôpital pour 10 000 habitants: 17,9;</w:t>
      </w:r>
    </w:p>
    <w:p w:rsidR="00000000" w:rsidRDefault="00000000">
      <w:pPr>
        <w:numPr>
          <w:ilvl w:val="0"/>
          <w:numId w:val="26"/>
        </w:numPr>
        <w:spacing w:after="240"/>
      </w:pPr>
      <w:r>
        <w:t>Nombre de centres de soins de santé primaires pour 10 000 habitants: 95.</w:t>
      </w:r>
    </w:p>
    <w:p w:rsidR="00000000" w:rsidRDefault="00000000">
      <w:pPr>
        <w:keepNext/>
        <w:spacing w:after="240"/>
        <w:jc w:val="center"/>
        <w:rPr>
          <w:b/>
          <w:bCs/>
        </w:rPr>
      </w:pPr>
      <w:r>
        <w:rPr>
          <w:b/>
          <w:bCs/>
        </w:rPr>
        <w:t>D.  Le Ministère de l’éducation et de la jeunesse</w:t>
      </w:r>
    </w:p>
    <w:p w:rsidR="00000000" w:rsidRDefault="00000000">
      <w:pPr>
        <w:spacing w:after="240"/>
      </w:pPr>
      <w:r>
        <w:t>169.</w:t>
      </w:r>
      <w:r>
        <w:tab/>
        <w:t>L’État attache une grande importance à tous les cycles de l’enseignement qui est obligatoire au niveau primaire et pourrait aussi le devenir au niveau des classes maternelles. Au cours de l’année scolaire 1997/98, les dépenses publiques d’éducation se sont élevées à 3 461 015 000 dirhams, soit 1 milliard 22 millions de dollars des États</w:t>
      </w:r>
      <w:r>
        <w:noBreakHyphen/>
        <w:t>Unis.</w:t>
      </w:r>
    </w:p>
    <w:p w:rsidR="00000000" w:rsidRDefault="00000000">
      <w:pPr>
        <w:spacing w:after="240"/>
      </w:pPr>
      <w:r>
        <w:t>170.</w:t>
      </w:r>
      <w:r>
        <w:tab/>
        <w:t>Tous les enfants d’âge scolaire (préuniversitaire), indépendamment de leur nationalité, de leur sexe ou de leur religion, ont le droit de s’inscrire dans les écoles publiques. Il existe des écoles séparées pour les garçons et les filles. L’enseignement est gratuit et les écoles fournissent les livres et les fournitures nécessaires à des prix modiques. L’âge officiel pour l’inscription dans les écoles primaires est compris entre 5 ans et 9 mois et 6 ans et les études primaires durent six ans.</w:t>
      </w:r>
    </w:p>
    <w:p w:rsidR="00000000" w:rsidRDefault="00000000">
      <w:pPr>
        <w:spacing w:after="240"/>
      </w:pPr>
      <w:r>
        <w:t>171.</w:t>
      </w:r>
      <w:r>
        <w:tab/>
        <w:t>Des écoles ont été créées dans toutes les zones urbaines et celles où vivent des nomades. Les tableaux ci</w:t>
      </w:r>
      <w:r>
        <w:noBreakHyphen/>
        <w:t>dessous montrent la répartition des écoles entre les districts scolaires du pays pendant l’année 1996/97, où le nombre total d’écoles, y compris les établissements d’enseignement professionnel (technique) était de 639, soit 285 pour les garçons, 273 pour les filles et 81 établissements mixtes.</w:t>
      </w:r>
    </w:p>
    <w:p w:rsidR="00000000" w:rsidRDefault="00000000">
      <w:pPr>
        <w:keepNext/>
        <w:keepLines/>
        <w:spacing w:after="240"/>
        <w:jc w:val="center"/>
        <w:rPr>
          <w:sz w:val="22"/>
        </w:rPr>
      </w:pPr>
      <w:r>
        <w:rPr>
          <w:sz w:val="22"/>
          <w:u w:val="single"/>
        </w:rPr>
        <w:t>Tableau 18</w:t>
      </w:r>
    </w:p>
    <w:p w:rsidR="00000000" w:rsidRDefault="00000000">
      <w:pPr>
        <w:keepNext/>
        <w:keepLines/>
        <w:spacing w:after="240"/>
        <w:jc w:val="center"/>
        <w:rPr>
          <w:sz w:val="22"/>
          <w:u w:val="single"/>
        </w:rPr>
      </w:pPr>
      <w:r>
        <w:rPr>
          <w:sz w:val="22"/>
          <w:u w:val="single"/>
        </w:rPr>
        <w:t>Répartition des écoles publiques par niveau et district scolaire pendant l’année scolaire 1996/97</w:t>
      </w:r>
    </w:p>
    <w:tbl>
      <w:tblPr>
        <w:tblW w:w="9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
        <w:gridCol w:w="737"/>
        <w:gridCol w:w="510"/>
        <w:gridCol w:w="510"/>
        <w:gridCol w:w="510"/>
        <w:gridCol w:w="510"/>
        <w:gridCol w:w="510"/>
        <w:gridCol w:w="510"/>
        <w:gridCol w:w="510"/>
        <w:gridCol w:w="510"/>
        <w:gridCol w:w="510"/>
        <w:gridCol w:w="510"/>
        <w:gridCol w:w="510"/>
        <w:gridCol w:w="510"/>
        <w:gridCol w:w="510"/>
        <w:gridCol w:w="510"/>
        <w:gridCol w:w="510"/>
      </w:tblGrid>
      <w:tr w:rsidR="00000000">
        <w:tblPrEx>
          <w:tblCellMar>
            <w:top w:w="0" w:type="dxa"/>
            <w:bottom w:w="0" w:type="dxa"/>
          </w:tblCellMar>
        </w:tblPrEx>
        <w:trPr>
          <w:cantSplit/>
          <w:trHeight w:val="370"/>
          <w:tblHeader/>
        </w:trPr>
        <w:tc>
          <w:tcPr>
            <w:tcW w:w="1049" w:type="dxa"/>
            <w:vMerge w:val="restart"/>
            <w:tcBorders>
              <w:right w:val="nil"/>
            </w:tcBorders>
            <w:tcMar>
              <w:left w:w="28" w:type="dxa"/>
              <w:right w:w="28" w:type="dxa"/>
            </w:tcMar>
            <w:vAlign w:val="bottom"/>
          </w:tcPr>
          <w:p w:rsidR="00000000" w:rsidRDefault="00000000">
            <w:pPr>
              <w:keepNext/>
              <w:keepLines/>
              <w:spacing w:before="60" w:after="60"/>
              <w:rPr>
                <w:sz w:val="18"/>
              </w:rPr>
            </w:pPr>
            <w:r>
              <w:rPr>
                <w:sz w:val="18"/>
              </w:rPr>
              <w:t>District</w:t>
            </w:r>
          </w:p>
        </w:tc>
        <w:tc>
          <w:tcPr>
            <w:tcW w:w="678" w:type="dxa"/>
            <w:vMerge w:val="restart"/>
            <w:tcBorders>
              <w:left w:val="nil"/>
            </w:tcBorders>
          </w:tcPr>
          <w:p w:rsidR="00000000" w:rsidRDefault="00000000">
            <w:pPr>
              <w:keepNext/>
              <w:keepLines/>
              <w:spacing w:before="60" w:after="60"/>
              <w:jc w:val="right"/>
              <w:rPr>
                <w:sz w:val="18"/>
              </w:rPr>
            </w:pPr>
            <w:r>
              <w:rPr>
                <w:sz w:val="18"/>
              </w:rPr>
              <w:t>Niveau</w:t>
            </w:r>
          </w:p>
        </w:tc>
        <w:tc>
          <w:tcPr>
            <w:tcW w:w="510" w:type="dxa"/>
            <w:vMerge w:val="restart"/>
            <w:tcMar>
              <w:left w:w="28" w:type="dxa"/>
              <w:right w:w="28" w:type="dxa"/>
            </w:tcMar>
            <w:textDirection w:val="btLr"/>
            <w:vAlign w:val="center"/>
          </w:tcPr>
          <w:p w:rsidR="00000000" w:rsidRDefault="00000000">
            <w:pPr>
              <w:keepNext/>
              <w:keepLines/>
              <w:spacing w:before="60" w:after="60"/>
              <w:ind w:left="113" w:right="113"/>
              <w:rPr>
                <w:sz w:val="18"/>
              </w:rPr>
            </w:pPr>
            <w:r>
              <w:rPr>
                <w:sz w:val="18"/>
              </w:rPr>
              <w:t>École maternelle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École maternelle + primaire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 xml:space="preserve">École maternelle + primaire </w:t>
            </w:r>
            <w:r>
              <w:rPr>
                <w:sz w:val="18"/>
              </w:rPr>
              <w:br/>
              <w:t>+ préparatoire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École maternelle + primaire</w:t>
            </w:r>
            <w:r>
              <w:rPr>
                <w:sz w:val="18"/>
              </w:rPr>
              <w:br/>
              <w:t>+ préparatoire + secondaire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 xml:space="preserve">Primaire </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Primaire + préparatoire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Primaire + préparatoire</w:t>
            </w:r>
            <w:r>
              <w:rPr>
                <w:sz w:val="18"/>
              </w:rPr>
              <w:br/>
              <w:t>+ secondaire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Préparatoire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Préparatoire + secondaire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Secondaire</w:t>
            </w:r>
          </w:p>
        </w:tc>
        <w:tc>
          <w:tcPr>
            <w:tcW w:w="510" w:type="dxa"/>
            <w:vMerge w:val="restart"/>
            <w:tcMar>
              <w:left w:w="28" w:type="dxa"/>
              <w:right w:w="28" w:type="dxa"/>
            </w:tcMar>
            <w:textDirection w:val="btLr"/>
          </w:tcPr>
          <w:p w:rsidR="00000000" w:rsidRDefault="00000000">
            <w:pPr>
              <w:keepNext/>
              <w:keepLines/>
              <w:spacing w:before="60" w:after="60"/>
              <w:ind w:left="113" w:right="113"/>
              <w:rPr>
                <w:sz w:val="18"/>
              </w:rPr>
            </w:pPr>
            <w:r>
              <w:rPr>
                <w:sz w:val="18"/>
              </w:rPr>
              <w:t>Enseignement religieux</w:t>
            </w:r>
          </w:p>
        </w:tc>
        <w:tc>
          <w:tcPr>
            <w:tcW w:w="1530" w:type="dxa"/>
            <w:gridSpan w:val="3"/>
            <w:tcMar>
              <w:left w:w="28" w:type="dxa"/>
              <w:right w:w="28" w:type="dxa"/>
            </w:tcMar>
            <w:vAlign w:val="center"/>
          </w:tcPr>
          <w:p w:rsidR="00000000" w:rsidRDefault="00000000">
            <w:pPr>
              <w:keepNext/>
              <w:keepLines/>
              <w:spacing w:before="60" w:after="60"/>
              <w:jc w:val="center"/>
              <w:rPr>
                <w:sz w:val="18"/>
              </w:rPr>
            </w:pPr>
            <w:r>
              <w:rPr>
                <w:sz w:val="18"/>
              </w:rPr>
              <w:t>Enseignement technique</w:t>
            </w:r>
          </w:p>
        </w:tc>
        <w:tc>
          <w:tcPr>
            <w:tcW w:w="510" w:type="dxa"/>
            <w:vMerge w:val="restart"/>
            <w:tcMar>
              <w:left w:w="28" w:type="dxa"/>
              <w:right w:w="28" w:type="dxa"/>
            </w:tcMar>
            <w:vAlign w:val="center"/>
          </w:tcPr>
          <w:p w:rsidR="00000000" w:rsidRDefault="00000000">
            <w:pPr>
              <w:keepNext/>
              <w:keepLines/>
              <w:spacing w:before="60" w:after="60"/>
              <w:jc w:val="center"/>
              <w:rPr>
                <w:sz w:val="18"/>
              </w:rPr>
            </w:pPr>
            <w:r>
              <w:rPr>
                <w:sz w:val="18"/>
              </w:rPr>
              <w:t>Total</w:t>
            </w:r>
          </w:p>
        </w:tc>
      </w:tr>
      <w:tr w:rsidR="00000000">
        <w:tblPrEx>
          <w:tblCellMar>
            <w:top w:w="0" w:type="dxa"/>
            <w:bottom w:w="0" w:type="dxa"/>
          </w:tblCellMar>
        </w:tblPrEx>
        <w:trPr>
          <w:cantSplit/>
          <w:trHeight w:val="1777"/>
          <w:tblHeader/>
        </w:trPr>
        <w:tc>
          <w:tcPr>
            <w:tcW w:w="1108" w:type="dxa"/>
            <w:vMerge/>
            <w:tcBorders>
              <w:right w:val="nil"/>
            </w:tcBorders>
            <w:tcMar>
              <w:left w:w="28" w:type="dxa"/>
              <w:right w:w="28" w:type="dxa"/>
            </w:tcMar>
          </w:tcPr>
          <w:p w:rsidR="00000000" w:rsidRDefault="00000000">
            <w:pPr>
              <w:keepNext/>
              <w:keepLines/>
              <w:spacing w:before="60" w:after="60"/>
              <w:rPr>
                <w:sz w:val="18"/>
              </w:rPr>
            </w:pPr>
          </w:p>
        </w:tc>
        <w:tc>
          <w:tcPr>
            <w:tcW w:w="678" w:type="dxa"/>
            <w:vMerge/>
            <w:tcBorders>
              <w:left w:val="nil"/>
            </w:tcBorders>
          </w:tcPr>
          <w:p w:rsidR="00000000" w:rsidRDefault="00000000">
            <w:pPr>
              <w:keepNext/>
              <w:keepLines/>
              <w:spacing w:before="60" w:after="60"/>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vMerge/>
            <w:tcMar>
              <w:left w:w="28" w:type="dxa"/>
              <w:right w:w="28" w:type="dxa"/>
            </w:tcMar>
          </w:tcPr>
          <w:p w:rsidR="00000000" w:rsidRDefault="00000000">
            <w:pPr>
              <w:keepNext/>
              <w:keepLines/>
              <w:spacing w:before="60" w:after="60"/>
              <w:jc w:val="center"/>
              <w:rPr>
                <w:sz w:val="18"/>
              </w:rPr>
            </w:pPr>
          </w:p>
        </w:tc>
        <w:tc>
          <w:tcPr>
            <w:tcW w:w="510" w:type="dxa"/>
            <w:tcMar>
              <w:left w:w="28" w:type="dxa"/>
              <w:right w:w="28" w:type="dxa"/>
            </w:tcMar>
            <w:textDirection w:val="btLr"/>
          </w:tcPr>
          <w:p w:rsidR="00000000" w:rsidRDefault="00000000">
            <w:pPr>
              <w:keepNext/>
              <w:keepLines/>
              <w:spacing w:before="60" w:after="60"/>
              <w:ind w:left="113" w:right="113"/>
              <w:rPr>
                <w:sz w:val="18"/>
              </w:rPr>
            </w:pPr>
            <w:r>
              <w:rPr>
                <w:sz w:val="18"/>
              </w:rPr>
              <w:t>Industriel</w:t>
            </w:r>
          </w:p>
        </w:tc>
        <w:tc>
          <w:tcPr>
            <w:tcW w:w="510" w:type="dxa"/>
            <w:tcMar>
              <w:left w:w="28" w:type="dxa"/>
              <w:right w:w="28" w:type="dxa"/>
            </w:tcMar>
            <w:textDirection w:val="btLr"/>
          </w:tcPr>
          <w:p w:rsidR="00000000" w:rsidRDefault="00000000">
            <w:pPr>
              <w:keepNext/>
              <w:keepLines/>
              <w:spacing w:before="60" w:after="60"/>
              <w:ind w:left="113" w:right="113"/>
              <w:rPr>
                <w:sz w:val="18"/>
              </w:rPr>
            </w:pPr>
            <w:r>
              <w:rPr>
                <w:sz w:val="18"/>
              </w:rPr>
              <w:t>Commercial</w:t>
            </w:r>
          </w:p>
        </w:tc>
        <w:tc>
          <w:tcPr>
            <w:tcW w:w="510" w:type="dxa"/>
            <w:tcMar>
              <w:left w:w="28" w:type="dxa"/>
              <w:right w:w="28" w:type="dxa"/>
            </w:tcMar>
            <w:textDirection w:val="btLr"/>
          </w:tcPr>
          <w:p w:rsidR="00000000" w:rsidRDefault="00000000">
            <w:pPr>
              <w:keepNext/>
              <w:keepLines/>
              <w:spacing w:before="60" w:after="60"/>
              <w:ind w:left="113" w:right="113"/>
              <w:rPr>
                <w:sz w:val="18"/>
              </w:rPr>
            </w:pPr>
            <w:r>
              <w:rPr>
                <w:sz w:val="18"/>
              </w:rPr>
              <w:t>Agricole</w:t>
            </w:r>
          </w:p>
        </w:tc>
        <w:tc>
          <w:tcPr>
            <w:tcW w:w="510" w:type="dxa"/>
            <w:vMerge/>
            <w:tcMar>
              <w:left w:w="28" w:type="dxa"/>
              <w:right w:w="28" w:type="dxa"/>
            </w:tcMar>
          </w:tcPr>
          <w:p w:rsidR="00000000" w:rsidRDefault="00000000">
            <w:pPr>
              <w:keepNext/>
              <w:keepLines/>
              <w:spacing w:before="60" w:after="60"/>
              <w:jc w:val="center"/>
              <w:rPr>
                <w:sz w:val="18"/>
              </w:rPr>
            </w:pPr>
          </w:p>
        </w:tc>
      </w:tr>
      <w:tr w:rsidR="00000000">
        <w:tblPrEx>
          <w:tblCellMar>
            <w:top w:w="0" w:type="dxa"/>
            <w:bottom w:w="0" w:type="dxa"/>
          </w:tblCellMar>
        </w:tblPrEx>
        <w:trPr>
          <w:cantSplit/>
        </w:trPr>
        <w:tc>
          <w:tcPr>
            <w:tcW w:w="1049" w:type="dxa"/>
            <w:tcMar>
              <w:left w:w="28" w:type="dxa"/>
              <w:right w:w="28" w:type="dxa"/>
            </w:tcMar>
          </w:tcPr>
          <w:p w:rsidR="00000000" w:rsidRDefault="00000000">
            <w:pPr>
              <w:keepNext/>
              <w:keepLines/>
              <w:spacing w:before="60" w:after="40"/>
              <w:rPr>
                <w:sz w:val="18"/>
              </w:rPr>
            </w:pPr>
            <w:r>
              <w:rPr>
                <w:sz w:val="18"/>
              </w:rPr>
              <w:t>Abou Dhabi</w:t>
            </w:r>
          </w:p>
        </w:tc>
        <w:tc>
          <w:tcPr>
            <w:tcW w:w="737" w:type="dxa"/>
            <w:tcMar>
              <w:left w:w="28" w:type="dxa"/>
              <w:right w:w="28" w:type="dxa"/>
            </w:tcMar>
          </w:tcPr>
          <w:p w:rsidR="00000000" w:rsidRDefault="00000000">
            <w:pPr>
              <w:keepNext/>
              <w:keepLines/>
              <w:spacing w:before="60" w:after="4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keepNext/>
              <w:keepLines/>
              <w:spacing w:before="60" w:after="40"/>
              <w:jc w:val="right"/>
              <w:rPr>
                <w:sz w:val="18"/>
              </w:rPr>
            </w:pPr>
            <w:r>
              <w:rPr>
                <w:sz w:val="18"/>
              </w:rPr>
              <w:br/>
            </w:r>
            <w:r>
              <w:rPr>
                <w:sz w:val="18"/>
              </w:rPr>
              <w:br/>
              <w:t>10</w:t>
            </w:r>
            <w:r>
              <w:rPr>
                <w:sz w:val="18"/>
              </w:rPr>
              <w:br/>
              <w:t>10</w:t>
            </w:r>
          </w:p>
        </w:tc>
        <w:tc>
          <w:tcPr>
            <w:tcW w:w="510" w:type="dxa"/>
            <w:tcMar>
              <w:left w:w="28" w:type="dxa"/>
              <w:right w:w="28" w:type="dxa"/>
            </w:tcMar>
          </w:tcPr>
          <w:p w:rsidR="00000000" w:rsidRDefault="00000000">
            <w:pPr>
              <w:keepNext/>
              <w:keepLines/>
              <w:spacing w:before="60" w:after="4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keepNext/>
              <w:keepLines/>
              <w:spacing w:before="60" w:after="40"/>
              <w:jc w:val="right"/>
              <w:rPr>
                <w:sz w:val="18"/>
              </w:rPr>
            </w:pPr>
          </w:p>
        </w:tc>
        <w:tc>
          <w:tcPr>
            <w:tcW w:w="510" w:type="dxa"/>
            <w:tcMar>
              <w:left w:w="28" w:type="dxa"/>
              <w:right w:w="28" w:type="dxa"/>
            </w:tcMar>
          </w:tcPr>
          <w:p w:rsidR="00000000" w:rsidRDefault="00000000">
            <w:pPr>
              <w:keepNext/>
              <w:keepLines/>
              <w:spacing w:before="60" w:after="4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keepNext/>
              <w:keepLines/>
              <w:spacing w:before="60" w:after="40"/>
              <w:jc w:val="right"/>
              <w:rPr>
                <w:sz w:val="18"/>
              </w:rPr>
            </w:pPr>
            <w:r>
              <w:rPr>
                <w:sz w:val="18"/>
              </w:rPr>
              <w:t>28</w:t>
            </w:r>
            <w:r>
              <w:rPr>
                <w:sz w:val="18"/>
              </w:rPr>
              <w:br/>
              <w:t>28</w:t>
            </w:r>
            <w:r>
              <w:rPr>
                <w:sz w:val="18"/>
              </w:rPr>
              <w:br/>
            </w:r>
            <w:r>
              <w:rPr>
                <w:sz w:val="18"/>
              </w:rPr>
              <w:br/>
              <w:t>56</w:t>
            </w:r>
          </w:p>
        </w:tc>
        <w:tc>
          <w:tcPr>
            <w:tcW w:w="510" w:type="dxa"/>
            <w:tcMar>
              <w:left w:w="28" w:type="dxa"/>
              <w:right w:w="28" w:type="dxa"/>
            </w:tcMar>
          </w:tcPr>
          <w:p w:rsidR="00000000" w:rsidRDefault="00000000">
            <w:pPr>
              <w:keepNext/>
              <w:keepLines/>
              <w:spacing w:before="60" w:after="40"/>
              <w:jc w:val="right"/>
              <w:rPr>
                <w:sz w:val="18"/>
              </w:rPr>
            </w:pPr>
            <w:r>
              <w:rPr>
                <w:sz w:val="18"/>
              </w:rPr>
              <w:t>2</w:t>
            </w:r>
            <w:r>
              <w:rPr>
                <w:sz w:val="18"/>
              </w:rPr>
              <w:br/>
              <w:t>3</w:t>
            </w:r>
            <w:r>
              <w:rPr>
                <w:sz w:val="18"/>
              </w:rPr>
              <w:br/>
            </w:r>
            <w:r>
              <w:rPr>
                <w:sz w:val="18"/>
              </w:rPr>
              <w:br/>
              <w:t>5</w:t>
            </w:r>
          </w:p>
        </w:tc>
        <w:tc>
          <w:tcPr>
            <w:tcW w:w="510" w:type="dxa"/>
            <w:tcMar>
              <w:left w:w="28" w:type="dxa"/>
              <w:right w:w="28" w:type="dxa"/>
            </w:tcMar>
          </w:tcPr>
          <w:p w:rsidR="00000000" w:rsidRDefault="00000000">
            <w:pPr>
              <w:keepNext/>
              <w:keepLines/>
              <w:spacing w:before="60" w:after="40"/>
              <w:jc w:val="right"/>
              <w:rPr>
                <w:sz w:val="18"/>
              </w:rPr>
            </w:pPr>
          </w:p>
        </w:tc>
        <w:tc>
          <w:tcPr>
            <w:tcW w:w="510" w:type="dxa"/>
            <w:tcMar>
              <w:left w:w="28" w:type="dxa"/>
              <w:right w:w="28" w:type="dxa"/>
            </w:tcMar>
          </w:tcPr>
          <w:p w:rsidR="00000000" w:rsidRDefault="00000000">
            <w:pPr>
              <w:keepNext/>
              <w:keepLines/>
              <w:spacing w:before="60" w:after="40"/>
              <w:jc w:val="right"/>
              <w:rPr>
                <w:sz w:val="18"/>
              </w:rPr>
            </w:pPr>
            <w:r>
              <w:rPr>
                <w:sz w:val="18"/>
              </w:rPr>
              <w:t>8</w:t>
            </w:r>
            <w:r>
              <w:rPr>
                <w:sz w:val="18"/>
              </w:rPr>
              <w:br/>
              <w:t>6</w:t>
            </w:r>
            <w:r>
              <w:rPr>
                <w:sz w:val="18"/>
              </w:rPr>
              <w:br/>
            </w:r>
            <w:r>
              <w:rPr>
                <w:sz w:val="18"/>
              </w:rPr>
              <w:br/>
              <w:t>14</w:t>
            </w:r>
          </w:p>
        </w:tc>
        <w:tc>
          <w:tcPr>
            <w:tcW w:w="510" w:type="dxa"/>
            <w:tcMar>
              <w:left w:w="28" w:type="dxa"/>
              <w:right w:w="28" w:type="dxa"/>
            </w:tcMar>
          </w:tcPr>
          <w:p w:rsidR="00000000" w:rsidRDefault="00000000">
            <w:pPr>
              <w:keepNext/>
              <w:keepLines/>
              <w:spacing w:before="60" w:after="40"/>
              <w:jc w:val="right"/>
              <w:rPr>
                <w:sz w:val="18"/>
              </w:rPr>
            </w:pPr>
            <w:r>
              <w:rPr>
                <w:sz w:val="18"/>
              </w:rPr>
              <w:t>5</w:t>
            </w:r>
            <w:r>
              <w:rPr>
                <w:sz w:val="18"/>
              </w:rPr>
              <w:br/>
              <w:t>5</w:t>
            </w:r>
            <w:r>
              <w:rPr>
                <w:sz w:val="18"/>
              </w:rPr>
              <w:br/>
            </w:r>
            <w:r>
              <w:rPr>
                <w:sz w:val="18"/>
              </w:rPr>
              <w:br/>
              <w:t>10</w:t>
            </w:r>
          </w:p>
        </w:tc>
        <w:tc>
          <w:tcPr>
            <w:tcW w:w="510" w:type="dxa"/>
            <w:tcMar>
              <w:left w:w="28" w:type="dxa"/>
              <w:right w:w="28" w:type="dxa"/>
            </w:tcMar>
          </w:tcPr>
          <w:p w:rsidR="00000000" w:rsidRDefault="00000000">
            <w:pPr>
              <w:keepNext/>
              <w:keepLines/>
              <w:spacing w:before="60" w:after="40"/>
              <w:jc w:val="right"/>
              <w:rPr>
                <w:sz w:val="18"/>
              </w:rPr>
            </w:pPr>
            <w:r>
              <w:rPr>
                <w:sz w:val="18"/>
              </w:rPr>
              <w:t>5</w:t>
            </w:r>
            <w:r>
              <w:rPr>
                <w:sz w:val="18"/>
              </w:rPr>
              <w:br/>
              <w:t>5</w:t>
            </w:r>
            <w:r>
              <w:rPr>
                <w:sz w:val="18"/>
              </w:rPr>
              <w:br/>
            </w:r>
            <w:r>
              <w:rPr>
                <w:sz w:val="18"/>
              </w:rPr>
              <w:br/>
              <w:t>10</w:t>
            </w:r>
          </w:p>
        </w:tc>
        <w:tc>
          <w:tcPr>
            <w:tcW w:w="510" w:type="dxa"/>
            <w:tcMar>
              <w:left w:w="28" w:type="dxa"/>
              <w:right w:w="28" w:type="dxa"/>
            </w:tcMar>
          </w:tcPr>
          <w:p w:rsidR="00000000" w:rsidRDefault="00000000">
            <w:pPr>
              <w:keepNext/>
              <w:keepLines/>
              <w:spacing w:before="60" w:after="40"/>
              <w:jc w:val="right"/>
              <w:rPr>
                <w:sz w:val="18"/>
              </w:rPr>
            </w:pPr>
          </w:p>
        </w:tc>
        <w:tc>
          <w:tcPr>
            <w:tcW w:w="510" w:type="dxa"/>
            <w:tcMar>
              <w:left w:w="28" w:type="dxa"/>
              <w:right w:w="28" w:type="dxa"/>
            </w:tcMar>
          </w:tcPr>
          <w:p w:rsidR="00000000" w:rsidRDefault="00000000">
            <w:pPr>
              <w:keepNext/>
              <w:keepLines/>
              <w:spacing w:before="60" w:after="40"/>
              <w:jc w:val="right"/>
              <w:rPr>
                <w:sz w:val="18"/>
              </w:rPr>
            </w:pPr>
          </w:p>
        </w:tc>
        <w:tc>
          <w:tcPr>
            <w:tcW w:w="510" w:type="dxa"/>
            <w:tcMar>
              <w:left w:w="28" w:type="dxa"/>
              <w:right w:w="28" w:type="dxa"/>
            </w:tcMar>
          </w:tcPr>
          <w:p w:rsidR="00000000" w:rsidRDefault="00000000">
            <w:pPr>
              <w:keepNext/>
              <w:keepLines/>
              <w:spacing w:before="60" w:after="40"/>
              <w:jc w:val="right"/>
              <w:rPr>
                <w:sz w:val="18"/>
              </w:rPr>
            </w:pPr>
          </w:p>
        </w:tc>
        <w:tc>
          <w:tcPr>
            <w:tcW w:w="510" w:type="dxa"/>
            <w:tcMar>
              <w:left w:w="28" w:type="dxa"/>
              <w:right w:w="28" w:type="dxa"/>
            </w:tcMar>
          </w:tcPr>
          <w:p w:rsidR="00000000" w:rsidRDefault="00000000">
            <w:pPr>
              <w:keepNext/>
              <w:keepLines/>
              <w:spacing w:before="60" w:after="40"/>
              <w:jc w:val="right"/>
              <w:rPr>
                <w:sz w:val="18"/>
              </w:rPr>
            </w:pPr>
          </w:p>
        </w:tc>
        <w:tc>
          <w:tcPr>
            <w:tcW w:w="510" w:type="dxa"/>
            <w:tcMar>
              <w:left w:w="28" w:type="dxa"/>
              <w:right w:w="28" w:type="dxa"/>
            </w:tcMar>
          </w:tcPr>
          <w:p w:rsidR="00000000" w:rsidRDefault="00000000">
            <w:pPr>
              <w:keepNext/>
              <w:keepLines/>
              <w:spacing w:before="60" w:after="40"/>
              <w:jc w:val="right"/>
              <w:rPr>
                <w:sz w:val="18"/>
              </w:rPr>
            </w:pPr>
            <w:r>
              <w:rPr>
                <w:sz w:val="18"/>
              </w:rPr>
              <w:t>48</w:t>
            </w:r>
            <w:r>
              <w:rPr>
                <w:sz w:val="18"/>
              </w:rPr>
              <w:br/>
              <w:t>49</w:t>
            </w:r>
            <w:r>
              <w:rPr>
                <w:sz w:val="18"/>
              </w:rPr>
              <w:br/>
              <w:t>10</w:t>
            </w:r>
            <w:r>
              <w:rPr>
                <w:sz w:val="18"/>
              </w:rPr>
              <w:br/>
              <w:t>107</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Al-Aïn</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11</w:t>
            </w:r>
            <w:r>
              <w:rPr>
                <w:sz w:val="18"/>
              </w:rPr>
              <w:br/>
              <w:t>11</w:t>
            </w:r>
          </w:p>
        </w:tc>
        <w:tc>
          <w:tcPr>
            <w:tcW w:w="510" w:type="dxa"/>
            <w:tcMar>
              <w:left w:w="28" w:type="dxa"/>
              <w:right w:w="28" w:type="dxa"/>
            </w:tcMar>
          </w:tcPr>
          <w:p w:rsidR="00000000" w:rsidRDefault="00000000">
            <w:pPr>
              <w:spacing w:before="60" w:after="6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br/>
              <w:t>9</w:t>
            </w:r>
            <w:r>
              <w:rPr>
                <w:sz w:val="18"/>
              </w:rPr>
              <w:br/>
            </w:r>
            <w:r>
              <w:rPr>
                <w:sz w:val="18"/>
              </w:rPr>
              <w:br/>
              <w:t>9</w:t>
            </w:r>
          </w:p>
        </w:tc>
        <w:tc>
          <w:tcPr>
            <w:tcW w:w="510" w:type="dxa"/>
            <w:tcMar>
              <w:left w:w="28" w:type="dxa"/>
              <w:right w:w="28" w:type="dxa"/>
            </w:tcMar>
          </w:tcPr>
          <w:p w:rsidR="00000000" w:rsidRDefault="00000000">
            <w:pPr>
              <w:spacing w:before="60" w:after="60"/>
              <w:jc w:val="right"/>
              <w:rPr>
                <w:sz w:val="18"/>
              </w:rPr>
            </w:pPr>
            <w:r>
              <w:rPr>
                <w:sz w:val="18"/>
              </w:rPr>
              <w:t>23</w:t>
            </w:r>
            <w:r>
              <w:rPr>
                <w:sz w:val="18"/>
              </w:rPr>
              <w:br/>
              <w:t>17</w:t>
            </w:r>
            <w:r>
              <w:rPr>
                <w:sz w:val="18"/>
              </w:rPr>
              <w:br/>
            </w:r>
            <w:r>
              <w:rPr>
                <w:sz w:val="18"/>
              </w:rPr>
              <w:br/>
              <w:t>40</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4</w:t>
            </w:r>
            <w:r>
              <w:rPr>
                <w:sz w:val="18"/>
              </w:rPr>
              <w:br/>
            </w:r>
            <w:r>
              <w:rPr>
                <w:sz w:val="18"/>
              </w:rPr>
              <w:br/>
              <w:t>5</w:t>
            </w:r>
          </w:p>
        </w:tc>
        <w:tc>
          <w:tcPr>
            <w:tcW w:w="510" w:type="dxa"/>
            <w:tcMar>
              <w:left w:w="28" w:type="dxa"/>
              <w:right w:w="28" w:type="dxa"/>
            </w:tcMar>
          </w:tcPr>
          <w:p w:rsidR="00000000" w:rsidRDefault="00000000">
            <w:pPr>
              <w:spacing w:before="60" w:after="60"/>
              <w:jc w:val="right"/>
              <w:rPr>
                <w:sz w:val="18"/>
              </w:rPr>
            </w:pPr>
            <w:r>
              <w:rPr>
                <w:sz w:val="18"/>
              </w:rPr>
              <w:t>9</w:t>
            </w:r>
            <w:r>
              <w:rPr>
                <w:sz w:val="18"/>
              </w:rPr>
              <w:br/>
              <w:t>2</w:t>
            </w:r>
            <w:r>
              <w:rPr>
                <w:sz w:val="18"/>
              </w:rPr>
              <w:br/>
            </w:r>
            <w:r>
              <w:rPr>
                <w:sz w:val="18"/>
              </w:rPr>
              <w:br/>
              <w:t>11</w:t>
            </w:r>
          </w:p>
        </w:tc>
        <w:tc>
          <w:tcPr>
            <w:tcW w:w="510" w:type="dxa"/>
            <w:tcMar>
              <w:left w:w="28" w:type="dxa"/>
              <w:right w:w="28" w:type="dxa"/>
            </w:tcMar>
          </w:tcPr>
          <w:p w:rsidR="00000000" w:rsidRDefault="00000000">
            <w:pPr>
              <w:spacing w:before="60" w:after="60"/>
              <w:jc w:val="right"/>
              <w:rPr>
                <w:sz w:val="18"/>
              </w:rPr>
            </w:pPr>
            <w:r>
              <w:rPr>
                <w:sz w:val="18"/>
              </w:rPr>
              <w:t>6</w:t>
            </w:r>
            <w:r>
              <w:rPr>
                <w:sz w:val="18"/>
              </w:rPr>
              <w:br/>
              <w:t>5</w:t>
            </w:r>
            <w:r>
              <w:rPr>
                <w:sz w:val="18"/>
              </w:rPr>
              <w:br/>
            </w:r>
            <w:r>
              <w:rPr>
                <w:sz w:val="18"/>
              </w:rPr>
              <w:br/>
              <w:t>11</w:t>
            </w:r>
          </w:p>
        </w:tc>
        <w:tc>
          <w:tcPr>
            <w:tcW w:w="510" w:type="dxa"/>
            <w:tcMar>
              <w:left w:w="28" w:type="dxa"/>
              <w:right w:w="28" w:type="dxa"/>
            </w:tcMar>
          </w:tcPr>
          <w:p w:rsidR="00000000" w:rsidRDefault="00000000">
            <w:pPr>
              <w:spacing w:before="60" w:after="60"/>
              <w:jc w:val="right"/>
              <w:rPr>
                <w:sz w:val="18"/>
              </w:rPr>
            </w:pPr>
            <w:r>
              <w:rPr>
                <w:sz w:val="18"/>
              </w:rPr>
              <w:t>6</w:t>
            </w:r>
            <w:r>
              <w:rPr>
                <w:sz w:val="18"/>
              </w:rPr>
              <w:br/>
              <w:t>4</w:t>
            </w:r>
            <w:r>
              <w:rPr>
                <w:sz w:val="18"/>
              </w:rPr>
              <w:br/>
            </w:r>
            <w:r>
              <w:rPr>
                <w:sz w:val="18"/>
              </w:rPr>
              <w:br/>
              <w:t>10</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4</w:t>
            </w:r>
            <w:r>
              <w:rPr>
                <w:sz w:val="18"/>
              </w:rPr>
              <w:br/>
            </w:r>
            <w:r>
              <w:rPr>
                <w:sz w:val="18"/>
              </w:rPr>
              <w:br/>
              <w:t>6</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49</w:t>
            </w:r>
            <w:r>
              <w:rPr>
                <w:sz w:val="18"/>
              </w:rPr>
              <w:br/>
              <w:t>46</w:t>
            </w:r>
            <w:r>
              <w:rPr>
                <w:sz w:val="18"/>
              </w:rPr>
              <w:br/>
              <w:t>11</w:t>
            </w:r>
            <w:r>
              <w:rPr>
                <w:sz w:val="18"/>
              </w:rPr>
              <w:br/>
              <w:t>106</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Région occidentale</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6</w:t>
            </w:r>
            <w:r>
              <w:rPr>
                <w:sz w:val="18"/>
              </w:rPr>
              <w:br/>
              <w:t>6</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br/>
              <w:t>3</w:t>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8</w:t>
            </w:r>
            <w:r>
              <w:rPr>
                <w:sz w:val="18"/>
              </w:rPr>
              <w:br/>
              <w:t>9</w:t>
            </w:r>
            <w:r>
              <w:rPr>
                <w:sz w:val="18"/>
              </w:rPr>
              <w:br/>
            </w:r>
            <w:r>
              <w:rPr>
                <w:sz w:val="18"/>
              </w:rPr>
              <w:br/>
              <w:t>17</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6</w:t>
            </w:r>
            <w:r>
              <w:rPr>
                <w:sz w:val="18"/>
              </w:rPr>
              <w:br/>
              <w:t>3</w:t>
            </w:r>
            <w:r>
              <w:rPr>
                <w:sz w:val="18"/>
              </w:rPr>
              <w:br/>
            </w:r>
            <w:r>
              <w:rPr>
                <w:sz w:val="18"/>
              </w:rPr>
              <w:br/>
              <w:t>9</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4</w:t>
            </w:r>
            <w:r>
              <w:rPr>
                <w:sz w:val="18"/>
              </w:rPr>
              <w:br/>
              <w:t>4</w:t>
            </w:r>
            <w:r>
              <w:rPr>
                <w:sz w:val="18"/>
              </w:rPr>
              <w:br/>
            </w:r>
            <w:r>
              <w:rPr>
                <w:sz w:val="18"/>
              </w:rPr>
              <w:br/>
              <w:t>8</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21</w:t>
            </w:r>
            <w:r>
              <w:rPr>
                <w:sz w:val="18"/>
              </w:rPr>
              <w:br/>
              <w:t>19</w:t>
            </w:r>
            <w:r>
              <w:rPr>
                <w:sz w:val="18"/>
              </w:rPr>
              <w:br/>
              <w:t>6</w:t>
            </w:r>
            <w:r>
              <w:rPr>
                <w:sz w:val="18"/>
              </w:rPr>
              <w:br/>
              <w:t>46</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Total pour l’Émirat d’Abou Dhabi</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27</w:t>
            </w:r>
            <w:r>
              <w:rPr>
                <w:sz w:val="18"/>
              </w:rPr>
              <w:br/>
              <w:t>27</w:t>
            </w:r>
          </w:p>
        </w:tc>
        <w:tc>
          <w:tcPr>
            <w:tcW w:w="510" w:type="dxa"/>
            <w:tcMar>
              <w:left w:w="28" w:type="dxa"/>
              <w:right w:w="28" w:type="dxa"/>
            </w:tcMar>
          </w:tcPr>
          <w:p w:rsidR="00000000" w:rsidRDefault="00000000">
            <w:pPr>
              <w:spacing w:before="60" w:after="60"/>
              <w:jc w:val="right"/>
              <w:rPr>
                <w:sz w:val="18"/>
              </w:rPr>
            </w:pPr>
            <w:r>
              <w:rPr>
                <w:sz w:val="18"/>
              </w:rPr>
              <w:br/>
              <w:t>2</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br/>
              <w:t>13</w:t>
            </w:r>
            <w:r>
              <w:rPr>
                <w:sz w:val="18"/>
              </w:rPr>
              <w:br/>
            </w:r>
            <w:r>
              <w:rPr>
                <w:sz w:val="18"/>
              </w:rPr>
              <w:br/>
              <w:t>13</w:t>
            </w:r>
          </w:p>
        </w:tc>
        <w:tc>
          <w:tcPr>
            <w:tcW w:w="510" w:type="dxa"/>
            <w:tcMar>
              <w:left w:w="28" w:type="dxa"/>
              <w:right w:w="28" w:type="dxa"/>
            </w:tcMar>
          </w:tcPr>
          <w:p w:rsidR="00000000" w:rsidRDefault="00000000">
            <w:pPr>
              <w:spacing w:before="60" w:after="60"/>
              <w:jc w:val="right"/>
              <w:rPr>
                <w:sz w:val="18"/>
              </w:rPr>
            </w:pPr>
            <w:r>
              <w:rPr>
                <w:sz w:val="18"/>
              </w:rPr>
              <w:t>59</w:t>
            </w:r>
            <w:r>
              <w:rPr>
                <w:sz w:val="18"/>
              </w:rPr>
              <w:br/>
              <w:t>54</w:t>
            </w:r>
            <w:r>
              <w:rPr>
                <w:sz w:val="18"/>
              </w:rPr>
              <w:br/>
            </w:r>
            <w:r>
              <w:rPr>
                <w:sz w:val="18"/>
              </w:rPr>
              <w:br/>
              <w:t>113</w:t>
            </w:r>
          </w:p>
        </w:tc>
        <w:tc>
          <w:tcPr>
            <w:tcW w:w="510" w:type="dxa"/>
            <w:tcMar>
              <w:left w:w="28" w:type="dxa"/>
              <w:right w:w="28" w:type="dxa"/>
            </w:tcMar>
          </w:tcPr>
          <w:p w:rsidR="00000000" w:rsidRDefault="00000000">
            <w:pPr>
              <w:spacing w:before="60" w:after="60"/>
              <w:jc w:val="right"/>
              <w:rPr>
                <w:sz w:val="18"/>
              </w:rPr>
            </w:pPr>
            <w:r>
              <w:rPr>
                <w:sz w:val="18"/>
              </w:rPr>
              <w:t>4</w:t>
            </w:r>
            <w:r>
              <w:rPr>
                <w:sz w:val="18"/>
              </w:rPr>
              <w:br/>
              <w:t>7</w:t>
            </w:r>
            <w:r>
              <w:rPr>
                <w:sz w:val="18"/>
              </w:rPr>
              <w:br/>
            </w:r>
            <w:r>
              <w:rPr>
                <w:sz w:val="18"/>
              </w:rPr>
              <w:br/>
              <w:t>11</w:t>
            </w:r>
          </w:p>
        </w:tc>
        <w:tc>
          <w:tcPr>
            <w:tcW w:w="510" w:type="dxa"/>
            <w:tcMar>
              <w:left w:w="28" w:type="dxa"/>
              <w:right w:w="28" w:type="dxa"/>
            </w:tcMar>
          </w:tcPr>
          <w:p w:rsidR="00000000" w:rsidRDefault="00000000">
            <w:pPr>
              <w:spacing w:before="60" w:after="60"/>
              <w:jc w:val="right"/>
              <w:rPr>
                <w:sz w:val="18"/>
              </w:rPr>
            </w:pPr>
            <w:r>
              <w:rPr>
                <w:sz w:val="18"/>
              </w:rPr>
              <w:t>15</w:t>
            </w:r>
            <w:r>
              <w:rPr>
                <w:sz w:val="18"/>
              </w:rPr>
              <w:br/>
              <w:t>5</w:t>
            </w:r>
            <w:r>
              <w:rPr>
                <w:sz w:val="18"/>
              </w:rPr>
              <w:br/>
            </w:r>
            <w:r>
              <w:rPr>
                <w:sz w:val="18"/>
              </w:rPr>
              <w:br/>
              <w:t>20</w:t>
            </w:r>
          </w:p>
        </w:tc>
        <w:tc>
          <w:tcPr>
            <w:tcW w:w="510" w:type="dxa"/>
            <w:tcMar>
              <w:left w:w="28" w:type="dxa"/>
              <w:right w:w="28" w:type="dxa"/>
            </w:tcMar>
          </w:tcPr>
          <w:p w:rsidR="00000000" w:rsidRDefault="00000000">
            <w:pPr>
              <w:spacing w:before="60" w:after="60"/>
              <w:jc w:val="right"/>
              <w:rPr>
                <w:sz w:val="18"/>
              </w:rPr>
            </w:pPr>
            <w:r>
              <w:rPr>
                <w:sz w:val="18"/>
              </w:rPr>
              <w:t>15</w:t>
            </w:r>
            <w:r>
              <w:rPr>
                <w:sz w:val="18"/>
              </w:rPr>
              <w:br/>
              <w:t>11</w:t>
            </w:r>
            <w:r>
              <w:rPr>
                <w:sz w:val="18"/>
              </w:rPr>
              <w:br/>
            </w:r>
            <w:r>
              <w:rPr>
                <w:sz w:val="18"/>
              </w:rPr>
              <w:br/>
              <w:t>26</w:t>
            </w:r>
          </w:p>
        </w:tc>
        <w:tc>
          <w:tcPr>
            <w:tcW w:w="510" w:type="dxa"/>
            <w:tcMar>
              <w:left w:w="28" w:type="dxa"/>
              <w:right w:w="28" w:type="dxa"/>
            </w:tcMar>
          </w:tcPr>
          <w:p w:rsidR="00000000" w:rsidRDefault="00000000">
            <w:pPr>
              <w:spacing w:before="60" w:after="60"/>
              <w:jc w:val="right"/>
              <w:rPr>
                <w:sz w:val="18"/>
              </w:rPr>
            </w:pPr>
            <w:r>
              <w:rPr>
                <w:sz w:val="18"/>
              </w:rPr>
              <w:t>15</w:t>
            </w:r>
            <w:r>
              <w:rPr>
                <w:sz w:val="18"/>
              </w:rPr>
              <w:br/>
              <w:t>13</w:t>
            </w:r>
            <w:r>
              <w:rPr>
                <w:sz w:val="18"/>
              </w:rPr>
              <w:br/>
            </w:r>
            <w:r>
              <w:rPr>
                <w:sz w:val="18"/>
              </w:rPr>
              <w:br/>
              <w:t>28</w:t>
            </w:r>
          </w:p>
        </w:tc>
        <w:tc>
          <w:tcPr>
            <w:tcW w:w="510" w:type="dxa"/>
            <w:tcMar>
              <w:left w:w="28" w:type="dxa"/>
              <w:right w:w="28" w:type="dxa"/>
            </w:tcMar>
          </w:tcPr>
          <w:p w:rsidR="00000000" w:rsidRDefault="00000000">
            <w:pPr>
              <w:spacing w:before="60" w:after="60"/>
              <w:jc w:val="right"/>
              <w:rPr>
                <w:sz w:val="18"/>
              </w:rPr>
            </w:pPr>
            <w:r>
              <w:rPr>
                <w:sz w:val="18"/>
              </w:rPr>
              <w:t>8</w:t>
            </w:r>
            <w:r>
              <w:rPr>
                <w:sz w:val="18"/>
              </w:rPr>
              <w:br/>
              <w:t>9</w:t>
            </w:r>
            <w:r>
              <w:rPr>
                <w:sz w:val="18"/>
              </w:rPr>
              <w:br/>
            </w:r>
            <w:r>
              <w:rPr>
                <w:sz w:val="18"/>
              </w:rPr>
              <w:br/>
              <w:t>17</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118</w:t>
            </w:r>
            <w:r>
              <w:rPr>
                <w:sz w:val="18"/>
              </w:rPr>
              <w:br/>
              <w:t>114</w:t>
            </w:r>
            <w:r>
              <w:rPr>
                <w:sz w:val="18"/>
              </w:rPr>
              <w:br/>
              <w:t>27</w:t>
            </w:r>
            <w:r>
              <w:rPr>
                <w:sz w:val="18"/>
              </w:rPr>
              <w:br/>
              <w:t>259</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Doubaï</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10</w:t>
            </w:r>
            <w:r>
              <w:rPr>
                <w:sz w:val="18"/>
              </w:rPr>
              <w:br/>
              <w:t>10</w:t>
            </w:r>
          </w:p>
        </w:tc>
        <w:tc>
          <w:tcPr>
            <w:tcW w:w="510" w:type="dxa"/>
            <w:tcMar>
              <w:left w:w="28" w:type="dxa"/>
              <w:right w:w="28" w:type="dxa"/>
            </w:tcMar>
          </w:tcPr>
          <w:p w:rsidR="00000000" w:rsidRDefault="00000000">
            <w:pPr>
              <w:spacing w:before="60" w:after="6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17</w:t>
            </w:r>
            <w:r>
              <w:rPr>
                <w:sz w:val="18"/>
              </w:rPr>
              <w:br/>
              <w:t>16</w:t>
            </w:r>
            <w:r>
              <w:rPr>
                <w:sz w:val="18"/>
              </w:rPr>
              <w:br/>
            </w:r>
            <w:r>
              <w:rPr>
                <w:sz w:val="18"/>
              </w:rPr>
              <w:br/>
              <w:t>33</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2</w:t>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2</w:t>
            </w:r>
            <w:r>
              <w:rPr>
                <w:sz w:val="18"/>
              </w:rPr>
              <w:br/>
            </w:r>
            <w:r>
              <w:rPr>
                <w:sz w:val="18"/>
              </w:rPr>
              <w:br/>
              <w:t>4</w:t>
            </w:r>
          </w:p>
        </w:tc>
        <w:tc>
          <w:tcPr>
            <w:tcW w:w="510" w:type="dxa"/>
            <w:tcMar>
              <w:left w:w="28" w:type="dxa"/>
              <w:right w:w="28" w:type="dxa"/>
            </w:tcMar>
          </w:tcPr>
          <w:p w:rsidR="00000000" w:rsidRDefault="00000000">
            <w:pPr>
              <w:spacing w:before="60" w:after="60"/>
              <w:jc w:val="right"/>
              <w:rPr>
                <w:sz w:val="18"/>
              </w:rPr>
            </w:pPr>
            <w:r>
              <w:rPr>
                <w:sz w:val="18"/>
              </w:rPr>
              <w:t>7</w:t>
            </w:r>
            <w:r>
              <w:rPr>
                <w:sz w:val="18"/>
              </w:rPr>
              <w:br/>
              <w:t>6</w:t>
            </w:r>
            <w:r>
              <w:rPr>
                <w:sz w:val="18"/>
              </w:rPr>
              <w:br/>
            </w:r>
            <w:r>
              <w:rPr>
                <w:sz w:val="18"/>
              </w:rPr>
              <w:br/>
              <w:t>13</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2</w:t>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5</w:t>
            </w:r>
            <w:r>
              <w:rPr>
                <w:sz w:val="18"/>
              </w:rPr>
              <w:br/>
              <w:t>5</w:t>
            </w:r>
            <w:r>
              <w:rPr>
                <w:sz w:val="18"/>
              </w:rPr>
              <w:br/>
            </w:r>
            <w:r>
              <w:rPr>
                <w:sz w:val="18"/>
              </w:rPr>
              <w:br/>
              <w:t>10</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36</w:t>
            </w:r>
            <w:r>
              <w:rPr>
                <w:sz w:val="18"/>
              </w:rPr>
              <w:br/>
              <w:t>35</w:t>
            </w:r>
            <w:r>
              <w:rPr>
                <w:sz w:val="18"/>
              </w:rPr>
              <w:br/>
              <w:t>10</w:t>
            </w:r>
            <w:r>
              <w:rPr>
                <w:sz w:val="18"/>
              </w:rPr>
              <w:br/>
              <w:t>81</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Chardjah</w:t>
            </w:r>
            <w:r>
              <w:rPr>
                <w:sz w:val="18"/>
              </w:rPr>
              <w:br/>
              <w:t>+ bureau de Chardjah dans la région orientale</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10</w:t>
            </w:r>
            <w:r>
              <w:rPr>
                <w:sz w:val="18"/>
              </w:rPr>
              <w:br/>
              <w:t>10</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br/>
              <w:t>2</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23</w:t>
            </w:r>
            <w:r>
              <w:rPr>
                <w:sz w:val="18"/>
              </w:rPr>
              <w:br/>
              <w:t>23</w:t>
            </w:r>
            <w:r>
              <w:rPr>
                <w:sz w:val="18"/>
              </w:rPr>
              <w:br/>
              <w:t>1</w:t>
            </w:r>
            <w:r>
              <w:rPr>
                <w:sz w:val="18"/>
              </w:rPr>
              <w:br/>
              <w:t>47</w:t>
            </w:r>
          </w:p>
        </w:tc>
        <w:tc>
          <w:tcPr>
            <w:tcW w:w="510" w:type="dxa"/>
            <w:tcMar>
              <w:left w:w="28" w:type="dxa"/>
              <w:right w:w="28" w:type="dxa"/>
            </w:tcMar>
          </w:tcPr>
          <w:p w:rsidR="00000000" w:rsidRDefault="00000000">
            <w:pPr>
              <w:spacing w:before="60" w:after="60"/>
              <w:jc w:val="right"/>
              <w:rPr>
                <w:sz w:val="18"/>
              </w:rPr>
            </w:pPr>
            <w:r>
              <w:rPr>
                <w:sz w:val="18"/>
              </w:rPr>
              <w:t>3</w:t>
            </w:r>
            <w:r>
              <w:rPr>
                <w:sz w:val="18"/>
              </w:rPr>
              <w:br/>
              <w:t>1</w:t>
            </w:r>
            <w:r>
              <w:rPr>
                <w:sz w:val="18"/>
              </w:rPr>
              <w:br/>
              <w:t>1</w:t>
            </w:r>
            <w:r>
              <w:rPr>
                <w:sz w:val="18"/>
              </w:rPr>
              <w:br/>
              <w:t>5</w:t>
            </w:r>
          </w:p>
        </w:tc>
        <w:tc>
          <w:tcPr>
            <w:tcW w:w="510" w:type="dxa"/>
            <w:tcMar>
              <w:left w:w="28" w:type="dxa"/>
              <w:right w:w="28" w:type="dxa"/>
            </w:tcMar>
          </w:tcPr>
          <w:p w:rsidR="00000000" w:rsidRDefault="00000000">
            <w:pPr>
              <w:spacing w:before="60" w:after="60"/>
              <w:jc w:val="right"/>
              <w:rPr>
                <w:sz w:val="18"/>
              </w:rPr>
            </w:pPr>
            <w:r>
              <w:rPr>
                <w:sz w:val="18"/>
              </w:rPr>
              <w:t>5</w:t>
            </w:r>
            <w:r>
              <w:rPr>
                <w:sz w:val="18"/>
              </w:rPr>
              <w:br/>
              <w:t>4</w:t>
            </w:r>
            <w:r>
              <w:rPr>
                <w:sz w:val="18"/>
              </w:rPr>
              <w:br/>
              <w:t>1</w:t>
            </w:r>
            <w:r>
              <w:rPr>
                <w:sz w:val="18"/>
              </w:rPr>
              <w:br/>
              <w:t>10</w:t>
            </w:r>
          </w:p>
        </w:tc>
        <w:tc>
          <w:tcPr>
            <w:tcW w:w="510" w:type="dxa"/>
            <w:tcMar>
              <w:left w:w="28" w:type="dxa"/>
              <w:right w:w="28" w:type="dxa"/>
            </w:tcMar>
          </w:tcPr>
          <w:p w:rsidR="00000000" w:rsidRDefault="00000000">
            <w:pPr>
              <w:spacing w:before="60" w:after="60"/>
              <w:jc w:val="right"/>
              <w:rPr>
                <w:sz w:val="18"/>
              </w:rPr>
            </w:pPr>
            <w:r>
              <w:rPr>
                <w:sz w:val="18"/>
              </w:rPr>
              <w:t>7</w:t>
            </w:r>
            <w:r>
              <w:rPr>
                <w:sz w:val="18"/>
              </w:rPr>
              <w:br/>
              <w:t>7</w:t>
            </w:r>
            <w:r>
              <w:rPr>
                <w:sz w:val="18"/>
              </w:rPr>
              <w:br/>
            </w:r>
            <w:r>
              <w:rPr>
                <w:sz w:val="18"/>
              </w:rPr>
              <w:br/>
              <w:t>14</w:t>
            </w:r>
          </w:p>
        </w:tc>
        <w:tc>
          <w:tcPr>
            <w:tcW w:w="510" w:type="dxa"/>
            <w:tcMar>
              <w:left w:w="28" w:type="dxa"/>
              <w:right w:w="28" w:type="dxa"/>
            </w:tcMar>
          </w:tcPr>
          <w:p w:rsidR="00000000" w:rsidRDefault="00000000">
            <w:pPr>
              <w:spacing w:before="60" w:after="60"/>
              <w:jc w:val="right"/>
              <w:rPr>
                <w:sz w:val="18"/>
              </w:rPr>
            </w:pPr>
            <w:r>
              <w:rPr>
                <w:sz w:val="18"/>
              </w:rPr>
              <w:t>3</w:t>
            </w:r>
            <w:r>
              <w:rPr>
                <w:sz w:val="18"/>
              </w:rPr>
              <w:br/>
              <w:t>1</w:t>
            </w:r>
            <w:r>
              <w:rPr>
                <w:sz w:val="18"/>
              </w:rPr>
              <w:br/>
            </w:r>
            <w:r>
              <w:rPr>
                <w:sz w:val="18"/>
              </w:rPr>
              <w:br/>
              <w:t>4</w:t>
            </w:r>
          </w:p>
        </w:tc>
        <w:tc>
          <w:tcPr>
            <w:tcW w:w="510" w:type="dxa"/>
            <w:tcMar>
              <w:left w:w="28" w:type="dxa"/>
              <w:right w:w="28" w:type="dxa"/>
            </w:tcMar>
          </w:tcPr>
          <w:p w:rsidR="00000000" w:rsidRDefault="00000000">
            <w:pPr>
              <w:spacing w:before="60" w:after="60"/>
              <w:jc w:val="right"/>
              <w:rPr>
                <w:sz w:val="18"/>
              </w:rPr>
            </w:pPr>
            <w:r>
              <w:rPr>
                <w:sz w:val="18"/>
              </w:rPr>
              <w:t>5</w:t>
            </w:r>
            <w:r>
              <w:rPr>
                <w:sz w:val="18"/>
              </w:rPr>
              <w:br/>
              <w:t>7</w:t>
            </w:r>
            <w:r>
              <w:rPr>
                <w:sz w:val="18"/>
              </w:rPr>
              <w:br/>
            </w:r>
            <w:r>
              <w:rPr>
                <w:sz w:val="18"/>
              </w:rPr>
              <w:br/>
              <w:t>12</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47</w:t>
            </w:r>
            <w:r>
              <w:rPr>
                <w:sz w:val="18"/>
              </w:rPr>
              <w:br/>
              <w:t>46</w:t>
            </w:r>
            <w:r>
              <w:rPr>
                <w:sz w:val="18"/>
              </w:rPr>
              <w:br/>
              <w:t>13</w:t>
            </w:r>
            <w:r>
              <w:rPr>
                <w:sz w:val="18"/>
              </w:rPr>
              <w:br/>
              <w:t>106</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Adjman</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6</w:t>
            </w:r>
            <w:r>
              <w:rPr>
                <w:sz w:val="18"/>
              </w:rPr>
              <w:br/>
              <w:t>6</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7</w:t>
            </w:r>
            <w:r>
              <w:rPr>
                <w:sz w:val="18"/>
              </w:rPr>
              <w:br/>
              <w:t>7</w:t>
            </w:r>
            <w:r>
              <w:rPr>
                <w:sz w:val="18"/>
              </w:rPr>
              <w:br/>
            </w:r>
            <w:r>
              <w:rPr>
                <w:sz w:val="18"/>
              </w:rPr>
              <w:br/>
              <w:t>14</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1</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2</w:t>
            </w:r>
            <w:r>
              <w:rPr>
                <w:sz w:val="18"/>
              </w:rPr>
              <w:br/>
            </w:r>
            <w:r>
              <w:rPr>
                <w:sz w:val="18"/>
              </w:rPr>
              <w:br/>
              <w:t>4</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2</w:t>
            </w:r>
            <w:r>
              <w:rPr>
                <w:sz w:val="18"/>
              </w:rPr>
              <w:br/>
            </w:r>
            <w:r>
              <w:rPr>
                <w:sz w:val="18"/>
              </w:rPr>
              <w:br/>
              <w:t>4</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1</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2</w:t>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15</w:t>
            </w:r>
            <w:r>
              <w:rPr>
                <w:sz w:val="18"/>
              </w:rPr>
              <w:br/>
              <w:t>15</w:t>
            </w:r>
            <w:r>
              <w:rPr>
                <w:sz w:val="18"/>
              </w:rPr>
              <w:br/>
              <w:t>6</w:t>
            </w:r>
            <w:r>
              <w:rPr>
                <w:sz w:val="18"/>
              </w:rPr>
              <w:br/>
              <w:t>36</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Oumm al</w:t>
            </w:r>
            <w:r>
              <w:rPr>
                <w:sz w:val="18"/>
              </w:rPr>
              <w:noBreakHyphen/>
              <w:t>Qaïwaïn</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3</w:t>
            </w:r>
            <w:r>
              <w:rPr>
                <w:sz w:val="18"/>
              </w:rPr>
              <w:br/>
              <w:t>3</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6</w:t>
            </w:r>
            <w:r>
              <w:rPr>
                <w:sz w:val="18"/>
              </w:rPr>
              <w:br/>
              <w:t>4</w:t>
            </w:r>
            <w:r>
              <w:rPr>
                <w:sz w:val="18"/>
              </w:rPr>
              <w:br/>
            </w:r>
            <w:r>
              <w:rPr>
                <w:sz w:val="18"/>
              </w:rPr>
              <w:br/>
              <w:t>10</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br/>
              <w:t>2</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1</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3</w:t>
            </w:r>
            <w:r>
              <w:rPr>
                <w:sz w:val="18"/>
              </w:rPr>
              <w:br/>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1</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11</w:t>
            </w:r>
            <w:r>
              <w:rPr>
                <w:sz w:val="18"/>
              </w:rPr>
              <w:br/>
              <w:t>9</w:t>
            </w:r>
            <w:r>
              <w:rPr>
                <w:sz w:val="18"/>
              </w:rPr>
              <w:br/>
              <w:t>3</w:t>
            </w:r>
            <w:r>
              <w:rPr>
                <w:sz w:val="18"/>
              </w:rPr>
              <w:br/>
              <w:t>23</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Foudjaïrah</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6</w:t>
            </w:r>
            <w:r>
              <w:rPr>
                <w:sz w:val="18"/>
              </w:rPr>
              <w:br/>
              <w:t>6</w:t>
            </w:r>
          </w:p>
        </w:tc>
        <w:tc>
          <w:tcPr>
            <w:tcW w:w="510" w:type="dxa"/>
            <w:tcMar>
              <w:left w:w="28" w:type="dxa"/>
              <w:right w:w="28" w:type="dxa"/>
            </w:tcMar>
          </w:tcPr>
          <w:p w:rsidR="00000000" w:rsidRDefault="00000000">
            <w:pPr>
              <w:spacing w:before="60" w:after="6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9</w:t>
            </w:r>
            <w:r>
              <w:rPr>
                <w:sz w:val="18"/>
              </w:rPr>
              <w:br/>
              <w:t>8</w:t>
            </w:r>
            <w:r>
              <w:rPr>
                <w:sz w:val="18"/>
              </w:rPr>
              <w:br/>
              <w:t>1</w:t>
            </w:r>
            <w:r>
              <w:rPr>
                <w:sz w:val="18"/>
              </w:rPr>
              <w:br/>
              <w:t>18</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2</w:t>
            </w:r>
            <w:r>
              <w:rPr>
                <w:sz w:val="18"/>
              </w:rPr>
              <w:br/>
            </w:r>
            <w:r>
              <w:rPr>
                <w:sz w:val="18"/>
              </w:rPr>
              <w:br/>
              <w:t>4</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3</w:t>
            </w:r>
            <w:r>
              <w:rPr>
                <w:sz w:val="18"/>
              </w:rPr>
              <w:br/>
            </w:r>
            <w:r>
              <w:rPr>
                <w:sz w:val="18"/>
              </w:rPr>
              <w:br/>
              <w:t>5</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1</w:t>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3</w:t>
            </w:r>
            <w:r>
              <w:rPr>
                <w:sz w:val="18"/>
              </w:rPr>
              <w:br/>
            </w:r>
            <w:r>
              <w:rPr>
                <w:sz w:val="18"/>
              </w:rPr>
              <w:br/>
              <w:t>5</w:t>
            </w:r>
          </w:p>
        </w:tc>
        <w:tc>
          <w:tcPr>
            <w:tcW w:w="510" w:type="dxa"/>
            <w:tcMar>
              <w:left w:w="28" w:type="dxa"/>
              <w:right w:w="28" w:type="dxa"/>
            </w:tcMar>
          </w:tcPr>
          <w:p w:rsidR="00000000" w:rsidRDefault="00000000">
            <w:pPr>
              <w:spacing w:before="60" w:after="60"/>
              <w:jc w:val="right"/>
              <w:rPr>
                <w:sz w:val="18"/>
              </w:rPr>
            </w:pPr>
            <w:r>
              <w:rPr>
                <w:sz w:val="18"/>
              </w:rPr>
              <w:t>1</w:t>
            </w:r>
            <w:r>
              <w:rPr>
                <w:sz w:val="18"/>
              </w:rPr>
              <w:br/>
              <w:t>1</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19</w:t>
            </w:r>
            <w:r>
              <w:rPr>
                <w:sz w:val="18"/>
              </w:rPr>
              <w:br/>
              <w:t>19</w:t>
            </w:r>
            <w:r>
              <w:rPr>
                <w:sz w:val="18"/>
              </w:rPr>
              <w:br/>
              <w:t>7</w:t>
            </w:r>
            <w:r>
              <w:rPr>
                <w:sz w:val="18"/>
              </w:rPr>
              <w:br/>
              <w:t>45</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Ras al</w:t>
            </w:r>
            <w:r>
              <w:rPr>
                <w:sz w:val="18"/>
              </w:rPr>
              <w:noBreakHyphen/>
              <w:t>Khaïmah</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14</w:t>
            </w:r>
            <w:r>
              <w:rPr>
                <w:sz w:val="18"/>
              </w:rPr>
              <w:br/>
              <w:t>14</w:t>
            </w:r>
          </w:p>
        </w:tc>
        <w:tc>
          <w:tcPr>
            <w:tcW w:w="510" w:type="dxa"/>
            <w:tcMar>
              <w:left w:w="28" w:type="dxa"/>
              <w:right w:w="28" w:type="dxa"/>
            </w:tcMar>
          </w:tcPr>
          <w:p w:rsidR="00000000" w:rsidRDefault="00000000">
            <w:pPr>
              <w:spacing w:before="60" w:after="60"/>
              <w:jc w:val="right"/>
              <w:rPr>
                <w:sz w:val="18"/>
              </w:rPr>
            </w:pPr>
            <w:r>
              <w:rPr>
                <w:sz w:val="18"/>
              </w:rPr>
              <w:br/>
            </w:r>
            <w:r>
              <w:rPr>
                <w:sz w:val="18"/>
              </w:rPr>
              <w:br/>
              <w:t>1</w:t>
            </w:r>
            <w:r>
              <w:rPr>
                <w:sz w:val="18"/>
              </w:rPr>
              <w:br/>
              <w:t>1</w:t>
            </w:r>
          </w:p>
        </w:tc>
        <w:tc>
          <w:tcPr>
            <w:tcW w:w="510" w:type="dxa"/>
            <w:tcMar>
              <w:left w:w="28" w:type="dxa"/>
              <w:right w:w="28" w:type="dxa"/>
            </w:tcMar>
          </w:tcPr>
          <w:p w:rsidR="00000000" w:rsidRDefault="00000000">
            <w:pPr>
              <w:spacing w:before="60" w:after="60"/>
              <w:jc w:val="right"/>
              <w:rPr>
                <w:sz w:val="18"/>
              </w:rPr>
            </w:pPr>
            <w:r>
              <w:rPr>
                <w:sz w:val="18"/>
              </w:rPr>
              <w:br/>
              <w:t>1</w:t>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br/>
              <w:t>2</w:t>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16</w:t>
            </w:r>
            <w:r>
              <w:rPr>
                <w:sz w:val="18"/>
              </w:rPr>
              <w:br/>
              <w:t>15</w:t>
            </w:r>
            <w:r>
              <w:rPr>
                <w:sz w:val="18"/>
              </w:rPr>
              <w:br/>
            </w:r>
            <w:r>
              <w:rPr>
                <w:sz w:val="18"/>
              </w:rPr>
              <w:br/>
              <w:t>31</w:t>
            </w:r>
          </w:p>
        </w:tc>
        <w:tc>
          <w:tcPr>
            <w:tcW w:w="510" w:type="dxa"/>
            <w:tcMar>
              <w:left w:w="28" w:type="dxa"/>
              <w:right w:w="28" w:type="dxa"/>
            </w:tcMar>
          </w:tcPr>
          <w:p w:rsidR="00000000" w:rsidRDefault="00000000">
            <w:pPr>
              <w:spacing w:before="60" w:after="60"/>
              <w:jc w:val="right"/>
              <w:rPr>
                <w:sz w:val="18"/>
              </w:rPr>
            </w:pPr>
            <w:r>
              <w:rPr>
                <w:sz w:val="18"/>
              </w:rPr>
              <w:t>5</w:t>
            </w:r>
            <w:r>
              <w:rPr>
                <w:sz w:val="18"/>
              </w:rPr>
              <w:br/>
              <w:t>4</w:t>
            </w:r>
            <w:r>
              <w:rPr>
                <w:sz w:val="18"/>
              </w:rPr>
              <w:br/>
            </w:r>
            <w:r>
              <w:rPr>
                <w:sz w:val="18"/>
              </w:rPr>
              <w:br/>
              <w:t>9</w:t>
            </w:r>
          </w:p>
        </w:tc>
        <w:tc>
          <w:tcPr>
            <w:tcW w:w="510" w:type="dxa"/>
            <w:tcMar>
              <w:left w:w="28" w:type="dxa"/>
              <w:right w:w="28" w:type="dxa"/>
            </w:tcMar>
          </w:tcPr>
          <w:p w:rsidR="00000000" w:rsidRDefault="00000000">
            <w:pPr>
              <w:spacing w:before="60" w:after="60"/>
              <w:jc w:val="right"/>
              <w:rPr>
                <w:sz w:val="18"/>
              </w:rPr>
            </w:pPr>
            <w:r>
              <w:rPr>
                <w:sz w:val="18"/>
              </w:rPr>
              <w:t>7</w:t>
            </w:r>
            <w:r>
              <w:rPr>
                <w:sz w:val="18"/>
              </w:rPr>
              <w:br/>
              <w:t>4</w:t>
            </w:r>
            <w:r>
              <w:rPr>
                <w:sz w:val="18"/>
              </w:rPr>
              <w:br/>
            </w:r>
            <w:r>
              <w:rPr>
                <w:sz w:val="18"/>
              </w:rPr>
              <w:br/>
              <w:t>11</w:t>
            </w:r>
          </w:p>
        </w:tc>
        <w:tc>
          <w:tcPr>
            <w:tcW w:w="510" w:type="dxa"/>
            <w:tcMar>
              <w:left w:w="28" w:type="dxa"/>
              <w:right w:w="28" w:type="dxa"/>
            </w:tcMar>
          </w:tcPr>
          <w:p w:rsidR="00000000" w:rsidRDefault="00000000">
            <w:pPr>
              <w:spacing w:before="60" w:after="60"/>
              <w:jc w:val="right"/>
              <w:rPr>
                <w:sz w:val="18"/>
              </w:rPr>
            </w:pPr>
            <w:r>
              <w:rPr>
                <w:sz w:val="18"/>
              </w:rPr>
              <w:t>4</w:t>
            </w:r>
            <w:r>
              <w:rPr>
                <w:sz w:val="18"/>
              </w:rPr>
              <w:br/>
              <w:t>2</w:t>
            </w:r>
            <w:r>
              <w:rPr>
                <w:sz w:val="18"/>
              </w:rPr>
              <w:br/>
            </w:r>
            <w:r>
              <w:rPr>
                <w:sz w:val="18"/>
              </w:rPr>
              <w:br/>
              <w:t>6</w:t>
            </w:r>
          </w:p>
        </w:tc>
        <w:tc>
          <w:tcPr>
            <w:tcW w:w="510" w:type="dxa"/>
            <w:tcMar>
              <w:left w:w="28" w:type="dxa"/>
              <w:right w:w="28" w:type="dxa"/>
            </w:tcMar>
          </w:tcPr>
          <w:p w:rsidR="00000000" w:rsidRDefault="00000000">
            <w:pPr>
              <w:spacing w:before="60" w:after="60"/>
              <w:jc w:val="right"/>
              <w:rPr>
                <w:sz w:val="18"/>
              </w:rPr>
            </w:pPr>
            <w:r>
              <w:rPr>
                <w:sz w:val="18"/>
              </w:rPr>
              <w:t>3</w:t>
            </w:r>
            <w:r>
              <w:rPr>
                <w:sz w:val="18"/>
              </w:rPr>
              <w:br/>
              <w:t>3</w:t>
            </w:r>
            <w:r>
              <w:rPr>
                <w:sz w:val="18"/>
              </w:rPr>
              <w:br/>
            </w:r>
            <w:r>
              <w:rPr>
                <w:sz w:val="18"/>
              </w:rPr>
              <w:br/>
              <w:t>6</w:t>
            </w:r>
          </w:p>
        </w:tc>
        <w:tc>
          <w:tcPr>
            <w:tcW w:w="510" w:type="dxa"/>
            <w:tcMar>
              <w:left w:w="28" w:type="dxa"/>
              <w:right w:w="28" w:type="dxa"/>
            </w:tcMar>
          </w:tcPr>
          <w:p w:rsidR="00000000" w:rsidRDefault="00000000">
            <w:pPr>
              <w:spacing w:before="60" w:after="60"/>
              <w:jc w:val="right"/>
              <w:rPr>
                <w:sz w:val="18"/>
              </w:rPr>
            </w:pPr>
            <w:r>
              <w:rPr>
                <w:sz w:val="18"/>
              </w:rPr>
              <w:t>2</w:t>
            </w:r>
            <w:r>
              <w:rPr>
                <w:sz w:val="18"/>
              </w:rPr>
              <w:br/>
              <w:t>4</w:t>
            </w:r>
            <w:r>
              <w:rPr>
                <w:sz w:val="18"/>
              </w:rPr>
              <w:br/>
            </w:r>
            <w:r>
              <w:rPr>
                <w:sz w:val="18"/>
              </w:rPr>
              <w:br/>
              <w:t>6</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39</w:t>
            </w:r>
            <w:r>
              <w:rPr>
                <w:sz w:val="18"/>
              </w:rPr>
              <w:br/>
              <w:t>35</w:t>
            </w:r>
            <w:r>
              <w:rPr>
                <w:sz w:val="18"/>
              </w:rPr>
              <w:br/>
              <w:t>15</w:t>
            </w:r>
            <w:r>
              <w:rPr>
                <w:sz w:val="18"/>
              </w:rPr>
              <w:br/>
              <w:t>89</w:t>
            </w:r>
          </w:p>
        </w:tc>
      </w:tr>
      <w:tr w:rsidR="00000000">
        <w:tblPrEx>
          <w:tblCellMar>
            <w:top w:w="0" w:type="dxa"/>
            <w:bottom w:w="0" w:type="dxa"/>
          </w:tblCellMar>
        </w:tblPrEx>
        <w:trPr>
          <w:cantSplit/>
        </w:trPr>
        <w:tc>
          <w:tcPr>
            <w:tcW w:w="1049" w:type="dxa"/>
            <w:tcMar>
              <w:left w:w="28" w:type="dxa"/>
              <w:right w:w="28" w:type="dxa"/>
            </w:tcMar>
          </w:tcPr>
          <w:p w:rsidR="00000000" w:rsidRDefault="00000000">
            <w:pPr>
              <w:spacing w:before="60" w:after="60"/>
              <w:rPr>
                <w:sz w:val="18"/>
              </w:rPr>
            </w:pPr>
            <w:r>
              <w:rPr>
                <w:sz w:val="18"/>
              </w:rPr>
              <w:t>Total pour la zone II</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49</w:t>
            </w:r>
            <w:r>
              <w:rPr>
                <w:sz w:val="18"/>
              </w:rPr>
              <w:br/>
              <w:t>49</w:t>
            </w:r>
          </w:p>
        </w:tc>
        <w:tc>
          <w:tcPr>
            <w:tcW w:w="510" w:type="dxa"/>
            <w:tcMar>
              <w:left w:w="28" w:type="dxa"/>
              <w:right w:w="28" w:type="dxa"/>
            </w:tcMar>
          </w:tcPr>
          <w:p w:rsidR="00000000" w:rsidRDefault="00000000">
            <w:pPr>
              <w:spacing w:before="60" w:after="60"/>
              <w:jc w:val="right"/>
              <w:rPr>
                <w:sz w:val="18"/>
              </w:rPr>
            </w:pPr>
            <w:r>
              <w:rPr>
                <w:sz w:val="18"/>
              </w:rPr>
              <w:br/>
              <w:t>2</w:t>
            </w:r>
            <w:r>
              <w:rPr>
                <w:sz w:val="18"/>
              </w:rPr>
              <w:br/>
              <w:t>1</w:t>
            </w:r>
            <w:r>
              <w:rPr>
                <w:sz w:val="18"/>
              </w:rPr>
              <w:br/>
              <w:t>3</w:t>
            </w:r>
          </w:p>
        </w:tc>
        <w:tc>
          <w:tcPr>
            <w:tcW w:w="510" w:type="dxa"/>
            <w:tcMar>
              <w:left w:w="28" w:type="dxa"/>
              <w:right w:w="28" w:type="dxa"/>
            </w:tcMar>
          </w:tcPr>
          <w:p w:rsidR="00000000" w:rsidRDefault="00000000">
            <w:pPr>
              <w:spacing w:before="60" w:after="60"/>
              <w:jc w:val="right"/>
              <w:rPr>
                <w:sz w:val="18"/>
              </w:rPr>
            </w:pPr>
            <w:r>
              <w:rPr>
                <w:sz w:val="18"/>
              </w:rPr>
              <w:br/>
              <w:t>3</w:t>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br/>
              <w:t>5</w:t>
            </w:r>
            <w:r>
              <w:rPr>
                <w:sz w:val="18"/>
              </w:rPr>
              <w:br/>
            </w:r>
            <w:r>
              <w:rPr>
                <w:sz w:val="18"/>
              </w:rPr>
              <w:br/>
              <w:t>5</w:t>
            </w:r>
          </w:p>
        </w:tc>
        <w:tc>
          <w:tcPr>
            <w:tcW w:w="510" w:type="dxa"/>
            <w:tcMar>
              <w:left w:w="28" w:type="dxa"/>
              <w:right w:w="28" w:type="dxa"/>
            </w:tcMar>
          </w:tcPr>
          <w:p w:rsidR="00000000" w:rsidRDefault="00000000">
            <w:pPr>
              <w:spacing w:before="60" w:after="60"/>
              <w:jc w:val="right"/>
              <w:rPr>
                <w:sz w:val="18"/>
              </w:rPr>
            </w:pPr>
            <w:r>
              <w:rPr>
                <w:sz w:val="18"/>
              </w:rPr>
              <w:t>78</w:t>
            </w:r>
            <w:r>
              <w:rPr>
                <w:sz w:val="18"/>
              </w:rPr>
              <w:br/>
              <w:t>73</w:t>
            </w:r>
            <w:r>
              <w:rPr>
                <w:sz w:val="18"/>
              </w:rPr>
              <w:br/>
              <w:t>2</w:t>
            </w:r>
            <w:r>
              <w:rPr>
                <w:sz w:val="18"/>
              </w:rPr>
              <w:br/>
              <w:t>153</w:t>
            </w:r>
          </w:p>
        </w:tc>
        <w:tc>
          <w:tcPr>
            <w:tcW w:w="510" w:type="dxa"/>
            <w:tcMar>
              <w:left w:w="28" w:type="dxa"/>
              <w:right w:w="28" w:type="dxa"/>
            </w:tcMar>
          </w:tcPr>
          <w:p w:rsidR="00000000" w:rsidRDefault="00000000">
            <w:pPr>
              <w:spacing w:before="60" w:after="60"/>
              <w:jc w:val="right"/>
              <w:rPr>
                <w:sz w:val="18"/>
              </w:rPr>
            </w:pPr>
            <w:r>
              <w:rPr>
                <w:sz w:val="18"/>
              </w:rPr>
              <w:t>12</w:t>
            </w:r>
            <w:r>
              <w:rPr>
                <w:sz w:val="18"/>
              </w:rPr>
              <w:br/>
              <w:t>10</w:t>
            </w:r>
            <w:r>
              <w:rPr>
                <w:sz w:val="18"/>
              </w:rPr>
              <w:br/>
              <w:t>1</w:t>
            </w:r>
            <w:r>
              <w:rPr>
                <w:sz w:val="18"/>
              </w:rPr>
              <w:br/>
              <w:t>23</w:t>
            </w:r>
          </w:p>
        </w:tc>
        <w:tc>
          <w:tcPr>
            <w:tcW w:w="510" w:type="dxa"/>
            <w:tcMar>
              <w:left w:w="28" w:type="dxa"/>
              <w:right w:w="28" w:type="dxa"/>
            </w:tcMar>
          </w:tcPr>
          <w:p w:rsidR="00000000" w:rsidRDefault="00000000">
            <w:pPr>
              <w:spacing w:before="60" w:after="60"/>
              <w:jc w:val="right"/>
              <w:rPr>
                <w:sz w:val="18"/>
              </w:rPr>
            </w:pPr>
            <w:r>
              <w:rPr>
                <w:sz w:val="18"/>
              </w:rPr>
              <w:t>18</w:t>
            </w:r>
            <w:r>
              <w:rPr>
                <w:sz w:val="18"/>
              </w:rPr>
              <w:br/>
              <w:t>17</w:t>
            </w:r>
            <w:r>
              <w:rPr>
                <w:sz w:val="18"/>
              </w:rPr>
              <w:br/>
              <w:t>1</w:t>
            </w:r>
            <w:r>
              <w:rPr>
                <w:sz w:val="18"/>
              </w:rPr>
              <w:br/>
              <w:t>36</w:t>
            </w:r>
          </w:p>
        </w:tc>
        <w:tc>
          <w:tcPr>
            <w:tcW w:w="510" w:type="dxa"/>
            <w:tcMar>
              <w:left w:w="28" w:type="dxa"/>
              <w:right w:w="28" w:type="dxa"/>
            </w:tcMar>
          </w:tcPr>
          <w:p w:rsidR="00000000" w:rsidRDefault="00000000">
            <w:pPr>
              <w:spacing w:before="60" w:after="60"/>
              <w:jc w:val="right"/>
              <w:rPr>
                <w:sz w:val="18"/>
              </w:rPr>
            </w:pPr>
            <w:r>
              <w:rPr>
                <w:sz w:val="18"/>
              </w:rPr>
              <w:t>23</w:t>
            </w:r>
            <w:r>
              <w:rPr>
                <w:sz w:val="18"/>
              </w:rPr>
              <w:br/>
              <w:t>19</w:t>
            </w:r>
            <w:r>
              <w:rPr>
                <w:sz w:val="18"/>
              </w:rPr>
              <w:br/>
            </w:r>
            <w:r>
              <w:rPr>
                <w:sz w:val="18"/>
              </w:rPr>
              <w:br/>
              <w:t>42</w:t>
            </w:r>
          </w:p>
        </w:tc>
        <w:tc>
          <w:tcPr>
            <w:tcW w:w="510" w:type="dxa"/>
            <w:tcMar>
              <w:left w:w="28" w:type="dxa"/>
              <w:right w:w="28" w:type="dxa"/>
            </w:tcMar>
          </w:tcPr>
          <w:p w:rsidR="00000000" w:rsidRDefault="00000000">
            <w:pPr>
              <w:spacing w:before="60" w:after="60"/>
              <w:jc w:val="right"/>
              <w:rPr>
                <w:sz w:val="18"/>
              </w:rPr>
            </w:pPr>
            <w:r>
              <w:rPr>
                <w:sz w:val="18"/>
              </w:rPr>
              <w:t>13</w:t>
            </w:r>
            <w:r>
              <w:rPr>
                <w:sz w:val="18"/>
              </w:rPr>
              <w:br/>
              <w:t>10</w:t>
            </w:r>
            <w:r>
              <w:rPr>
                <w:sz w:val="18"/>
              </w:rPr>
              <w:br/>
            </w:r>
            <w:r>
              <w:rPr>
                <w:sz w:val="18"/>
              </w:rPr>
              <w:br/>
              <w:t>23</w:t>
            </w:r>
          </w:p>
        </w:tc>
        <w:tc>
          <w:tcPr>
            <w:tcW w:w="510" w:type="dxa"/>
            <w:tcMar>
              <w:left w:w="28" w:type="dxa"/>
              <w:right w:w="28" w:type="dxa"/>
            </w:tcMar>
          </w:tcPr>
          <w:p w:rsidR="00000000" w:rsidRDefault="00000000">
            <w:pPr>
              <w:spacing w:before="60" w:after="60"/>
              <w:jc w:val="right"/>
              <w:rPr>
                <w:sz w:val="18"/>
              </w:rPr>
            </w:pPr>
            <w:r>
              <w:rPr>
                <w:sz w:val="18"/>
              </w:rPr>
              <w:t>15</w:t>
            </w:r>
            <w:r>
              <w:rPr>
                <w:sz w:val="18"/>
              </w:rPr>
              <w:br/>
              <w:t>20</w:t>
            </w:r>
            <w:r>
              <w:rPr>
                <w:sz w:val="18"/>
              </w:rPr>
              <w:br/>
            </w:r>
            <w:r>
              <w:rPr>
                <w:sz w:val="18"/>
              </w:rPr>
              <w:br/>
              <w:t>35</w:t>
            </w:r>
          </w:p>
        </w:tc>
        <w:tc>
          <w:tcPr>
            <w:tcW w:w="510" w:type="dxa"/>
            <w:tcMar>
              <w:left w:w="28" w:type="dxa"/>
              <w:right w:w="28" w:type="dxa"/>
            </w:tcMar>
          </w:tcPr>
          <w:p w:rsidR="00000000" w:rsidRDefault="00000000">
            <w:pPr>
              <w:spacing w:before="60" w:after="60"/>
              <w:jc w:val="right"/>
              <w:rPr>
                <w:sz w:val="18"/>
              </w:rPr>
            </w:pPr>
            <w:r>
              <w:rPr>
                <w:sz w:val="18"/>
              </w:rPr>
              <w:t>2</w:t>
            </w:r>
            <w:r>
              <w:rPr>
                <w:sz w:val="18"/>
              </w:rPr>
              <w:br/>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3</w:t>
            </w:r>
            <w:r>
              <w:rPr>
                <w:sz w:val="18"/>
              </w:rPr>
              <w:br/>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2</w:t>
            </w:r>
            <w:r>
              <w:rPr>
                <w:sz w:val="18"/>
              </w:rPr>
              <w:br/>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1</w:t>
            </w:r>
            <w:r>
              <w:rPr>
                <w:sz w:val="18"/>
              </w:rPr>
              <w:br/>
            </w:r>
            <w:r>
              <w:rPr>
                <w:sz w:val="18"/>
              </w:rPr>
              <w:br/>
            </w:r>
            <w:r>
              <w:rPr>
                <w:sz w:val="18"/>
              </w:rPr>
              <w:br/>
              <w:t>1</w:t>
            </w:r>
          </w:p>
        </w:tc>
        <w:tc>
          <w:tcPr>
            <w:tcW w:w="510" w:type="dxa"/>
            <w:tcMar>
              <w:left w:w="28" w:type="dxa"/>
              <w:right w:w="28" w:type="dxa"/>
            </w:tcMar>
          </w:tcPr>
          <w:p w:rsidR="00000000" w:rsidRDefault="00000000">
            <w:pPr>
              <w:spacing w:before="60" w:after="60"/>
              <w:jc w:val="right"/>
              <w:rPr>
                <w:sz w:val="18"/>
              </w:rPr>
            </w:pPr>
            <w:r>
              <w:rPr>
                <w:sz w:val="18"/>
              </w:rPr>
              <w:t>167</w:t>
            </w:r>
            <w:r>
              <w:rPr>
                <w:sz w:val="18"/>
              </w:rPr>
              <w:br/>
              <w:t>159</w:t>
            </w:r>
            <w:r>
              <w:rPr>
                <w:sz w:val="18"/>
              </w:rPr>
              <w:br/>
              <w:t>54</w:t>
            </w:r>
            <w:r>
              <w:rPr>
                <w:sz w:val="18"/>
              </w:rPr>
              <w:br/>
              <w:t>380</w:t>
            </w:r>
          </w:p>
        </w:tc>
      </w:tr>
      <w:tr w:rsidR="00000000">
        <w:tblPrEx>
          <w:tblCellMar>
            <w:top w:w="0" w:type="dxa"/>
            <w:bottom w:w="0" w:type="dxa"/>
          </w:tblCellMar>
        </w:tblPrEx>
        <w:tc>
          <w:tcPr>
            <w:tcW w:w="1049" w:type="dxa"/>
            <w:tcMar>
              <w:left w:w="28" w:type="dxa"/>
              <w:right w:w="28" w:type="dxa"/>
            </w:tcMar>
          </w:tcPr>
          <w:p w:rsidR="00000000" w:rsidRDefault="00000000">
            <w:pPr>
              <w:spacing w:before="60" w:after="60"/>
              <w:rPr>
                <w:sz w:val="18"/>
              </w:rPr>
            </w:pPr>
            <w:r>
              <w:rPr>
                <w:sz w:val="18"/>
              </w:rPr>
              <w:t>Total général</w:t>
            </w:r>
          </w:p>
        </w:tc>
        <w:tc>
          <w:tcPr>
            <w:tcW w:w="737" w:type="dxa"/>
            <w:tcMar>
              <w:left w:w="28" w:type="dxa"/>
              <w:right w:w="28" w:type="dxa"/>
            </w:tcMar>
          </w:tcPr>
          <w:p w:rsidR="00000000" w:rsidRDefault="00000000">
            <w:pPr>
              <w:spacing w:before="60" w:after="60"/>
              <w:rPr>
                <w:sz w:val="18"/>
              </w:rPr>
            </w:pPr>
            <w:r>
              <w:rPr>
                <w:sz w:val="18"/>
              </w:rPr>
              <w:t>Garçons</w:t>
            </w:r>
            <w:r>
              <w:rPr>
                <w:sz w:val="18"/>
              </w:rPr>
              <w:br/>
              <w:t>Filles</w:t>
            </w:r>
            <w:r>
              <w:rPr>
                <w:sz w:val="18"/>
              </w:rPr>
              <w:br/>
              <w:t>Mixtes</w:t>
            </w:r>
            <w:r>
              <w:rPr>
                <w:sz w:val="18"/>
              </w:rPr>
              <w:br/>
              <w:t>Total</w:t>
            </w:r>
          </w:p>
        </w:tc>
        <w:tc>
          <w:tcPr>
            <w:tcW w:w="510" w:type="dxa"/>
            <w:tcMar>
              <w:left w:w="28" w:type="dxa"/>
              <w:right w:w="28" w:type="dxa"/>
            </w:tcMar>
          </w:tcPr>
          <w:p w:rsidR="00000000" w:rsidRDefault="00000000">
            <w:pPr>
              <w:spacing w:before="60" w:after="60"/>
              <w:jc w:val="right"/>
              <w:rPr>
                <w:sz w:val="18"/>
              </w:rPr>
            </w:pPr>
            <w:r>
              <w:rPr>
                <w:sz w:val="18"/>
              </w:rPr>
              <w:br/>
            </w:r>
            <w:r>
              <w:rPr>
                <w:sz w:val="18"/>
              </w:rPr>
              <w:br/>
              <w:t>76</w:t>
            </w:r>
            <w:r>
              <w:rPr>
                <w:sz w:val="18"/>
              </w:rPr>
              <w:br/>
              <w:t>76</w:t>
            </w:r>
          </w:p>
        </w:tc>
        <w:tc>
          <w:tcPr>
            <w:tcW w:w="510" w:type="dxa"/>
            <w:tcMar>
              <w:left w:w="28" w:type="dxa"/>
              <w:right w:w="28" w:type="dxa"/>
            </w:tcMar>
          </w:tcPr>
          <w:p w:rsidR="00000000" w:rsidRDefault="00000000">
            <w:pPr>
              <w:spacing w:before="60" w:after="60"/>
              <w:jc w:val="right"/>
              <w:rPr>
                <w:sz w:val="18"/>
              </w:rPr>
            </w:pPr>
            <w:r>
              <w:rPr>
                <w:sz w:val="18"/>
              </w:rPr>
              <w:br/>
              <w:t>4</w:t>
            </w:r>
            <w:r>
              <w:rPr>
                <w:sz w:val="18"/>
              </w:rPr>
              <w:br/>
              <w:t>1</w:t>
            </w:r>
            <w:r>
              <w:rPr>
                <w:sz w:val="18"/>
              </w:rPr>
              <w:br/>
              <w:t>5</w:t>
            </w:r>
          </w:p>
        </w:tc>
        <w:tc>
          <w:tcPr>
            <w:tcW w:w="510" w:type="dxa"/>
            <w:tcMar>
              <w:left w:w="28" w:type="dxa"/>
              <w:right w:w="28" w:type="dxa"/>
            </w:tcMar>
          </w:tcPr>
          <w:p w:rsidR="00000000" w:rsidRDefault="00000000">
            <w:pPr>
              <w:spacing w:before="60" w:after="60"/>
              <w:jc w:val="right"/>
              <w:rPr>
                <w:sz w:val="18"/>
              </w:rPr>
            </w:pPr>
            <w:r>
              <w:rPr>
                <w:sz w:val="18"/>
              </w:rPr>
              <w:br/>
              <w:t>3</w:t>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br/>
              <w:t>18</w:t>
            </w:r>
            <w:r>
              <w:rPr>
                <w:sz w:val="18"/>
              </w:rPr>
              <w:br/>
            </w:r>
            <w:r>
              <w:rPr>
                <w:sz w:val="18"/>
              </w:rPr>
              <w:br/>
              <w:t>18</w:t>
            </w:r>
          </w:p>
        </w:tc>
        <w:tc>
          <w:tcPr>
            <w:tcW w:w="510" w:type="dxa"/>
            <w:tcMar>
              <w:left w:w="28" w:type="dxa"/>
              <w:right w:w="28" w:type="dxa"/>
            </w:tcMar>
          </w:tcPr>
          <w:p w:rsidR="00000000" w:rsidRDefault="00000000">
            <w:pPr>
              <w:spacing w:before="60" w:after="60"/>
              <w:jc w:val="right"/>
              <w:rPr>
                <w:sz w:val="18"/>
              </w:rPr>
            </w:pPr>
            <w:r>
              <w:rPr>
                <w:sz w:val="18"/>
              </w:rPr>
              <w:t>137</w:t>
            </w:r>
            <w:r>
              <w:rPr>
                <w:sz w:val="18"/>
              </w:rPr>
              <w:br/>
              <w:t>127</w:t>
            </w:r>
            <w:r>
              <w:rPr>
                <w:sz w:val="18"/>
              </w:rPr>
              <w:br/>
              <w:t>2</w:t>
            </w:r>
            <w:r>
              <w:rPr>
                <w:sz w:val="18"/>
              </w:rPr>
              <w:br/>
              <w:t>266</w:t>
            </w:r>
          </w:p>
        </w:tc>
        <w:tc>
          <w:tcPr>
            <w:tcW w:w="510" w:type="dxa"/>
            <w:tcMar>
              <w:left w:w="28" w:type="dxa"/>
              <w:right w:w="28" w:type="dxa"/>
            </w:tcMar>
          </w:tcPr>
          <w:p w:rsidR="00000000" w:rsidRDefault="00000000">
            <w:pPr>
              <w:spacing w:before="60" w:after="60"/>
              <w:jc w:val="right"/>
              <w:rPr>
                <w:sz w:val="18"/>
              </w:rPr>
            </w:pPr>
            <w:r>
              <w:rPr>
                <w:sz w:val="18"/>
              </w:rPr>
              <w:t>16</w:t>
            </w:r>
            <w:r>
              <w:rPr>
                <w:sz w:val="18"/>
              </w:rPr>
              <w:br/>
              <w:t>17</w:t>
            </w:r>
            <w:r>
              <w:rPr>
                <w:sz w:val="18"/>
              </w:rPr>
              <w:br/>
              <w:t>1</w:t>
            </w:r>
            <w:r>
              <w:rPr>
                <w:sz w:val="18"/>
              </w:rPr>
              <w:br/>
              <w:t>34</w:t>
            </w:r>
          </w:p>
        </w:tc>
        <w:tc>
          <w:tcPr>
            <w:tcW w:w="510" w:type="dxa"/>
            <w:tcMar>
              <w:left w:w="28" w:type="dxa"/>
              <w:right w:w="28" w:type="dxa"/>
            </w:tcMar>
          </w:tcPr>
          <w:p w:rsidR="00000000" w:rsidRDefault="00000000">
            <w:pPr>
              <w:spacing w:before="60" w:after="60"/>
              <w:jc w:val="right"/>
              <w:rPr>
                <w:sz w:val="18"/>
              </w:rPr>
            </w:pPr>
            <w:r>
              <w:rPr>
                <w:sz w:val="18"/>
              </w:rPr>
              <w:t>33</w:t>
            </w:r>
            <w:r>
              <w:rPr>
                <w:sz w:val="18"/>
              </w:rPr>
              <w:br/>
              <w:t>22</w:t>
            </w:r>
            <w:r>
              <w:rPr>
                <w:sz w:val="18"/>
              </w:rPr>
              <w:br/>
              <w:t>1</w:t>
            </w:r>
            <w:r>
              <w:rPr>
                <w:sz w:val="18"/>
              </w:rPr>
              <w:br/>
              <w:t>56</w:t>
            </w:r>
          </w:p>
        </w:tc>
        <w:tc>
          <w:tcPr>
            <w:tcW w:w="510" w:type="dxa"/>
            <w:tcMar>
              <w:left w:w="28" w:type="dxa"/>
              <w:right w:w="28" w:type="dxa"/>
            </w:tcMar>
          </w:tcPr>
          <w:p w:rsidR="00000000" w:rsidRDefault="00000000">
            <w:pPr>
              <w:spacing w:before="60" w:after="60"/>
              <w:jc w:val="right"/>
              <w:rPr>
                <w:sz w:val="18"/>
              </w:rPr>
            </w:pPr>
            <w:r>
              <w:rPr>
                <w:sz w:val="18"/>
              </w:rPr>
              <w:t>38</w:t>
            </w:r>
            <w:r>
              <w:rPr>
                <w:sz w:val="18"/>
              </w:rPr>
              <w:br/>
              <w:t>30</w:t>
            </w:r>
            <w:r>
              <w:rPr>
                <w:sz w:val="18"/>
              </w:rPr>
              <w:br/>
            </w:r>
            <w:r>
              <w:rPr>
                <w:sz w:val="18"/>
              </w:rPr>
              <w:br/>
              <w:t>68</w:t>
            </w:r>
          </w:p>
        </w:tc>
        <w:tc>
          <w:tcPr>
            <w:tcW w:w="510" w:type="dxa"/>
            <w:tcMar>
              <w:left w:w="28" w:type="dxa"/>
              <w:right w:w="28" w:type="dxa"/>
            </w:tcMar>
          </w:tcPr>
          <w:p w:rsidR="00000000" w:rsidRDefault="00000000">
            <w:pPr>
              <w:spacing w:before="60" w:after="60"/>
              <w:jc w:val="right"/>
              <w:rPr>
                <w:sz w:val="18"/>
              </w:rPr>
            </w:pPr>
            <w:r>
              <w:rPr>
                <w:sz w:val="18"/>
              </w:rPr>
              <w:t>28</w:t>
            </w:r>
            <w:r>
              <w:rPr>
                <w:sz w:val="18"/>
              </w:rPr>
              <w:br/>
              <w:t>23</w:t>
            </w:r>
            <w:r>
              <w:rPr>
                <w:sz w:val="18"/>
              </w:rPr>
              <w:br/>
            </w:r>
            <w:r>
              <w:rPr>
                <w:sz w:val="18"/>
              </w:rPr>
              <w:br/>
              <w:t>51</w:t>
            </w:r>
          </w:p>
        </w:tc>
        <w:tc>
          <w:tcPr>
            <w:tcW w:w="510" w:type="dxa"/>
            <w:tcMar>
              <w:left w:w="28" w:type="dxa"/>
              <w:right w:w="28" w:type="dxa"/>
            </w:tcMar>
          </w:tcPr>
          <w:p w:rsidR="00000000" w:rsidRDefault="00000000">
            <w:pPr>
              <w:spacing w:before="60" w:after="60"/>
              <w:jc w:val="right"/>
              <w:rPr>
                <w:sz w:val="18"/>
              </w:rPr>
            </w:pPr>
            <w:r>
              <w:rPr>
                <w:sz w:val="18"/>
              </w:rPr>
              <w:t>23</w:t>
            </w:r>
            <w:r>
              <w:rPr>
                <w:sz w:val="18"/>
              </w:rPr>
              <w:br/>
              <w:t>29</w:t>
            </w:r>
            <w:r>
              <w:rPr>
                <w:sz w:val="18"/>
              </w:rPr>
              <w:br/>
            </w:r>
            <w:r>
              <w:rPr>
                <w:sz w:val="18"/>
              </w:rPr>
              <w:br/>
              <w:t>52</w:t>
            </w:r>
          </w:p>
        </w:tc>
        <w:tc>
          <w:tcPr>
            <w:tcW w:w="510" w:type="dxa"/>
            <w:tcMar>
              <w:left w:w="28" w:type="dxa"/>
              <w:right w:w="28" w:type="dxa"/>
            </w:tcMar>
          </w:tcPr>
          <w:p w:rsidR="00000000" w:rsidRDefault="00000000">
            <w:pPr>
              <w:spacing w:before="60" w:after="60"/>
              <w:jc w:val="right"/>
              <w:rPr>
                <w:sz w:val="18"/>
              </w:rPr>
            </w:pPr>
            <w:r>
              <w:rPr>
                <w:sz w:val="18"/>
              </w:rPr>
              <w:t>3</w:t>
            </w:r>
            <w:r>
              <w:rPr>
                <w:sz w:val="18"/>
              </w:rPr>
              <w:br/>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3</w:t>
            </w:r>
            <w:r>
              <w:rPr>
                <w:sz w:val="18"/>
              </w:rPr>
              <w:br/>
            </w:r>
            <w:r>
              <w:rPr>
                <w:sz w:val="18"/>
              </w:rPr>
              <w:br/>
            </w:r>
            <w:r>
              <w:rPr>
                <w:sz w:val="18"/>
              </w:rPr>
              <w:br/>
              <w:t>3</w:t>
            </w:r>
          </w:p>
        </w:tc>
        <w:tc>
          <w:tcPr>
            <w:tcW w:w="510" w:type="dxa"/>
            <w:tcMar>
              <w:left w:w="28" w:type="dxa"/>
              <w:right w:w="28" w:type="dxa"/>
            </w:tcMar>
          </w:tcPr>
          <w:p w:rsidR="00000000" w:rsidRDefault="00000000">
            <w:pPr>
              <w:spacing w:before="60" w:after="60"/>
              <w:jc w:val="right"/>
              <w:rPr>
                <w:sz w:val="18"/>
              </w:rPr>
            </w:pPr>
            <w:r>
              <w:rPr>
                <w:sz w:val="18"/>
              </w:rPr>
              <w:t>2</w:t>
            </w:r>
            <w:r>
              <w:rPr>
                <w:sz w:val="18"/>
              </w:rPr>
              <w:br/>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2</w:t>
            </w:r>
            <w:r>
              <w:rPr>
                <w:sz w:val="18"/>
              </w:rPr>
              <w:br/>
            </w:r>
            <w:r>
              <w:rPr>
                <w:sz w:val="18"/>
              </w:rPr>
              <w:br/>
            </w:r>
            <w:r>
              <w:rPr>
                <w:sz w:val="18"/>
              </w:rPr>
              <w:br/>
              <w:t>2</w:t>
            </w:r>
          </w:p>
        </w:tc>
        <w:tc>
          <w:tcPr>
            <w:tcW w:w="510" w:type="dxa"/>
            <w:tcMar>
              <w:left w:w="28" w:type="dxa"/>
              <w:right w:w="28" w:type="dxa"/>
            </w:tcMar>
          </w:tcPr>
          <w:p w:rsidR="00000000" w:rsidRDefault="00000000">
            <w:pPr>
              <w:spacing w:before="60" w:after="60"/>
              <w:jc w:val="right"/>
              <w:rPr>
                <w:sz w:val="18"/>
              </w:rPr>
            </w:pPr>
            <w:r>
              <w:rPr>
                <w:sz w:val="18"/>
              </w:rPr>
              <w:t>285</w:t>
            </w:r>
            <w:r>
              <w:rPr>
                <w:sz w:val="18"/>
              </w:rPr>
              <w:br/>
              <w:t>273</w:t>
            </w:r>
            <w:r>
              <w:rPr>
                <w:sz w:val="18"/>
              </w:rPr>
              <w:br/>
              <w:t>81</w:t>
            </w:r>
            <w:r>
              <w:rPr>
                <w:sz w:val="18"/>
              </w:rPr>
              <w:br/>
              <w:t>639</w:t>
            </w:r>
          </w:p>
        </w:tc>
      </w:tr>
    </w:tbl>
    <w:p w:rsidR="00000000" w:rsidRDefault="00000000">
      <w:pPr>
        <w:keepNext/>
        <w:spacing w:before="240"/>
        <w:jc w:val="center"/>
        <w:rPr>
          <w:u w:val="single"/>
        </w:rPr>
      </w:pPr>
      <w:r>
        <w:rPr>
          <w:u w:val="single"/>
        </w:rPr>
        <w:t>Tableau 19</w:t>
      </w:r>
    </w:p>
    <w:p w:rsidR="00000000" w:rsidRDefault="00000000">
      <w:pPr>
        <w:keepNext/>
        <w:spacing w:before="240" w:after="240"/>
        <w:jc w:val="center"/>
        <w:rPr>
          <w:u w:val="single"/>
        </w:rPr>
      </w:pPr>
      <w:r>
        <w:rPr>
          <w:u w:val="single"/>
        </w:rPr>
        <w:t>Données globales sur l’enseignement public par district scolaire, pour l’année scolaire 1996/97</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418"/>
        <w:gridCol w:w="1418"/>
        <w:gridCol w:w="1418"/>
        <w:gridCol w:w="1418"/>
        <w:gridCol w:w="1418"/>
      </w:tblGrid>
      <w:tr w:rsidR="00000000">
        <w:tblPrEx>
          <w:tblCellMar>
            <w:top w:w="0" w:type="dxa"/>
            <w:bottom w:w="0" w:type="dxa"/>
          </w:tblCellMar>
        </w:tblPrEx>
        <w:trPr>
          <w:cantSplit/>
          <w:tblHeader/>
        </w:trPr>
        <w:tc>
          <w:tcPr>
            <w:tcW w:w="3828" w:type="dxa"/>
            <w:gridSpan w:val="2"/>
            <w:vAlign w:val="center"/>
          </w:tcPr>
          <w:p w:rsidR="00000000" w:rsidRDefault="00000000">
            <w:pPr>
              <w:keepNext/>
              <w:spacing w:before="60" w:after="60"/>
              <w:jc w:val="center"/>
              <w:rPr>
                <w:sz w:val="22"/>
              </w:rPr>
            </w:pPr>
            <w:r>
              <w:rPr>
                <w:sz w:val="22"/>
              </w:rPr>
              <w:t>District</w:t>
            </w:r>
          </w:p>
        </w:tc>
        <w:tc>
          <w:tcPr>
            <w:tcW w:w="1418" w:type="dxa"/>
            <w:vAlign w:val="center"/>
          </w:tcPr>
          <w:p w:rsidR="00000000" w:rsidRDefault="00000000">
            <w:pPr>
              <w:keepNext/>
              <w:spacing w:before="60" w:after="60"/>
              <w:jc w:val="center"/>
              <w:rPr>
                <w:sz w:val="22"/>
              </w:rPr>
            </w:pPr>
            <w:r>
              <w:rPr>
                <w:sz w:val="22"/>
              </w:rPr>
              <w:t>Écoles</w:t>
            </w:r>
          </w:p>
        </w:tc>
        <w:tc>
          <w:tcPr>
            <w:tcW w:w="1418" w:type="dxa"/>
            <w:vAlign w:val="center"/>
          </w:tcPr>
          <w:p w:rsidR="00000000" w:rsidRDefault="00000000">
            <w:pPr>
              <w:keepNext/>
              <w:spacing w:before="60" w:after="60"/>
              <w:jc w:val="center"/>
              <w:rPr>
                <w:sz w:val="22"/>
              </w:rPr>
            </w:pPr>
            <w:r>
              <w:rPr>
                <w:sz w:val="22"/>
              </w:rPr>
              <w:t>Classes</w:t>
            </w:r>
          </w:p>
        </w:tc>
        <w:tc>
          <w:tcPr>
            <w:tcW w:w="1418" w:type="dxa"/>
            <w:vAlign w:val="center"/>
          </w:tcPr>
          <w:p w:rsidR="00000000" w:rsidRDefault="00000000">
            <w:pPr>
              <w:keepNext/>
              <w:spacing w:before="60" w:after="60"/>
              <w:jc w:val="center"/>
              <w:rPr>
                <w:sz w:val="22"/>
              </w:rPr>
            </w:pPr>
            <w:r>
              <w:rPr>
                <w:sz w:val="22"/>
              </w:rPr>
              <w:t>Élèves</w:t>
            </w:r>
          </w:p>
        </w:tc>
        <w:tc>
          <w:tcPr>
            <w:tcW w:w="1418" w:type="dxa"/>
            <w:vAlign w:val="center"/>
          </w:tcPr>
          <w:p w:rsidR="00000000" w:rsidRDefault="00000000">
            <w:pPr>
              <w:keepNext/>
              <w:spacing w:before="60" w:after="60"/>
              <w:jc w:val="center"/>
              <w:rPr>
                <w:sz w:val="22"/>
              </w:rPr>
            </w:pPr>
            <w:r>
              <w:rPr>
                <w:sz w:val="22"/>
              </w:rPr>
              <w:t>Personnel administratif, technique et enseignant</w:t>
            </w:r>
          </w:p>
        </w:tc>
      </w:tr>
      <w:tr w:rsidR="00000000">
        <w:tblPrEx>
          <w:tblCellMar>
            <w:top w:w="0" w:type="dxa"/>
            <w:bottom w:w="0" w:type="dxa"/>
          </w:tblCellMar>
        </w:tblPrEx>
        <w:trPr>
          <w:cantSplit/>
        </w:trPr>
        <w:tc>
          <w:tcPr>
            <w:tcW w:w="2410" w:type="dxa"/>
          </w:tcPr>
          <w:p w:rsidR="00000000" w:rsidRDefault="00000000">
            <w:pPr>
              <w:keepNext/>
              <w:spacing w:before="60" w:after="60"/>
              <w:rPr>
                <w:sz w:val="22"/>
              </w:rPr>
            </w:pPr>
            <w:r>
              <w:rPr>
                <w:sz w:val="22"/>
              </w:rPr>
              <w:t>Abou Dhabi</w:t>
            </w:r>
          </w:p>
        </w:tc>
        <w:tc>
          <w:tcPr>
            <w:tcW w:w="1418" w:type="dxa"/>
          </w:tcPr>
          <w:p w:rsidR="00000000" w:rsidRDefault="00000000">
            <w:pPr>
              <w:keepNext/>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keepNext/>
              <w:spacing w:before="60" w:after="60"/>
              <w:jc w:val="right"/>
              <w:rPr>
                <w:sz w:val="22"/>
              </w:rPr>
            </w:pPr>
            <w:r>
              <w:rPr>
                <w:sz w:val="22"/>
              </w:rPr>
              <w:t>48</w:t>
            </w:r>
            <w:r>
              <w:rPr>
                <w:sz w:val="22"/>
              </w:rPr>
              <w:br/>
              <w:t>49</w:t>
            </w:r>
            <w:r>
              <w:rPr>
                <w:sz w:val="22"/>
              </w:rPr>
              <w:br/>
              <w:t>10</w:t>
            </w:r>
            <w:r>
              <w:rPr>
                <w:sz w:val="22"/>
              </w:rPr>
              <w:br/>
              <w:t>107</w:t>
            </w:r>
          </w:p>
        </w:tc>
        <w:tc>
          <w:tcPr>
            <w:tcW w:w="1418" w:type="dxa"/>
          </w:tcPr>
          <w:p w:rsidR="00000000" w:rsidRDefault="00000000">
            <w:pPr>
              <w:keepNext/>
              <w:spacing w:before="60" w:after="60"/>
              <w:jc w:val="right"/>
              <w:rPr>
                <w:sz w:val="22"/>
              </w:rPr>
            </w:pPr>
            <w:r>
              <w:rPr>
                <w:sz w:val="22"/>
              </w:rPr>
              <w:t>1 034</w:t>
            </w:r>
            <w:r>
              <w:rPr>
                <w:sz w:val="22"/>
              </w:rPr>
              <w:br/>
              <w:t>1 019</w:t>
            </w:r>
            <w:r>
              <w:rPr>
                <w:sz w:val="22"/>
              </w:rPr>
              <w:br/>
              <w:t>116</w:t>
            </w:r>
            <w:r>
              <w:rPr>
                <w:sz w:val="22"/>
              </w:rPr>
              <w:br/>
              <w:t>2 169</w:t>
            </w:r>
          </w:p>
        </w:tc>
        <w:tc>
          <w:tcPr>
            <w:tcW w:w="1418" w:type="dxa"/>
          </w:tcPr>
          <w:p w:rsidR="00000000" w:rsidRDefault="00000000">
            <w:pPr>
              <w:keepNext/>
              <w:spacing w:before="60" w:after="60"/>
              <w:jc w:val="right"/>
              <w:rPr>
                <w:sz w:val="22"/>
              </w:rPr>
            </w:pPr>
            <w:r>
              <w:rPr>
                <w:sz w:val="22"/>
              </w:rPr>
              <w:t>29 880</w:t>
            </w:r>
            <w:r>
              <w:rPr>
                <w:sz w:val="22"/>
              </w:rPr>
              <w:br/>
              <w:t>29 919</w:t>
            </w:r>
            <w:r>
              <w:rPr>
                <w:sz w:val="22"/>
              </w:rPr>
              <w:br/>
            </w:r>
            <w:r>
              <w:rPr>
                <w:sz w:val="22"/>
              </w:rPr>
              <w:br/>
              <w:t>59 799</w:t>
            </w:r>
          </w:p>
        </w:tc>
        <w:tc>
          <w:tcPr>
            <w:tcW w:w="1418" w:type="dxa"/>
          </w:tcPr>
          <w:p w:rsidR="00000000" w:rsidRDefault="00000000">
            <w:pPr>
              <w:keepNext/>
              <w:spacing w:before="60" w:after="60"/>
              <w:jc w:val="right"/>
              <w:rPr>
                <w:sz w:val="22"/>
              </w:rPr>
            </w:pPr>
            <w:r>
              <w:rPr>
                <w:sz w:val="22"/>
              </w:rPr>
              <w:t>2 123</w:t>
            </w:r>
            <w:r>
              <w:rPr>
                <w:sz w:val="22"/>
              </w:rPr>
              <w:br/>
              <w:t>2 671</w:t>
            </w:r>
            <w:r>
              <w:rPr>
                <w:sz w:val="22"/>
              </w:rPr>
              <w:br/>
            </w:r>
            <w:r>
              <w:rPr>
                <w:sz w:val="22"/>
              </w:rPr>
              <w:br/>
              <w:t>4 794</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Al-Aïn</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49</w:t>
            </w:r>
            <w:r>
              <w:rPr>
                <w:sz w:val="22"/>
              </w:rPr>
              <w:br/>
              <w:t>46</w:t>
            </w:r>
            <w:r>
              <w:rPr>
                <w:sz w:val="22"/>
              </w:rPr>
              <w:br/>
              <w:t>11</w:t>
            </w:r>
            <w:r>
              <w:rPr>
                <w:sz w:val="22"/>
              </w:rPr>
              <w:br/>
              <w:t>106</w:t>
            </w:r>
          </w:p>
        </w:tc>
        <w:tc>
          <w:tcPr>
            <w:tcW w:w="1418" w:type="dxa"/>
          </w:tcPr>
          <w:p w:rsidR="00000000" w:rsidRDefault="00000000">
            <w:pPr>
              <w:spacing w:before="60" w:after="60"/>
              <w:jc w:val="right"/>
              <w:rPr>
                <w:sz w:val="22"/>
              </w:rPr>
            </w:pPr>
            <w:r>
              <w:rPr>
                <w:sz w:val="22"/>
              </w:rPr>
              <w:t>1 058</w:t>
            </w:r>
            <w:r>
              <w:rPr>
                <w:sz w:val="22"/>
              </w:rPr>
              <w:br/>
              <w:t>1 022</w:t>
            </w:r>
            <w:r>
              <w:rPr>
                <w:sz w:val="22"/>
              </w:rPr>
              <w:br/>
              <w:t>144</w:t>
            </w:r>
            <w:r>
              <w:rPr>
                <w:sz w:val="22"/>
              </w:rPr>
              <w:br/>
              <w:t>2 224</w:t>
            </w:r>
          </w:p>
        </w:tc>
        <w:tc>
          <w:tcPr>
            <w:tcW w:w="1418" w:type="dxa"/>
          </w:tcPr>
          <w:p w:rsidR="00000000" w:rsidRDefault="00000000">
            <w:pPr>
              <w:spacing w:before="60" w:after="60"/>
              <w:jc w:val="right"/>
              <w:rPr>
                <w:sz w:val="22"/>
              </w:rPr>
            </w:pPr>
            <w:r>
              <w:rPr>
                <w:sz w:val="22"/>
              </w:rPr>
              <w:t>27 517</w:t>
            </w:r>
            <w:r>
              <w:rPr>
                <w:sz w:val="22"/>
              </w:rPr>
              <w:br/>
              <w:t>28 056</w:t>
            </w:r>
            <w:r>
              <w:rPr>
                <w:sz w:val="22"/>
              </w:rPr>
              <w:br/>
            </w:r>
            <w:r>
              <w:rPr>
                <w:sz w:val="22"/>
              </w:rPr>
              <w:br/>
              <w:t>55 573</w:t>
            </w:r>
          </w:p>
        </w:tc>
        <w:tc>
          <w:tcPr>
            <w:tcW w:w="1418" w:type="dxa"/>
          </w:tcPr>
          <w:p w:rsidR="00000000" w:rsidRDefault="00000000">
            <w:pPr>
              <w:spacing w:before="60" w:after="60"/>
              <w:jc w:val="right"/>
              <w:rPr>
                <w:sz w:val="22"/>
              </w:rPr>
            </w:pPr>
            <w:r>
              <w:rPr>
                <w:sz w:val="22"/>
              </w:rPr>
              <w:t>2 132</w:t>
            </w:r>
            <w:r>
              <w:rPr>
                <w:sz w:val="22"/>
              </w:rPr>
              <w:br/>
              <w:t>2 525</w:t>
            </w:r>
            <w:r>
              <w:rPr>
                <w:sz w:val="22"/>
              </w:rPr>
              <w:br/>
            </w:r>
            <w:r>
              <w:rPr>
                <w:sz w:val="22"/>
              </w:rPr>
              <w:br/>
              <w:t>4 657</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Région occidentale</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21</w:t>
            </w:r>
            <w:r>
              <w:rPr>
                <w:sz w:val="22"/>
              </w:rPr>
              <w:br/>
              <w:t>19</w:t>
            </w:r>
            <w:r>
              <w:rPr>
                <w:sz w:val="22"/>
              </w:rPr>
              <w:br/>
              <w:t>6</w:t>
            </w:r>
            <w:r>
              <w:rPr>
                <w:sz w:val="22"/>
              </w:rPr>
              <w:br/>
              <w:t>46</w:t>
            </w:r>
          </w:p>
        </w:tc>
        <w:tc>
          <w:tcPr>
            <w:tcW w:w="1418" w:type="dxa"/>
          </w:tcPr>
          <w:p w:rsidR="00000000" w:rsidRDefault="00000000">
            <w:pPr>
              <w:spacing w:before="60" w:after="60"/>
              <w:jc w:val="right"/>
              <w:rPr>
                <w:sz w:val="22"/>
              </w:rPr>
            </w:pPr>
            <w:r>
              <w:rPr>
                <w:sz w:val="22"/>
              </w:rPr>
              <w:t>295</w:t>
            </w:r>
            <w:r>
              <w:rPr>
                <w:sz w:val="22"/>
              </w:rPr>
              <w:br/>
              <w:t>296</w:t>
            </w:r>
            <w:r>
              <w:rPr>
                <w:sz w:val="22"/>
              </w:rPr>
              <w:br/>
              <w:t>43</w:t>
            </w:r>
            <w:r>
              <w:rPr>
                <w:sz w:val="22"/>
              </w:rPr>
              <w:br/>
              <w:t>634</w:t>
            </w:r>
          </w:p>
        </w:tc>
        <w:tc>
          <w:tcPr>
            <w:tcW w:w="1418" w:type="dxa"/>
          </w:tcPr>
          <w:p w:rsidR="00000000" w:rsidRDefault="00000000">
            <w:pPr>
              <w:spacing w:before="60" w:after="60"/>
              <w:jc w:val="right"/>
              <w:rPr>
                <w:sz w:val="22"/>
              </w:rPr>
            </w:pPr>
            <w:r>
              <w:rPr>
                <w:sz w:val="22"/>
              </w:rPr>
              <w:t>5 831</w:t>
            </w:r>
            <w:r>
              <w:rPr>
                <w:sz w:val="22"/>
              </w:rPr>
              <w:br/>
              <w:t>5 779</w:t>
            </w:r>
            <w:r>
              <w:rPr>
                <w:sz w:val="22"/>
              </w:rPr>
              <w:br/>
            </w:r>
            <w:r>
              <w:rPr>
                <w:sz w:val="22"/>
              </w:rPr>
              <w:br/>
              <w:t>11 610</w:t>
            </w:r>
          </w:p>
        </w:tc>
        <w:tc>
          <w:tcPr>
            <w:tcW w:w="1418" w:type="dxa"/>
          </w:tcPr>
          <w:p w:rsidR="00000000" w:rsidRDefault="00000000">
            <w:pPr>
              <w:spacing w:before="60" w:after="60"/>
              <w:jc w:val="right"/>
              <w:rPr>
                <w:sz w:val="22"/>
              </w:rPr>
            </w:pPr>
            <w:r>
              <w:rPr>
                <w:sz w:val="22"/>
              </w:rPr>
              <w:t>624</w:t>
            </w:r>
            <w:r>
              <w:rPr>
                <w:sz w:val="22"/>
              </w:rPr>
              <w:br/>
              <w:t>739</w:t>
            </w:r>
            <w:r>
              <w:rPr>
                <w:sz w:val="22"/>
              </w:rPr>
              <w:br/>
            </w:r>
            <w:r>
              <w:rPr>
                <w:sz w:val="22"/>
              </w:rPr>
              <w:br/>
              <w:t>1 363</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Total pour la zone I (Émirat d’Abou Dhabi)</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118</w:t>
            </w:r>
            <w:r>
              <w:rPr>
                <w:sz w:val="22"/>
              </w:rPr>
              <w:br/>
              <w:t>114</w:t>
            </w:r>
            <w:r>
              <w:rPr>
                <w:sz w:val="22"/>
              </w:rPr>
              <w:br/>
              <w:t>27</w:t>
            </w:r>
            <w:r>
              <w:rPr>
                <w:sz w:val="22"/>
              </w:rPr>
              <w:br/>
              <w:t>259</w:t>
            </w:r>
          </w:p>
        </w:tc>
        <w:tc>
          <w:tcPr>
            <w:tcW w:w="1418" w:type="dxa"/>
          </w:tcPr>
          <w:p w:rsidR="00000000" w:rsidRDefault="00000000">
            <w:pPr>
              <w:spacing w:before="60" w:after="60"/>
              <w:jc w:val="right"/>
              <w:rPr>
                <w:sz w:val="22"/>
              </w:rPr>
            </w:pPr>
            <w:r>
              <w:rPr>
                <w:sz w:val="22"/>
              </w:rPr>
              <w:t>2 387</w:t>
            </w:r>
            <w:r>
              <w:rPr>
                <w:sz w:val="22"/>
              </w:rPr>
              <w:br/>
              <w:t>2 337</w:t>
            </w:r>
            <w:r>
              <w:rPr>
                <w:sz w:val="22"/>
              </w:rPr>
              <w:br/>
              <w:t>303</w:t>
            </w:r>
            <w:r>
              <w:rPr>
                <w:sz w:val="22"/>
              </w:rPr>
              <w:br/>
              <w:t>5 027</w:t>
            </w:r>
          </w:p>
        </w:tc>
        <w:tc>
          <w:tcPr>
            <w:tcW w:w="1418" w:type="dxa"/>
          </w:tcPr>
          <w:p w:rsidR="00000000" w:rsidRDefault="00000000">
            <w:pPr>
              <w:spacing w:before="60" w:after="60"/>
              <w:jc w:val="right"/>
              <w:rPr>
                <w:sz w:val="22"/>
              </w:rPr>
            </w:pPr>
            <w:r>
              <w:rPr>
                <w:sz w:val="22"/>
              </w:rPr>
              <w:t>63 228</w:t>
            </w:r>
            <w:r>
              <w:rPr>
                <w:sz w:val="22"/>
              </w:rPr>
              <w:br/>
              <w:t>63 754</w:t>
            </w:r>
            <w:r>
              <w:rPr>
                <w:sz w:val="22"/>
              </w:rPr>
              <w:br/>
            </w:r>
            <w:r>
              <w:rPr>
                <w:sz w:val="22"/>
              </w:rPr>
              <w:br/>
              <w:t>126 982</w:t>
            </w:r>
          </w:p>
        </w:tc>
        <w:tc>
          <w:tcPr>
            <w:tcW w:w="1418" w:type="dxa"/>
          </w:tcPr>
          <w:p w:rsidR="00000000" w:rsidRDefault="00000000">
            <w:pPr>
              <w:spacing w:before="60" w:after="60"/>
              <w:jc w:val="right"/>
              <w:rPr>
                <w:sz w:val="22"/>
              </w:rPr>
            </w:pPr>
            <w:r>
              <w:rPr>
                <w:sz w:val="22"/>
              </w:rPr>
              <w:t>4 879</w:t>
            </w:r>
            <w:r>
              <w:rPr>
                <w:sz w:val="22"/>
              </w:rPr>
              <w:br/>
              <w:t>5 935</w:t>
            </w:r>
            <w:r>
              <w:rPr>
                <w:sz w:val="22"/>
              </w:rPr>
              <w:br/>
            </w:r>
            <w:r>
              <w:rPr>
                <w:sz w:val="22"/>
              </w:rPr>
              <w:br/>
              <w:t>10 814</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Doubaï</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36</w:t>
            </w:r>
            <w:r>
              <w:rPr>
                <w:sz w:val="22"/>
              </w:rPr>
              <w:br/>
              <w:t>35</w:t>
            </w:r>
            <w:r>
              <w:rPr>
                <w:sz w:val="22"/>
              </w:rPr>
              <w:br/>
              <w:t>10</w:t>
            </w:r>
            <w:r>
              <w:rPr>
                <w:sz w:val="22"/>
              </w:rPr>
              <w:br/>
              <w:t>81</w:t>
            </w:r>
          </w:p>
        </w:tc>
        <w:tc>
          <w:tcPr>
            <w:tcW w:w="1418" w:type="dxa"/>
          </w:tcPr>
          <w:p w:rsidR="00000000" w:rsidRDefault="00000000">
            <w:pPr>
              <w:spacing w:before="60" w:after="60"/>
              <w:jc w:val="right"/>
              <w:rPr>
                <w:sz w:val="22"/>
              </w:rPr>
            </w:pPr>
            <w:r>
              <w:rPr>
                <w:sz w:val="22"/>
              </w:rPr>
              <w:t>656</w:t>
            </w:r>
            <w:r>
              <w:rPr>
                <w:sz w:val="22"/>
              </w:rPr>
              <w:br/>
              <w:t>679</w:t>
            </w:r>
            <w:r>
              <w:rPr>
                <w:sz w:val="22"/>
              </w:rPr>
              <w:br/>
              <w:t>115</w:t>
            </w:r>
            <w:r>
              <w:rPr>
                <w:sz w:val="22"/>
              </w:rPr>
              <w:br/>
              <w:t>1 450</w:t>
            </w:r>
          </w:p>
        </w:tc>
        <w:tc>
          <w:tcPr>
            <w:tcW w:w="1418" w:type="dxa"/>
          </w:tcPr>
          <w:p w:rsidR="00000000" w:rsidRDefault="00000000">
            <w:pPr>
              <w:spacing w:before="60" w:after="60"/>
              <w:jc w:val="right"/>
              <w:rPr>
                <w:sz w:val="22"/>
              </w:rPr>
            </w:pPr>
            <w:r>
              <w:rPr>
                <w:sz w:val="22"/>
              </w:rPr>
              <w:t>19 099</w:t>
            </w:r>
            <w:r>
              <w:rPr>
                <w:sz w:val="22"/>
              </w:rPr>
              <w:br/>
              <w:t>20 285</w:t>
            </w:r>
            <w:r>
              <w:rPr>
                <w:sz w:val="22"/>
              </w:rPr>
              <w:br/>
            </w:r>
            <w:r>
              <w:rPr>
                <w:sz w:val="22"/>
              </w:rPr>
              <w:br/>
              <w:t>39 384</w:t>
            </w:r>
          </w:p>
        </w:tc>
        <w:tc>
          <w:tcPr>
            <w:tcW w:w="1418" w:type="dxa"/>
          </w:tcPr>
          <w:p w:rsidR="00000000" w:rsidRDefault="00000000">
            <w:pPr>
              <w:spacing w:before="60" w:after="60"/>
              <w:jc w:val="right"/>
              <w:rPr>
                <w:sz w:val="22"/>
              </w:rPr>
            </w:pPr>
            <w:r>
              <w:rPr>
                <w:sz w:val="22"/>
              </w:rPr>
              <w:t>1 263</w:t>
            </w:r>
            <w:r>
              <w:rPr>
                <w:sz w:val="22"/>
              </w:rPr>
              <w:br/>
              <w:t>2 205</w:t>
            </w:r>
            <w:r>
              <w:rPr>
                <w:sz w:val="22"/>
              </w:rPr>
              <w:br/>
            </w:r>
            <w:r>
              <w:rPr>
                <w:sz w:val="22"/>
              </w:rPr>
              <w:br/>
              <w:t>3 468</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Chardjah</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47</w:t>
            </w:r>
            <w:r>
              <w:rPr>
                <w:sz w:val="22"/>
              </w:rPr>
              <w:br/>
              <w:t>46</w:t>
            </w:r>
            <w:r>
              <w:rPr>
                <w:sz w:val="22"/>
              </w:rPr>
              <w:br/>
              <w:t>13</w:t>
            </w:r>
            <w:r>
              <w:rPr>
                <w:sz w:val="22"/>
              </w:rPr>
              <w:br/>
              <w:t>106</w:t>
            </w:r>
          </w:p>
        </w:tc>
        <w:tc>
          <w:tcPr>
            <w:tcW w:w="1418" w:type="dxa"/>
          </w:tcPr>
          <w:p w:rsidR="00000000" w:rsidRDefault="00000000">
            <w:pPr>
              <w:spacing w:before="60" w:after="60"/>
              <w:jc w:val="right"/>
              <w:rPr>
                <w:sz w:val="22"/>
              </w:rPr>
            </w:pPr>
            <w:r>
              <w:rPr>
                <w:sz w:val="22"/>
              </w:rPr>
              <w:t>854</w:t>
            </w:r>
            <w:r>
              <w:rPr>
                <w:sz w:val="22"/>
              </w:rPr>
              <w:br/>
              <w:t>869</w:t>
            </w:r>
            <w:r>
              <w:rPr>
                <w:sz w:val="22"/>
              </w:rPr>
              <w:br/>
              <w:t>142</w:t>
            </w:r>
            <w:r>
              <w:rPr>
                <w:sz w:val="22"/>
              </w:rPr>
              <w:br/>
              <w:t>1 865</w:t>
            </w:r>
          </w:p>
        </w:tc>
        <w:tc>
          <w:tcPr>
            <w:tcW w:w="1418" w:type="dxa"/>
          </w:tcPr>
          <w:p w:rsidR="00000000" w:rsidRDefault="00000000">
            <w:pPr>
              <w:spacing w:before="60" w:after="60"/>
              <w:jc w:val="right"/>
              <w:rPr>
                <w:sz w:val="22"/>
              </w:rPr>
            </w:pPr>
            <w:r>
              <w:rPr>
                <w:sz w:val="22"/>
              </w:rPr>
              <w:t>25 281</w:t>
            </w:r>
            <w:r>
              <w:rPr>
                <w:sz w:val="22"/>
              </w:rPr>
              <w:br/>
              <w:t>25 926</w:t>
            </w:r>
            <w:r>
              <w:rPr>
                <w:sz w:val="22"/>
              </w:rPr>
              <w:br/>
            </w:r>
            <w:r>
              <w:rPr>
                <w:sz w:val="22"/>
              </w:rPr>
              <w:br/>
              <w:t>51 207</w:t>
            </w:r>
          </w:p>
        </w:tc>
        <w:tc>
          <w:tcPr>
            <w:tcW w:w="1418" w:type="dxa"/>
          </w:tcPr>
          <w:p w:rsidR="00000000" w:rsidRDefault="00000000">
            <w:pPr>
              <w:spacing w:before="60" w:after="60"/>
              <w:jc w:val="right"/>
              <w:rPr>
                <w:sz w:val="22"/>
              </w:rPr>
            </w:pPr>
            <w:r>
              <w:rPr>
                <w:sz w:val="22"/>
              </w:rPr>
              <w:t>1 715</w:t>
            </w:r>
            <w:r>
              <w:rPr>
                <w:sz w:val="22"/>
              </w:rPr>
              <w:br/>
              <w:t>2 604</w:t>
            </w:r>
            <w:r>
              <w:rPr>
                <w:sz w:val="22"/>
              </w:rPr>
              <w:br/>
            </w:r>
            <w:r>
              <w:rPr>
                <w:sz w:val="22"/>
              </w:rPr>
              <w:br/>
              <w:t>4 319</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Adjman</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15</w:t>
            </w:r>
            <w:r>
              <w:rPr>
                <w:sz w:val="22"/>
              </w:rPr>
              <w:br/>
              <w:t>15</w:t>
            </w:r>
            <w:r>
              <w:rPr>
                <w:sz w:val="22"/>
              </w:rPr>
              <w:br/>
              <w:t>6</w:t>
            </w:r>
            <w:r>
              <w:rPr>
                <w:sz w:val="22"/>
              </w:rPr>
              <w:br/>
              <w:t>36</w:t>
            </w:r>
          </w:p>
        </w:tc>
        <w:tc>
          <w:tcPr>
            <w:tcW w:w="1418" w:type="dxa"/>
          </w:tcPr>
          <w:p w:rsidR="00000000" w:rsidRDefault="00000000">
            <w:pPr>
              <w:spacing w:before="60" w:after="60"/>
              <w:jc w:val="right"/>
              <w:rPr>
                <w:sz w:val="22"/>
              </w:rPr>
            </w:pPr>
            <w:r>
              <w:rPr>
                <w:sz w:val="22"/>
              </w:rPr>
              <w:t>304</w:t>
            </w:r>
            <w:r>
              <w:rPr>
                <w:sz w:val="22"/>
              </w:rPr>
              <w:br/>
              <w:t>315</w:t>
            </w:r>
            <w:r>
              <w:rPr>
                <w:sz w:val="22"/>
              </w:rPr>
              <w:br/>
              <w:t>50</w:t>
            </w:r>
            <w:r>
              <w:rPr>
                <w:sz w:val="22"/>
              </w:rPr>
              <w:br/>
              <w:t>669</w:t>
            </w:r>
          </w:p>
        </w:tc>
        <w:tc>
          <w:tcPr>
            <w:tcW w:w="1418" w:type="dxa"/>
          </w:tcPr>
          <w:p w:rsidR="00000000" w:rsidRDefault="00000000">
            <w:pPr>
              <w:spacing w:before="60" w:after="60"/>
              <w:jc w:val="right"/>
              <w:rPr>
                <w:sz w:val="22"/>
              </w:rPr>
            </w:pPr>
            <w:r>
              <w:rPr>
                <w:sz w:val="22"/>
              </w:rPr>
              <w:t>8 846</w:t>
            </w:r>
            <w:r>
              <w:rPr>
                <w:sz w:val="22"/>
              </w:rPr>
              <w:br/>
              <w:t>9 242</w:t>
            </w:r>
            <w:r>
              <w:rPr>
                <w:sz w:val="22"/>
              </w:rPr>
              <w:br/>
            </w:r>
            <w:r>
              <w:rPr>
                <w:sz w:val="22"/>
              </w:rPr>
              <w:br/>
              <w:t>18 088</w:t>
            </w:r>
          </w:p>
        </w:tc>
        <w:tc>
          <w:tcPr>
            <w:tcW w:w="1418" w:type="dxa"/>
          </w:tcPr>
          <w:p w:rsidR="00000000" w:rsidRDefault="00000000">
            <w:pPr>
              <w:spacing w:before="60" w:after="60"/>
              <w:jc w:val="right"/>
              <w:rPr>
                <w:sz w:val="22"/>
              </w:rPr>
            </w:pPr>
            <w:r>
              <w:rPr>
                <w:sz w:val="22"/>
              </w:rPr>
              <w:t>540</w:t>
            </w:r>
            <w:r>
              <w:rPr>
                <w:sz w:val="22"/>
              </w:rPr>
              <w:br/>
              <w:t>938</w:t>
            </w:r>
            <w:r>
              <w:rPr>
                <w:sz w:val="22"/>
              </w:rPr>
              <w:br/>
            </w:r>
            <w:r>
              <w:rPr>
                <w:sz w:val="22"/>
              </w:rPr>
              <w:br/>
              <w:t>1 478</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Oumm al</w:t>
            </w:r>
            <w:r>
              <w:rPr>
                <w:sz w:val="22"/>
              </w:rPr>
              <w:noBreakHyphen/>
              <w:t>Qaïwaïn</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11</w:t>
            </w:r>
            <w:r>
              <w:rPr>
                <w:sz w:val="22"/>
              </w:rPr>
              <w:br/>
              <w:t>9</w:t>
            </w:r>
            <w:r>
              <w:rPr>
                <w:sz w:val="22"/>
              </w:rPr>
              <w:br/>
              <w:t>3</w:t>
            </w:r>
            <w:r>
              <w:rPr>
                <w:sz w:val="22"/>
              </w:rPr>
              <w:br/>
              <w:t>23</w:t>
            </w:r>
          </w:p>
        </w:tc>
        <w:tc>
          <w:tcPr>
            <w:tcW w:w="1418" w:type="dxa"/>
          </w:tcPr>
          <w:p w:rsidR="00000000" w:rsidRDefault="00000000">
            <w:pPr>
              <w:spacing w:before="60" w:after="60"/>
              <w:jc w:val="right"/>
              <w:rPr>
                <w:sz w:val="22"/>
              </w:rPr>
            </w:pPr>
            <w:r>
              <w:rPr>
                <w:sz w:val="22"/>
              </w:rPr>
              <w:t>144</w:t>
            </w:r>
            <w:r>
              <w:rPr>
                <w:sz w:val="22"/>
              </w:rPr>
              <w:br/>
              <w:t>154</w:t>
            </w:r>
            <w:r>
              <w:rPr>
                <w:sz w:val="22"/>
              </w:rPr>
              <w:br/>
              <w:t>27</w:t>
            </w:r>
            <w:r>
              <w:rPr>
                <w:sz w:val="22"/>
              </w:rPr>
              <w:br/>
              <w:t>325</w:t>
            </w:r>
          </w:p>
        </w:tc>
        <w:tc>
          <w:tcPr>
            <w:tcW w:w="1418" w:type="dxa"/>
          </w:tcPr>
          <w:p w:rsidR="00000000" w:rsidRDefault="00000000">
            <w:pPr>
              <w:spacing w:before="60" w:after="60"/>
              <w:jc w:val="right"/>
              <w:rPr>
                <w:sz w:val="22"/>
              </w:rPr>
            </w:pPr>
            <w:r>
              <w:rPr>
                <w:sz w:val="22"/>
              </w:rPr>
              <w:t>3 630</w:t>
            </w:r>
            <w:r>
              <w:rPr>
                <w:sz w:val="22"/>
              </w:rPr>
              <w:br/>
              <w:t>3 687</w:t>
            </w:r>
            <w:r>
              <w:rPr>
                <w:sz w:val="22"/>
              </w:rPr>
              <w:br/>
            </w:r>
            <w:r>
              <w:rPr>
                <w:sz w:val="22"/>
              </w:rPr>
              <w:br/>
              <w:t>7 317</w:t>
            </w:r>
          </w:p>
        </w:tc>
        <w:tc>
          <w:tcPr>
            <w:tcW w:w="1418" w:type="dxa"/>
          </w:tcPr>
          <w:p w:rsidR="00000000" w:rsidRDefault="00000000">
            <w:pPr>
              <w:spacing w:before="60" w:after="60"/>
              <w:jc w:val="right"/>
              <w:rPr>
                <w:sz w:val="22"/>
              </w:rPr>
            </w:pPr>
            <w:r>
              <w:rPr>
                <w:sz w:val="22"/>
              </w:rPr>
              <w:t>292</w:t>
            </w:r>
            <w:r>
              <w:rPr>
                <w:sz w:val="22"/>
              </w:rPr>
              <w:br/>
              <w:t>545</w:t>
            </w:r>
            <w:r>
              <w:rPr>
                <w:sz w:val="22"/>
              </w:rPr>
              <w:br/>
            </w:r>
            <w:r>
              <w:rPr>
                <w:sz w:val="22"/>
              </w:rPr>
              <w:br/>
              <w:t>837</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Foudjaïrah</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19</w:t>
            </w:r>
            <w:r>
              <w:rPr>
                <w:sz w:val="22"/>
              </w:rPr>
              <w:br/>
              <w:t>19</w:t>
            </w:r>
            <w:r>
              <w:rPr>
                <w:sz w:val="22"/>
              </w:rPr>
              <w:br/>
              <w:t>7</w:t>
            </w:r>
            <w:r>
              <w:rPr>
                <w:sz w:val="22"/>
              </w:rPr>
              <w:br/>
              <w:t>45</w:t>
            </w:r>
          </w:p>
        </w:tc>
        <w:tc>
          <w:tcPr>
            <w:tcW w:w="1418" w:type="dxa"/>
          </w:tcPr>
          <w:p w:rsidR="00000000" w:rsidRDefault="00000000">
            <w:pPr>
              <w:spacing w:before="60" w:after="60"/>
              <w:jc w:val="right"/>
              <w:rPr>
                <w:sz w:val="22"/>
              </w:rPr>
            </w:pPr>
            <w:r>
              <w:rPr>
                <w:sz w:val="22"/>
              </w:rPr>
              <w:t>372</w:t>
            </w:r>
            <w:r>
              <w:rPr>
                <w:sz w:val="22"/>
              </w:rPr>
              <w:br/>
              <w:t>386</w:t>
            </w:r>
            <w:r>
              <w:rPr>
                <w:sz w:val="22"/>
              </w:rPr>
              <w:br/>
              <w:t>77</w:t>
            </w:r>
            <w:r>
              <w:rPr>
                <w:sz w:val="22"/>
              </w:rPr>
              <w:br/>
              <w:t>835</w:t>
            </w:r>
          </w:p>
        </w:tc>
        <w:tc>
          <w:tcPr>
            <w:tcW w:w="1418" w:type="dxa"/>
          </w:tcPr>
          <w:p w:rsidR="00000000" w:rsidRDefault="00000000">
            <w:pPr>
              <w:spacing w:before="60" w:after="60"/>
              <w:jc w:val="right"/>
              <w:rPr>
                <w:sz w:val="22"/>
              </w:rPr>
            </w:pPr>
            <w:r>
              <w:rPr>
                <w:sz w:val="22"/>
              </w:rPr>
              <w:t>10 692</w:t>
            </w:r>
            <w:r>
              <w:rPr>
                <w:sz w:val="22"/>
              </w:rPr>
              <w:br/>
              <w:t>11 472</w:t>
            </w:r>
            <w:r>
              <w:rPr>
                <w:sz w:val="22"/>
              </w:rPr>
              <w:br/>
            </w:r>
            <w:r>
              <w:rPr>
                <w:sz w:val="22"/>
              </w:rPr>
              <w:br/>
              <w:t>22 164</w:t>
            </w:r>
          </w:p>
        </w:tc>
        <w:tc>
          <w:tcPr>
            <w:tcW w:w="1418" w:type="dxa"/>
          </w:tcPr>
          <w:p w:rsidR="00000000" w:rsidRDefault="00000000">
            <w:pPr>
              <w:spacing w:before="60" w:after="60"/>
              <w:jc w:val="right"/>
              <w:rPr>
                <w:sz w:val="22"/>
              </w:rPr>
            </w:pPr>
            <w:r>
              <w:rPr>
                <w:sz w:val="22"/>
              </w:rPr>
              <w:t>765</w:t>
            </w:r>
            <w:r>
              <w:rPr>
                <w:sz w:val="22"/>
              </w:rPr>
              <w:br/>
              <w:t>1 013</w:t>
            </w:r>
            <w:r>
              <w:rPr>
                <w:sz w:val="22"/>
              </w:rPr>
              <w:br/>
            </w:r>
            <w:r>
              <w:rPr>
                <w:sz w:val="22"/>
              </w:rPr>
              <w:br/>
              <w:t>1 778</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Ras al-Khaïmah</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39</w:t>
            </w:r>
            <w:r>
              <w:rPr>
                <w:sz w:val="22"/>
              </w:rPr>
              <w:br/>
              <w:t>35</w:t>
            </w:r>
            <w:r>
              <w:rPr>
                <w:sz w:val="22"/>
              </w:rPr>
              <w:br/>
              <w:t>15</w:t>
            </w:r>
            <w:r>
              <w:rPr>
                <w:sz w:val="22"/>
              </w:rPr>
              <w:br/>
              <w:t>89</w:t>
            </w:r>
          </w:p>
        </w:tc>
        <w:tc>
          <w:tcPr>
            <w:tcW w:w="1418" w:type="dxa"/>
          </w:tcPr>
          <w:p w:rsidR="00000000" w:rsidRDefault="00000000">
            <w:pPr>
              <w:spacing w:before="60" w:after="60"/>
              <w:jc w:val="right"/>
              <w:rPr>
                <w:sz w:val="22"/>
              </w:rPr>
            </w:pPr>
            <w:r>
              <w:rPr>
                <w:sz w:val="22"/>
              </w:rPr>
              <w:t>651</w:t>
            </w:r>
            <w:r>
              <w:rPr>
                <w:sz w:val="22"/>
              </w:rPr>
              <w:br/>
              <w:t>620</w:t>
            </w:r>
            <w:r>
              <w:rPr>
                <w:sz w:val="22"/>
              </w:rPr>
              <w:br/>
              <w:t>125</w:t>
            </w:r>
            <w:r>
              <w:rPr>
                <w:sz w:val="22"/>
              </w:rPr>
              <w:br/>
              <w:t>1 396</w:t>
            </w:r>
          </w:p>
        </w:tc>
        <w:tc>
          <w:tcPr>
            <w:tcW w:w="1418" w:type="dxa"/>
          </w:tcPr>
          <w:p w:rsidR="00000000" w:rsidRDefault="00000000">
            <w:pPr>
              <w:spacing w:before="60" w:after="60"/>
              <w:jc w:val="right"/>
              <w:rPr>
                <w:sz w:val="22"/>
              </w:rPr>
            </w:pPr>
            <w:r>
              <w:rPr>
                <w:sz w:val="22"/>
              </w:rPr>
              <w:t>17 950</w:t>
            </w:r>
            <w:r>
              <w:rPr>
                <w:sz w:val="22"/>
              </w:rPr>
              <w:br/>
              <w:t>17 246</w:t>
            </w:r>
            <w:r>
              <w:rPr>
                <w:sz w:val="22"/>
              </w:rPr>
              <w:br/>
            </w:r>
            <w:r>
              <w:rPr>
                <w:sz w:val="22"/>
              </w:rPr>
              <w:br/>
              <w:t>35 196</w:t>
            </w:r>
          </w:p>
        </w:tc>
        <w:tc>
          <w:tcPr>
            <w:tcW w:w="1418" w:type="dxa"/>
          </w:tcPr>
          <w:p w:rsidR="00000000" w:rsidRDefault="00000000">
            <w:pPr>
              <w:spacing w:before="60" w:after="60"/>
              <w:jc w:val="right"/>
              <w:rPr>
                <w:sz w:val="22"/>
              </w:rPr>
            </w:pPr>
            <w:r>
              <w:rPr>
                <w:sz w:val="22"/>
              </w:rPr>
              <w:t>1 325</w:t>
            </w:r>
            <w:r>
              <w:rPr>
                <w:sz w:val="22"/>
              </w:rPr>
              <w:br/>
              <w:t>1 965</w:t>
            </w:r>
            <w:r>
              <w:rPr>
                <w:sz w:val="22"/>
              </w:rPr>
              <w:br/>
            </w:r>
            <w:r>
              <w:rPr>
                <w:sz w:val="22"/>
              </w:rPr>
              <w:br/>
              <w:t>3 290</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Total pour la zone II</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167</w:t>
            </w:r>
            <w:r>
              <w:rPr>
                <w:sz w:val="22"/>
              </w:rPr>
              <w:br/>
              <w:t>159</w:t>
            </w:r>
            <w:r>
              <w:rPr>
                <w:sz w:val="22"/>
              </w:rPr>
              <w:br/>
              <w:t>54</w:t>
            </w:r>
            <w:r>
              <w:rPr>
                <w:sz w:val="22"/>
              </w:rPr>
              <w:br/>
              <w:t>380</w:t>
            </w:r>
          </w:p>
        </w:tc>
        <w:tc>
          <w:tcPr>
            <w:tcW w:w="1418" w:type="dxa"/>
          </w:tcPr>
          <w:p w:rsidR="00000000" w:rsidRDefault="00000000">
            <w:pPr>
              <w:spacing w:before="60" w:after="60"/>
              <w:jc w:val="right"/>
              <w:rPr>
                <w:sz w:val="22"/>
              </w:rPr>
            </w:pPr>
            <w:r>
              <w:rPr>
                <w:sz w:val="22"/>
              </w:rPr>
              <w:t>2 981</w:t>
            </w:r>
            <w:r>
              <w:rPr>
                <w:sz w:val="22"/>
              </w:rPr>
              <w:br/>
              <w:t>3 023</w:t>
            </w:r>
            <w:r>
              <w:rPr>
                <w:sz w:val="22"/>
              </w:rPr>
              <w:br/>
              <w:t>536</w:t>
            </w:r>
            <w:r>
              <w:rPr>
                <w:sz w:val="22"/>
              </w:rPr>
              <w:br/>
              <w:t>6 540</w:t>
            </w:r>
          </w:p>
        </w:tc>
        <w:tc>
          <w:tcPr>
            <w:tcW w:w="1418" w:type="dxa"/>
          </w:tcPr>
          <w:p w:rsidR="00000000" w:rsidRDefault="00000000">
            <w:pPr>
              <w:spacing w:before="60" w:after="60"/>
              <w:jc w:val="right"/>
              <w:rPr>
                <w:sz w:val="22"/>
              </w:rPr>
            </w:pPr>
            <w:r>
              <w:rPr>
                <w:sz w:val="22"/>
              </w:rPr>
              <w:t>85 498</w:t>
            </w:r>
            <w:r>
              <w:rPr>
                <w:sz w:val="22"/>
              </w:rPr>
              <w:br/>
              <w:t>87 858</w:t>
            </w:r>
            <w:r>
              <w:rPr>
                <w:sz w:val="22"/>
              </w:rPr>
              <w:br/>
            </w:r>
            <w:r>
              <w:rPr>
                <w:sz w:val="22"/>
              </w:rPr>
              <w:br/>
              <w:t>173 356</w:t>
            </w:r>
          </w:p>
        </w:tc>
        <w:tc>
          <w:tcPr>
            <w:tcW w:w="1418" w:type="dxa"/>
          </w:tcPr>
          <w:p w:rsidR="00000000" w:rsidRDefault="00000000">
            <w:pPr>
              <w:spacing w:before="60" w:after="60"/>
              <w:jc w:val="right"/>
              <w:rPr>
                <w:sz w:val="22"/>
              </w:rPr>
            </w:pPr>
            <w:r>
              <w:rPr>
                <w:sz w:val="22"/>
              </w:rPr>
              <w:t>5 900</w:t>
            </w:r>
            <w:r>
              <w:rPr>
                <w:sz w:val="22"/>
              </w:rPr>
              <w:br/>
              <w:t>9 270</w:t>
            </w:r>
            <w:r>
              <w:rPr>
                <w:sz w:val="22"/>
              </w:rPr>
              <w:br/>
            </w:r>
            <w:r>
              <w:rPr>
                <w:sz w:val="22"/>
              </w:rPr>
              <w:br/>
              <w:t>15 170</w:t>
            </w:r>
          </w:p>
        </w:tc>
      </w:tr>
      <w:tr w:rsidR="00000000">
        <w:tblPrEx>
          <w:tblCellMar>
            <w:top w:w="0" w:type="dxa"/>
            <w:bottom w:w="0" w:type="dxa"/>
          </w:tblCellMar>
        </w:tblPrEx>
        <w:trPr>
          <w:cantSplit/>
        </w:trPr>
        <w:tc>
          <w:tcPr>
            <w:tcW w:w="2410" w:type="dxa"/>
          </w:tcPr>
          <w:p w:rsidR="00000000" w:rsidRDefault="00000000">
            <w:pPr>
              <w:spacing w:before="60" w:after="60"/>
              <w:rPr>
                <w:sz w:val="22"/>
              </w:rPr>
            </w:pPr>
            <w:r>
              <w:rPr>
                <w:sz w:val="22"/>
              </w:rPr>
              <w:t>Total général</w:t>
            </w:r>
          </w:p>
        </w:tc>
        <w:tc>
          <w:tcPr>
            <w:tcW w:w="1418" w:type="dxa"/>
          </w:tcPr>
          <w:p w:rsidR="00000000" w:rsidRDefault="00000000">
            <w:pPr>
              <w:spacing w:before="60" w:after="60"/>
              <w:rPr>
                <w:sz w:val="22"/>
              </w:rPr>
            </w:pPr>
            <w:r>
              <w:rPr>
                <w:sz w:val="22"/>
              </w:rPr>
              <w:t>Garçons</w:t>
            </w:r>
            <w:r>
              <w:rPr>
                <w:sz w:val="22"/>
              </w:rPr>
              <w:br/>
              <w:t>Filles</w:t>
            </w:r>
            <w:r>
              <w:rPr>
                <w:sz w:val="22"/>
              </w:rPr>
              <w:br/>
              <w:t>Mixtes</w:t>
            </w:r>
            <w:r>
              <w:rPr>
                <w:sz w:val="22"/>
              </w:rPr>
              <w:br/>
              <w:t>Total</w:t>
            </w:r>
          </w:p>
        </w:tc>
        <w:tc>
          <w:tcPr>
            <w:tcW w:w="1418" w:type="dxa"/>
          </w:tcPr>
          <w:p w:rsidR="00000000" w:rsidRDefault="00000000">
            <w:pPr>
              <w:spacing w:before="60" w:after="60"/>
              <w:jc w:val="right"/>
              <w:rPr>
                <w:sz w:val="22"/>
              </w:rPr>
            </w:pPr>
            <w:r>
              <w:rPr>
                <w:sz w:val="22"/>
              </w:rPr>
              <w:t>285</w:t>
            </w:r>
            <w:r>
              <w:rPr>
                <w:sz w:val="22"/>
              </w:rPr>
              <w:br/>
              <w:t>273</w:t>
            </w:r>
            <w:r>
              <w:rPr>
                <w:sz w:val="22"/>
              </w:rPr>
              <w:br/>
              <w:t>81</w:t>
            </w:r>
            <w:r>
              <w:rPr>
                <w:sz w:val="22"/>
              </w:rPr>
              <w:br/>
              <w:t>639</w:t>
            </w:r>
          </w:p>
        </w:tc>
        <w:tc>
          <w:tcPr>
            <w:tcW w:w="1418" w:type="dxa"/>
          </w:tcPr>
          <w:p w:rsidR="00000000" w:rsidRDefault="00000000">
            <w:pPr>
              <w:spacing w:before="60" w:after="60"/>
              <w:jc w:val="right"/>
              <w:rPr>
                <w:sz w:val="22"/>
              </w:rPr>
            </w:pPr>
            <w:r>
              <w:rPr>
                <w:sz w:val="22"/>
              </w:rPr>
              <w:t>5 368</w:t>
            </w:r>
            <w:r>
              <w:rPr>
                <w:sz w:val="22"/>
              </w:rPr>
              <w:br/>
              <w:t>5 360</w:t>
            </w:r>
            <w:r>
              <w:rPr>
                <w:sz w:val="22"/>
              </w:rPr>
              <w:br/>
              <w:t>839</w:t>
            </w:r>
            <w:r>
              <w:rPr>
                <w:sz w:val="22"/>
              </w:rPr>
              <w:br/>
              <w:t>11 567</w:t>
            </w:r>
          </w:p>
        </w:tc>
        <w:tc>
          <w:tcPr>
            <w:tcW w:w="1418" w:type="dxa"/>
          </w:tcPr>
          <w:p w:rsidR="00000000" w:rsidRDefault="00000000">
            <w:pPr>
              <w:spacing w:before="60" w:after="60"/>
              <w:jc w:val="right"/>
              <w:rPr>
                <w:sz w:val="22"/>
              </w:rPr>
            </w:pPr>
            <w:r>
              <w:rPr>
                <w:sz w:val="22"/>
              </w:rPr>
              <w:t>148 726</w:t>
            </w:r>
            <w:r>
              <w:rPr>
                <w:sz w:val="22"/>
              </w:rPr>
              <w:br/>
              <w:t>151 612</w:t>
            </w:r>
            <w:r>
              <w:rPr>
                <w:sz w:val="22"/>
              </w:rPr>
              <w:br/>
            </w:r>
            <w:r>
              <w:rPr>
                <w:sz w:val="22"/>
              </w:rPr>
              <w:br/>
              <w:t>300 338</w:t>
            </w:r>
          </w:p>
        </w:tc>
        <w:tc>
          <w:tcPr>
            <w:tcW w:w="1418" w:type="dxa"/>
          </w:tcPr>
          <w:p w:rsidR="00000000" w:rsidRDefault="00000000">
            <w:pPr>
              <w:spacing w:before="60" w:after="60"/>
              <w:jc w:val="right"/>
              <w:rPr>
                <w:sz w:val="22"/>
              </w:rPr>
            </w:pPr>
            <w:r>
              <w:rPr>
                <w:sz w:val="22"/>
              </w:rPr>
              <w:t>10 779</w:t>
            </w:r>
            <w:r>
              <w:rPr>
                <w:sz w:val="22"/>
              </w:rPr>
              <w:br/>
              <w:t>15 205</w:t>
            </w:r>
            <w:r>
              <w:rPr>
                <w:sz w:val="22"/>
              </w:rPr>
              <w:br/>
            </w:r>
            <w:r>
              <w:rPr>
                <w:sz w:val="22"/>
              </w:rPr>
              <w:br/>
              <w:t>25 984</w:t>
            </w:r>
          </w:p>
        </w:tc>
      </w:tr>
    </w:tbl>
    <w:p w:rsidR="00000000" w:rsidRDefault="00000000">
      <w:pPr>
        <w:keepNext/>
        <w:spacing w:before="240" w:after="240"/>
        <w:rPr>
          <w:b/>
          <w:bCs/>
        </w:rPr>
      </w:pPr>
      <w:r>
        <w:rPr>
          <w:b/>
          <w:bCs/>
        </w:rPr>
        <w:t>Écoles maternelles</w:t>
      </w:r>
    </w:p>
    <w:p w:rsidR="00000000" w:rsidRDefault="00000000">
      <w:pPr>
        <w:spacing w:after="240"/>
      </w:pPr>
      <w:r>
        <w:t>172.</w:t>
      </w:r>
      <w:r>
        <w:tab/>
        <w:t>Au cours de l’année scolaire 1996/97, le nombre total des enfants fréquentant les écoles maternelles dans l’ensemble du pays était de 19 279, soit 9 655 garçons (50,08 %) et 9 624 filles (49,92 %). Il est donc évident qu’il n’y a pas de différences notables entre les sexes en matière d’inscription dans les écoles maternelles. Les enfants étaient répartis dans 824 classes (23,4 enfants par classe en moyenne). Le tableau ci</w:t>
      </w:r>
      <w:r>
        <w:noBreakHyphen/>
        <w:t>dessous montre la répartition par sexe et nationalité des enfants dans les écoles maternelles au cours de l’année scolaire 1996/97.</w:t>
      </w:r>
    </w:p>
    <w:p w:rsidR="00000000" w:rsidRDefault="00000000">
      <w:pPr>
        <w:keepNext/>
        <w:spacing w:after="240"/>
        <w:jc w:val="center"/>
        <w:rPr>
          <w:sz w:val="22"/>
          <w:u w:val="single"/>
        </w:rPr>
      </w:pPr>
      <w:r>
        <w:rPr>
          <w:sz w:val="22"/>
          <w:u w:val="single"/>
        </w:rPr>
        <w:t>Tableau 20</w:t>
      </w:r>
    </w:p>
    <w:p w:rsidR="00000000" w:rsidRDefault="00000000">
      <w:pPr>
        <w:keepNext/>
        <w:spacing w:after="240"/>
        <w:jc w:val="center"/>
        <w:rPr>
          <w:sz w:val="22"/>
          <w:u w:val="single"/>
        </w:rPr>
      </w:pPr>
      <w:r>
        <w:rPr>
          <w:sz w:val="22"/>
          <w:u w:val="single"/>
        </w:rPr>
        <w:t>Inscription dans les écoles maternelles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6"/>
        <w:gridCol w:w="1588"/>
        <w:gridCol w:w="1021"/>
        <w:gridCol w:w="1021"/>
        <w:gridCol w:w="1021"/>
        <w:gridCol w:w="1021"/>
        <w:gridCol w:w="1021"/>
        <w:gridCol w:w="1021"/>
      </w:tblGrid>
      <w:tr w:rsidR="00000000">
        <w:tblPrEx>
          <w:tblCellMar>
            <w:top w:w="0" w:type="dxa"/>
            <w:bottom w:w="0" w:type="dxa"/>
          </w:tblCellMar>
        </w:tblPrEx>
        <w:trPr>
          <w:cantSplit/>
        </w:trPr>
        <w:tc>
          <w:tcPr>
            <w:tcW w:w="1786" w:type="dxa"/>
            <w:tcBorders>
              <w:bottom w:val="nil"/>
              <w:right w:val="nil"/>
            </w:tcBorders>
            <w:vAlign w:val="bottom"/>
          </w:tcPr>
          <w:p w:rsidR="00000000" w:rsidRDefault="00000000">
            <w:pPr>
              <w:spacing w:before="60" w:after="60"/>
              <w:rPr>
                <w:sz w:val="22"/>
              </w:rPr>
            </w:pPr>
          </w:p>
        </w:tc>
        <w:tc>
          <w:tcPr>
            <w:tcW w:w="1588" w:type="dxa"/>
            <w:tcBorders>
              <w:left w:val="nil"/>
              <w:bottom w:val="nil"/>
            </w:tcBorders>
            <w:vAlign w:val="bottom"/>
          </w:tcPr>
          <w:p w:rsidR="00000000" w:rsidRDefault="00000000">
            <w:pPr>
              <w:spacing w:before="60" w:after="60"/>
              <w:jc w:val="right"/>
              <w:rPr>
                <w:sz w:val="22"/>
              </w:rPr>
            </w:pPr>
            <w:r>
              <w:rPr>
                <w:sz w:val="22"/>
              </w:rPr>
              <w:t>Classe</w:t>
            </w:r>
          </w:p>
        </w:tc>
        <w:tc>
          <w:tcPr>
            <w:tcW w:w="2042" w:type="dxa"/>
            <w:gridSpan w:val="2"/>
          </w:tcPr>
          <w:p w:rsidR="00000000" w:rsidRDefault="00000000">
            <w:pPr>
              <w:spacing w:before="60" w:after="60"/>
              <w:jc w:val="center"/>
              <w:rPr>
                <w:sz w:val="22"/>
              </w:rPr>
            </w:pPr>
            <w:r>
              <w:rPr>
                <w:sz w:val="22"/>
              </w:rPr>
              <w:t>Première année</w:t>
            </w:r>
          </w:p>
        </w:tc>
        <w:tc>
          <w:tcPr>
            <w:tcW w:w="2042" w:type="dxa"/>
            <w:gridSpan w:val="2"/>
          </w:tcPr>
          <w:p w:rsidR="00000000" w:rsidRDefault="00000000">
            <w:pPr>
              <w:spacing w:before="60" w:after="60"/>
              <w:jc w:val="center"/>
              <w:rPr>
                <w:sz w:val="22"/>
              </w:rPr>
            </w:pPr>
            <w:r>
              <w:rPr>
                <w:sz w:val="22"/>
              </w:rPr>
              <w:t>Deuxième année</w:t>
            </w:r>
          </w:p>
        </w:tc>
        <w:tc>
          <w:tcPr>
            <w:tcW w:w="2042" w:type="dxa"/>
            <w:gridSpan w:val="2"/>
          </w:tcPr>
          <w:p w:rsidR="00000000" w:rsidRDefault="00000000">
            <w:pPr>
              <w:spacing w:before="60" w:after="60"/>
              <w:jc w:val="center"/>
              <w:rPr>
                <w:sz w:val="22"/>
              </w:rPr>
            </w:pPr>
            <w:r>
              <w:rPr>
                <w:sz w:val="22"/>
              </w:rPr>
              <w:t>Total</w:t>
            </w:r>
          </w:p>
        </w:tc>
      </w:tr>
      <w:tr w:rsidR="00000000">
        <w:tblPrEx>
          <w:tblCellMar>
            <w:top w:w="0" w:type="dxa"/>
            <w:bottom w:w="0" w:type="dxa"/>
          </w:tblCellMar>
        </w:tblPrEx>
        <w:tc>
          <w:tcPr>
            <w:tcW w:w="1786" w:type="dxa"/>
            <w:tcBorders>
              <w:top w:val="nil"/>
              <w:right w:val="nil"/>
            </w:tcBorders>
          </w:tcPr>
          <w:p w:rsidR="00000000" w:rsidRDefault="00000000">
            <w:pPr>
              <w:spacing w:before="60" w:after="60"/>
              <w:rPr>
                <w:sz w:val="22"/>
              </w:rPr>
            </w:pPr>
            <w:r>
              <w:rPr>
                <w:sz w:val="22"/>
              </w:rPr>
              <w:t>Sexe</w:t>
            </w:r>
          </w:p>
        </w:tc>
        <w:tc>
          <w:tcPr>
            <w:tcW w:w="1588" w:type="dxa"/>
            <w:tcBorders>
              <w:top w:val="nil"/>
              <w:left w:val="nil"/>
            </w:tcBorders>
          </w:tcPr>
          <w:p w:rsidR="00000000" w:rsidRDefault="00000000">
            <w:pPr>
              <w:spacing w:before="60" w:after="60"/>
              <w:jc w:val="center"/>
              <w:rPr>
                <w:sz w:val="22"/>
              </w:rPr>
            </w:pPr>
          </w:p>
        </w:tc>
        <w:tc>
          <w:tcPr>
            <w:tcW w:w="1021" w:type="dxa"/>
          </w:tcPr>
          <w:p w:rsidR="00000000" w:rsidRDefault="00000000">
            <w:pPr>
              <w:spacing w:before="60" w:after="60"/>
              <w:jc w:val="center"/>
              <w:rPr>
                <w:sz w:val="22"/>
              </w:rPr>
            </w:pPr>
            <w:r>
              <w:rPr>
                <w:sz w:val="22"/>
              </w:rPr>
              <w:t>Classes</w:t>
            </w:r>
          </w:p>
        </w:tc>
        <w:tc>
          <w:tcPr>
            <w:tcW w:w="1021" w:type="dxa"/>
          </w:tcPr>
          <w:p w:rsidR="00000000" w:rsidRDefault="00000000">
            <w:pPr>
              <w:spacing w:before="60" w:after="60"/>
              <w:jc w:val="center"/>
              <w:rPr>
                <w:sz w:val="22"/>
              </w:rPr>
            </w:pPr>
            <w:r>
              <w:rPr>
                <w:sz w:val="22"/>
              </w:rPr>
              <w:t>Enfants</w:t>
            </w:r>
          </w:p>
        </w:tc>
        <w:tc>
          <w:tcPr>
            <w:tcW w:w="1021" w:type="dxa"/>
          </w:tcPr>
          <w:p w:rsidR="00000000" w:rsidRDefault="00000000">
            <w:pPr>
              <w:spacing w:before="60" w:after="60"/>
              <w:jc w:val="center"/>
              <w:rPr>
                <w:sz w:val="22"/>
              </w:rPr>
            </w:pPr>
            <w:r>
              <w:rPr>
                <w:sz w:val="22"/>
              </w:rPr>
              <w:t>Classes</w:t>
            </w:r>
          </w:p>
        </w:tc>
        <w:tc>
          <w:tcPr>
            <w:tcW w:w="1021" w:type="dxa"/>
          </w:tcPr>
          <w:p w:rsidR="00000000" w:rsidRDefault="00000000">
            <w:pPr>
              <w:spacing w:before="60" w:after="60"/>
              <w:jc w:val="center"/>
              <w:rPr>
                <w:sz w:val="22"/>
              </w:rPr>
            </w:pPr>
            <w:r>
              <w:rPr>
                <w:sz w:val="22"/>
              </w:rPr>
              <w:t>Enfants</w:t>
            </w:r>
          </w:p>
        </w:tc>
        <w:tc>
          <w:tcPr>
            <w:tcW w:w="1021" w:type="dxa"/>
          </w:tcPr>
          <w:p w:rsidR="00000000" w:rsidRDefault="00000000">
            <w:pPr>
              <w:spacing w:before="60" w:after="60"/>
              <w:jc w:val="center"/>
              <w:rPr>
                <w:sz w:val="22"/>
              </w:rPr>
            </w:pPr>
            <w:r>
              <w:rPr>
                <w:sz w:val="22"/>
              </w:rPr>
              <w:t>Classes</w:t>
            </w:r>
          </w:p>
        </w:tc>
        <w:tc>
          <w:tcPr>
            <w:tcW w:w="1021" w:type="dxa"/>
          </w:tcPr>
          <w:p w:rsidR="00000000" w:rsidRDefault="00000000">
            <w:pPr>
              <w:spacing w:before="60" w:after="60"/>
              <w:jc w:val="center"/>
              <w:rPr>
                <w:sz w:val="22"/>
              </w:rPr>
            </w:pPr>
            <w:r>
              <w:rPr>
                <w:sz w:val="22"/>
              </w:rPr>
              <w:t>Enfants</w:t>
            </w:r>
          </w:p>
        </w:tc>
      </w:tr>
      <w:tr w:rsidR="00000000">
        <w:tblPrEx>
          <w:tblCellMar>
            <w:top w:w="0" w:type="dxa"/>
            <w:bottom w:w="0" w:type="dxa"/>
          </w:tblCellMar>
        </w:tblPrEx>
        <w:tc>
          <w:tcPr>
            <w:tcW w:w="1786" w:type="dxa"/>
          </w:tcPr>
          <w:p w:rsidR="00000000" w:rsidRDefault="00000000">
            <w:pPr>
              <w:spacing w:before="60" w:after="60"/>
              <w:rPr>
                <w:sz w:val="22"/>
              </w:rPr>
            </w:pPr>
            <w:r>
              <w:rPr>
                <w:sz w:val="22"/>
              </w:rPr>
              <w:t>Garçons</w:t>
            </w:r>
          </w:p>
        </w:tc>
        <w:tc>
          <w:tcPr>
            <w:tcW w:w="1588" w:type="dxa"/>
          </w:tcPr>
          <w:p w:rsidR="00000000" w:rsidRDefault="00000000">
            <w:pPr>
              <w:spacing w:before="60" w:after="60"/>
              <w:rPr>
                <w:sz w:val="22"/>
              </w:rPr>
            </w:pPr>
            <w:r>
              <w:rPr>
                <w:sz w:val="22"/>
              </w:rPr>
              <w:t>Citoyens</w:t>
            </w:r>
            <w:r>
              <w:rPr>
                <w:sz w:val="22"/>
              </w:rPr>
              <w:br/>
              <w:t>Non</w:t>
            </w:r>
            <w:r>
              <w:rPr>
                <w:sz w:val="22"/>
              </w:rPr>
              <w:noBreakHyphen/>
              <w:t>citoyens</w:t>
            </w:r>
            <w:r>
              <w:rPr>
                <w:sz w:val="22"/>
              </w:rPr>
              <w:br/>
              <w:t>Total</w:t>
            </w:r>
          </w:p>
        </w:tc>
        <w:tc>
          <w:tcPr>
            <w:tcW w:w="1021" w:type="dxa"/>
          </w:tcPr>
          <w:p w:rsidR="00000000" w:rsidRDefault="00000000">
            <w:pPr>
              <w:spacing w:before="60" w:after="60"/>
              <w:jc w:val="right"/>
              <w:rPr>
                <w:sz w:val="22"/>
              </w:rPr>
            </w:pPr>
          </w:p>
        </w:tc>
        <w:tc>
          <w:tcPr>
            <w:tcW w:w="1021" w:type="dxa"/>
          </w:tcPr>
          <w:p w:rsidR="00000000" w:rsidRDefault="00000000">
            <w:pPr>
              <w:spacing w:before="60" w:after="60"/>
              <w:jc w:val="right"/>
              <w:rPr>
                <w:sz w:val="22"/>
              </w:rPr>
            </w:pPr>
            <w:r>
              <w:rPr>
                <w:sz w:val="22"/>
              </w:rPr>
              <w:t>3 801</w:t>
            </w:r>
            <w:r>
              <w:rPr>
                <w:sz w:val="22"/>
              </w:rPr>
              <w:br/>
              <w:t>265</w:t>
            </w:r>
            <w:r>
              <w:rPr>
                <w:sz w:val="22"/>
              </w:rPr>
              <w:br/>
              <w:t>4 066</w:t>
            </w:r>
          </w:p>
        </w:tc>
        <w:tc>
          <w:tcPr>
            <w:tcW w:w="1021" w:type="dxa"/>
          </w:tcPr>
          <w:p w:rsidR="00000000" w:rsidRDefault="00000000">
            <w:pPr>
              <w:spacing w:before="60" w:after="60"/>
              <w:jc w:val="right"/>
              <w:rPr>
                <w:sz w:val="22"/>
              </w:rPr>
            </w:pPr>
            <w:r>
              <w:rPr>
                <w:sz w:val="22"/>
              </w:rPr>
              <w:t>1</w:t>
            </w:r>
          </w:p>
        </w:tc>
        <w:tc>
          <w:tcPr>
            <w:tcW w:w="1021" w:type="dxa"/>
          </w:tcPr>
          <w:p w:rsidR="00000000" w:rsidRDefault="00000000">
            <w:pPr>
              <w:spacing w:before="60" w:after="60"/>
              <w:jc w:val="right"/>
              <w:rPr>
                <w:sz w:val="22"/>
              </w:rPr>
            </w:pPr>
            <w:r>
              <w:rPr>
                <w:sz w:val="22"/>
              </w:rPr>
              <w:t>5 271</w:t>
            </w:r>
            <w:r>
              <w:rPr>
                <w:sz w:val="22"/>
              </w:rPr>
              <w:br/>
              <w:t>318</w:t>
            </w:r>
            <w:r>
              <w:rPr>
                <w:sz w:val="22"/>
              </w:rPr>
              <w:br/>
              <w:t>5 589</w:t>
            </w:r>
          </w:p>
        </w:tc>
        <w:tc>
          <w:tcPr>
            <w:tcW w:w="1021" w:type="dxa"/>
          </w:tcPr>
          <w:p w:rsidR="00000000" w:rsidRDefault="00000000">
            <w:pPr>
              <w:spacing w:before="60" w:after="60"/>
              <w:jc w:val="right"/>
              <w:rPr>
                <w:sz w:val="22"/>
              </w:rPr>
            </w:pPr>
            <w:r>
              <w:rPr>
                <w:sz w:val="22"/>
              </w:rPr>
              <w:t>1</w:t>
            </w:r>
          </w:p>
        </w:tc>
        <w:tc>
          <w:tcPr>
            <w:tcW w:w="1021" w:type="dxa"/>
          </w:tcPr>
          <w:p w:rsidR="00000000" w:rsidRDefault="00000000">
            <w:pPr>
              <w:spacing w:before="60" w:after="60"/>
              <w:jc w:val="right"/>
              <w:rPr>
                <w:sz w:val="22"/>
              </w:rPr>
            </w:pPr>
            <w:r>
              <w:rPr>
                <w:sz w:val="22"/>
              </w:rPr>
              <w:t>9 072</w:t>
            </w:r>
            <w:r>
              <w:rPr>
                <w:sz w:val="22"/>
              </w:rPr>
              <w:br/>
              <w:t>583</w:t>
            </w:r>
            <w:r>
              <w:rPr>
                <w:sz w:val="22"/>
              </w:rPr>
              <w:br/>
              <w:t>9 655</w:t>
            </w:r>
          </w:p>
        </w:tc>
      </w:tr>
      <w:tr w:rsidR="00000000">
        <w:tblPrEx>
          <w:tblCellMar>
            <w:top w:w="0" w:type="dxa"/>
            <w:bottom w:w="0" w:type="dxa"/>
          </w:tblCellMar>
        </w:tblPrEx>
        <w:tc>
          <w:tcPr>
            <w:tcW w:w="1786" w:type="dxa"/>
          </w:tcPr>
          <w:p w:rsidR="00000000" w:rsidRDefault="00000000">
            <w:pPr>
              <w:spacing w:before="60" w:after="60"/>
              <w:rPr>
                <w:sz w:val="22"/>
              </w:rPr>
            </w:pPr>
            <w:r>
              <w:rPr>
                <w:sz w:val="22"/>
              </w:rPr>
              <w:t>Filles</w:t>
            </w:r>
          </w:p>
        </w:tc>
        <w:tc>
          <w:tcPr>
            <w:tcW w:w="1588" w:type="dxa"/>
          </w:tcPr>
          <w:p w:rsidR="00000000" w:rsidRDefault="00000000">
            <w:pPr>
              <w:spacing w:before="60" w:after="60"/>
              <w:rPr>
                <w:sz w:val="22"/>
              </w:rPr>
            </w:pPr>
            <w:r>
              <w:rPr>
                <w:sz w:val="22"/>
              </w:rPr>
              <w:t>Citoyennes</w:t>
            </w:r>
            <w:r>
              <w:rPr>
                <w:sz w:val="22"/>
              </w:rPr>
              <w:br/>
              <w:t>Non</w:t>
            </w:r>
            <w:r>
              <w:rPr>
                <w:sz w:val="22"/>
              </w:rPr>
              <w:noBreakHyphen/>
              <w:t>citoyennes</w:t>
            </w:r>
            <w:r>
              <w:rPr>
                <w:sz w:val="22"/>
              </w:rPr>
              <w:br/>
              <w:t>Total</w:t>
            </w:r>
          </w:p>
        </w:tc>
        <w:tc>
          <w:tcPr>
            <w:tcW w:w="1021" w:type="dxa"/>
          </w:tcPr>
          <w:p w:rsidR="00000000" w:rsidRDefault="00000000">
            <w:pPr>
              <w:spacing w:before="60" w:after="60"/>
              <w:jc w:val="right"/>
              <w:rPr>
                <w:sz w:val="22"/>
              </w:rPr>
            </w:pPr>
            <w:r>
              <w:rPr>
                <w:sz w:val="22"/>
              </w:rPr>
              <w:t>2</w:t>
            </w:r>
          </w:p>
        </w:tc>
        <w:tc>
          <w:tcPr>
            <w:tcW w:w="1021" w:type="dxa"/>
          </w:tcPr>
          <w:p w:rsidR="00000000" w:rsidRDefault="00000000">
            <w:pPr>
              <w:spacing w:before="60" w:after="60"/>
              <w:jc w:val="right"/>
              <w:rPr>
                <w:sz w:val="22"/>
              </w:rPr>
            </w:pPr>
            <w:r>
              <w:rPr>
                <w:sz w:val="22"/>
              </w:rPr>
              <w:t>3 878</w:t>
            </w:r>
            <w:r>
              <w:rPr>
                <w:sz w:val="22"/>
              </w:rPr>
              <w:br/>
              <w:t>271</w:t>
            </w:r>
            <w:r>
              <w:rPr>
                <w:sz w:val="22"/>
              </w:rPr>
              <w:br/>
              <w:t>4 149</w:t>
            </w:r>
          </w:p>
        </w:tc>
        <w:tc>
          <w:tcPr>
            <w:tcW w:w="1021" w:type="dxa"/>
          </w:tcPr>
          <w:p w:rsidR="00000000" w:rsidRDefault="00000000">
            <w:pPr>
              <w:spacing w:before="60" w:after="60"/>
              <w:jc w:val="right"/>
              <w:rPr>
                <w:sz w:val="22"/>
              </w:rPr>
            </w:pPr>
          </w:p>
        </w:tc>
        <w:tc>
          <w:tcPr>
            <w:tcW w:w="1021" w:type="dxa"/>
          </w:tcPr>
          <w:p w:rsidR="00000000" w:rsidRDefault="00000000">
            <w:pPr>
              <w:spacing w:before="60" w:after="60"/>
              <w:jc w:val="right"/>
              <w:rPr>
                <w:sz w:val="22"/>
              </w:rPr>
            </w:pPr>
            <w:r>
              <w:rPr>
                <w:sz w:val="22"/>
              </w:rPr>
              <w:t>5 163</w:t>
            </w:r>
            <w:r>
              <w:rPr>
                <w:sz w:val="22"/>
              </w:rPr>
              <w:br/>
              <w:t>312</w:t>
            </w:r>
            <w:r>
              <w:rPr>
                <w:sz w:val="22"/>
              </w:rPr>
              <w:br/>
              <w:t>5 475</w:t>
            </w:r>
          </w:p>
        </w:tc>
        <w:tc>
          <w:tcPr>
            <w:tcW w:w="1021" w:type="dxa"/>
          </w:tcPr>
          <w:p w:rsidR="00000000" w:rsidRDefault="00000000">
            <w:pPr>
              <w:spacing w:before="60" w:after="60"/>
              <w:jc w:val="right"/>
              <w:rPr>
                <w:sz w:val="22"/>
              </w:rPr>
            </w:pPr>
            <w:r>
              <w:rPr>
                <w:sz w:val="22"/>
              </w:rPr>
              <w:t>2</w:t>
            </w:r>
          </w:p>
        </w:tc>
        <w:tc>
          <w:tcPr>
            <w:tcW w:w="1021" w:type="dxa"/>
          </w:tcPr>
          <w:p w:rsidR="00000000" w:rsidRDefault="00000000">
            <w:pPr>
              <w:spacing w:before="60" w:after="60"/>
              <w:jc w:val="right"/>
              <w:rPr>
                <w:sz w:val="22"/>
              </w:rPr>
            </w:pPr>
            <w:r>
              <w:rPr>
                <w:sz w:val="22"/>
              </w:rPr>
              <w:t>9 041</w:t>
            </w:r>
            <w:r>
              <w:rPr>
                <w:sz w:val="22"/>
              </w:rPr>
              <w:br/>
              <w:t>583</w:t>
            </w:r>
            <w:r>
              <w:rPr>
                <w:sz w:val="22"/>
              </w:rPr>
              <w:br/>
              <w:t>9 624</w:t>
            </w:r>
          </w:p>
        </w:tc>
      </w:tr>
      <w:tr w:rsidR="00000000">
        <w:tblPrEx>
          <w:tblCellMar>
            <w:top w:w="0" w:type="dxa"/>
            <w:bottom w:w="0" w:type="dxa"/>
          </w:tblCellMar>
        </w:tblPrEx>
        <w:tc>
          <w:tcPr>
            <w:tcW w:w="1786" w:type="dxa"/>
          </w:tcPr>
          <w:p w:rsidR="00000000" w:rsidRDefault="00000000">
            <w:pPr>
              <w:spacing w:before="60" w:after="60"/>
              <w:rPr>
                <w:sz w:val="22"/>
              </w:rPr>
            </w:pPr>
            <w:r>
              <w:rPr>
                <w:sz w:val="22"/>
              </w:rPr>
              <w:t>Garçons et filles</w:t>
            </w:r>
          </w:p>
        </w:tc>
        <w:tc>
          <w:tcPr>
            <w:tcW w:w="1588" w:type="dxa"/>
          </w:tcPr>
          <w:p w:rsidR="00000000" w:rsidRDefault="00000000">
            <w:pPr>
              <w:spacing w:before="60" w:after="60"/>
              <w:jc w:val="center"/>
              <w:rPr>
                <w:sz w:val="22"/>
              </w:rPr>
            </w:pPr>
          </w:p>
        </w:tc>
        <w:tc>
          <w:tcPr>
            <w:tcW w:w="1021" w:type="dxa"/>
          </w:tcPr>
          <w:p w:rsidR="00000000" w:rsidRDefault="00000000">
            <w:pPr>
              <w:spacing w:before="60" w:after="60"/>
              <w:jc w:val="right"/>
              <w:rPr>
                <w:sz w:val="22"/>
              </w:rPr>
            </w:pPr>
            <w:r>
              <w:rPr>
                <w:sz w:val="22"/>
              </w:rPr>
              <w:t>351</w:t>
            </w:r>
          </w:p>
        </w:tc>
        <w:tc>
          <w:tcPr>
            <w:tcW w:w="1021" w:type="dxa"/>
          </w:tcPr>
          <w:p w:rsidR="00000000" w:rsidRDefault="00000000">
            <w:pPr>
              <w:spacing w:before="60" w:after="60"/>
              <w:jc w:val="right"/>
              <w:rPr>
                <w:sz w:val="22"/>
              </w:rPr>
            </w:pPr>
          </w:p>
        </w:tc>
        <w:tc>
          <w:tcPr>
            <w:tcW w:w="1021" w:type="dxa"/>
          </w:tcPr>
          <w:p w:rsidR="00000000" w:rsidRDefault="00000000">
            <w:pPr>
              <w:spacing w:before="60" w:after="60"/>
              <w:jc w:val="right"/>
              <w:rPr>
                <w:sz w:val="22"/>
              </w:rPr>
            </w:pPr>
            <w:r>
              <w:rPr>
                <w:sz w:val="22"/>
              </w:rPr>
              <w:t>470</w:t>
            </w:r>
          </w:p>
        </w:tc>
        <w:tc>
          <w:tcPr>
            <w:tcW w:w="1021" w:type="dxa"/>
          </w:tcPr>
          <w:p w:rsidR="00000000" w:rsidRDefault="00000000">
            <w:pPr>
              <w:spacing w:before="60" w:after="60"/>
              <w:jc w:val="right"/>
              <w:rPr>
                <w:sz w:val="22"/>
              </w:rPr>
            </w:pPr>
          </w:p>
        </w:tc>
        <w:tc>
          <w:tcPr>
            <w:tcW w:w="1021" w:type="dxa"/>
          </w:tcPr>
          <w:p w:rsidR="00000000" w:rsidRDefault="00000000">
            <w:pPr>
              <w:spacing w:before="60" w:after="60"/>
              <w:jc w:val="right"/>
              <w:rPr>
                <w:sz w:val="22"/>
              </w:rPr>
            </w:pPr>
            <w:r>
              <w:rPr>
                <w:sz w:val="22"/>
              </w:rPr>
              <w:t>821</w:t>
            </w:r>
          </w:p>
        </w:tc>
        <w:tc>
          <w:tcPr>
            <w:tcW w:w="1021" w:type="dxa"/>
          </w:tcPr>
          <w:p w:rsidR="00000000" w:rsidRDefault="00000000">
            <w:pPr>
              <w:spacing w:before="60" w:after="60"/>
              <w:jc w:val="right"/>
              <w:rPr>
                <w:sz w:val="22"/>
              </w:rPr>
            </w:pPr>
          </w:p>
        </w:tc>
      </w:tr>
      <w:tr w:rsidR="00000000">
        <w:tblPrEx>
          <w:tblCellMar>
            <w:top w:w="0" w:type="dxa"/>
            <w:bottom w:w="0" w:type="dxa"/>
          </w:tblCellMar>
        </w:tblPrEx>
        <w:tc>
          <w:tcPr>
            <w:tcW w:w="1786" w:type="dxa"/>
          </w:tcPr>
          <w:p w:rsidR="00000000" w:rsidRDefault="00000000">
            <w:pPr>
              <w:spacing w:before="60" w:after="60"/>
              <w:rPr>
                <w:sz w:val="22"/>
              </w:rPr>
            </w:pPr>
            <w:r>
              <w:rPr>
                <w:sz w:val="22"/>
              </w:rPr>
              <w:t>Total</w:t>
            </w:r>
          </w:p>
        </w:tc>
        <w:tc>
          <w:tcPr>
            <w:tcW w:w="1588" w:type="dxa"/>
          </w:tcPr>
          <w:p w:rsidR="00000000" w:rsidRDefault="00000000">
            <w:pPr>
              <w:spacing w:before="60" w:after="60"/>
              <w:rPr>
                <w:sz w:val="22"/>
              </w:rPr>
            </w:pPr>
            <w:r>
              <w:rPr>
                <w:sz w:val="22"/>
              </w:rPr>
              <w:t>Citoyens</w:t>
            </w:r>
            <w:r>
              <w:rPr>
                <w:sz w:val="22"/>
              </w:rPr>
              <w:br/>
              <w:t>Non</w:t>
            </w:r>
            <w:r>
              <w:rPr>
                <w:sz w:val="22"/>
              </w:rPr>
              <w:noBreakHyphen/>
              <w:t>citoyens</w:t>
            </w:r>
            <w:r>
              <w:rPr>
                <w:sz w:val="22"/>
              </w:rPr>
              <w:br/>
              <w:t>Total</w:t>
            </w:r>
          </w:p>
        </w:tc>
        <w:tc>
          <w:tcPr>
            <w:tcW w:w="1021" w:type="dxa"/>
          </w:tcPr>
          <w:p w:rsidR="00000000" w:rsidRDefault="00000000">
            <w:pPr>
              <w:spacing w:before="60" w:after="60"/>
              <w:jc w:val="right"/>
              <w:rPr>
                <w:sz w:val="22"/>
              </w:rPr>
            </w:pPr>
            <w:r>
              <w:rPr>
                <w:sz w:val="22"/>
              </w:rPr>
              <w:t>353</w:t>
            </w:r>
          </w:p>
        </w:tc>
        <w:tc>
          <w:tcPr>
            <w:tcW w:w="1021" w:type="dxa"/>
          </w:tcPr>
          <w:p w:rsidR="00000000" w:rsidRDefault="00000000">
            <w:pPr>
              <w:spacing w:before="60" w:after="60"/>
              <w:jc w:val="right"/>
              <w:rPr>
                <w:sz w:val="22"/>
              </w:rPr>
            </w:pPr>
            <w:r>
              <w:rPr>
                <w:sz w:val="22"/>
              </w:rPr>
              <w:t>7 679</w:t>
            </w:r>
            <w:r>
              <w:rPr>
                <w:sz w:val="22"/>
              </w:rPr>
              <w:br/>
              <w:t>536</w:t>
            </w:r>
            <w:r>
              <w:rPr>
                <w:sz w:val="22"/>
              </w:rPr>
              <w:br/>
              <w:t>8 215</w:t>
            </w:r>
          </w:p>
        </w:tc>
        <w:tc>
          <w:tcPr>
            <w:tcW w:w="1021" w:type="dxa"/>
          </w:tcPr>
          <w:p w:rsidR="00000000" w:rsidRDefault="00000000">
            <w:pPr>
              <w:spacing w:before="60" w:after="60"/>
              <w:jc w:val="right"/>
              <w:rPr>
                <w:sz w:val="22"/>
              </w:rPr>
            </w:pPr>
            <w:r>
              <w:rPr>
                <w:sz w:val="22"/>
              </w:rPr>
              <w:t>471</w:t>
            </w:r>
          </w:p>
        </w:tc>
        <w:tc>
          <w:tcPr>
            <w:tcW w:w="1021" w:type="dxa"/>
          </w:tcPr>
          <w:p w:rsidR="00000000" w:rsidRDefault="00000000">
            <w:pPr>
              <w:spacing w:before="60" w:after="60"/>
              <w:jc w:val="right"/>
              <w:rPr>
                <w:sz w:val="22"/>
              </w:rPr>
            </w:pPr>
            <w:r>
              <w:rPr>
                <w:sz w:val="22"/>
              </w:rPr>
              <w:t>10 434</w:t>
            </w:r>
            <w:r>
              <w:rPr>
                <w:sz w:val="22"/>
              </w:rPr>
              <w:br/>
              <w:t>630</w:t>
            </w:r>
            <w:r>
              <w:rPr>
                <w:sz w:val="22"/>
              </w:rPr>
              <w:br/>
              <w:t>11 064</w:t>
            </w:r>
          </w:p>
        </w:tc>
        <w:tc>
          <w:tcPr>
            <w:tcW w:w="1021" w:type="dxa"/>
          </w:tcPr>
          <w:p w:rsidR="00000000" w:rsidRDefault="00000000">
            <w:pPr>
              <w:spacing w:before="60" w:after="60"/>
              <w:jc w:val="right"/>
              <w:rPr>
                <w:sz w:val="22"/>
              </w:rPr>
            </w:pPr>
            <w:r>
              <w:rPr>
                <w:sz w:val="22"/>
              </w:rPr>
              <w:t>824</w:t>
            </w:r>
          </w:p>
        </w:tc>
        <w:tc>
          <w:tcPr>
            <w:tcW w:w="1021" w:type="dxa"/>
          </w:tcPr>
          <w:p w:rsidR="00000000" w:rsidRDefault="00000000">
            <w:pPr>
              <w:spacing w:before="60" w:after="60"/>
              <w:jc w:val="right"/>
              <w:rPr>
                <w:sz w:val="22"/>
              </w:rPr>
            </w:pPr>
            <w:r>
              <w:rPr>
                <w:sz w:val="22"/>
              </w:rPr>
              <w:t>18 113</w:t>
            </w:r>
            <w:r>
              <w:rPr>
                <w:sz w:val="22"/>
              </w:rPr>
              <w:br/>
              <w:t>1 166</w:t>
            </w:r>
            <w:r>
              <w:rPr>
                <w:sz w:val="22"/>
              </w:rPr>
              <w:br/>
              <w:t>19 279</w:t>
            </w:r>
          </w:p>
        </w:tc>
      </w:tr>
    </w:tbl>
    <w:p w:rsidR="00000000" w:rsidRDefault="00000000">
      <w:pPr>
        <w:keepNext/>
        <w:spacing w:before="240" w:after="240"/>
      </w:pPr>
      <w:r>
        <w:rPr>
          <w:b/>
          <w:bCs/>
        </w:rPr>
        <w:t>Cycle primaire</w:t>
      </w:r>
    </w:p>
    <w:p w:rsidR="00000000" w:rsidRDefault="00000000">
      <w:pPr>
        <w:spacing w:after="240"/>
      </w:pPr>
      <w:r>
        <w:t>173.</w:t>
      </w:r>
      <w:r>
        <w:tab/>
        <w:t>Au cours de l’année scolaire 1996/97, l’effectif total des écoles primaires était de 151 283 élèves, soit 76 246 garçons (50,4 %) et 75 037 filles (49,6 %). Ces chiffres indiquent clairement l’absence de discrimination entre les sexes. Les élèves du cycle primaire étaient répartis dans 5 935 classes (soit une moyenne de 25,49 élèves par classe). Le tableau ci</w:t>
      </w:r>
      <w:r>
        <w:noBreakHyphen/>
        <w:t>après présente la répartition des élèves du cycle primaire par classe, sexe et nationalité pendant l’année scolaire 1996/97.</w:t>
      </w:r>
    </w:p>
    <w:p w:rsidR="00000000" w:rsidRDefault="00000000">
      <w:pPr>
        <w:spacing w:after="240"/>
        <w:sectPr w:rsidR="00000000">
          <w:headerReference w:type="even" r:id="rId15"/>
          <w:headerReference w:type="default" r:id="rId16"/>
          <w:headerReference w:type="first" r:id="rId17"/>
          <w:pgSz w:w="11907" w:h="16840" w:code="9"/>
          <w:pgMar w:top="1701" w:right="851" w:bottom="1985" w:left="1701" w:header="851" w:footer="1134" w:gutter="0"/>
          <w:cols w:space="720"/>
          <w:titlePg/>
          <w:docGrid w:linePitch="326"/>
        </w:sectPr>
      </w:pPr>
    </w:p>
    <w:p w:rsidR="00000000" w:rsidRDefault="00000000">
      <w:pPr>
        <w:spacing w:before="960" w:after="240"/>
        <w:jc w:val="center"/>
        <w:rPr>
          <w:sz w:val="22"/>
          <w:u w:val="single"/>
        </w:rPr>
      </w:pPr>
      <w:r>
        <w:rPr>
          <w:sz w:val="22"/>
          <w:u w:val="single"/>
        </w:rPr>
        <w:t>Tableau 21</w:t>
      </w:r>
    </w:p>
    <w:p w:rsidR="00000000" w:rsidRDefault="00000000">
      <w:pPr>
        <w:spacing w:after="240"/>
        <w:jc w:val="center"/>
        <w:rPr>
          <w:sz w:val="22"/>
          <w:u w:val="single"/>
        </w:rPr>
      </w:pPr>
      <w:r>
        <w:rPr>
          <w:sz w:val="22"/>
          <w:u w:val="single"/>
        </w:rPr>
        <w:t xml:space="preserve">Répartition par classe des élèves au niveau primaire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7"/>
        <w:gridCol w:w="1503"/>
        <w:gridCol w:w="765"/>
        <w:gridCol w:w="765"/>
        <w:gridCol w:w="765"/>
        <w:gridCol w:w="765"/>
        <w:gridCol w:w="765"/>
        <w:gridCol w:w="765"/>
        <w:gridCol w:w="765"/>
        <w:gridCol w:w="765"/>
        <w:gridCol w:w="765"/>
        <w:gridCol w:w="765"/>
        <w:gridCol w:w="765"/>
        <w:gridCol w:w="765"/>
        <w:gridCol w:w="765"/>
        <w:gridCol w:w="765"/>
      </w:tblGrid>
      <w:tr w:rsidR="00000000">
        <w:tblPrEx>
          <w:tblCellMar>
            <w:top w:w="0" w:type="dxa"/>
            <w:bottom w:w="0" w:type="dxa"/>
          </w:tblCellMar>
        </w:tblPrEx>
        <w:trPr>
          <w:cantSplit/>
        </w:trPr>
        <w:tc>
          <w:tcPr>
            <w:tcW w:w="1077" w:type="dxa"/>
            <w:tcBorders>
              <w:bottom w:val="nil"/>
              <w:right w:val="nil"/>
            </w:tcBorders>
          </w:tcPr>
          <w:p w:rsidR="00000000" w:rsidRDefault="00000000">
            <w:pPr>
              <w:spacing w:before="120" w:after="120"/>
              <w:rPr>
                <w:sz w:val="18"/>
              </w:rPr>
            </w:pPr>
          </w:p>
        </w:tc>
        <w:tc>
          <w:tcPr>
            <w:tcW w:w="1503" w:type="dxa"/>
            <w:tcBorders>
              <w:left w:val="nil"/>
              <w:bottom w:val="nil"/>
            </w:tcBorders>
          </w:tcPr>
          <w:p w:rsidR="00000000" w:rsidRDefault="00000000">
            <w:pPr>
              <w:spacing w:before="120" w:after="120"/>
              <w:jc w:val="right"/>
              <w:rPr>
                <w:sz w:val="18"/>
              </w:rPr>
            </w:pPr>
            <w:r>
              <w:rPr>
                <w:sz w:val="18"/>
              </w:rPr>
              <w:t>Classe</w:t>
            </w:r>
          </w:p>
        </w:tc>
        <w:tc>
          <w:tcPr>
            <w:tcW w:w="1530" w:type="dxa"/>
            <w:gridSpan w:val="2"/>
          </w:tcPr>
          <w:p w:rsidR="00000000" w:rsidRDefault="00000000">
            <w:pPr>
              <w:spacing w:before="120" w:after="120"/>
              <w:jc w:val="center"/>
              <w:rPr>
                <w:sz w:val="18"/>
              </w:rPr>
            </w:pPr>
            <w:r>
              <w:rPr>
                <w:sz w:val="18"/>
              </w:rPr>
              <w:t>Première année</w:t>
            </w:r>
          </w:p>
        </w:tc>
        <w:tc>
          <w:tcPr>
            <w:tcW w:w="1530" w:type="dxa"/>
            <w:gridSpan w:val="2"/>
          </w:tcPr>
          <w:p w:rsidR="00000000" w:rsidRDefault="00000000">
            <w:pPr>
              <w:spacing w:before="120" w:after="120"/>
              <w:jc w:val="center"/>
              <w:rPr>
                <w:sz w:val="18"/>
              </w:rPr>
            </w:pPr>
            <w:r>
              <w:rPr>
                <w:sz w:val="18"/>
              </w:rPr>
              <w:t>Deuxième année</w:t>
            </w:r>
          </w:p>
        </w:tc>
        <w:tc>
          <w:tcPr>
            <w:tcW w:w="1530" w:type="dxa"/>
            <w:gridSpan w:val="2"/>
          </w:tcPr>
          <w:p w:rsidR="00000000" w:rsidRDefault="00000000">
            <w:pPr>
              <w:spacing w:before="120" w:after="120"/>
              <w:jc w:val="center"/>
              <w:rPr>
                <w:sz w:val="18"/>
              </w:rPr>
            </w:pPr>
            <w:r>
              <w:rPr>
                <w:sz w:val="18"/>
              </w:rPr>
              <w:t>Troisième année</w:t>
            </w:r>
          </w:p>
        </w:tc>
        <w:tc>
          <w:tcPr>
            <w:tcW w:w="1530" w:type="dxa"/>
            <w:gridSpan w:val="2"/>
          </w:tcPr>
          <w:p w:rsidR="00000000" w:rsidRDefault="00000000">
            <w:pPr>
              <w:spacing w:before="120" w:after="120"/>
              <w:jc w:val="center"/>
              <w:rPr>
                <w:sz w:val="18"/>
              </w:rPr>
            </w:pPr>
            <w:r>
              <w:rPr>
                <w:sz w:val="18"/>
              </w:rPr>
              <w:t>Quatrième année</w:t>
            </w:r>
          </w:p>
        </w:tc>
        <w:tc>
          <w:tcPr>
            <w:tcW w:w="1530" w:type="dxa"/>
            <w:gridSpan w:val="2"/>
          </w:tcPr>
          <w:p w:rsidR="00000000" w:rsidRDefault="00000000">
            <w:pPr>
              <w:spacing w:before="120" w:after="120"/>
              <w:jc w:val="center"/>
              <w:rPr>
                <w:sz w:val="18"/>
              </w:rPr>
            </w:pPr>
            <w:r>
              <w:rPr>
                <w:sz w:val="18"/>
              </w:rPr>
              <w:t>Cinquième année</w:t>
            </w:r>
          </w:p>
        </w:tc>
        <w:tc>
          <w:tcPr>
            <w:tcW w:w="1530" w:type="dxa"/>
            <w:gridSpan w:val="2"/>
          </w:tcPr>
          <w:p w:rsidR="00000000" w:rsidRDefault="00000000">
            <w:pPr>
              <w:spacing w:before="120" w:after="120"/>
              <w:jc w:val="center"/>
              <w:rPr>
                <w:noProof/>
                <w:sz w:val="18"/>
              </w:rPr>
            </w:pPr>
            <w:r>
              <w:rPr>
                <w:noProof/>
                <w:sz w:val="18"/>
              </w:rPr>
              <w:t>Sixième année</w:t>
            </w:r>
          </w:p>
        </w:tc>
        <w:tc>
          <w:tcPr>
            <w:tcW w:w="1530" w:type="dxa"/>
            <w:gridSpan w:val="2"/>
          </w:tcPr>
          <w:p w:rsidR="00000000" w:rsidRDefault="00000000">
            <w:pPr>
              <w:spacing w:before="120" w:after="120"/>
              <w:jc w:val="center"/>
              <w:rPr>
                <w:sz w:val="18"/>
              </w:rPr>
            </w:pPr>
            <w:r>
              <w:rPr>
                <w:sz w:val="18"/>
              </w:rPr>
              <w:t>Total</w:t>
            </w:r>
          </w:p>
        </w:tc>
      </w:tr>
      <w:tr w:rsidR="00000000">
        <w:tblPrEx>
          <w:tblCellMar>
            <w:top w:w="0" w:type="dxa"/>
            <w:bottom w:w="0" w:type="dxa"/>
          </w:tblCellMar>
        </w:tblPrEx>
        <w:trPr>
          <w:cantSplit/>
        </w:trPr>
        <w:tc>
          <w:tcPr>
            <w:tcW w:w="1077" w:type="dxa"/>
            <w:tcBorders>
              <w:top w:val="nil"/>
              <w:right w:val="nil"/>
            </w:tcBorders>
          </w:tcPr>
          <w:p w:rsidR="00000000" w:rsidRDefault="00000000">
            <w:pPr>
              <w:spacing w:before="120" w:after="120"/>
              <w:rPr>
                <w:sz w:val="18"/>
              </w:rPr>
            </w:pPr>
            <w:r>
              <w:rPr>
                <w:sz w:val="18"/>
              </w:rPr>
              <w:t>Sexe</w:t>
            </w:r>
          </w:p>
        </w:tc>
        <w:tc>
          <w:tcPr>
            <w:tcW w:w="1503" w:type="dxa"/>
            <w:tcBorders>
              <w:top w:val="nil"/>
              <w:left w:val="nil"/>
            </w:tcBorders>
          </w:tcPr>
          <w:p w:rsidR="00000000" w:rsidRDefault="00000000">
            <w:pPr>
              <w:spacing w:before="120" w:after="120"/>
              <w:jc w:val="center"/>
              <w:rPr>
                <w:sz w:val="18"/>
              </w:rPr>
            </w:pPr>
          </w:p>
        </w:tc>
        <w:tc>
          <w:tcPr>
            <w:tcW w:w="765" w:type="dxa"/>
          </w:tcPr>
          <w:p w:rsidR="00000000" w:rsidRDefault="00000000">
            <w:pPr>
              <w:spacing w:before="120" w:after="120"/>
              <w:jc w:val="center"/>
              <w:rPr>
                <w:sz w:val="18"/>
              </w:rPr>
            </w:pPr>
            <w:r>
              <w:rPr>
                <w:sz w:val="18"/>
              </w:rPr>
              <w:t>Classes</w:t>
            </w:r>
          </w:p>
        </w:tc>
        <w:tc>
          <w:tcPr>
            <w:tcW w:w="765" w:type="dxa"/>
          </w:tcPr>
          <w:p w:rsidR="00000000" w:rsidRDefault="00000000">
            <w:pPr>
              <w:spacing w:before="120" w:after="120"/>
              <w:jc w:val="center"/>
              <w:rPr>
                <w:sz w:val="18"/>
              </w:rPr>
            </w:pPr>
            <w:r>
              <w:rPr>
                <w:sz w:val="18"/>
              </w:rPr>
              <w:t>Élèves</w:t>
            </w:r>
          </w:p>
        </w:tc>
        <w:tc>
          <w:tcPr>
            <w:tcW w:w="765" w:type="dxa"/>
          </w:tcPr>
          <w:p w:rsidR="00000000" w:rsidRDefault="00000000">
            <w:pPr>
              <w:spacing w:before="120" w:after="120"/>
              <w:jc w:val="center"/>
              <w:rPr>
                <w:sz w:val="18"/>
              </w:rPr>
            </w:pPr>
            <w:r>
              <w:rPr>
                <w:sz w:val="18"/>
              </w:rPr>
              <w:t>Classes</w:t>
            </w:r>
          </w:p>
        </w:tc>
        <w:tc>
          <w:tcPr>
            <w:tcW w:w="765" w:type="dxa"/>
          </w:tcPr>
          <w:p w:rsidR="00000000" w:rsidRDefault="00000000">
            <w:pPr>
              <w:spacing w:before="120" w:after="120"/>
              <w:jc w:val="center"/>
              <w:rPr>
                <w:sz w:val="18"/>
              </w:rPr>
            </w:pPr>
            <w:r>
              <w:rPr>
                <w:sz w:val="18"/>
              </w:rPr>
              <w:t>Élèves</w:t>
            </w:r>
          </w:p>
        </w:tc>
        <w:tc>
          <w:tcPr>
            <w:tcW w:w="765" w:type="dxa"/>
          </w:tcPr>
          <w:p w:rsidR="00000000" w:rsidRDefault="00000000">
            <w:pPr>
              <w:spacing w:before="120" w:after="120"/>
              <w:jc w:val="center"/>
              <w:rPr>
                <w:sz w:val="18"/>
              </w:rPr>
            </w:pPr>
            <w:r>
              <w:rPr>
                <w:sz w:val="18"/>
              </w:rPr>
              <w:t>Classes</w:t>
            </w:r>
          </w:p>
        </w:tc>
        <w:tc>
          <w:tcPr>
            <w:tcW w:w="765" w:type="dxa"/>
          </w:tcPr>
          <w:p w:rsidR="00000000" w:rsidRDefault="00000000">
            <w:pPr>
              <w:spacing w:before="120" w:after="120"/>
              <w:jc w:val="center"/>
              <w:rPr>
                <w:sz w:val="18"/>
              </w:rPr>
            </w:pPr>
            <w:r>
              <w:rPr>
                <w:sz w:val="18"/>
              </w:rPr>
              <w:t>Élèves</w:t>
            </w:r>
          </w:p>
        </w:tc>
        <w:tc>
          <w:tcPr>
            <w:tcW w:w="765" w:type="dxa"/>
          </w:tcPr>
          <w:p w:rsidR="00000000" w:rsidRDefault="00000000">
            <w:pPr>
              <w:spacing w:before="120" w:after="120"/>
              <w:jc w:val="center"/>
              <w:rPr>
                <w:sz w:val="18"/>
              </w:rPr>
            </w:pPr>
            <w:r>
              <w:rPr>
                <w:sz w:val="18"/>
              </w:rPr>
              <w:t>Classes</w:t>
            </w:r>
          </w:p>
        </w:tc>
        <w:tc>
          <w:tcPr>
            <w:tcW w:w="765" w:type="dxa"/>
          </w:tcPr>
          <w:p w:rsidR="00000000" w:rsidRDefault="00000000">
            <w:pPr>
              <w:spacing w:before="120" w:after="120"/>
              <w:jc w:val="center"/>
              <w:rPr>
                <w:sz w:val="18"/>
              </w:rPr>
            </w:pPr>
            <w:r>
              <w:rPr>
                <w:sz w:val="18"/>
              </w:rPr>
              <w:t>Élèves</w:t>
            </w:r>
          </w:p>
        </w:tc>
        <w:tc>
          <w:tcPr>
            <w:tcW w:w="765" w:type="dxa"/>
          </w:tcPr>
          <w:p w:rsidR="00000000" w:rsidRDefault="00000000">
            <w:pPr>
              <w:spacing w:before="120" w:after="120"/>
              <w:jc w:val="center"/>
              <w:rPr>
                <w:sz w:val="18"/>
              </w:rPr>
            </w:pPr>
            <w:r>
              <w:rPr>
                <w:sz w:val="18"/>
              </w:rPr>
              <w:t>Classes</w:t>
            </w:r>
          </w:p>
        </w:tc>
        <w:tc>
          <w:tcPr>
            <w:tcW w:w="765" w:type="dxa"/>
          </w:tcPr>
          <w:p w:rsidR="00000000" w:rsidRDefault="00000000">
            <w:pPr>
              <w:spacing w:before="120" w:after="120"/>
              <w:jc w:val="center"/>
              <w:rPr>
                <w:sz w:val="18"/>
              </w:rPr>
            </w:pPr>
            <w:r>
              <w:rPr>
                <w:sz w:val="18"/>
              </w:rPr>
              <w:t>Élèves</w:t>
            </w:r>
          </w:p>
        </w:tc>
        <w:tc>
          <w:tcPr>
            <w:tcW w:w="765" w:type="dxa"/>
          </w:tcPr>
          <w:p w:rsidR="00000000" w:rsidRDefault="00000000">
            <w:pPr>
              <w:spacing w:before="120" w:after="120"/>
              <w:jc w:val="center"/>
              <w:rPr>
                <w:sz w:val="18"/>
              </w:rPr>
            </w:pPr>
            <w:r>
              <w:rPr>
                <w:sz w:val="18"/>
              </w:rPr>
              <w:t>Classes</w:t>
            </w:r>
          </w:p>
        </w:tc>
        <w:tc>
          <w:tcPr>
            <w:tcW w:w="765" w:type="dxa"/>
          </w:tcPr>
          <w:p w:rsidR="00000000" w:rsidRDefault="00000000">
            <w:pPr>
              <w:spacing w:before="120" w:after="120"/>
              <w:jc w:val="center"/>
              <w:rPr>
                <w:sz w:val="18"/>
              </w:rPr>
            </w:pPr>
            <w:r>
              <w:rPr>
                <w:sz w:val="18"/>
              </w:rPr>
              <w:t>Élèves</w:t>
            </w:r>
          </w:p>
        </w:tc>
        <w:tc>
          <w:tcPr>
            <w:tcW w:w="765" w:type="dxa"/>
          </w:tcPr>
          <w:p w:rsidR="00000000" w:rsidRDefault="00000000">
            <w:pPr>
              <w:spacing w:before="120" w:after="120"/>
              <w:jc w:val="center"/>
              <w:rPr>
                <w:sz w:val="18"/>
              </w:rPr>
            </w:pPr>
            <w:r>
              <w:rPr>
                <w:sz w:val="18"/>
              </w:rPr>
              <w:t>Classes</w:t>
            </w:r>
          </w:p>
        </w:tc>
        <w:tc>
          <w:tcPr>
            <w:tcW w:w="765" w:type="dxa"/>
          </w:tcPr>
          <w:p w:rsidR="00000000" w:rsidRDefault="00000000">
            <w:pPr>
              <w:spacing w:before="120" w:after="120"/>
              <w:jc w:val="center"/>
              <w:rPr>
                <w:sz w:val="18"/>
              </w:rPr>
            </w:pPr>
            <w:r>
              <w:rPr>
                <w:sz w:val="18"/>
              </w:rPr>
              <w:t>Élèves</w:t>
            </w:r>
          </w:p>
        </w:tc>
      </w:tr>
      <w:tr w:rsidR="00000000">
        <w:tblPrEx>
          <w:tblCellMar>
            <w:top w:w="0" w:type="dxa"/>
            <w:bottom w:w="0" w:type="dxa"/>
          </w:tblCellMar>
        </w:tblPrEx>
        <w:tc>
          <w:tcPr>
            <w:tcW w:w="1077" w:type="dxa"/>
          </w:tcPr>
          <w:p w:rsidR="00000000" w:rsidRDefault="00000000">
            <w:pPr>
              <w:spacing w:before="120" w:after="120"/>
              <w:rPr>
                <w:sz w:val="18"/>
              </w:rPr>
            </w:pPr>
            <w:r>
              <w:rPr>
                <w:sz w:val="18"/>
              </w:rPr>
              <w:t>Garçons</w:t>
            </w:r>
          </w:p>
        </w:tc>
        <w:tc>
          <w:tcPr>
            <w:tcW w:w="1503" w:type="dxa"/>
          </w:tcPr>
          <w:p w:rsidR="00000000" w:rsidRDefault="00000000">
            <w:pPr>
              <w:spacing w:before="120" w:after="120"/>
              <w:rPr>
                <w:sz w:val="18"/>
              </w:rPr>
            </w:pPr>
            <w:r>
              <w:rPr>
                <w:sz w:val="18"/>
              </w:rPr>
              <w:t>Citoyens</w:t>
            </w:r>
            <w:r>
              <w:rPr>
                <w:sz w:val="18"/>
              </w:rPr>
              <w:br/>
              <w:t>Non</w:t>
            </w:r>
            <w:r>
              <w:rPr>
                <w:sz w:val="18"/>
              </w:rPr>
              <w:noBreakHyphen/>
              <w:t>citoyens</w:t>
            </w:r>
            <w:r>
              <w:rPr>
                <w:sz w:val="18"/>
              </w:rPr>
              <w:br/>
              <w:t>Total</w:t>
            </w:r>
          </w:p>
        </w:tc>
        <w:tc>
          <w:tcPr>
            <w:tcW w:w="765" w:type="dxa"/>
          </w:tcPr>
          <w:p w:rsidR="00000000" w:rsidRDefault="00000000">
            <w:pPr>
              <w:spacing w:before="120" w:after="120"/>
              <w:jc w:val="right"/>
              <w:rPr>
                <w:sz w:val="18"/>
              </w:rPr>
            </w:pPr>
            <w:r>
              <w:rPr>
                <w:sz w:val="18"/>
              </w:rPr>
              <w:t>486</w:t>
            </w:r>
          </w:p>
        </w:tc>
        <w:tc>
          <w:tcPr>
            <w:tcW w:w="765" w:type="dxa"/>
          </w:tcPr>
          <w:p w:rsidR="00000000" w:rsidRDefault="00000000">
            <w:pPr>
              <w:spacing w:before="120" w:after="120"/>
              <w:jc w:val="right"/>
              <w:rPr>
                <w:sz w:val="18"/>
              </w:rPr>
            </w:pPr>
            <w:r>
              <w:rPr>
                <w:sz w:val="18"/>
              </w:rPr>
              <w:t>7 696</w:t>
            </w:r>
            <w:r>
              <w:rPr>
                <w:sz w:val="18"/>
              </w:rPr>
              <w:br/>
              <w:t>4 287</w:t>
            </w:r>
            <w:r>
              <w:rPr>
                <w:sz w:val="18"/>
              </w:rPr>
              <w:br/>
              <w:t>11 983</w:t>
            </w:r>
          </w:p>
        </w:tc>
        <w:tc>
          <w:tcPr>
            <w:tcW w:w="765" w:type="dxa"/>
          </w:tcPr>
          <w:p w:rsidR="00000000" w:rsidRDefault="00000000">
            <w:pPr>
              <w:spacing w:before="120" w:after="120"/>
              <w:jc w:val="right"/>
              <w:rPr>
                <w:sz w:val="18"/>
              </w:rPr>
            </w:pPr>
            <w:r>
              <w:rPr>
                <w:sz w:val="18"/>
              </w:rPr>
              <w:t>489</w:t>
            </w:r>
          </w:p>
        </w:tc>
        <w:tc>
          <w:tcPr>
            <w:tcW w:w="765" w:type="dxa"/>
          </w:tcPr>
          <w:p w:rsidR="00000000" w:rsidRDefault="00000000">
            <w:pPr>
              <w:spacing w:before="120" w:after="120"/>
              <w:jc w:val="right"/>
              <w:rPr>
                <w:sz w:val="18"/>
              </w:rPr>
            </w:pPr>
            <w:r>
              <w:rPr>
                <w:sz w:val="18"/>
              </w:rPr>
              <w:t>7 999</w:t>
            </w:r>
            <w:r>
              <w:rPr>
                <w:sz w:val="18"/>
              </w:rPr>
              <w:br/>
              <w:t>4 263</w:t>
            </w:r>
            <w:r>
              <w:rPr>
                <w:sz w:val="18"/>
              </w:rPr>
              <w:br/>
              <w:t>12 262</w:t>
            </w:r>
          </w:p>
        </w:tc>
        <w:tc>
          <w:tcPr>
            <w:tcW w:w="765" w:type="dxa"/>
          </w:tcPr>
          <w:p w:rsidR="00000000" w:rsidRDefault="00000000">
            <w:pPr>
              <w:spacing w:before="120" w:after="120"/>
              <w:jc w:val="right"/>
              <w:rPr>
                <w:sz w:val="18"/>
              </w:rPr>
            </w:pPr>
            <w:r>
              <w:rPr>
                <w:sz w:val="18"/>
              </w:rPr>
              <w:t>499</w:t>
            </w:r>
          </w:p>
        </w:tc>
        <w:tc>
          <w:tcPr>
            <w:tcW w:w="765" w:type="dxa"/>
          </w:tcPr>
          <w:p w:rsidR="00000000" w:rsidRDefault="00000000">
            <w:pPr>
              <w:spacing w:before="120" w:after="120"/>
              <w:jc w:val="right"/>
              <w:rPr>
                <w:sz w:val="18"/>
              </w:rPr>
            </w:pPr>
            <w:r>
              <w:rPr>
                <w:sz w:val="18"/>
              </w:rPr>
              <w:t>8 215</w:t>
            </w:r>
            <w:r>
              <w:rPr>
                <w:sz w:val="18"/>
              </w:rPr>
              <w:br/>
              <w:t>4 480</w:t>
            </w:r>
            <w:r>
              <w:rPr>
                <w:sz w:val="18"/>
              </w:rPr>
              <w:br/>
              <w:t>12 695</w:t>
            </w:r>
          </w:p>
        </w:tc>
        <w:tc>
          <w:tcPr>
            <w:tcW w:w="765" w:type="dxa"/>
          </w:tcPr>
          <w:p w:rsidR="00000000" w:rsidRDefault="00000000">
            <w:pPr>
              <w:spacing w:before="120" w:after="120"/>
              <w:jc w:val="right"/>
              <w:rPr>
                <w:sz w:val="18"/>
              </w:rPr>
            </w:pPr>
            <w:r>
              <w:rPr>
                <w:sz w:val="18"/>
              </w:rPr>
              <w:t>501</w:t>
            </w:r>
          </w:p>
        </w:tc>
        <w:tc>
          <w:tcPr>
            <w:tcW w:w="765" w:type="dxa"/>
          </w:tcPr>
          <w:p w:rsidR="00000000" w:rsidRDefault="00000000">
            <w:pPr>
              <w:spacing w:before="120" w:after="120"/>
              <w:jc w:val="right"/>
              <w:rPr>
                <w:sz w:val="18"/>
              </w:rPr>
            </w:pPr>
            <w:r>
              <w:rPr>
                <w:sz w:val="18"/>
              </w:rPr>
              <w:t>8 791</w:t>
            </w:r>
            <w:r>
              <w:rPr>
                <w:sz w:val="18"/>
              </w:rPr>
              <w:br/>
              <w:t>4 480</w:t>
            </w:r>
            <w:r>
              <w:rPr>
                <w:sz w:val="18"/>
              </w:rPr>
              <w:br/>
              <w:t>13 271</w:t>
            </w:r>
          </w:p>
        </w:tc>
        <w:tc>
          <w:tcPr>
            <w:tcW w:w="765" w:type="dxa"/>
          </w:tcPr>
          <w:p w:rsidR="00000000" w:rsidRDefault="00000000">
            <w:pPr>
              <w:spacing w:before="120" w:after="120"/>
              <w:jc w:val="right"/>
              <w:rPr>
                <w:sz w:val="18"/>
              </w:rPr>
            </w:pPr>
            <w:r>
              <w:rPr>
                <w:sz w:val="18"/>
              </w:rPr>
              <w:t>499</w:t>
            </w:r>
          </w:p>
        </w:tc>
        <w:tc>
          <w:tcPr>
            <w:tcW w:w="765" w:type="dxa"/>
          </w:tcPr>
          <w:p w:rsidR="00000000" w:rsidRDefault="00000000">
            <w:pPr>
              <w:spacing w:before="120" w:after="120"/>
              <w:jc w:val="right"/>
              <w:rPr>
                <w:sz w:val="18"/>
              </w:rPr>
            </w:pPr>
            <w:r>
              <w:rPr>
                <w:sz w:val="18"/>
              </w:rPr>
              <w:t>8 740</w:t>
            </w:r>
            <w:r>
              <w:rPr>
                <w:sz w:val="18"/>
              </w:rPr>
              <w:br/>
              <w:t>4 661</w:t>
            </w:r>
            <w:r>
              <w:rPr>
                <w:sz w:val="18"/>
              </w:rPr>
              <w:br/>
              <w:t>13 401</w:t>
            </w:r>
          </w:p>
        </w:tc>
        <w:tc>
          <w:tcPr>
            <w:tcW w:w="765" w:type="dxa"/>
          </w:tcPr>
          <w:p w:rsidR="00000000" w:rsidRDefault="00000000">
            <w:pPr>
              <w:spacing w:before="120" w:after="120"/>
              <w:jc w:val="right"/>
              <w:rPr>
                <w:sz w:val="18"/>
              </w:rPr>
            </w:pPr>
            <w:r>
              <w:rPr>
                <w:sz w:val="18"/>
              </w:rPr>
              <w:t>493</w:t>
            </w:r>
          </w:p>
        </w:tc>
        <w:tc>
          <w:tcPr>
            <w:tcW w:w="765" w:type="dxa"/>
          </w:tcPr>
          <w:p w:rsidR="00000000" w:rsidRDefault="00000000">
            <w:pPr>
              <w:spacing w:before="120" w:after="120"/>
              <w:jc w:val="right"/>
              <w:rPr>
                <w:sz w:val="18"/>
              </w:rPr>
            </w:pPr>
            <w:r>
              <w:rPr>
                <w:sz w:val="18"/>
              </w:rPr>
              <w:t>8 301</w:t>
            </w:r>
            <w:r>
              <w:rPr>
                <w:sz w:val="18"/>
              </w:rPr>
              <w:br/>
              <w:t>4 333</w:t>
            </w:r>
            <w:r>
              <w:rPr>
                <w:sz w:val="18"/>
              </w:rPr>
              <w:br/>
              <w:t>12 634</w:t>
            </w:r>
          </w:p>
        </w:tc>
        <w:tc>
          <w:tcPr>
            <w:tcW w:w="765" w:type="dxa"/>
          </w:tcPr>
          <w:p w:rsidR="00000000" w:rsidRDefault="00000000">
            <w:pPr>
              <w:spacing w:before="120" w:after="120"/>
              <w:jc w:val="right"/>
              <w:rPr>
                <w:sz w:val="18"/>
              </w:rPr>
            </w:pPr>
            <w:r>
              <w:rPr>
                <w:sz w:val="18"/>
              </w:rPr>
              <w:t>2 967</w:t>
            </w:r>
          </w:p>
        </w:tc>
        <w:tc>
          <w:tcPr>
            <w:tcW w:w="765" w:type="dxa"/>
          </w:tcPr>
          <w:p w:rsidR="00000000" w:rsidRDefault="00000000">
            <w:pPr>
              <w:spacing w:before="120" w:after="120"/>
              <w:jc w:val="right"/>
              <w:rPr>
                <w:sz w:val="18"/>
              </w:rPr>
            </w:pPr>
            <w:r>
              <w:rPr>
                <w:sz w:val="18"/>
              </w:rPr>
              <w:t>49 742</w:t>
            </w:r>
            <w:r>
              <w:rPr>
                <w:sz w:val="18"/>
              </w:rPr>
              <w:br/>
              <w:t>26 504</w:t>
            </w:r>
            <w:r>
              <w:rPr>
                <w:sz w:val="18"/>
              </w:rPr>
              <w:br/>
              <w:t>76 246</w:t>
            </w:r>
          </w:p>
        </w:tc>
      </w:tr>
      <w:tr w:rsidR="00000000">
        <w:tblPrEx>
          <w:tblCellMar>
            <w:top w:w="0" w:type="dxa"/>
            <w:bottom w:w="0" w:type="dxa"/>
          </w:tblCellMar>
        </w:tblPrEx>
        <w:tc>
          <w:tcPr>
            <w:tcW w:w="1077" w:type="dxa"/>
          </w:tcPr>
          <w:p w:rsidR="00000000" w:rsidRDefault="00000000">
            <w:pPr>
              <w:spacing w:before="120" w:after="120"/>
              <w:rPr>
                <w:sz w:val="18"/>
              </w:rPr>
            </w:pPr>
            <w:r>
              <w:rPr>
                <w:sz w:val="18"/>
              </w:rPr>
              <w:t>Filles</w:t>
            </w:r>
          </w:p>
        </w:tc>
        <w:tc>
          <w:tcPr>
            <w:tcW w:w="1503" w:type="dxa"/>
          </w:tcPr>
          <w:p w:rsidR="00000000" w:rsidRDefault="00000000">
            <w:pPr>
              <w:spacing w:before="120" w:after="120"/>
              <w:rPr>
                <w:sz w:val="18"/>
              </w:rPr>
            </w:pPr>
            <w:r>
              <w:rPr>
                <w:sz w:val="18"/>
              </w:rPr>
              <w:t>Citoyennes</w:t>
            </w:r>
            <w:r>
              <w:rPr>
                <w:sz w:val="18"/>
              </w:rPr>
              <w:br/>
              <w:t>Non</w:t>
            </w:r>
            <w:r>
              <w:rPr>
                <w:sz w:val="18"/>
              </w:rPr>
              <w:noBreakHyphen/>
              <w:t>citoyennes</w:t>
            </w:r>
            <w:r>
              <w:rPr>
                <w:sz w:val="18"/>
              </w:rPr>
              <w:br/>
              <w:t>Total</w:t>
            </w:r>
          </w:p>
        </w:tc>
        <w:tc>
          <w:tcPr>
            <w:tcW w:w="765" w:type="dxa"/>
          </w:tcPr>
          <w:p w:rsidR="00000000" w:rsidRDefault="00000000">
            <w:pPr>
              <w:spacing w:before="120" w:after="120"/>
              <w:jc w:val="right"/>
              <w:rPr>
                <w:sz w:val="18"/>
              </w:rPr>
            </w:pPr>
            <w:r>
              <w:rPr>
                <w:sz w:val="18"/>
              </w:rPr>
              <w:t>494</w:t>
            </w:r>
          </w:p>
        </w:tc>
        <w:tc>
          <w:tcPr>
            <w:tcW w:w="765" w:type="dxa"/>
          </w:tcPr>
          <w:p w:rsidR="00000000" w:rsidRDefault="00000000">
            <w:pPr>
              <w:spacing w:before="120" w:after="120"/>
              <w:jc w:val="right"/>
              <w:rPr>
                <w:sz w:val="18"/>
              </w:rPr>
            </w:pPr>
            <w:r>
              <w:rPr>
                <w:sz w:val="18"/>
              </w:rPr>
              <w:t>7 959</w:t>
            </w:r>
            <w:r>
              <w:rPr>
                <w:sz w:val="18"/>
              </w:rPr>
              <w:br/>
              <w:t>4 176</w:t>
            </w:r>
            <w:r>
              <w:rPr>
                <w:sz w:val="18"/>
              </w:rPr>
              <w:br/>
              <w:t>12 135</w:t>
            </w:r>
          </w:p>
        </w:tc>
        <w:tc>
          <w:tcPr>
            <w:tcW w:w="765" w:type="dxa"/>
          </w:tcPr>
          <w:p w:rsidR="00000000" w:rsidRDefault="00000000">
            <w:pPr>
              <w:spacing w:before="120" w:after="120"/>
              <w:jc w:val="right"/>
              <w:rPr>
                <w:sz w:val="18"/>
              </w:rPr>
            </w:pPr>
            <w:r>
              <w:rPr>
                <w:sz w:val="18"/>
              </w:rPr>
              <w:t>502</w:t>
            </w:r>
          </w:p>
        </w:tc>
        <w:tc>
          <w:tcPr>
            <w:tcW w:w="765" w:type="dxa"/>
          </w:tcPr>
          <w:p w:rsidR="00000000" w:rsidRDefault="00000000">
            <w:pPr>
              <w:spacing w:before="120" w:after="120"/>
              <w:jc w:val="right"/>
              <w:rPr>
                <w:sz w:val="18"/>
              </w:rPr>
            </w:pPr>
            <w:r>
              <w:rPr>
                <w:sz w:val="18"/>
              </w:rPr>
              <w:t>8 227</w:t>
            </w:r>
            <w:r>
              <w:rPr>
                <w:sz w:val="18"/>
              </w:rPr>
              <w:br/>
              <w:t>4 221</w:t>
            </w:r>
            <w:r>
              <w:rPr>
                <w:sz w:val="18"/>
              </w:rPr>
              <w:br/>
              <w:t>12 448</w:t>
            </w:r>
          </w:p>
        </w:tc>
        <w:tc>
          <w:tcPr>
            <w:tcW w:w="765" w:type="dxa"/>
          </w:tcPr>
          <w:p w:rsidR="00000000" w:rsidRDefault="00000000">
            <w:pPr>
              <w:spacing w:before="120" w:after="120"/>
              <w:jc w:val="right"/>
              <w:rPr>
                <w:sz w:val="18"/>
              </w:rPr>
            </w:pPr>
            <w:r>
              <w:rPr>
                <w:sz w:val="18"/>
              </w:rPr>
              <w:t>498</w:t>
            </w:r>
          </w:p>
        </w:tc>
        <w:tc>
          <w:tcPr>
            <w:tcW w:w="765" w:type="dxa"/>
          </w:tcPr>
          <w:p w:rsidR="00000000" w:rsidRDefault="00000000">
            <w:pPr>
              <w:spacing w:before="120" w:after="120"/>
              <w:jc w:val="right"/>
              <w:rPr>
                <w:sz w:val="18"/>
              </w:rPr>
            </w:pPr>
            <w:r>
              <w:rPr>
                <w:sz w:val="18"/>
              </w:rPr>
              <w:t>8 035</w:t>
            </w:r>
            <w:r>
              <w:rPr>
                <w:sz w:val="18"/>
              </w:rPr>
              <w:br/>
              <w:t>4 455</w:t>
            </w:r>
            <w:r>
              <w:rPr>
                <w:sz w:val="18"/>
              </w:rPr>
              <w:br/>
              <w:t>12 490</w:t>
            </w:r>
          </w:p>
        </w:tc>
        <w:tc>
          <w:tcPr>
            <w:tcW w:w="765" w:type="dxa"/>
          </w:tcPr>
          <w:p w:rsidR="00000000" w:rsidRDefault="00000000">
            <w:pPr>
              <w:spacing w:before="120" w:after="120"/>
              <w:jc w:val="right"/>
              <w:rPr>
                <w:sz w:val="18"/>
              </w:rPr>
            </w:pPr>
            <w:r>
              <w:rPr>
                <w:sz w:val="18"/>
              </w:rPr>
              <w:t>490</w:t>
            </w:r>
          </w:p>
        </w:tc>
        <w:tc>
          <w:tcPr>
            <w:tcW w:w="765" w:type="dxa"/>
          </w:tcPr>
          <w:p w:rsidR="00000000" w:rsidRDefault="00000000">
            <w:pPr>
              <w:spacing w:before="120" w:after="120"/>
              <w:jc w:val="right"/>
              <w:rPr>
                <w:sz w:val="18"/>
              </w:rPr>
            </w:pPr>
            <w:r>
              <w:rPr>
                <w:sz w:val="18"/>
              </w:rPr>
              <w:t>8 401</w:t>
            </w:r>
            <w:r>
              <w:rPr>
                <w:sz w:val="18"/>
              </w:rPr>
              <w:br/>
              <w:t>4 197</w:t>
            </w:r>
            <w:r>
              <w:rPr>
                <w:sz w:val="18"/>
              </w:rPr>
              <w:br/>
              <w:t>12 598</w:t>
            </w:r>
          </w:p>
        </w:tc>
        <w:tc>
          <w:tcPr>
            <w:tcW w:w="765" w:type="dxa"/>
          </w:tcPr>
          <w:p w:rsidR="00000000" w:rsidRDefault="00000000">
            <w:pPr>
              <w:spacing w:before="120" w:after="120"/>
              <w:jc w:val="right"/>
              <w:rPr>
                <w:sz w:val="18"/>
              </w:rPr>
            </w:pPr>
            <w:r>
              <w:rPr>
                <w:sz w:val="18"/>
              </w:rPr>
              <w:t>495</w:t>
            </w:r>
          </w:p>
        </w:tc>
        <w:tc>
          <w:tcPr>
            <w:tcW w:w="765" w:type="dxa"/>
          </w:tcPr>
          <w:p w:rsidR="00000000" w:rsidRDefault="00000000">
            <w:pPr>
              <w:spacing w:before="120" w:after="120"/>
              <w:jc w:val="right"/>
              <w:rPr>
                <w:sz w:val="18"/>
              </w:rPr>
            </w:pPr>
            <w:r>
              <w:rPr>
                <w:sz w:val="18"/>
              </w:rPr>
              <w:t>8 392</w:t>
            </w:r>
            <w:r>
              <w:rPr>
                <w:sz w:val="18"/>
              </w:rPr>
              <w:br/>
              <w:t>4 513</w:t>
            </w:r>
            <w:r>
              <w:rPr>
                <w:sz w:val="18"/>
              </w:rPr>
              <w:br/>
              <w:t>12 905</w:t>
            </w:r>
          </w:p>
        </w:tc>
        <w:tc>
          <w:tcPr>
            <w:tcW w:w="765" w:type="dxa"/>
          </w:tcPr>
          <w:p w:rsidR="00000000" w:rsidRDefault="00000000">
            <w:pPr>
              <w:spacing w:before="120" w:after="120"/>
              <w:jc w:val="right"/>
              <w:rPr>
                <w:sz w:val="18"/>
              </w:rPr>
            </w:pPr>
            <w:r>
              <w:rPr>
                <w:sz w:val="18"/>
              </w:rPr>
              <w:t>477</w:t>
            </w:r>
          </w:p>
        </w:tc>
        <w:tc>
          <w:tcPr>
            <w:tcW w:w="765" w:type="dxa"/>
          </w:tcPr>
          <w:p w:rsidR="00000000" w:rsidRDefault="00000000">
            <w:pPr>
              <w:spacing w:before="120" w:after="120"/>
              <w:jc w:val="right"/>
              <w:rPr>
                <w:sz w:val="18"/>
              </w:rPr>
            </w:pPr>
            <w:r>
              <w:rPr>
                <w:sz w:val="18"/>
              </w:rPr>
              <w:t>8 366</w:t>
            </w:r>
            <w:r>
              <w:rPr>
                <w:sz w:val="18"/>
              </w:rPr>
              <w:br/>
              <w:t>4 095</w:t>
            </w:r>
            <w:r>
              <w:rPr>
                <w:sz w:val="18"/>
              </w:rPr>
              <w:br/>
              <w:t>12 461</w:t>
            </w:r>
          </w:p>
        </w:tc>
        <w:tc>
          <w:tcPr>
            <w:tcW w:w="765" w:type="dxa"/>
          </w:tcPr>
          <w:p w:rsidR="00000000" w:rsidRDefault="00000000">
            <w:pPr>
              <w:spacing w:before="120" w:after="120"/>
              <w:jc w:val="right"/>
              <w:rPr>
                <w:sz w:val="18"/>
              </w:rPr>
            </w:pPr>
            <w:r>
              <w:rPr>
                <w:sz w:val="18"/>
              </w:rPr>
              <w:t>2 956</w:t>
            </w:r>
          </w:p>
        </w:tc>
        <w:tc>
          <w:tcPr>
            <w:tcW w:w="765" w:type="dxa"/>
          </w:tcPr>
          <w:p w:rsidR="00000000" w:rsidRDefault="00000000">
            <w:pPr>
              <w:spacing w:before="120" w:after="120"/>
              <w:jc w:val="right"/>
              <w:rPr>
                <w:sz w:val="18"/>
              </w:rPr>
            </w:pPr>
            <w:r>
              <w:rPr>
                <w:sz w:val="18"/>
              </w:rPr>
              <w:t>49 380</w:t>
            </w:r>
            <w:r>
              <w:rPr>
                <w:sz w:val="18"/>
              </w:rPr>
              <w:br/>
              <w:t>25 657</w:t>
            </w:r>
            <w:r>
              <w:rPr>
                <w:sz w:val="18"/>
              </w:rPr>
              <w:br/>
              <w:t>75 037</w:t>
            </w:r>
          </w:p>
        </w:tc>
      </w:tr>
      <w:tr w:rsidR="00000000">
        <w:tblPrEx>
          <w:tblCellMar>
            <w:top w:w="0" w:type="dxa"/>
            <w:bottom w:w="0" w:type="dxa"/>
          </w:tblCellMar>
        </w:tblPrEx>
        <w:trPr>
          <w:cantSplit/>
        </w:trPr>
        <w:tc>
          <w:tcPr>
            <w:tcW w:w="2580" w:type="dxa"/>
            <w:gridSpan w:val="2"/>
          </w:tcPr>
          <w:p w:rsidR="00000000" w:rsidRDefault="00000000">
            <w:pPr>
              <w:spacing w:before="120" w:after="120"/>
              <w:rPr>
                <w:sz w:val="18"/>
              </w:rPr>
            </w:pPr>
            <w:r>
              <w:rPr>
                <w:sz w:val="18"/>
              </w:rPr>
              <w:t>Garçons et filles</w:t>
            </w:r>
          </w:p>
        </w:tc>
        <w:tc>
          <w:tcPr>
            <w:tcW w:w="765" w:type="dxa"/>
          </w:tcPr>
          <w:p w:rsidR="00000000" w:rsidRDefault="00000000">
            <w:pPr>
              <w:spacing w:before="120" w:after="120"/>
              <w:jc w:val="right"/>
              <w:rPr>
                <w:sz w:val="18"/>
              </w:rPr>
            </w:pPr>
            <w:r>
              <w:rPr>
                <w:sz w:val="18"/>
              </w:rPr>
              <w:t>3</w:t>
            </w:r>
          </w:p>
        </w:tc>
        <w:tc>
          <w:tcPr>
            <w:tcW w:w="765" w:type="dxa"/>
          </w:tcPr>
          <w:p w:rsidR="00000000" w:rsidRDefault="00000000">
            <w:pPr>
              <w:spacing w:before="120" w:after="120"/>
              <w:jc w:val="right"/>
              <w:rPr>
                <w:sz w:val="18"/>
              </w:rPr>
            </w:pPr>
          </w:p>
        </w:tc>
        <w:tc>
          <w:tcPr>
            <w:tcW w:w="765" w:type="dxa"/>
          </w:tcPr>
          <w:p w:rsidR="00000000" w:rsidRDefault="00000000">
            <w:pPr>
              <w:spacing w:before="120" w:after="120"/>
              <w:jc w:val="right"/>
              <w:rPr>
                <w:sz w:val="18"/>
              </w:rPr>
            </w:pPr>
            <w:r>
              <w:rPr>
                <w:sz w:val="18"/>
              </w:rPr>
              <w:t>3</w:t>
            </w:r>
          </w:p>
        </w:tc>
        <w:tc>
          <w:tcPr>
            <w:tcW w:w="765" w:type="dxa"/>
          </w:tcPr>
          <w:p w:rsidR="00000000" w:rsidRDefault="00000000">
            <w:pPr>
              <w:spacing w:before="120" w:after="120"/>
              <w:jc w:val="right"/>
              <w:rPr>
                <w:sz w:val="18"/>
              </w:rPr>
            </w:pPr>
          </w:p>
        </w:tc>
        <w:tc>
          <w:tcPr>
            <w:tcW w:w="765" w:type="dxa"/>
          </w:tcPr>
          <w:p w:rsidR="00000000" w:rsidRDefault="00000000">
            <w:pPr>
              <w:spacing w:before="120" w:after="120"/>
              <w:jc w:val="right"/>
              <w:rPr>
                <w:sz w:val="18"/>
              </w:rPr>
            </w:pPr>
            <w:r>
              <w:rPr>
                <w:sz w:val="18"/>
              </w:rPr>
              <w:t>3</w:t>
            </w:r>
          </w:p>
        </w:tc>
        <w:tc>
          <w:tcPr>
            <w:tcW w:w="765" w:type="dxa"/>
          </w:tcPr>
          <w:p w:rsidR="00000000" w:rsidRDefault="00000000">
            <w:pPr>
              <w:spacing w:before="120" w:after="120"/>
              <w:jc w:val="right"/>
              <w:rPr>
                <w:sz w:val="18"/>
              </w:rPr>
            </w:pPr>
          </w:p>
        </w:tc>
        <w:tc>
          <w:tcPr>
            <w:tcW w:w="765" w:type="dxa"/>
          </w:tcPr>
          <w:p w:rsidR="00000000" w:rsidRDefault="00000000">
            <w:pPr>
              <w:spacing w:before="120" w:after="120"/>
              <w:jc w:val="right"/>
              <w:rPr>
                <w:sz w:val="18"/>
              </w:rPr>
            </w:pPr>
            <w:r>
              <w:rPr>
                <w:sz w:val="18"/>
              </w:rPr>
              <w:t>1</w:t>
            </w:r>
          </w:p>
        </w:tc>
        <w:tc>
          <w:tcPr>
            <w:tcW w:w="765" w:type="dxa"/>
          </w:tcPr>
          <w:p w:rsidR="00000000" w:rsidRDefault="00000000">
            <w:pPr>
              <w:spacing w:before="120" w:after="120"/>
              <w:jc w:val="right"/>
              <w:rPr>
                <w:sz w:val="18"/>
              </w:rPr>
            </w:pPr>
          </w:p>
        </w:tc>
        <w:tc>
          <w:tcPr>
            <w:tcW w:w="765" w:type="dxa"/>
          </w:tcPr>
          <w:p w:rsidR="00000000" w:rsidRDefault="00000000">
            <w:pPr>
              <w:spacing w:before="120" w:after="120"/>
              <w:jc w:val="right"/>
              <w:rPr>
                <w:sz w:val="18"/>
              </w:rPr>
            </w:pPr>
            <w:r>
              <w:rPr>
                <w:sz w:val="18"/>
              </w:rPr>
              <w:t>1</w:t>
            </w:r>
          </w:p>
        </w:tc>
        <w:tc>
          <w:tcPr>
            <w:tcW w:w="765" w:type="dxa"/>
          </w:tcPr>
          <w:p w:rsidR="00000000" w:rsidRDefault="00000000">
            <w:pPr>
              <w:spacing w:before="120" w:after="120"/>
              <w:jc w:val="right"/>
              <w:rPr>
                <w:sz w:val="18"/>
              </w:rPr>
            </w:pPr>
          </w:p>
        </w:tc>
        <w:tc>
          <w:tcPr>
            <w:tcW w:w="765" w:type="dxa"/>
          </w:tcPr>
          <w:p w:rsidR="00000000" w:rsidRDefault="00000000">
            <w:pPr>
              <w:spacing w:before="120" w:after="120"/>
              <w:jc w:val="right"/>
              <w:rPr>
                <w:sz w:val="18"/>
              </w:rPr>
            </w:pPr>
            <w:r>
              <w:rPr>
                <w:sz w:val="18"/>
              </w:rPr>
              <w:t>1</w:t>
            </w:r>
          </w:p>
        </w:tc>
        <w:tc>
          <w:tcPr>
            <w:tcW w:w="765" w:type="dxa"/>
          </w:tcPr>
          <w:p w:rsidR="00000000" w:rsidRDefault="00000000">
            <w:pPr>
              <w:spacing w:before="120" w:after="120"/>
              <w:jc w:val="right"/>
              <w:rPr>
                <w:sz w:val="18"/>
              </w:rPr>
            </w:pPr>
          </w:p>
        </w:tc>
        <w:tc>
          <w:tcPr>
            <w:tcW w:w="765" w:type="dxa"/>
          </w:tcPr>
          <w:p w:rsidR="00000000" w:rsidRDefault="00000000">
            <w:pPr>
              <w:spacing w:before="120" w:after="120"/>
              <w:jc w:val="right"/>
              <w:rPr>
                <w:sz w:val="18"/>
              </w:rPr>
            </w:pPr>
            <w:r>
              <w:rPr>
                <w:sz w:val="18"/>
              </w:rPr>
              <w:t>12</w:t>
            </w:r>
          </w:p>
        </w:tc>
        <w:tc>
          <w:tcPr>
            <w:tcW w:w="765" w:type="dxa"/>
          </w:tcPr>
          <w:p w:rsidR="00000000" w:rsidRDefault="00000000">
            <w:pPr>
              <w:spacing w:before="120" w:after="120"/>
              <w:jc w:val="right"/>
              <w:rPr>
                <w:sz w:val="18"/>
              </w:rPr>
            </w:pPr>
          </w:p>
        </w:tc>
      </w:tr>
      <w:tr w:rsidR="00000000">
        <w:tblPrEx>
          <w:tblCellMar>
            <w:top w:w="0" w:type="dxa"/>
            <w:bottom w:w="0" w:type="dxa"/>
          </w:tblCellMar>
        </w:tblPrEx>
        <w:tc>
          <w:tcPr>
            <w:tcW w:w="1077" w:type="dxa"/>
          </w:tcPr>
          <w:p w:rsidR="00000000" w:rsidRDefault="00000000">
            <w:pPr>
              <w:spacing w:before="120" w:after="120"/>
              <w:rPr>
                <w:sz w:val="18"/>
              </w:rPr>
            </w:pPr>
            <w:r>
              <w:rPr>
                <w:sz w:val="18"/>
              </w:rPr>
              <w:t>Total</w:t>
            </w:r>
          </w:p>
        </w:tc>
        <w:tc>
          <w:tcPr>
            <w:tcW w:w="1503" w:type="dxa"/>
          </w:tcPr>
          <w:p w:rsidR="00000000" w:rsidRDefault="00000000">
            <w:pPr>
              <w:spacing w:before="120" w:after="120"/>
              <w:rPr>
                <w:sz w:val="18"/>
              </w:rPr>
            </w:pPr>
            <w:r>
              <w:rPr>
                <w:sz w:val="18"/>
              </w:rPr>
              <w:t>Citoyens</w:t>
            </w:r>
            <w:r>
              <w:rPr>
                <w:sz w:val="18"/>
              </w:rPr>
              <w:br/>
              <w:t>Non</w:t>
            </w:r>
            <w:r>
              <w:rPr>
                <w:sz w:val="18"/>
              </w:rPr>
              <w:noBreakHyphen/>
              <w:t>citoyens</w:t>
            </w:r>
            <w:r>
              <w:rPr>
                <w:sz w:val="18"/>
              </w:rPr>
              <w:br/>
              <w:t>Total</w:t>
            </w:r>
          </w:p>
        </w:tc>
        <w:tc>
          <w:tcPr>
            <w:tcW w:w="765" w:type="dxa"/>
          </w:tcPr>
          <w:p w:rsidR="00000000" w:rsidRDefault="00000000">
            <w:pPr>
              <w:spacing w:before="120" w:after="120"/>
              <w:jc w:val="right"/>
              <w:rPr>
                <w:sz w:val="18"/>
              </w:rPr>
            </w:pPr>
            <w:r>
              <w:rPr>
                <w:sz w:val="18"/>
              </w:rPr>
              <w:t>983</w:t>
            </w:r>
          </w:p>
        </w:tc>
        <w:tc>
          <w:tcPr>
            <w:tcW w:w="765" w:type="dxa"/>
          </w:tcPr>
          <w:p w:rsidR="00000000" w:rsidRDefault="00000000">
            <w:pPr>
              <w:spacing w:before="120" w:after="120"/>
              <w:jc w:val="right"/>
              <w:rPr>
                <w:sz w:val="18"/>
              </w:rPr>
            </w:pPr>
            <w:r>
              <w:rPr>
                <w:sz w:val="18"/>
              </w:rPr>
              <w:t>15 655</w:t>
            </w:r>
            <w:r>
              <w:rPr>
                <w:sz w:val="18"/>
              </w:rPr>
              <w:br/>
              <w:t>8 463</w:t>
            </w:r>
            <w:r>
              <w:rPr>
                <w:sz w:val="18"/>
              </w:rPr>
              <w:br/>
              <w:t>24 118</w:t>
            </w:r>
          </w:p>
        </w:tc>
        <w:tc>
          <w:tcPr>
            <w:tcW w:w="765" w:type="dxa"/>
          </w:tcPr>
          <w:p w:rsidR="00000000" w:rsidRDefault="00000000">
            <w:pPr>
              <w:spacing w:before="120" w:after="120"/>
              <w:jc w:val="right"/>
              <w:rPr>
                <w:sz w:val="18"/>
              </w:rPr>
            </w:pPr>
            <w:r>
              <w:rPr>
                <w:sz w:val="18"/>
              </w:rPr>
              <w:t>994</w:t>
            </w:r>
          </w:p>
        </w:tc>
        <w:tc>
          <w:tcPr>
            <w:tcW w:w="765" w:type="dxa"/>
          </w:tcPr>
          <w:p w:rsidR="00000000" w:rsidRDefault="00000000">
            <w:pPr>
              <w:spacing w:before="120" w:after="120"/>
              <w:jc w:val="right"/>
              <w:rPr>
                <w:sz w:val="18"/>
              </w:rPr>
            </w:pPr>
            <w:r>
              <w:rPr>
                <w:sz w:val="18"/>
              </w:rPr>
              <w:t>16 226</w:t>
            </w:r>
            <w:r>
              <w:rPr>
                <w:sz w:val="18"/>
              </w:rPr>
              <w:br/>
              <w:t>8 484</w:t>
            </w:r>
            <w:r>
              <w:rPr>
                <w:sz w:val="18"/>
              </w:rPr>
              <w:br/>
              <w:t>12 710</w:t>
            </w:r>
          </w:p>
        </w:tc>
        <w:tc>
          <w:tcPr>
            <w:tcW w:w="765" w:type="dxa"/>
          </w:tcPr>
          <w:p w:rsidR="00000000" w:rsidRDefault="00000000">
            <w:pPr>
              <w:spacing w:before="120" w:after="120"/>
              <w:jc w:val="right"/>
              <w:rPr>
                <w:sz w:val="18"/>
              </w:rPr>
            </w:pPr>
            <w:r>
              <w:rPr>
                <w:sz w:val="18"/>
              </w:rPr>
              <w:t>100</w:t>
            </w:r>
          </w:p>
        </w:tc>
        <w:tc>
          <w:tcPr>
            <w:tcW w:w="765" w:type="dxa"/>
          </w:tcPr>
          <w:p w:rsidR="00000000" w:rsidRDefault="00000000">
            <w:pPr>
              <w:spacing w:before="120" w:after="120"/>
              <w:jc w:val="right"/>
              <w:rPr>
                <w:sz w:val="18"/>
              </w:rPr>
            </w:pPr>
            <w:r>
              <w:rPr>
                <w:sz w:val="18"/>
              </w:rPr>
              <w:t>16 250</w:t>
            </w:r>
            <w:r>
              <w:rPr>
                <w:sz w:val="18"/>
              </w:rPr>
              <w:br/>
              <w:t>8 935</w:t>
            </w:r>
            <w:r>
              <w:rPr>
                <w:sz w:val="18"/>
              </w:rPr>
              <w:br/>
              <w:t>25 185</w:t>
            </w:r>
          </w:p>
        </w:tc>
        <w:tc>
          <w:tcPr>
            <w:tcW w:w="765" w:type="dxa"/>
          </w:tcPr>
          <w:p w:rsidR="00000000" w:rsidRDefault="00000000">
            <w:pPr>
              <w:spacing w:before="120" w:after="120"/>
              <w:jc w:val="right"/>
              <w:rPr>
                <w:sz w:val="18"/>
              </w:rPr>
            </w:pPr>
            <w:r>
              <w:rPr>
                <w:sz w:val="18"/>
              </w:rPr>
              <w:t>992</w:t>
            </w:r>
          </w:p>
        </w:tc>
        <w:tc>
          <w:tcPr>
            <w:tcW w:w="765" w:type="dxa"/>
          </w:tcPr>
          <w:p w:rsidR="00000000" w:rsidRDefault="00000000">
            <w:pPr>
              <w:spacing w:before="120" w:after="120"/>
              <w:jc w:val="right"/>
              <w:rPr>
                <w:sz w:val="18"/>
              </w:rPr>
            </w:pPr>
            <w:r>
              <w:rPr>
                <w:sz w:val="18"/>
              </w:rPr>
              <w:t>17 132</w:t>
            </w:r>
            <w:r>
              <w:rPr>
                <w:sz w:val="18"/>
              </w:rPr>
              <w:br/>
              <w:t>9 174</w:t>
            </w:r>
            <w:r>
              <w:rPr>
                <w:sz w:val="18"/>
              </w:rPr>
              <w:br/>
              <w:t>26 306</w:t>
            </w:r>
          </w:p>
        </w:tc>
        <w:tc>
          <w:tcPr>
            <w:tcW w:w="765" w:type="dxa"/>
          </w:tcPr>
          <w:p w:rsidR="00000000" w:rsidRDefault="00000000">
            <w:pPr>
              <w:spacing w:before="120" w:after="120"/>
              <w:jc w:val="right"/>
              <w:rPr>
                <w:sz w:val="18"/>
              </w:rPr>
            </w:pPr>
            <w:r>
              <w:rPr>
                <w:sz w:val="18"/>
              </w:rPr>
              <w:t>995</w:t>
            </w:r>
          </w:p>
        </w:tc>
        <w:tc>
          <w:tcPr>
            <w:tcW w:w="765" w:type="dxa"/>
          </w:tcPr>
          <w:p w:rsidR="00000000" w:rsidRDefault="00000000">
            <w:pPr>
              <w:spacing w:before="120" w:after="120"/>
              <w:jc w:val="right"/>
              <w:rPr>
                <w:sz w:val="18"/>
              </w:rPr>
            </w:pPr>
            <w:r>
              <w:rPr>
                <w:sz w:val="18"/>
              </w:rPr>
              <w:t>17 132</w:t>
            </w:r>
            <w:r>
              <w:rPr>
                <w:sz w:val="18"/>
              </w:rPr>
              <w:br/>
              <w:t>9 174</w:t>
            </w:r>
            <w:r>
              <w:rPr>
                <w:sz w:val="18"/>
              </w:rPr>
              <w:br/>
              <w:t>26 306</w:t>
            </w:r>
          </w:p>
        </w:tc>
        <w:tc>
          <w:tcPr>
            <w:tcW w:w="765" w:type="dxa"/>
          </w:tcPr>
          <w:p w:rsidR="00000000" w:rsidRDefault="00000000">
            <w:pPr>
              <w:spacing w:before="120" w:after="120"/>
              <w:jc w:val="right"/>
              <w:rPr>
                <w:sz w:val="18"/>
              </w:rPr>
            </w:pPr>
            <w:r>
              <w:rPr>
                <w:sz w:val="18"/>
              </w:rPr>
              <w:t>971</w:t>
            </w:r>
          </w:p>
        </w:tc>
        <w:tc>
          <w:tcPr>
            <w:tcW w:w="765" w:type="dxa"/>
          </w:tcPr>
          <w:p w:rsidR="00000000" w:rsidRDefault="00000000">
            <w:pPr>
              <w:spacing w:before="120" w:after="120"/>
              <w:jc w:val="right"/>
              <w:rPr>
                <w:sz w:val="18"/>
              </w:rPr>
            </w:pPr>
            <w:r>
              <w:rPr>
                <w:sz w:val="18"/>
              </w:rPr>
              <w:t>16 667</w:t>
            </w:r>
            <w:r>
              <w:rPr>
                <w:sz w:val="18"/>
              </w:rPr>
              <w:br/>
              <w:t>8 428</w:t>
            </w:r>
            <w:r>
              <w:rPr>
                <w:sz w:val="18"/>
              </w:rPr>
              <w:br/>
              <w:t>25 095</w:t>
            </w:r>
          </w:p>
        </w:tc>
        <w:tc>
          <w:tcPr>
            <w:tcW w:w="765" w:type="dxa"/>
          </w:tcPr>
          <w:p w:rsidR="00000000" w:rsidRDefault="00000000">
            <w:pPr>
              <w:spacing w:before="120" w:after="120"/>
              <w:jc w:val="right"/>
              <w:rPr>
                <w:sz w:val="18"/>
              </w:rPr>
            </w:pPr>
            <w:r>
              <w:rPr>
                <w:sz w:val="18"/>
              </w:rPr>
              <w:t>5 935</w:t>
            </w:r>
          </w:p>
        </w:tc>
        <w:tc>
          <w:tcPr>
            <w:tcW w:w="765" w:type="dxa"/>
          </w:tcPr>
          <w:p w:rsidR="00000000" w:rsidRDefault="00000000">
            <w:pPr>
              <w:spacing w:before="120" w:after="120"/>
              <w:jc w:val="right"/>
              <w:rPr>
                <w:sz w:val="18"/>
              </w:rPr>
            </w:pPr>
            <w:r>
              <w:rPr>
                <w:sz w:val="18"/>
              </w:rPr>
              <w:t>99 122</w:t>
            </w:r>
            <w:r>
              <w:rPr>
                <w:sz w:val="18"/>
              </w:rPr>
              <w:br/>
              <w:t>52 161</w:t>
            </w:r>
            <w:r>
              <w:rPr>
                <w:sz w:val="18"/>
              </w:rPr>
              <w:br/>
              <w:t>151 283</w:t>
            </w:r>
          </w:p>
        </w:tc>
      </w:tr>
    </w:tbl>
    <w:p w:rsidR="00000000" w:rsidRDefault="00000000">
      <w:pPr>
        <w:spacing w:after="240"/>
        <w:sectPr w:rsidR="00000000">
          <w:headerReference w:type="default" r:id="rId18"/>
          <w:type w:val="oddPage"/>
          <w:pgSz w:w="16840" w:h="11907" w:orient="landscape" w:code="9"/>
          <w:pgMar w:top="1701" w:right="1701" w:bottom="851" w:left="1985" w:header="851" w:footer="1134" w:gutter="0"/>
          <w:cols w:space="720"/>
          <w:docGrid w:linePitch="326"/>
        </w:sectPr>
      </w:pPr>
    </w:p>
    <w:p w:rsidR="00000000" w:rsidRDefault="00000000">
      <w:pPr>
        <w:keepNext/>
        <w:spacing w:after="240"/>
      </w:pPr>
      <w:r>
        <w:rPr>
          <w:b/>
          <w:bCs/>
        </w:rPr>
        <w:t>Enseignement préparatoire</w:t>
      </w:r>
    </w:p>
    <w:p w:rsidR="00000000" w:rsidRDefault="00000000">
      <w:pPr>
        <w:spacing w:after="240"/>
      </w:pPr>
      <w:r>
        <w:t>174.</w:t>
      </w:r>
      <w:r>
        <w:tab/>
        <w:t>L’effectif total des écoles préparatoires était de 76 173 enfants, soit 38 127 garçons (50,05 %) et 38 046 filles (49,95 %). Ces chiffres indiquent qu’un nombre égal de garçons et de filles sont inscrits dans les classes préparatoires. Les élèves étaient répartis dans 2 646 classes (soit une moyenne de 28,79 élèves par classe). Le tableau ci</w:t>
      </w:r>
      <w:r>
        <w:noBreakHyphen/>
        <w:t>après fait apparaître la répartition par sexe et nationalité des élèves dans les classes préparatoires.</w:t>
      </w:r>
    </w:p>
    <w:p w:rsidR="00000000" w:rsidRDefault="00000000">
      <w:pPr>
        <w:spacing w:after="240"/>
        <w:jc w:val="center"/>
        <w:rPr>
          <w:u w:val="single"/>
        </w:rPr>
      </w:pPr>
      <w:r>
        <w:rPr>
          <w:u w:val="single"/>
        </w:rPr>
        <w:t>Tableau 22</w:t>
      </w:r>
    </w:p>
    <w:p w:rsidR="00000000" w:rsidRDefault="00000000">
      <w:pPr>
        <w:spacing w:after="240"/>
        <w:jc w:val="center"/>
        <w:rPr>
          <w:u w:val="single"/>
        </w:rPr>
      </w:pPr>
      <w:r>
        <w:rPr>
          <w:u w:val="single"/>
        </w:rPr>
        <w:t>Répartition des élèves dans les classes préparatoires par sexe et nationalité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1"/>
        <w:gridCol w:w="1560"/>
        <w:gridCol w:w="800"/>
        <w:gridCol w:w="982"/>
        <w:gridCol w:w="818"/>
        <w:gridCol w:w="871"/>
        <w:gridCol w:w="809"/>
        <w:gridCol w:w="869"/>
        <w:gridCol w:w="811"/>
        <w:gridCol w:w="976"/>
      </w:tblGrid>
      <w:tr w:rsidR="00000000">
        <w:tblPrEx>
          <w:tblCellMar>
            <w:top w:w="0" w:type="dxa"/>
            <w:bottom w:w="0" w:type="dxa"/>
          </w:tblCellMar>
        </w:tblPrEx>
        <w:trPr>
          <w:cantSplit/>
          <w:jc w:val="center"/>
        </w:trPr>
        <w:tc>
          <w:tcPr>
            <w:tcW w:w="2461" w:type="dxa"/>
            <w:gridSpan w:val="2"/>
            <w:vMerge w:val="restart"/>
            <w:tcBorders>
              <w:tl2br w:val="single" w:sz="4" w:space="0" w:color="auto"/>
            </w:tcBorders>
          </w:tcPr>
          <w:p w:rsidR="00000000" w:rsidRDefault="00000000">
            <w:pPr>
              <w:spacing w:before="60" w:after="60"/>
              <w:jc w:val="right"/>
              <w:rPr>
                <w:sz w:val="22"/>
              </w:rPr>
            </w:pPr>
            <w:r>
              <w:rPr>
                <w:sz w:val="22"/>
              </w:rPr>
              <w:t>Classe</w:t>
            </w:r>
          </w:p>
          <w:p w:rsidR="00000000" w:rsidRDefault="00000000">
            <w:pPr>
              <w:spacing w:before="60" w:after="60"/>
              <w:rPr>
                <w:sz w:val="22"/>
              </w:rPr>
            </w:pPr>
            <w:r>
              <w:rPr>
                <w:sz w:val="22"/>
              </w:rPr>
              <w:t>Sexe</w:t>
            </w:r>
          </w:p>
        </w:tc>
        <w:tc>
          <w:tcPr>
            <w:tcW w:w="1782" w:type="dxa"/>
            <w:gridSpan w:val="2"/>
          </w:tcPr>
          <w:p w:rsidR="00000000" w:rsidRDefault="00000000">
            <w:pPr>
              <w:spacing w:before="60" w:after="60"/>
              <w:jc w:val="center"/>
              <w:rPr>
                <w:sz w:val="22"/>
              </w:rPr>
            </w:pPr>
            <w:r>
              <w:rPr>
                <w:sz w:val="22"/>
              </w:rPr>
              <w:t>Première année</w:t>
            </w:r>
          </w:p>
        </w:tc>
        <w:tc>
          <w:tcPr>
            <w:tcW w:w="1689" w:type="dxa"/>
            <w:gridSpan w:val="2"/>
          </w:tcPr>
          <w:p w:rsidR="00000000" w:rsidRDefault="00000000">
            <w:pPr>
              <w:spacing w:before="60" w:after="60"/>
              <w:jc w:val="center"/>
              <w:rPr>
                <w:sz w:val="22"/>
              </w:rPr>
            </w:pPr>
            <w:r>
              <w:rPr>
                <w:sz w:val="22"/>
              </w:rPr>
              <w:t>Deuxième année</w:t>
            </w:r>
          </w:p>
        </w:tc>
        <w:tc>
          <w:tcPr>
            <w:tcW w:w="1678" w:type="dxa"/>
            <w:gridSpan w:val="2"/>
          </w:tcPr>
          <w:p w:rsidR="00000000" w:rsidRDefault="00000000">
            <w:pPr>
              <w:spacing w:before="60" w:after="60"/>
              <w:jc w:val="center"/>
              <w:rPr>
                <w:sz w:val="22"/>
              </w:rPr>
            </w:pPr>
            <w:r>
              <w:rPr>
                <w:sz w:val="22"/>
              </w:rPr>
              <w:t>Troisième année</w:t>
            </w:r>
          </w:p>
        </w:tc>
        <w:tc>
          <w:tcPr>
            <w:tcW w:w="1787" w:type="dxa"/>
            <w:gridSpan w:val="2"/>
          </w:tcPr>
          <w:p w:rsidR="00000000" w:rsidRDefault="00000000">
            <w:pPr>
              <w:spacing w:before="60" w:after="60"/>
              <w:jc w:val="center"/>
              <w:rPr>
                <w:sz w:val="22"/>
              </w:rPr>
            </w:pPr>
            <w:r>
              <w:rPr>
                <w:sz w:val="22"/>
              </w:rPr>
              <w:t>Quatrième année</w:t>
            </w:r>
          </w:p>
        </w:tc>
      </w:tr>
      <w:tr w:rsidR="00000000">
        <w:tblPrEx>
          <w:tblCellMar>
            <w:top w:w="0" w:type="dxa"/>
            <w:bottom w:w="0" w:type="dxa"/>
          </w:tblCellMar>
        </w:tblPrEx>
        <w:trPr>
          <w:cantSplit/>
          <w:jc w:val="center"/>
        </w:trPr>
        <w:tc>
          <w:tcPr>
            <w:tcW w:w="2461" w:type="dxa"/>
            <w:gridSpan w:val="2"/>
            <w:vMerge/>
          </w:tcPr>
          <w:p w:rsidR="00000000" w:rsidRDefault="00000000">
            <w:pPr>
              <w:spacing w:before="60" w:after="60"/>
              <w:rPr>
                <w:sz w:val="22"/>
              </w:rPr>
            </w:pPr>
          </w:p>
        </w:tc>
        <w:tc>
          <w:tcPr>
            <w:tcW w:w="800" w:type="dxa"/>
          </w:tcPr>
          <w:p w:rsidR="00000000" w:rsidRDefault="00000000">
            <w:pPr>
              <w:spacing w:before="60" w:after="60"/>
              <w:jc w:val="center"/>
              <w:rPr>
                <w:sz w:val="22"/>
              </w:rPr>
            </w:pPr>
            <w:r>
              <w:rPr>
                <w:sz w:val="22"/>
              </w:rPr>
              <w:t>Classes</w:t>
            </w:r>
          </w:p>
        </w:tc>
        <w:tc>
          <w:tcPr>
            <w:tcW w:w="982" w:type="dxa"/>
          </w:tcPr>
          <w:p w:rsidR="00000000" w:rsidRDefault="00000000">
            <w:pPr>
              <w:spacing w:before="60" w:after="60"/>
              <w:jc w:val="center"/>
              <w:rPr>
                <w:sz w:val="22"/>
              </w:rPr>
            </w:pPr>
            <w:r>
              <w:rPr>
                <w:sz w:val="22"/>
              </w:rPr>
              <w:t>Élèves</w:t>
            </w:r>
          </w:p>
        </w:tc>
        <w:tc>
          <w:tcPr>
            <w:tcW w:w="818" w:type="dxa"/>
          </w:tcPr>
          <w:p w:rsidR="00000000" w:rsidRDefault="00000000">
            <w:pPr>
              <w:spacing w:before="60" w:after="60"/>
              <w:jc w:val="center"/>
              <w:rPr>
                <w:sz w:val="22"/>
              </w:rPr>
            </w:pPr>
            <w:r>
              <w:rPr>
                <w:sz w:val="22"/>
              </w:rPr>
              <w:t>Classes</w:t>
            </w:r>
          </w:p>
        </w:tc>
        <w:tc>
          <w:tcPr>
            <w:tcW w:w="871" w:type="dxa"/>
          </w:tcPr>
          <w:p w:rsidR="00000000" w:rsidRDefault="00000000">
            <w:pPr>
              <w:spacing w:before="60" w:after="60"/>
              <w:jc w:val="center"/>
              <w:rPr>
                <w:sz w:val="22"/>
              </w:rPr>
            </w:pPr>
            <w:r>
              <w:rPr>
                <w:sz w:val="22"/>
              </w:rPr>
              <w:t>Élèves</w:t>
            </w:r>
          </w:p>
        </w:tc>
        <w:tc>
          <w:tcPr>
            <w:tcW w:w="809" w:type="dxa"/>
          </w:tcPr>
          <w:p w:rsidR="00000000" w:rsidRDefault="00000000">
            <w:pPr>
              <w:spacing w:before="60" w:after="60"/>
              <w:jc w:val="center"/>
              <w:rPr>
                <w:sz w:val="22"/>
              </w:rPr>
            </w:pPr>
            <w:r>
              <w:rPr>
                <w:sz w:val="22"/>
              </w:rPr>
              <w:t>Classes</w:t>
            </w:r>
          </w:p>
        </w:tc>
        <w:tc>
          <w:tcPr>
            <w:tcW w:w="869" w:type="dxa"/>
          </w:tcPr>
          <w:p w:rsidR="00000000" w:rsidRDefault="00000000">
            <w:pPr>
              <w:spacing w:before="60" w:after="60"/>
              <w:jc w:val="center"/>
              <w:rPr>
                <w:sz w:val="22"/>
              </w:rPr>
            </w:pPr>
            <w:r>
              <w:rPr>
                <w:sz w:val="22"/>
              </w:rPr>
              <w:t>Élèves</w:t>
            </w:r>
          </w:p>
        </w:tc>
        <w:tc>
          <w:tcPr>
            <w:tcW w:w="811" w:type="dxa"/>
          </w:tcPr>
          <w:p w:rsidR="00000000" w:rsidRDefault="00000000">
            <w:pPr>
              <w:spacing w:before="60" w:after="60"/>
              <w:jc w:val="center"/>
              <w:rPr>
                <w:sz w:val="22"/>
              </w:rPr>
            </w:pPr>
            <w:r>
              <w:rPr>
                <w:sz w:val="22"/>
              </w:rPr>
              <w:t>Classes</w:t>
            </w:r>
          </w:p>
        </w:tc>
        <w:tc>
          <w:tcPr>
            <w:tcW w:w="976" w:type="dxa"/>
          </w:tcPr>
          <w:p w:rsidR="00000000" w:rsidRDefault="00000000">
            <w:pPr>
              <w:spacing w:before="60" w:after="60"/>
              <w:jc w:val="center"/>
              <w:rPr>
                <w:sz w:val="22"/>
              </w:rPr>
            </w:pPr>
            <w:r>
              <w:rPr>
                <w:sz w:val="22"/>
              </w:rPr>
              <w:t>Élèves</w:t>
            </w:r>
          </w:p>
        </w:tc>
      </w:tr>
      <w:tr w:rsidR="00000000">
        <w:tblPrEx>
          <w:tblCellMar>
            <w:top w:w="0" w:type="dxa"/>
            <w:bottom w:w="0" w:type="dxa"/>
          </w:tblCellMar>
        </w:tblPrEx>
        <w:trPr>
          <w:jc w:val="center"/>
        </w:trPr>
        <w:tc>
          <w:tcPr>
            <w:tcW w:w="901" w:type="dxa"/>
          </w:tcPr>
          <w:p w:rsidR="00000000" w:rsidRDefault="00000000">
            <w:pPr>
              <w:spacing w:before="60" w:after="60"/>
              <w:rPr>
                <w:sz w:val="22"/>
              </w:rPr>
            </w:pPr>
            <w:r>
              <w:rPr>
                <w:sz w:val="22"/>
              </w:rPr>
              <w:t>Garçons</w:t>
            </w:r>
          </w:p>
        </w:tc>
        <w:tc>
          <w:tcPr>
            <w:tcW w:w="1560" w:type="dxa"/>
          </w:tcPr>
          <w:p w:rsidR="00000000" w:rsidRDefault="00000000">
            <w:pPr>
              <w:spacing w:before="60" w:after="60"/>
              <w:rPr>
                <w:sz w:val="22"/>
              </w:rPr>
            </w:pPr>
            <w:r>
              <w:rPr>
                <w:sz w:val="22"/>
              </w:rPr>
              <w:t>Citoyens</w:t>
            </w:r>
            <w:r>
              <w:rPr>
                <w:sz w:val="22"/>
              </w:rPr>
              <w:br/>
              <w:t>Non</w:t>
            </w:r>
            <w:r>
              <w:rPr>
                <w:sz w:val="22"/>
              </w:rPr>
              <w:noBreakHyphen/>
              <w:t>citoyens</w:t>
            </w:r>
            <w:r>
              <w:rPr>
                <w:sz w:val="22"/>
              </w:rPr>
              <w:br/>
              <w:t>Total</w:t>
            </w:r>
          </w:p>
        </w:tc>
        <w:tc>
          <w:tcPr>
            <w:tcW w:w="800" w:type="dxa"/>
          </w:tcPr>
          <w:p w:rsidR="00000000" w:rsidRDefault="00000000">
            <w:pPr>
              <w:spacing w:before="60" w:after="60"/>
              <w:jc w:val="right"/>
              <w:rPr>
                <w:sz w:val="22"/>
              </w:rPr>
            </w:pPr>
            <w:r>
              <w:rPr>
                <w:sz w:val="22"/>
              </w:rPr>
              <w:t>495</w:t>
            </w:r>
          </w:p>
        </w:tc>
        <w:tc>
          <w:tcPr>
            <w:tcW w:w="982" w:type="dxa"/>
          </w:tcPr>
          <w:p w:rsidR="00000000" w:rsidRDefault="00000000">
            <w:pPr>
              <w:spacing w:before="60" w:after="60"/>
              <w:jc w:val="right"/>
              <w:rPr>
                <w:sz w:val="22"/>
              </w:rPr>
            </w:pPr>
            <w:r>
              <w:rPr>
                <w:sz w:val="22"/>
              </w:rPr>
              <w:t>9 696</w:t>
            </w:r>
            <w:r>
              <w:rPr>
                <w:sz w:val="22"/>
              </w:rPr>
              <w:br/>
              <w:t>4 649</w:t>
            </w:r>
            <w:r>
              <w:rPr>
                <w:sz w:val="22"/>
              </w:rPr>
              <w:br/>
              <w:t>14 345</w:t>
            </w:r>
          </w:p>
        </w:tc>
        <w:tc>
          <w:tcPr>
            <w:tcW w:w="818" w:type="dxa"/>
          </w:tcPr>
          <w:p w:rsidR="00000000" w:rsidRDefault="00000000">
            <w:pPr>
              <w:spacing w:before="60" w:after="60"/>
              <w:jc w:val="right"/>
              <w:rPr>
                <w:sz w:val="22"/>
              </w:rPr>
            </w:pPr>
            <w:r>
              <w:rPr>
                <w:sz w:val="22"/>
              </w:rPr>
              <w:t>455</w:t>
            </w:r>
          </w:p>
        </w:tc>
        <w:tc>
          <w:tcPr>
            <w:tcW w:w="871" w:type="dxa"/>
          </w:tcPr>
          <w:p w:rsidR="00000000" w:rsidRDefault="00000000">
            <w:pPr>
              <w:spacing w:before="60" w:after="60"/>
              <w:jc w:val="right"/>
              <w:rPr>
                <w:sz w:val="22"/>
              </w:rPr>
            </w:pPr>
            <w:r>
              <w:rPr>
                <w:sz w:val="22"/>
              </w:rPr>
              <w:t>8 126</w:t>
            </w:r>
            <w:r>
              <w:rPr>
                <w:sz w:val="22"/>
              </w:rPr>
              <w:br/>
              <w:t>4 528</w:t>
            </w:r>
            <w:r>
              <w:rPr>
                <w:sz w:val="22"/>
              </w:rPr>
              <w:br/>
              <w:t>12 654</w:t>
            </w:r>
          </w:p>
        </w:tc>
        <w:tc>
          <w:tcPr>
            <w:tcW w:w="809" w:type="dxa"/>
          </w:tcPr>
          <w:p w:rsidR="00000000" w:rsidRDefault="00000000">
            <w:pPr>
              <w:spacing w:before="60" w:after="60"/>
              <w:jc w:val="right"/>
              <w:rPr>
                <w:sz w:val="22"/>
              </w:rPr>
            </w:pPr>
            <w:r>
              <w:rPr>
                <w:sz w:val="22"/>
              </w:rPr>
              <w:t>398</w:t>
            </w:r>
          </w:p>
        </w:tc>
        <w:tc>
          <w:tcPr>
            <w:tcW w:w="869" w:type="dxa"/>
          </w:tcPr>
          <w:p w:rsidR="00000000" w:rsidRDefault="00000000">
            <w:pPr>
              <w:spacing w:before="60" w:after="60"/>
              <w:jc w:val="right"/>
              <w:rPr>
                <w:sz w:val="22"/>
              </w:rPr>
            </w:pPr>
            <w:r>
              <w:rPr>
                <w:sz w:val="22"/>
              </w:rPr>
              <w:t>6 955</w:t>
            </w:r>
            <w:r>
              <w:rPr>
                <w:sz w:val="22"/>
              </w:rPr>
              <w:br/>
              <w:t>4 173</w:t>
            </w:r>
            <w:r>
              <w:rPr>
                <w:sz w:val="22"/>
              </w:rPr>
              <w:br/>
              <w:t>11 128</w:t>
            </w:r>
          </w:p>
        </w:tc>
        <w:tc>
          <w:tcPr>
            <w:tcW w:w="811" w:type="dxa"/>
          </w:tcPr>
          <w:p w:rsidR="00000000" w:rsidRDefault="00000000">
            <w:pPr>
              <w:spacing w:before="60" w:after="60"/>
              <w:jc w:val="right"/>
              <w:rPr>
                <w:sz w:val="22"/>
              </w:rPr>
            </w:pPr>
            <w:r>
              <w:rPr>
                <w:sz w:val="22"/>
              </w:rPr>
              <w:t>1 348</w:t>
            </w:r>
          </w:p>
        </w:tc>
        <w:tc>
          <w:tcPr>
            <w:tcW w:w="976" w:type="dxa"/>
          </w:tcPr>
          <w:p w:rsidR="00000000" w:rsidRDefault="00000000">
            <w:pPr>
              <w:spacing w:before="60" w:after="60"/>
              <w:jc w:val="right"/>
              <w:rPr>
                <w:sz w:val="22"/>
              </w:rPr>
            </w:pPr>
            <w:r>
              <w:rPr>
                <w:sz w:val="22"/>
              </w:rPr>
              <w:t>24 777</w:t>
            </w:r>
            <w:r>
              <w:rPr>
                <w:sz w:val="22"/>
              </w:rPr>
              <w:br/>
              <w:t>13 350</w:t>
            </w:r>
            <w:r>
              <w:rPr>
                <w:sz w:val="22"/>
              </w:rPr>
              <w:br/>
              <w:t>38 127</w:t>
            </w:r>
          </w:p>
        </w:tc>
      </w:tr>
      <w:tr w:rsidR="00000000">
        <w:tblPrEx>
          <w:tblCellMar>
            <w:top w:w="0" w:type="dxa"/>
            <w:bottom w:w="0" w:type="dxa"/>
          </w:tblCellMar>
        </w:tblPrEx>
        <w:trPr>
          <w:jc w:val="center"/>
        </w:trPr>
        <w:tc>
          <w:tcPr>
            <w:tcW w:w="901" w:type="dxa"/>
          </w:tcPr>
          <w:p w:rsidR="00000000" w:rsidRDefault="00000000">
            <w:pPr>
              <w:spacing w:before="60" w:after="60"/>
              <w:rPr>
                <w:sz w:val="22"/>
              </w:rPr>
            </w:pPr>
            <w:r>
              <w:rPr>
                <w:sz w:val="22"/>
              </w:rPr>
              <w:t>Filles</w:t>
            </w:r>
          </w:p>
        </w:tc>
        <w:tc>
          <w:tcPr>
            <w:tcW w:w="1560" w:type="dxa"/>
          </w:tcPr>
          <w:p w:rsidR="00000000" w:rsidRDefault="00000000">
            <w:pPr>
              <w:spacing w:before="60" w:after="60"/>
              <w:rPr>
                <w:sz w:val="22"/>
              </w:rPr>
            </w:pPr>
            <w:r>
              <w:rPr>
                <w:sz w:val="22"/>
              </w:rPr>
              <w:t>Citoyennes</w:t>
            </w:r>
            <w:r>
              <w:rPr>
                <w:sz w:val="22"/>
              </w:rPr>
              <w:br/>
              <w:t>Non</w:t>
            </w:r>
            <w:r>
              <w:rPr>
                <w:sz w:val="22"/>
              </w:rPr>
              <w:noBreakHyphen/>
              <w:t>citoyennes</w:t>
            </w:r>
            <w:r>
              <w:rPr>
                <w:sz w:val="22"/>
              </w:rPr>
              <w:br/>
              <w:t>Total</w:t>
            </w:r>
          </w:p>
        </w:tc>
        <w:tc>
          <w:tcPr>
            <w:tcW w:w="800" w:type="dxa"/>
          </w:tcPr>
          <w:p w:rsidR="00000000" w:rsidRDefault="00000000">
            <w:pPr>
              <w:spacing w:before="60" w:after="60"/>
              <w:jc w:val="right"/>
              <w:rPr>
                <w:sz w:val="22"/>
              </w:rPr>
            </w:pPr>
            <w:r>
              <w:rPr>
                <w:sz w:val="22"/>
              </w:rPr>
              <w:t>443</w:t>
            </w:r>
          </w:p>
        </w:tc>
        <w:tc>
          <w:tcPr>
            <w:tcW w:w="982" w:type="dxa"/>
          </w:tcPr>
          <w:p w:rsidR="00000000" w:rsidRDefault="00000000">
            <w:pPr>
              <w:spacing w:before="60" w:after="60"/>
              <w:jc w:val="right"/>
              <w:rPr>
                <w:sz w:val="22"/>
              </w:rPr>
            </w:pPr>
            <w:r>
              <w:rPr>
                <w:sz w:val="22"/>
              </w:rPr>
              <w:t>9 109</w:t>
            </w:r>
            <w:r>
              <w:rPr>
                <w:sz w:val="22"/>
              </w:rPr>
              <w:br/>
              <w:t>4 156</w:t>
            </w:r>
            <w:r>
              <w:rPr>
                <w:sz w:val="22"/>
              </w:rPr>
              <w:br/>
              <w:t>13 265</w:t>
            </w:r>
          </w:p>
        </w:tc>
        <w:tc>
          <w:tcPr>
            <w:tcW w:w="818" w:type="dxa"/>
          </w:tcPr>
          <w:p w:rsidR="00000000" w:rsidRDefault="00000000">
            <w:pPr>
              <w:spacing w:before="60" w:after="60"/>
              <w:jc w:val="right"/>
              <w:rPr>
                <w:sz w:val="22"/>
              </w:rPr>
            </w:pPr>
            <w:r>
              <w:rPr>
                <w:sz w:val="22"/>
              </w:rPr>
              <w:t>439</w:t>
            </w:r>
          </w:p>
        </w:tc>
        <w:tc>
          <w:tcPr>
            <w:tcW w:w="871" w:type="dxa"/>
          </w:tcPr>
          <w:p w:rsidR="00000000" w:rsidRDefault="00000000">
            <w:pPr>
              <w:spacing w:before="60" w:after="60"/>
              <w:jc w:val="right"/>
              <w:rPr>
                <w:sz w:val="22"/>
              </w:rPr>
            </w:pPr>
            <w:r>
              <w:rPr>
                <w:sz w:val="22"/>
              </w:rPr>
              <w:t>8 328</w:t>
            </w:r>
            <w:r>
              <w:rPr>
                <w:sz w:val="22"/>
              </w:rPr>
              <w:br/>
              <w:t>4 437</w:t>
            </w:r>
            <w:r>
              <w:rPr>
                <w:sz w:val="22"/>
              </w:rPr>
              <w:br/>
              <w:t>12 765</w:t>
            </w:r>
          </w:p>
        </w:tc>
        <w:tc>
          <w:tcPr>
            <w:tcW w:w="809" w:type="dxa"/>
          </w:tcPr>
          <w:p w:rsidR="00000000" w:rsidRDefault="00000000">
            <w:pPr>
              <w:spacing w:before="60" w:after="60"/>
              <w:jc w:val="right"/>
              <w:rPr>
                <w:sz w:val="22"/>
              </w:rPr>
            </w:pPr>
            <w:r>
              <w:rPr>
                <w:sz w:val="22"/>
              </w:rPr>
              <w:t>413</w:t>
            </w:r>
          </w:p>
        </w:tc>
        <w:tc>
          <w:tcPr>
            <w:tcW w:w="869" w:type="dxa"/>
          </w:tcPr>
          <w:p w:rsidR="00000000" w:rsidRDefault="00000000">
            <w:pPr>
              <w:spacing w:before="60" w:after="60"/>
              <w:jc w:val="right"/>
              <w:rPr>
                <w:sz w:val="22"/>
              </w:rPr>
            </w:pPr>
            <w:r>
              <w:rPr>
                <w:sz w:val="22"/>
              </w:rPr>
              <w:t>8 093</w:t>
            </w:r>
            <w:r>
              <w:rPr>
                <w:sz w:val="22"/>
              </w:rPr>
              <w:br/>
              <w:t>3 923</w:t>
            </w:r>
            <w:r>
              <w:rPr>
                <w:sz w:val="22"/>
              </w:rPr>
              <w:br/>
              <w:t>12 016</w:t>
            </w:r>
          </w:p>
        </w:tc>
        <w:tc>
          <w:tcPr>
            <w:tcW w:w="811" w:type="dxa"/>
          </w:tcPr>
          <w:p w:rsidR="00000000" w:rsidRDefault="00000000">
            <w:pPr>
              <w:spacing w:before="60" w:after="60"/>
              <w:jc w:val="right"/>
              <w:rPr>
                <w:sz w:val="22"/>
              </w:rPr>
            </w:pPr>
            <w:r>
              <w:rPr>
                <w:sz w:val="22"/>
              </w:rPr>
              <w:t>1 295</w:t>
            </w:r>
          </w:p>
        </w:tc>
        <w:tc>
          <w:tcPr>
            <w:tcW w:w="976" w:type="dxa"/>
          </w:tcPr>
          <w:p w:rsidR="00000000" w:rsidRDefault="00000000">
            <w:pPr>
              <w:spacing w:before="60" w:after="60"/>
              <w:jc w:val="right"/>
              <w:rPr>
                <w:sz w:val="22"/>
              </w:rPr>
            </w:pPr>
            <w:r>
              <w:rPr>
                <w:sz w:val="22"/>
              </w:rPr>
              <w:t>25 530</w:t>
            </w:r>
            <w:r>
              <w:rPr>
                <w:sz w:val="22"/>
              </w:rPr>
              <w:br/>
              <w:t>12 516</w:t>
            </w:r>
            <w:r>
              <w:rPr>
                <w:sz w:val="22"/>
              </w:rPr>
              <w:br/>
              <w:t>38 046</w:t>
            </w:r>
          </w:p>
        </w:tc>
      </w:tr>
      <w:tr w:rsidR="00000000">
        <w:tblPrEx>
          <w:tblCellMar>
            <w:top w:w="0" w:type="dxa"/>
            <w:bottom w:w="0" w:type="dxa"/>
          </w:tblCellMar>
        </w:tblPrEx>
        <w:trPr>
          <w:jc w:val="center"/>
        </w:trPr>
        <w:tc>
          <w:tcPr>
            <w:tcW w:w="901" w:type="dxa"/>
          </w:tcPr>
          <w:p w:rsidR="00000000" w:rsidRDefault="00000000">
            <w:pPr>
              <w:spacing w:before="60" w:after="60"/>
              <w:rPr>
                <w:sz w:val="22"/>
              </w:rPr>
            </w:pPr>
            <w:r>
              <w:rPr>
                <w:sz w:val="22"/>
              </w:rPr>
              <w:t>Garçons et filles</w:t>
            </w:r>
          </w:p>
        </w:tc>
        <w:tc>
          <w:tcPr>
            <w:tcW w:w="1560" w:type="dxa"/>
          </w:tcPr>
          <w:p w:rsidR="00000000" w:rsidRDefault="00000000">
            <w:pPr>
              <w:spacing w:before="60" w:after="60"/>
              <w:jc w:val="center"/>
              <w:rPr>
                <w:sz w:val="22"/>
              </w:rPr>
            </w:pPr>
          </w:p>
        </w:tc>
        <w:tc>
          <w:tcPr>
            <w:tcW w:w="800" w:type="dxa"/>
          </w:tcPr>
          <w:p w:rsidR="00000000" w:rsidRDefault="00000000">
            <w:pPr>
              <w:spacing w:before="60" w:after="60"/>
              <w:jc w:val="right"/>
              <w:rPr>
                <w:sz w:val="22"/>
              </w:rPr>
            </w:pPr>
            <w:r>
              <w:rPr>
                <w:sz w:val="22"/>
              </w:rPr>
              <w:t>1</w:t>
            </w:r>
          </w:p>
        </w:tc>
        <w:tc>
          <w:tcPr>
            <w:tcW w:w="982" w:type="dxa"/>
          </w:tcPr>
          <w:p w:rsidR="00000000" w:rsidRDefault="00000000">
            <w:pPr>
              <w:spacing w:before="60" w:after="60"/>
              <w:jc w:val="right"/>
              <w:rPr>
                <w:sz w:val="22"/>
              </w:rPr>
            </w:pPr>
          </w:p>
        </w:tc>
        <w:tc>
          <w:tcPr>
            <w:tcW w:w="818" w:type="dxa"/>
          </w:tcPr>
          <w:p w:rsidR="00000000" w:rsidRDefault="00000000">
            <w:pPr>
              <w:spacing w:before="60" w:after="60"/>
              <w:jc w:val="right"/>
              <w:rPr>
                <w:sz w:val="22"/>
              </w:rPr>
            </w:pPr>
            <w:r>
              <w:rPr>
                <w:sz w:val="22"/>
              </w:rPr>
              <w:t>1</w:t>
            </w:r>
          </w:p>
        </w:tc>
        <w:tc>
          <w:tcPr>
            <w:tcW w:w="871" w:type="dxa"/>
          </w:tcPr>
          <w:p w:rsidR="00000000" w:rsidRDefault="00000000">
            <w:pPr>
              <w:spacing w:before="60" w:after="60"/>
              <w:jc w:val="right"/>
              <w:rPr>
                <w:sz w:val="22"/>
              </w:rPr>
            </w:pPr>
          </w:p>
        </w:tc>
        <w:tc>
          <w:tcPr>
            <w:tcW w:w="809" w:type="dxa"/>
          </w:tcPr>
          <w:p w:rsidR="00000000" w:rsidRDefault="00000000">
            <w:pPr>
              <w:spacing w:before="60" w:after="60"/>
              <w:jc w:val="right"/>
              <w:rPr>
                <w:sz w:val="22"/>
              </w:rPr>
            </w:pPr>
            <w:r>
              <w:rPr>
                <w:sz w:val="22"/>
              </w:rPr>
              <w:t>1</w:t>
            </w:r>
          </w:p>
        </w:tc>
        <w:tc>
          <w:tcPr>
            <w:tcW w:w="869" w:type="dxa"/>
          </w:tcPr>
          <w:p w:rsidR="00000000" w:rsidRDefault="00000000">
            <w:pPr>
              <w:spacing w:before="60" w:after="60"/>
              <w:jc w:val="right"/>
              <w:rPr>
                <w:sz w:val="22"/>
              </w:rPr>
            </w:pPr>
          </w:p>
        </w:tc>
        <w:tc>
          <w:tcPr>
            <w:tcW w:w="811" w:type="dxa"/>
          </w:tcPr>
          <w:p w:rsidR="00000000" w:rsidRDefault="00000000">
            <w:pPr>
              <w:spacing w:before="60" w:after="60"/>
              <w:jc w:val="right"/>
              <w:rPr>
                <w:sz w:val="22"/>
              </w:rPr>
            </w:pPr>
            <w:r>
              <w:rPr>
                <w:sz w:val="22"/>
              </w:rPr>
              <w:t>3</w:t>
            </w:r>
          </w:p>
        </w:tc>
        <w:tc>
          <w:tcPr>
            <w:tcW w:w="976" w:type="dxa"/>
          </w:tcPr>
          <w:p w:rsidR="00000000" w:rsidRDefault="00000000">
            <w:pPr>
              <w:spacing w:before="60" w:after="60"/>
              <w:jc w:val="right"/>
              <w:rPr>
                <w:sz w:val="22"/>
              </w:rPr>
            </w:pPr>
          </w:p>
        </w:tc>
      </w:tr>
      <w:tr w:rsidR="00000000">
        <w:tblPrEx>
          <w:tblCellMar>
            <w:top w:w="0" w:type="dxa"/>
            <w:bottom w:w="0" w:type="dxa"/>
          </w:tblCellMar>
        </w:tblPrEx>
        <w:trPr>
          <w:jc w:val="center"/>
        </w:trPr>
        <w:tc>
          <w:tcPr>
            <w:tcW w:w="901" w:type="dxa"/>
          </w:tcPr>
          <w:p w:rsidR="00000000" w:rsidRDefault="00000000">
            <w:pPr>
              <w:spacing w:before="60" w:after="60"/>
              <w:rPr>
                <w:sz w:val="22"/>
              </w:rPr>
            </w:pPr>
            <w:r>
              <w:rPr>
                <w:sz w:val="22"/>
              </w:rPr>
              <w:t>Total</w:t>
            </w:r>
          </w:p>
        </w:tc>
        <w:tc>
          <w:tcPr>
            <w:tcW w:w="1560" w:type="dxa"/>
          </w:tcPr>
          <w:p w:rsidR="00000000" w:rsidRDefault="00000000">
            <w:pPr>
              <w:spacing w:before="60" w:after="60"/>
              <w:rPr>
                <w:sz w:val="22"/>
              </w:rPr>
            </w:pPr>
            <w:r>
              <w:rPr>
                <w:sz w:val="22"/>
              </w:rPr>
              <w:t>Citoyens</w:t>
            </w:r>
            <w:r>
              <w:rPr>
                <w:sz w:val="22"/>
              </w:rPr>
              <w:br/>
              <w:t>Non</w:t>
            </w:r>
            <w:r>
              <w:rPr>
                <w:sz w:val="22"/>
              </w:rPr>
              <w:noBreakHyphen/>
              <w:t>citoyens</w:t>
            </w:r>
            <w:r>
              <w:rPr>
                <w:sz w:val="22"/>
              </w:rPr>
              <w:br/>
              <w:t>Total</w:t>
            </w:r>
          </w:p>
        </w:tc>
        <w:tc>
          <w:tcPr>
            <w:tcW w:w="800" w:type="dxa"/>
          </w:tcPr>
          <w:p w:rsidR="00000000" w:rsidRDefault="00000000">
            <w:pPr>
              <w:spacing w:before="60" w:after="60"/>
              <w:jc w:val="right"/>
              <w:rPr>
                <w:sz w:val="22"/>
              </w:rPr>
            </w:pPr>
            <w:r>
              <w:rPr>
                <w:sz w:val="22"/>
              </w:rPr>
              <w:t>939</w:t>
            </w:r>
          </w:p>
        </w:tc>
        <w:tc>
          <w:tcPr>
            <w:tcW w:w="982" w:type="dxa"/>
          </w:tcPr>
          <w:p w:rsidR="00000000" w:rsidRDefault="00000000">
            <w:pPr>
              <w:spacing w:before="60" w:after="60"/>
              <w:jc w:val="right"/>
              <w:rPr>
                <w:sz w:val="22"/>
              </w:rPr>
            </w:pPr>
            <w:r>
              <w:rPr>
                <w:sz w:val="22"/>
              </w:rPr>
              <w:t>18 805</w:t>
            </w:r>
            <w:r>
              <w:rPr>
                <w:sz w:val="22"/>
              </w:rPr>
              <w:br/>
              <w:t>8 805</w:t>
            </w:r>
            <w:r>
              <w:rPr>
                <w:sz w:val="22"/>
              </w:rPr>
              <w:br/>
              <w:t>27 610</w:t>
            </w:r>
          </w:p>
        </w:tc>
        <w:tc>
          <w:tcPr>
            <w:tcW w:w="818" w:type="dxa"/>
          </w:tcPr>
          <w:p w:rsidR="00000000" w:rsidRDefault="00000000">
            <w:pPr>
              <w:spacing w:before="60" w:after="60"/>
              <w:jc w:val="right"/>
              <w:rPr>
                <w:sz w:val="22"/>
              </w:rPr>
            </w:pPr>
            <w:r>
              <w:rPr>
                <w:sz w:val="22"/>
              </w:rPr>
              <w:t>895</w:t>
            </w:r>
          </w:p>
        </w:tc>
        <w:tc>
          <w:tcPr>
            <w:tcW w:w="871" w:type="dxa"/>
          </w:tcPr>
          <w:p w:rsidR="00000000" w:rsidRDefault="00000000">
            <w:pPr>
              <w:spacing w:before="60" w:after="60"/>
              <w:jc w:val="right"/>
              <w:rPr>
                <w:sz w:val="22"/>
              </w:rPr>
            </w:pPr>
            <w:r>
              <w:rPr>
                <w:sz w:val="22"/>
              </w:rPr>
              <w:t>16 454</w:t>
            </w:r>
            <w:r>
              <w:rPr>
                <w:sz w:val="22"/>
              </w:rPr>
              <w:br/>
              <w:t>8 965</w:t>
            </w:r>
            <w:r>
              <w:rPr>
                <w:sz w:val="22"/>
              </w:rPr>
              <w:br/>
              <w:t>25 419</w:t>
            </w:r>
          </w:p>
        </w:tc>
        <w:tc>
          <w:tcPr>
            <w:tcW w:w="809" w:type="dxa"/>
          </w:tcPr>
          <w:p w:rsidR="00000000" w:rsidRDefault="00000000">
            <w:pPr>
              <w:spacing w:before="60" w:after="60"/>
              <w:jc w:val="right"/>
              <w:rPr>
                <w:sz w:val="22"/>
              </w:rPr>
            </w:pPr>
            <w:r>
              <w:rPr>
                <w:sz w:val="22"/>
              </w:rPr>
              <w:t>812</w:t>
            </w:r>
          </w:p>
        </w:tc>
        <w:tc>
          <w:tcPr>
            <w:tcW w:w="869" w:type="dxa"/>
          </w:tcPr>
          <w:p w:rsidR="00000000" w:rsidRDefault="00000000">
            <w:pPr>
              <w:spacing w:before="60" w:after="60"/>
              <w:jc w:val="right"/>
              <w:rPr>
                <w:sz w:val="22"/>
              </w:rPr>
            </w:pPr>
            <w:r>
              <w:rPr>
                <w:sz w:val="22"/>
              </w:rPr>
              <w:t>15 048</w:t>
            </w:r>
            <w:r>
              <w:rPr>
                <w:sz w:val="22"/>
              </w:rPr>
              <w:br/>
              <w:t>8 096</w:t>
            </w:r>
            <w:r>
              <w:rPr>
                <w:sz w:val="22"/>
              </w:rPr>
              <w:br/>
              <w:t>23 144</w:t>
            </w:r>
          </w:p>
        </w:tc>
        <w:tc>
          <w:tcPr>
            <w:tcW w:w="811" w:type="dxa"/>
          </w:tcPr>
          <w:p w:rsidR="00000000" w:rsidRDefault="00000000">
            <w:pPr>
              <w:spacing w:before="60" w:after="60"/>
              <w:jc w:val="right"/>
              <w:rPr>
                <w:sz w:val="22"/>
              </w:rPr>
            </w:pPr>
            <w:r>
              <w:rPr>
                <w:sz w:val="22"/>
              </w:rPr>
              <w:t>2 646</w:t>
            </w:r>
          </w:p>
        </w:tc>
        <w:tc>
          <w:tcPr>
            <w:tcW w:w="976" w:type="dxa"/>
          </w:tcPr>
          <w:p w:rsidR="00000000" w:rsidRDefault="00000000">
            <w:pPr>
              <w:spacing w:before="60" w:after="60"/>
              <w:jc w:val="right"/>
              <w:rPr>
                <w:sz w:val="22"/>
              </w:rPr>
            </w:pPr>
            <w:r>
              <w:rPr>
                <w:sz w:val="22"/>
              </w:rPr>
              <w:t>50 307</w:t>
            </w:r>
            <w:r>
              <w:rPr>
                <w:sz w:val="22"/>
              </w:rPr>
              <w:br/>
              <w:t>25 866</w:t>
            </w:r>
            <w:r>
              <w:rPr>
                <w:sz w:val="22"/>
              </w:rPr>
              <w:br/>
              <w:t>76 173</w:t>
            </w:r>
          </w:p>
        </w:tc>
      </w:tr>
    </w:tbl>
    <w:p w:rsidR="00000000" w:rsidRDefault="00000000">
      <w:pPr>
        <w:spacing w:after="240"/>
        <w:jc w:val="center"/>
        <w:rPr>
          <w:u w:val="single"/>
        </w:rPr>
      </w:pPr>
    </w:p>
    <w:p w:rsidR="00000000" w:rsidRDefault="00000000">
      <w:pPr>
        <w:spacing w:after="240"/>
      </w:pPr>
      <w:r>
        <w:t>175.</w:t>
      </w:r>
      <w:r>
        <w:tab/>
        <w:t>Un enseignement religieux est dispensé aux niveaux primaire et préparatoire, à partir de la sixième année de l’enseignement primaire et, ensuite, pendant les trois années de l’enseignement préparatoire.</w:t>
      </w:r>
    </w:p>
    <w:p w:rsidR="00000000" w:rsidRDefault="00000000">
      <w:pPr>
        <w:spacing w:after="240"/>
      </w:pPr>
      <w:r>
        <w:t>176.</w:t>
      </w:r>
      <w:r>
        <w:tab/>
        <w:t>Le tableau ci</w:t>
      </w:r>
      <w:r>
        <w:noBreakHyphen/>
        <w:t>après fait apparaître la répartition, par district et niveau scolaire, des élèves recevant un enseignement religieux. Il convient de noter que davantage de non</w:t>
      </w:r>
      <w:r>
        <w:noBreakHyphen/>
        <w:t>citoyens que de citoyens reçoivent un enseignement religieux. Le nombre total des non</w:t>
      </w:r>
      <w:r>
        <w:noBreakHyphen/>
        <w:t>citoyens concernés qui est de 499 (27 au niveau primaire et 472 au niveau préparatoire) représente 74,59 % (contre 25,41 % pour les citoyens) de l’effectif total des élèves recevant un enseignement religieux.</w:t>
      </w:r>
    </w:p>
    <w:p w:rsidR="00000000" w:rsidRDefault="00000000">
      <w:pPr>
        <w:keepNext/>
        <w:spacing w:after="240"/>
        <w:jc w:val="center"/>
        <w:rPr>
          <w:u w:val="single"/>
        </w:rPr>
      </w:pPr>
      <w:r>
        <w:rPr>
          <w:u w:val="single"/>
        </w:rPr>
        <w:t>Tableau 23</w:t>
      </w:r>
    </w:p>
    <w:p w:rsidR="00000000" w:rsidRDefault="00000000">
      <w:pPr>
        <w:keepNext/>
        <w:spacing w:after="240"/>
        <w:jc w:val="center"/>
      </w:pPr>
      <w:r>
        <w:rPr>
          <w:u w:val="single"/>
        </w:rPr>
        <w:t>Élèves recevant un enseignement religieux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4"/>
        <w:gridCol w:w="1391"/>
        <w:gridCol w:w="1327"/>
        <w:gridCol w:w="813"/>
        <w:gridCol w:w="747"/>
        <w:gridCol w:w="800"/>
        <w:gridCol w:w="747"/>
        <w:gridCol w:w="849"/>
        <w:gridCol w:w="745"/>
        <w:gridCol w:w="800"/>
        <w:gridCol w:w="742"/>
      </w:tblGrid>
      <w:tr w:rsidR="00000000">
        <w:tblPrEx>
          <w:tblCellMar>
            <w:top w:w="0" w:type="dxa"/>
            <w:bottom w:w="0" w:type="dxa"/>
          </w:tblCellMar>
        </w:tblPrEx>
        <w:trPr>
          <w:cantSplit/>
        </w:trPr>
        <w:tc>
          <w:tcPr>
            <w:tcW w:w="3253" w:type="dxa"/>
            <w:gridSpan w:val="3"/>
            <w:vMerge w:val="restart"/>
            <w:tcBorders>
              <w:tl2br w:val="single" w:sz="4" w:space="0" w:color="auto"/>
            </w:tcBorders>
          </w:tcPr>
          <w:p w:rsidR="00000000" w:rsidRDefault="00000000">
            <w:pPr>
              <w:keepNext/>
              <w:spacing w:before="60" w:after="60"/>
              <w:jc w:val="right"/>
              <w:rPr>
                <w:sz w:val="22"/>
              </w:rPr>
            </w:pPr>
            <w:r>
              <w:rPr>
                <w:sz w:val="22"/>
              </w:rPr>
              <w:t>District</w:t>
            </w:r>
          </w:p>
          <w:p w:rsidR="00000000" w:rsidRDefault="00000000">
            <w:pPr>
              <w:keepNext/>
              <w:spacing w:before="60" w:after="60"/>
              <w:rPr>
                <w:sz w:val="22"/>
              </w:rPr>
            </w:pPr>
          </w:p>
          <w:p w:rsidR="00000000" w:rsidRDefault="00000000">
            <w:pPr>
              <w:keepNext/>
              <w:spacing w:before="60" w:after="60"/>
              <w:rPr>
                <w:sz w:val="22"/>
              </w:rPr>
            </w:pPr>
            <w:r>
              <w:rPr>
                <w:sz w:val="22"/>
              </w:rPr>
              <w:t>Niveau et classe</w:t>
            </w:r>
          </w:p>
        </w:tc>
        <w:tc>
          <w:tcPr>
            <w:tcW w:w="1560" w:type="dxa"/>
            <w:gridSpan w:val="2"/>
            <w:vAlign w:val="center"/>
          </w:tcPr>
          <w:p w:rsidR="00000000" w:rsidRDefault="00000000">
            <w:pPr>
              <w:keepNext/>
              <w:spacing w:before="60" w:after="60"/>
              <w:jc w:val="center"/>
              <w:rPr>
                <w:sz w:val="22"/>
              </w:rPr>
            </w:pPr>
            <w:r>
              <w:rPr>
                <w:sz w:val="22"/>
              </w:rPr>
              <w:t>Al</w:t>
            </w:r>
            <w:r>
              <w:rPr>
                <w:sz w:val="22"/>
              </w:rPr>
              <w:noBreakHyphen/>
              <w:t>Aïn (Émirat d’Abou Dhabi)</w:t>
            </w:r>
          </w:p>
        </w:tc>
        <w:tc>
          <w:tcPr>
            <w:tcW w:w="1547" w:type="dxa"/>
            <w:gridSpan w:val="2"/>
            <w:vAlign w:val="center"/>
          </w:tcPr>
          <w:p w:rsidR="00000000" w:rsidRDefault="00000000">
            <w:pPr>
              <w:keepNext/>
              <w:spacing w:before="60" w:after="60"/>
              <w:jc w:val="center"/>
              <w:rPr>
                <w:sz w:val="22"/>
              </w:rPr>
            </w:pPr>
            <w:r>
              <w:rPr>
                <w:sz w:val="22"/>
              </w:rPr>
              <w:t>Doubaï</w:t>
            </w:r>
          </w:p>
        </w:tc>
        <w:tc>
          <w:tcPr>
            <w:tcW w:w="1594" w:type="dxa"/>
            <w:gridSpan w:val="2"/>
            <w:vAlign w:val="center"/>
          </w:tcPr>
          <w:p w:rsidR="00000000" w:rsidRDefault="00000000">
            <w:pPr>
              <w:keepNext/>
              <w:spacing w:before="60" w:after="60"/>
              <w:jc w:val="center"/>
              <w:rPr>
                <w:sz w:val="22"/>
              </w:rPr>
            </w:pPr>
            <w:r>
              <w:rPr>
                <w:sz w:val="22"/>
              </w:rPr>
              <w:t>Adjman</w:t>
            </w:r>
          </w:p>
        </w:tc>
        <w:tc>
          <w:tcPr>
            <w:tcW w:w="1542" w:type="dxa"/>
            <w:gridSpan w:val="2"/>
            <w:vAlign w:val="center"/>
          </w:tcPr>
          <w:p w:rsidR="00000000" w:rsidRDefault="00000000">
            <w:pPr>
              <w:keepNext/>
              <w:spacing w:before="60" w:after="60"/>
              <w:jc w:val="center"/>
              <w:rPr>
                <w:sz w:val="22"/>
              </w:rPr>
            </w:pPr>
            <w:r>
              <w:rPr>
                <w:sz w:val="22"/>
              </w:rPr>
              <w:t>Total</w:t>
            </w:r>
          </w:p>
        </w:tc>
      </w:tr>
      <w:tr w:rsidR="00000000">
        <w:tblPrEx>
          <w:tblCellMar>
            <w:top w:w="0" w:type="dxa"/>
            <w:bottom w:w="0" w:type="dxa"/>
          </w:tblCellMar>
        </w:tblPrEx>
        <w:trPr>
          <w:cantSplit/>
        </w:trPr>
        <w:tc>
          <w:tcPr>
            <w:tcW w:w="3253" w:type="dxa"/>
            <w:gridSpan w:val="3"/>
            <w:vMerge/>
          </w:tcPr>
          <w:p w:rsidR="00000000" w:rsidRDefault="00000000">
            <w:pPr>
              <w:keepNext/>
              <w:spacing w:before="60" w:after="60"/>
              <w:rPr>
                <w:sz w:val="22"/>
              </w:rPr>
            </w:pPr>
          </w:p>
        </w:tc>
        <w:tc>
          <w:tcPr>
            <w:tcW w:w="813" w:type="dxa"/>
            <w:tcBorders>
              <w:bottom w:val="single" w:sz="4" w:space="0" w:color="auto"/>
            </w:tcBorders>
          </w:tcPr>
          <w:p w:rsidR="00000000" w:rsidRDefault="00000000">
            <w:pPr>
              <w:keepNext/>
              <w:spacing w:before="60" w:after="60"/>
              <w:jc w:val="center"/>
              <w:rPr>
                <w:sz w:val="22"/>
              </w:rPr>
            </w:pPr>
            <w:r>
              <w:rPr>
                <w:sz w:val="22"/>
              </w:rPr>
              <w:t>Classes</w:t>
            </w:r>
          </w:p>
        </w:tc>
        <w:tc>
          <w:tcPr>
            <w:tcW w:w="747" w:type="dxa"/>
            <w:tcBorders>
              <w:bottom w:val="single" w:sz="4" w:space="0" w:color="auto"/>
            </w:tcBorders>
          </w:tcPr>
          <w:p w:rsidR="00000000" w:rsidRDefault="00000000">
            <w:pPr>
              <w:keepNext/>
              <w:spacing w:before="60" w:after="60"/>
              <w:jc w:val="center"/>
              <w:rPr>
                <w:sz w:val="22"/>
              </w:rPr>
            </w:pPr>
            <w:r>
              <w:rPr>
                <w:sz w:val="22"/>
              </w:rPr>
              <w:t>Élèves</w:t>
            </w:r>
          </w:p>
        </w:tc>
        <w:tc>
          <w:tcPr>
            <w:tcW w:w="800" w:type="dxa"/>
            <w:tcBorders>
              <w:bottom w:val="single" w:sz="4" w:space="0" w:color="auto"/>
            </w:tcBorders>
          </w:tcPr>
          <w:p w:rsidR="00000000" w:rsidRDefault="00000000">
            <w:pPr>
              <w:keepNext/>
              <w:spacing w:before="60" w:after="60"/>
              <w:jc w:val="center"/>
              <w:rPr>
                <w:sz w:val="22"/>
              </w:rPr>
            </w:pPr>
            <w:r>
              <w:rPr>
                <w:sz w:val="22"/>
              </w:rPr>
              <w:t>Classes</w:t>
            </w:r>
          </w:p>
        </w:tc>
        <w:tc>
          <w:tcPr>
            <w:tcW w:w="747" w:type="dxa"/>
            <w:tcBorders>
              <w:bottom w:val="single" w:sz="4" w:space="0" w:color="auto"/>
            </w:tcBorders>
          </w:tcPr>
          <w:p w:rsidR="00000000" w:rsidRDefault="00000000">
            <w:pPr>
              <w:keepNext/>
              <w:spacing w:before="60" w:after="60"/>
              <w:jc w:val="center"/>
              <w:rPr>
                <w:sz w:val="22"/>
              </w:rPr>
            </w:pPr>
            <w:r>
              <w:rPr>
                <w:sz w:val="22"/>
              </w:rPr>
              <w:t>Élèves</w:t>
            </w:r>
          </w:p>
        </w:tc>
        <w:tc>
          <w:tcPr>
            <w:tcW w:w="849" w:type="dxa"/>
            <w:tcBorders>
              <w:bottom w:val="single" w:sz="4" w:space="0" w:color="auto"/>
            </w:tcBorders>
          </w:tcPr>
          <w:p w:rsidR="00000000" w:rsidRDefault="00000000">
            <w:pPr>
              <w:keepNext/>
              <w:spacing w:before="60" w:after="60"/>
              <w:jc w:val="center"/>
              <w:rPr>
                <w:sz w:val="22"/>
              </w:rPr>
            </w:pPr>
            <w:r>
              <w:rPr>
                <w:sz w:val="22"/>
              </w:rPr>
              <w:t>Classes</w:t>
            </w:r>
          </w:p>
        </w:tc>
        <w:tc>
          <w:tcPr>
            <w:tcW w:w="745" w:type="dxa"/>
            <w:tcBorders>
              <w:bottom w:val="single" w:sz="4" w:space="0" w:color="auto"/>
            </w:tcBorders>
          </w:tcPr>
          <w:p w:rsidR="00000000" w:rsidRDefault="00000000">
            <w:pPr>
              <w:keepNext/>
              <w:spacing w:before="60" w:after="60"/>
              <w:jc w:val="center"/>
              <w:rPr>
                <w:sz w:val="22"/>
              </w:rPr>
            </w:pPr>
            <w:r>
              <w:rPr>
                <w:sz w:val="22"/>
              </w:rPr>
              <w:t>Élèves</w:t>
            </w:r>
          </w:p>
        </w:tc>
        <w:tc>
          <w:tcPr>
            <w:tcW w:w="800" w:type="dxa"/>
            <w:tcBorders>
              <w:bottom w:val="single" w:sz="4" w:space="0" w:color="auto"/>
            </w:tcBorders>
          </w:tcPr>
          <w:p w:rsidR="00000000" w:rsidRDefault="00000000">
            <w:pPr>
              <w:keepNext/>
              <w:spacing w:before="60" w:after="60"/>
              <w:jc w:val="center"/>
              <w:rPr>
                <w:sz w:val="22"/>
              </w:rPr>
            </w:pPr>
            <w:r>
              <w:rPr>
                <w:sz w:val="22"/>
              </w:rPr>
              <w:t>Classes</w:t>
            </w:r>
          </w:p>
        </w:tc>
        <w:tc>
          <w:tcPr>
            <w:tcW w:w="742" w:type="dxa"/>
            <w:tcBorders>
              <w:bottom w:val="single" w:sz="4" w:space="0" w:color="auto"/>
            </w:tcBorders>
          </w:tcPr>
          <w:p w:rsidR="00000000" w:rsidRDefault="00000000">
            <w:pPr>
              <w:keepNext/>
              <w:spacing w:before="60" w:after="60"/>
              <w:jc w:val="center"/>
              <w:rPr>
                <w:sz w:val="22"/>
              </w:rPr>
            </w:pPr>
            <w:r>
              <w:rPr>
                <w:sz w:val="22"/>
              </w:rPr>
              <w:t>Élèves</w:t>
            </w:r>
          </w:p>
        </w:tc>
      </w:tr>
      <w:tr w:rsidR="00000000">
        <w:tblPrEx>
          <w:tblCellMar>
            <w:top w:w="0" w:type="dxa"/>
            <w:bottom w:w="0" w:type="dxa"/>
          </w:tblCellMar>
        </w:tblPrEx>
        <w:trPr>
          <w:cantSplit/>
        </w:trPr>
        <w:tc>
          <w:tcPr>
            <w:tcW w:w="534" w:type="dxa"/>
            <w:vMerge w:val="restart"/>
            <w:textDirection w:val="btLr"/>
          </w:tcPr>
          <w:p w:rsidR="00000000" w:rsidRDefault="00000000">
            <w:pPr>
              <w:keepNext/>
              <w:spacing w:before="60" w:after="60"/>
              <w:ind w:left="113" w:right="113"/>
              <w:jc w:val="center"/>
              <w:rPr>
                <w:sz w:val="22"/>
              </w:rPr>
            </w:pPr>
            <w:r>
              <w:rPr>
                <w:sz w:val="22"/>
              </w:rPr>
              <w:t>Primaire</w:t>
            </w:r>
          </w:p>
        </w:tc>
        <w:tc>
          <w:tcPr>
            <w:tcW w:w="1392" w:type="dxa"/>
            <w:vMerge w:val="restart"/>
            <w:vAlign w:val="center"/>
          </w:tcPr>
          <w:p w:rsidR="00000000" w:rsidRDefault="00000000">
            <w:pPr>
              <w:keepNext/>
              <w:spacing w:before="60" w:after="60"/>
              <w:rPr>
                <w:sz w:val="22"/>
              </w:rPr>
            </w:pPr>
            <w:r>
              <w:rPr>
                <w:sz w:val="22"/>
              </w:rPr>
              <w:t>Sixième année</w:t>
            </w:r>
          </w:p>
        </w:tc>
        <w:tc>
          <w:tcPr>
            <w:tcW w:w="1327" w:type="dxa"/>
            <w:tcBorders>
              <w:bottom w:val="nil"/>
            </w:tcBorders>
          </w:tcPr>
          <w:p w:rsidR="00000000" w:rsidRDefault="00000000">
            <w:pPr>
              <w:keepNext/>
              <w:spacing w:before="60" w:after="60"/>
              <w:rPr>
                <w:sz w:val="22"/>
              </w:rPr>
            </w:pPr>
            <w:r>
              <w:rPr>
                <w:sz w:val="22"/>
              </w:rPr>
              <w:t>Citoyens</w:t>
            </w:r>
          </w:p>
        </w:tc>
        <w:tc>
          <w:tcPr>
            <w:tcW w:w="813" w:type="dxa"/>
            <w:tcBorders>
              <w:bottom w:val="nil"/>
            </w:tcBorders>
          </w:tcPr>
          <w:p w:rsidR="00000000" w:rsidRDefault="00000000">
            <w:pPr>
              <w:keepNext/>
              <w:spacing w:before="60" w:after="60"/>
              <w:jc w:val="right"/>
              <w:rPr>
                <w:sz w:val="22"/>
              </w:rPr>
            </w:pPr>
            <w:r>
              <w:rPr>
                <w:sz w:val="22"/>
              </w:rPr>
              <w:t>2</w:t>
            </w:r>
          </w:p>
        </w:tc>
        <w:tc>
          <w:tcPr>
            <w:tcW w:w="747" w:type="dxa"/>
            <w:tcBorders>
              <w:bottom w:val="nil"/>
            </w:tcBorders>
          </w:tcPr>
          <w:p w:rsidR="00000000" w:rsidRDefault="00000000">
            <w:pPr>
              <w:keepNext/>
              <w:spacing w:before="60" w:after="60"/>
              <w:jc w:val="right"/>
              <w:rPr>
                <w:sz w:val="22"/>
              </w:rPr>
            </w:pPr>
          </w:p>
        </w:tc>
        <w:tc>
          <w:tcPr>
            <w:tcW w:w="800" w:type="dxa"/>
            <w:tcBorders>
              <w:bottom w:val="nil"/>
            </w:tcBorders>
          </w:tcPr>
          <w:p w:rsidR="00000000" w:rsidRDefault="00000000">
            <w:pPr>
              <w:keepNext/>
              <w:spacing w:before="60" w:after="60"/>
              <w:jc w:val="right"/>
              <w:rPr>
                <w:sz w:val="22"/>
              </w:rPr>
            </w:pPr>
          </w:p>
        </w:tc>
        <w:tc>
          <w:tcPr>
            <w:tcW w:w="747" w:type="dxa"/>
            <w:tcBorders>
              <w:bottom w:val="nil"/>
            </w:tcBorders>
          </w:tcPr>
          <w:p w:rsidR="00000000" w:rsidRDefault="00000000">
            <w:pPr>
              <w:keepNext/>
              <w:spacing w:before="60" w:after="60"/>
              <w:jc w:val="right"/>
              <w:rPr>
                <w:sz w:val="22"/>
              </w:rPr>
            </w:pPr>
          </w:p>
        </w:tc>
        <w:tc>
          <w:tcPr>
            <w:tcW w:w="849" w:type="dxa"/>
            <w:tcBorders>
              <w:bottom w:val="nil"/>
            </w:tcBorders>
          </w:tcPr>
          <w:p w:rsidR="00000000" w:rsidRDefault="00000000">
            <w:pPr>
              <w:keepNext/>
              <w:spacing w:before="60" w:after="60"/>
              <w:jc w:val="right"/>
              <w:rPr>
                <w:sz w:val="22"/>
              </w:rPr>
            </w:pPr>
          </w:p>
        </w:tc>
        <w:tc>
          <w:tcPr>
            <w:tcW w:w="745" w:type="dxa"/>
            <w:tcBorders>
              <w:bottom w:val="nil"/>
            </w:tcBorders>
          </w:tcPr>
          <w:p w:rsidR="00000000" w:rsidRDefault="00000000">
            <w:pPr>
              <w:keepNext/>
              <w:spacing w:before="60" w:after="60"/>
              <w:jc w:val="right"/>
              <w:rPr>
                <w:sz w:val="22"/>
              </w:rPr>
            </w:pPr>
          </w:p>
        </w:tc>
        <w:tc>
          <w:tcPr>
            <w:tcW w:w="800" w:type="dxa"/>
            <w:tcBorders>
              <w:bottom w:val="nil"/>
            </w:tcBorders>
          </w:tcPr>
          <w:p w:rsidR="00000000" w:rsidRDefault="00000000">
            <w:pPr>
              <w:keepNext/>
              <w:spacing w:before="60" w:after="60"/>
              <w:jc w:val="right"/>
              <w:rPr>
                <w:sz w:val="22"/>
              </w:rPr>
            </w:pPr>
            <w:r>
              <w:rPr>
                <w:sz w:val="22"/>
              </w:rPr>
              <w:t>2</w:t>
            </w:r>
          </w:p>
        </w:tc>
        <w:tc>
          <w:tcPr>
            <w:tcW w:w="742" w:type="dxa"/>
            <w:tcBorders>
              <w:bottom w:val="nil"/>
            </w:tcBorders>
          </w:tcPr>
          <w:p w:rsidR="00000000" w:rsidRDefault="00000000">
            <w:pPr>
              <w:keepNext/>
              <w:spacing w:before="60" w:after="60"/>
              <w:jc w:val="right"/>
              <w:rPr>
                <w:sz w:val="22"/>
              </w:rPr>
            </w:pPr>
          </w:p>
        </w:tc>
      </w:tr>
      <w:tr w:rsidR="00000000">
        <w:tblPrEx>
          <w:tblCellMar>
            <w:top w:w="0" w:type="dxa"/>
            <w:bottom w:w="0" w:type="dxa"/>
          </w:tblCellMar>
        </w:tblPrEx>
        <w:trPr>
          <w:cantSplit/>
        </w:trPr>
        <w:tc>
          <w:tcPr>
            <w:tcW w:w="534" w:type="dxa"/>
            <w:vMerge/>
          </w:tcPr>
          <w:p w:rsidR="00000000" w:rsidRDefault="00000000">
            <w:pPr>
              <w:keepNext/>
              <w:spacing w:before="60" w:after="60"/>
              <w:rPr>
                <w:sz w:val="22"/>
              </w:rPr>
            </w:pPr>
          </w:p>
        </w:tc>
        <w:tc>
          <w:tcPr>
            <w:tcW w:w="1392" w:type="dxa"/>
            <w:vMerge/>
          </w:tcPr>
          <w:p w:rsidR="00000000" w:rsidRDefault="00000000">
            <w:pPr>
              <w:keepNext/>
              <w:spacing w:before="60" w:after="60"/>
              <w:rPr>
                <w:sz w:val="22"/>
              </w:rPr>
            </w:pPr>
          </w:p>
        </w:tc>
        <w:tc>
          <w:tcPr>
            <w:tcW w:w="1327" w:type="dxa"/>
            <w:tcBorders>
              <w:top w:val="nil"/>
              <w:bottom w:val="nil"/>
            </w:tcBorders>
          </w:tcPr>
          <w:p w:rsidR="00000000" w:rsidRDefault="00000000">
            <w:pPr>
              <w:keepNext/>
              <w:spacing w:before="60" w:after="60"/>
              <w:rPr>
                <w:sz w:val="22"/>
              </w:rPr>
            </w:pPr>
            <w:r>
              <w:rPr>
                <w:sz w:val="22"/>
              </w:rPr>
              <w:t>Non</w:t>
            </w:r>
            <w:r>
              <w:rPr>
                <w:sz w:val="22"/>
              </w:rPr>
              <w:noBreakHyphen/>
              <w:t>citoyens</w:t>
            </w:r>
          </w:p>
        </w:tc>
        <w:tc>
          <w:tcPr>
            <w:tcW w:w="813" w:type="dxa"/>
            <w:tcBorders>
              <w:top w:val="nil"/>
              <w:bottom w:val="nil"/>
            </w:tcBorders>
          </w:tcPr>
          <w:p w:rsidR="00000000" w:rsidRDefault="00000000">
            <w:pPr>
              <w:keepNext/>
              <w:spacing w:before="60" w:after="60"/>
              <w:jc w:val="right"/>
              <w:rPr>
                <w:sz w:val="22"/>
              </w:rPr>
            </w:pPr>
          </w:p>
        </w:tc>
        <w:tc>
          <w:tcPr>
            <w:tcW w:w="747" w:type="dxa"/>
            <w:tcBorders>
              <w:top w:val="nil"/>
              <w:bottom w:val="nil"/>
            </w:tcBorders>
          </w:tcPr>
          <w:p w:rsidR="00000000" w:rsidRDefault="00000000">
            <w:pPr>
              <w:keepNext/>
              <w:spacing w:before="60" w:after="60"/>
              <w:jc w:val="right"/>
              <w:rPr>
                <w:sz w:val="22"/>
              </w:rPr>
            </w:pPr>
            <w:r>
              <w:rPr>
                <w:sz w:val="22"/>
              </w:rPr>
              <w:t>27</w:t>
            </w:r>
          </w:p>
        </w:tc>
        <w:tc>
          <w:tcPr>
            <w:tcW w:w="800" w:type="dxa"/>
            <w:tcBorders>
              <w:top w:val="nil"/>
              <w:bottom w:val="nil"/>
            </w:tcBorders>
          </w:tcPr>
          <w:p w:rsidR="00000000" w:rsidRDefault="00000000">
            <w:pPr>
              <w:keepNext/>
              <w:spacing w:before="60" w:after="60"/>
              <w:jc w:val="right"/>
              <w:rPr>
                <w:sz w:val="22"/>
              </w:rPr>
            </w:pPr>
          </w:p>
        </w:tc>
        <w:tc>
          <w:tcPr>
            <w:tcW w:w="747" w:type="dxa"/>
            <w:tcBorders>
              <w:top w:val="nil"/>
              <w:bottom w:val="nil"/>
            </w:tcBorders>
          </w:tcPr>
          <w:p w:rsidR="00000000" w:rsidRDefault="00000000">
            <w:pPr>
              <w:keepNext/>
              <w:spacing w:before="60" w:after="60"/>
              <w:jc w:val="right"/>
              <w:rPr>
                <w:sz w:val="22"/>
              </w:rPr>
            </w:pPr>
          </w:p>
        </w:tc>
        <w:tc>
          <w:tcPr>
            <w:tcW w:w="849" w:type="dxa"/>
            <w:tcBorders>
              <w:top w:val="nil"/>
              <w:bottom w:val="nil"/>
            </w:tcBorders>
          </w:tcPr>
          <w:p w:rsidR="00000000" w:rsidRDefault="00000000">
            <w:pPr>
              <w:keepNext/>
              <w:spacing w:before="60" w:after="60"/>
              <w:jc w:val="right"/>
              <w:rPr>
                <w:sz w:val="22"/>
              </w:rPr>
            </w:pPr>
          </w:p>
        </w:tc>
        <w:tc>
          <w:tcPr>
            <w:tcW w:w="745" w:type="dxa"/>
            <w:tcBorders>
              <w:top w:val="nil"/>
              <w:bottom w:val="nil"/>
            </w:tcBorders>
          </w:tcPr>
          <w:p w:rsidR="00000000" w:rsidRDefault="00000000">
            <w:pPr>
              <w:keepNext/>
              <w:spacing w:before="60" w:after="60"/>
              <w:jc w:val="right"/>
              <w:rPr>
                <w:sz w:val="22"/>
              </w:rPr>
            </w:pPr>
          </w:p>
        </w:tc>
        <w:tc>
          <w:tcPr>
            <w:tcW w:w="800" w:type="dxa"/>
            <w:tcBorders>
              <w:top w:val="nil"/>
              <w:bottom w:val="nil"/>
            </w:tcBorders>
          </w:tcPr>
          <w:p w:rsidR="00000000" w:rsidRDefault="00000000">
            <w:pPr>
              <w:keepNext/>
              <w:spacing w:before="60" w:after="60"/>
              <w:jc w:val="right"/>
              <w:rPr>
                <w:sz w:val="22"/>
              </w:rPr>
            </w:pPr>
          </w:p>
        </w:tc>
        <w:tc>
          <w:tcPr>
            <w:tcW w:w="742" w:type="dxa"/>
            <w:tcBorders>
              <w:top w:val="nil"/>
              <w:bottom w:val="nil"/>
            </w:tcBorders>
          </w:tcPr>
          <w:p w:rsidR="00000000" w:rsidRDefault="00000000">
            <w:pPr>
              <w:keepNext/>
              <w:spacing w:before="60" w:after="60"/>
              <w:jc w:val="right"/>
              <w:rPr>
                <w:sz w:val="22"/>
              </w:rPr>
            </w:pPr>
            <w:r>
              <w:rPr>
                <w:sz w:val="22"/>
              </w:rPr>
              <w:t>27</w:t>
            </w:r>
          </w:p>
        </w:tc>
      </w:tr>
      <w:tr w:rsidR="00000000">
        <w:tblPrEx>
          <w:tblCellMar>
            <w:top w:w="0" w:type="dxa"/>
            <w:bottom w:w="0" w:type="dxa"/>
          </w:tblCellMar>
        </w:tblPrEx>
        <w:trPr>
          <w:cantSplit/>
        </w:trPr>
        <w:tc>
          <w:tcPr>
            <w:tcW w:w="534" w:type="dxa"/>
            <w:vMerge/>
          </w:tcPr>
          <w:p w:rsidR="00000000" w:rsidRDefault="00000000">
            <w:pPr>
              <w:keepNext/>
              <w:spacing w:before="60" w:after="60"/>
              <w:rPr>
                <w:sz w:val="22"/>
              </w:rPr>
            </w:pPr>
          </w:p>
        </w:tc>
        <w:tc>
          <w:tcPr>
            <w:tcW w:w="1392" w:type="dxa"/>
            <w:vMerge/>
          </w:tcPr>
          <w:p w:rsidR="00000000" w:rsidRDefault="00000000">
            <w:pPr>
              <w:keepNext/>
              <w:spacing w:before="60" w:after="60"/>
              <w:rPr>
                <w:sz w:val="22"/>
              </w:rPr>
            </w:pPr>
          </w:p>
        </w:tc>
        <w:tc>
          <w:tcPr>
            <w:tcW w:w="1327" w:type="dxa"/>
            <w:tcBorders>
              <w:top w:val="nil"/>
              <w:bottom w:val="single" w:sz="4" w:space="0" w:color="auto"/>
            </w:tcBorders>
          </w:tcPr>
          <w:p w:rsidR="00000000" w:rsidRDefault="00000000">
            <w:pPr>
              <w:keepNext/>
              <w:spacing w:before="60" w:after="60"/>
              <w:rPr>
                <w:sz w:val="22"/>
              </w:rPr>
            </w:pPr>
            <w:r>
              <w:rPr>
                <w:sz w:val="22"/>
              </w:rPr>
              <w:t>Total</w:t>
            </w:r>
          </w:p>
        </w:tc>
        <w:tc>
          <w:tcPr>
            <w:tcW w:w="813" w:type="dxa"/>
            <w:tcBorders>
              <w:top w:val="nil"/>
              <w:bottom w:val="single" w:sz="4" w:space="0" w:color="auto"/>
            </w:tcBorders>
          </w:tcPr>
          <w:p w:rsidR="00000000" w:rsidRDefault="00000000">
            <w:pPr>
              <w:keepNext/>
              <w:spacing w:before="60" w:after="60"/>
              <w:jc w:val="right"/>
              <w:rPr>
                <w:sz w:val="22"/>
              </w:rPr>
            </w:pPr>
          </w:p>
        </w:tc>
        <w:tc>
          <w:tcPr>
            <w:tcW w:w="747" w:type="dxa"/>
            <w:tcBorders>
              <w:top w:val="nil"/>
              <w:bottom w:val="single" w:sz="4" w:space="0" w:color="auto"/>
            </w:tcBorders>
          </w:tcPr>
          <w:p w:rsidR="00000000" w:rsidRDefault="00000000">
            <w:pPr>
              <w:keepNext/>
              <w:spacing w:before="60" w:after="60"/>
              <w:jc w:val="right"/>
              <w:rPr>
                <w:sz w:val="22"/>
              </w:rPr>
            </w:pPr>
            <w:r>
              <w:rPr>
                <w:sz w:val="22"/>
              </w:rPr>
              <w:t>27</w:t>
            </w:r>
          </w:p>
        </w:tc>
        <w:tc>
          <w:tcPr>
            <w:tcW w:w="800" w:type="dxa"/>
            <w:tcBorders>
              <w:top w:val="nil"/>
              <w:bottom w:val="single" w:sz="4" w:space="0" w:color="auto"/>
            </w:tcBorders>
          </w:tcPr>
          <w:p w:rsidR="00000000" w:rsidRDefault="00000000">
            <w:pPr>
              <w:keepNext/>
              <w:spacing w:before="60" w:after="60"/>
              <w:jc w:val="right"/>
              <w:rPr>
                <w:sz w:val="22"/>
              </w:rPr>
            </w:pPr>
          </w:p>
        </w:tc>
        <w:tc>
          <w:tcPr>
            <w:tcW w:w="747" w:type="dxa"/>
            <w:tcBorders>
              <w:top w:val="nil"/>
              <w:bottom w:val="single" w:sz="4" w:space="0" w:color="auto"/>
            </w:tcBorders>
          </w:tcPr>
          <w:p w:rsidR="00000000" w:rsidRDefault="00000000">
            <w:pPr>
              <w:keepNext/>
              <w:spacing w:before="60" w:after="60"/>
              <w:jc w:val="right"/>
              <w:rPr>
                <w:sz w:val="22"/>
              </w:rPr>
            </w:pPr>
          </w:p>
        </w:tc>
        <w:tc>
          <w:tcPr>
            <w:tcW w:w="849" w:type="dxa"/>
            <w:tcBorders>
              <w:top w:val="nil"/>
              <w:bottom w:val="single" w:sz="4" w:space="0" w:color="auto"/>
            </w:tcBorders>
          </w:tcPr>
          <w:p w:rsidR="00000000" w:rsidRDefault="00000000">
            <w:pPr>
              <w:keepNext/>
              <w:spacing w:before="60" w:after="60"/>
              <w:jc w:val="right"/>
              <w:rPr>
                <w:sz w:val="22"/>
              </w:rPr>
            </w:pPr>
          </w:p>
        </w:tc>
        <w:tc>
          <w:tcPr>
            <w:tcW w:w="745" w:type="dxa"/>
            <w:tcBorders>
              <w:top w:val="nil"/>
              <w:bottom w:val="single" w:sz="4" w:space="0" w:color="auto"/>
            </w:tcBorders>
          </w:tcPr>
          <w:p w:rsidR="00000000" w:rsidRDefault="00000000">
            <w:pPr>
              <w:keepNext/>
              <w:spacing w:before="60" w:after="60"/>
              <w:jc w:val="right"/>
              <w:rPr>
                <w:sz w:val="22"/>
              </w:rPr>
            </w:pPr>
          </w:p>
        </w:tc>
        <w:tc>
          <w:tcPr>
            <w:tcW w:w="800" w:type="dxa"/>
            <w:tcBorders>
              <w:top w:val="nil"/>
              <w:bottom w:val="single" w:sz="4" w:space="0" w:color="auto"/>
            </w:tcBorders>
          </w:tcPr>
          <w:p w:rsidR="00000000" w:rsidRDefault="00000000">
            <w:pPr>
              <w:keepNext/>
              <w:spacing w:before="60" w:after="60"/>
              <w:jc w:val="right"/>
              <w:rPr>
                <w:sz w:val="22"/>
              </w:rPr>
            </w:pPr>
          </w:p>
        </w:tc>
        <w:tc>
          <w:tcPr>
            <w:tcW w:w="742" w:type="dxa"/>
            <w:tcBorders>
              <w:top w:val="nil"/>
              <w:bottom w:val="single" w:sz="4" w:space="0" w:color="auto"/>
            </w:tcBorders>
          </w:tcPr>
          <w:p w:rsidR="00000000" w:rsidRDefault="00000000">
            <w:pPr>
              <w:keepNext/>
              <w:spacing w:before="60" w:after="60"/>
              <w:jc w:val="right"/>
              <w:rPr>
                <w:sz w:val="22"/>
              </w:rPr>
            </w:pPr>
            <w:r>
              <w:rPr>
                <w:sz w:val="22"/>
              </w:rPr>
              <w:t>27</w:t>
            </w:r>
          </w:p>
        </w:tc>
      </w:tr>
      <w:tr w:rsidR="00000000">
        <w:tblPrEx>
          <w:tblCellMar>
            <w:top w:w="0" w:type="dxa"/>
            <w:bottom w:w="0" w:type="dxa"/>
          </w:tblCellMar>
        </w:tblPrEx>
        <w:trPr>
          <w:cantSplit/>
        </w:trPr>
        <w:tc>
          <w:tcPr>
            <w:tcW w:w="534" w:type="dxa"/>
            <w:vMerge/>
          </w:tcPr>
          <w:p w:rsidR="00000000" w:rsidRDefault="00000000">
            <w:pPr>
              <w:keepNext/>
              <w:spacing w:before="60" w:after="60"/>
              <w:rPr>
                <w:sz w:val="22"/>
              </w:rPr>
            </w:pPr>
          </w:p>
        </w:tc>
        <w:tc>
          <w:tcPr>
            <w:tcW w:w="1392" w:type="dxa"/>
            <w:vMerge w:val="restart"/>
            <w:vAlign w:val="center"/>
          </w:tcPr>
          <w:p w:rsidR="00000000" w:rsidRDefault="00000000">
            <w:pPr>
              <w:keepNext/>
              <w:spacing w:before="60" w:after="60"/>
              <w:rPr>
                <w:sz w:val="22"/>
              </w:rPr>
            </w:pPr>
            <w:r>
              <w:rPr>
                <w:sz w:val="22"/>
              </w:rPr>
              <w:t>Total</w:t>
            </w:r>
          </w:p>
        </w:tc>
        <w:tc>
          <w:tcPr>
            <w:tcW w:w="1327" w:type="dxa"/>
            <w:tcBorders>
              <w:bottom w:val="nil"/>
            </w:tcBorders>
          </w:tcPr>
          <w:p w:rsidR="00000000" w:rsidRDefault="00000000">
            <w:pPr>
              <w:keepNext/>
              <w:spacing w:before="60" w:after="60"/>
              <w:rPr>
                <w:sz w:val="22"/>
              </w:rPr>
            </w:pPr>
            <w:r>
              <w:rPr>
                <w:sz w:val="22"/>
              </w:rPr>
              <w:t>Citoyens</w:t>
            </w:r>
          </w:p>
        </w:tc>
        <w:tc>
          <w:tcPr>
            <w:tcW w:w="813" w:type="dxa"/>
            <w:tcBorders>
              <w:bottom w:val="nil"/>
            </w:tcBorders>
          </w:tcPr>
          <w:p w:rsidR="00000000" w:rsidRDefault="00000000">
            <w:pPr>
              <w:keepNext/>
              <w:spacing w:before="60" w:after="60"/>
              <w:jc w:val="right"/>
              <w:rPr>
                <w:sz w:val="22"/>
              </w:rPr>
            </w:pPr>
            <w:r>
              <w:rPr>
                <w:sz w:val="22"/>
              </w:rPr>
              <w:t>2</w:t>
            </w:r>
          </w:p>
        </w:tc>
        <w:tc>
          <w:tcPr>
            <w:tcW w:w="747" w:type="dxa"/>
            <w:tcBorders>
              <w:bottom w:val="nil"/>
            </w:tcBorders>
          </w:tcPr>
          <w:p w:rsidR="00000000" w:rsidRDefault="00000000">
            <w:pPr>
              <w:keepNext/>
              <w:spacing w:before="60" w:after="60"/>
              <w:jc w:val="right"/>
              <w:rPr>
                <w:sz w:val="22"/>
              </w:rPr>
            </w:pPr>
          </w:p>
        </w:tc>
        <w:tc>
          <w:tcPr>
            <w:tcW w:w="800" w:type="dxa"/>
            <w:tcBorders>
              <w:bottom w:val="nil"/>
            </w:tcBorders>
          </w:tcPr>
          <w:p w:rsidR="00000000" w:rsidRDefault="00000000">
            <w:pPr>
              <w:keepNext/>
              <w:spacing w:before="60" w:after="60"/>
              <w:jc w:val="right"/>
              <w:rPr>
                <w:sz w:val="22"/>
              </w:rPr>
            </w:pPr>
          </w:p>
        </w:tc>
        <w:tc>
          <w:tcPr>
            <w:tcW w:w="747" w:type="dxa"/>
            <w:tcBorders>
              <w:bottom w:val="nil"/>
            </w:tcBorders>
          </w:tcPr>
          <w:p w:rsidR="00000000" w:rsidRDefault="00000000">
            <w:pPr>
              <w:keepNext/>
              <w:spacing w:before="60" w:after="60"/>
              <w:jc w:val="right"/>
              <w:rPr>
                <w:sz w:val="22"/>
              </w:rPr>
            </w:pPr>
          </w:p>
        </w:tc>
        <w:tc>
          <w:tcPr>
            <w:tcW w:w="849" w:type="dxa"/>
            <w:tcBorders>
              <w:bottom w:val="nil"/>
            </w:tcBorders>
          </w:tcPr>
          <w:p w:rsidR="00000000" w:rsidRDefault="00000000">
            <w:pPr>
              <w:keepNext/>
              <w:spacing w:before="60" w:after="60"/>
              <w:jc w:val="right"/>
              <w:rPr>
                <w:sz w:val="22"/>
              </w:rPr>
            </w:pPr>
          </w:p>
        </w:tc>
        <w:tc>
          <w:tcPr>
            <w:tcW w:w="745" w:type="dxa"/>
            <w:tcBorders>
              <w:bottom w:val="nil"/>
            </w:tcBorders>
          </w:tcPr>
          <w:p w:rsidR="00000000" w:rsidRDefault="00000000">
            <w:pPr>
              <w:keepNext/>
              <w:spacing w:before="60" w:after="60"/>
              <w:jc w:val="right"/>
              <w:rPr>
                <w:sz w:val="22"/>
              </w:rPr>
            </w:pPr>
          </w:p>
        </w:tc>
        <w:tc>
          <w:tcPr>
            <w:tcW w:w="800" w:type="dxa"/>
            <w:tcBorders>
              <w:bottom w:val="nil"/>
            </w:tcBorders>
          </w:tcPr>
          <w:p w:rsidR="00000000" w:rsidRDefault="00000000">
            <w:pPr>
              <w:keepNext/>
              <w:spacing w:before="60" w:after="60"/>
              <w:jc w:val="right"/>
              <w:rPr>
                <w:sz w:val="22"/>
              </w:rPr>
            </w:pPr>
            <w:r>
              <w:rPr>
                <w:sz w:val="22"/>
              </w:rPr>
              <w:t>2</w:t>
            </w:r>
          </w:p>
        </w:tc>
        <w:tc>
          <w:tcPr>
            <w:tcW w:w="742" w:type="dxa"/>
            <w:tcBorders>
              <w:bottom w:val="nil"/>
            </w:tcBorders>
          </w:tcPr>
          <w:p w:rsidR="00000000" w:rsidRDefault="00000000">
            <w:pPr>
              <w:keepNext/>
              <w:spacing w:before="60" w:after="60"/>
              <w:jc w:val="right"/>
              <w:rPr>
                <w:sz w:val="22"/>
              </w:rPr>
            </w:pPr>
          </w:p>
        </w:tc>
      </w:tr>
      <w:tr w:rsidR="00000000">
        <w:tblPrEx>
          <w:tblCellMar>
            <w:top w:w="0" w:type="dxa"/>
            <w:bottom w:w="0" w:type="dxa"/>
          </w:tblCellMar>
        </w:tblPrEx>
        <w:trPr>
          <w:cantSplit/>
        </w:trPr>
        <w:tc>
          <w:tcPr>
            <w:tcW w:w="534" w:type="dxa"/>
            <w:vMerge/>
          </w:tcPr>
          <w:p w:rsidR="00000000" w:rsidRDefault="00000000">
            <w:pPr>
              <w:keepNext/>
              <w:spacing w:before="60" w:after="60"/>
              <w:rPr>
                <w:sz w:val="22"/>
              </w:rPr>
            </w:pPr>
          </w:p>
        </w:tc>
        <w:tc>
          <w:tcPr>
            <w:tcW w:w="1392" w:type="dxa"/>
            <w:vMerge/>
          </w:tcPr>
          <w:p w:rsidR="00000000" w:rsidRDefault="00000000">
            <w:pPr>
              <w:keepNext/>
              <w:spacing w:before="60" w:after="60"/>
              <w:rPr>
                <w:sz w:val="22"/>
              </w:rPr>
            </w:pPr>
          </w:p>
        </w:tc>
        <w:tc>
          <w:tcPr>
            <w:tcW w:w="1327" w:type="dxa"/>
            <w:tcBorders>
              <w:top w:val="nil"/>
              <w:bottom w:val="nil"/>
            </w:tcBorders>
          </w:tcPr>
          <w:p w:rsidR="00000000" w:rsidRDefault="00000000">
            <w:pPr>
              <w:keepNext/>
              <w:spacing w:before="60" w:after="60"/>
              <w:rPr>
                <w:sz w:val="22"/>
              </w:rPr>
            </w:pPr>
            <w:r>
              <w:rPr>
                <w:sz w:val="22"/>
              </w:rPr>
              <w:t>Non</w:t>
            </w:r>
            <w:r>
              <w:rPr>
                <w:sz w:val="22"/>
              </w:rPr>
              <w:noBreakHyphen/>
              <w:t>citoyens</w:t>
            </w:r>
          </w:p>
        </w:tc>
        <w:tc>
          <w:tcPr>
            <w:tcW w:w="813" w:type="dxa"/>
            <w:tcBorders>
              <w:top w:val="nil"/>
              <w:bottom w:val="nil"/>
            </w:tcBorders>
          </w:tcPr>
          <w:p w:rsidR="00000000" w:rsidRDefault="00000000">
            <w:pPr>
              <w:keepNext/>
              <w:spacing w:before="60" w:after="60"/>
              <w:jc w:val="right"/>
              <w:rPr>
                <w:sz w:val="22"/>
              </w:rPr>
            </w:pPr>
          </w:p>
        </w:tc>
        <w:tc>
          <w:tcPr>
            <w:tcW w:w="747" w:type="dxa"/>
            <w:tcBorders>
              <w:top w:val="nil"/>
              <w:bottom w:val="nil"/>
            </w:tcBorders>
          </w:tcPr>
          <w:p w:rsidR="00000000" w:rsidRDefault="00000000">
            <w:pPr>
              <w:keepNext/>
              <w:spacing w:before="60" w:after="60"/>
              <w:jc w:val="right"/>
              <w:rPr>
                <w:sz w:val="22"/>
              </w:rPr>
            </w:pPr>
            <w:r>
              <w:rPr>
                <w:sz w:val="22"/>
              </w:rPr>
              <w:t>27</w:t>
            </w:r>
          </w:p>
        </w:tc>
        <w:tc>
          <w:tcPr>
            <w:tcW w:w="800" w:type="dxa"/>
            <w:tcBorders>
              <w:top w:val="nil"/>
              <w:bottom w:val="nil"/>
            </w:tcBorders>
          </w:tcPr>
          <w:p w:rsidR="00000000" w:rsidRDefault="00000000">
            <w:pPr>
              <w:keepNext/>
              <w:spacing w:before="60" w:after="60"/>
              <w:jc w:val="right"/>
              <w:rPr>
                <w:sz w:val="22"/>
              </w:rPr>
            </w:pPr>
          </w:p>
        </w:tc>
        <w:tc>
          <w:tcPr>
            <w:tcW w:w="747" w:type="dxa"/>
            <w:tcBorders>
              <w:top w:val="nil"/>
              <w:bottom w:val="nil"/>
            </w:tcBorders>
          </w:tcPr>
          <w:p w:rsidR="00000000" w:rsidRDefault="00000000">
            <w:pPr>
              <w:keepNext/>
              <w:spacing w:before="60" w:after="60"/>
              <w:jc w:val="right"/>
              <w:rPr>
                <w:sz w:val="22"/>
              </w:rPr>
            </w:pPr>
          </w:p>
        </w:tc>
        <w:tc>
          <w:tcPr>
            <w:tcW w:w="849" w:type="dxa"/>
            <w:tcBorders>
              <w:top w:val="nil"/>
              <w:bottom w:val="nil"/>
            </w:tcBorders>
          </w:tcPr>
          <w:p w:rsidR="00000000" w:rsidRDefault="00000000">
            <w:pPr>
              <w:keepNext/>
              <w:spacing w:before="60" w:after="60"/>
              <w:jc w:val="right"/>
              <w:rPr>
                <w:sz w:val="22"/>
              </w:rPr>
            </w:pPr>
          </w:p>
        </w:tc>
        <w:tc>
          <w:tcPr>
            <w:tcW w:w="745" w:type="dxa"/>
            <w:tcBorders>
              <w:top w:val="nil"/>
              <w:bottom w:val="nil"/>
            </w:tcBorders>
          </w:tcPr>
          <w:p w:rsidR="00000000" w:rsidRDefault="00000000">
            <w:pPr>
              <w:keepNext/>
              <w:spacing w:before="60" w:after="60"/>
              <w:jc w:val="right"/>
              <w:rPr>
                <w:sz w:val="22"/>
              </w:rPr>
            </w:pPr>
          </w:p>
        </w:tc>
        <w:tc>
          <w:tcPr>
            <w:tcW w:w="800" w:type="dxa"/>
            <w:tcBorders>
              <w:top w:val="nil"/>
              <w:bottom w:val="nil"/>
            </w:tcBorders>
          </w:tcPr>
          <w:p w:rsidR="00000000" w:rsidRDefault="00000000">
            <w:pPr>
              <w:keepNext/>
              <w:spacing w:before="60" w:after="60"/>
              <w:jc w:val="right"/>
              <w:rPr>
                <w:sz w:val="22"/>
              </w:rPr>
            </w:pPr>
          </w:p>
        </w:tc>
        <w:tc>
          <w:tcPr>
            <w:tcW w:w="742" w:type="dxa"/>
            <w:tcBorders>
              <w:top w:val="nil"/>
              <w:bottom w:val="nil"/>
            </w:tcBorders>
          </w:tcPr>
          <w:p w:rsidR="00000000" w:rsidRDefault="00000000">
            <w:pPr>
              <w:keepNext/>
              <w:spacing w:before="60" w:after="60"/>
              <w:jc w:val="right"/>
              <w:rPr>
                <w:sz w:val="22"/>
              </w:rPr>
            </w:pPr>
            <w:r>
              <w:rPr>
                <w:sz w:val="22"/>
              </w:rPr>
              <w:t>27</w:t>
            </w:r>
          </w:p>
        </w:tc>
      </w:tr>
      <w:tr w:rsidR="00000000">
        <w:tblPrEx>
          <w:tblCellMar>
            <w:top w:w="0" w:type="dxa"/>
            <w:bottom w:w="0" w:type="dxa"/>
          </w:tblCellMar>
        </w:tblPrEx>
        <w:trPr>
          <w:cantSplit/>
        </w:trPr>
        <w:tc>
          <w:tcPr>
            <w:tcW w:w="534" w:type="dxa"/>
            <w:vMerge/>
          </w:tcPr>
          <w:p w:rsidR="00000000" w:rsidRDefault="00000000">
            <w:pPr>
              <w:keepNext/>
              <w:spacing w:before="60" w:after="60"/>
              <w:rPr>
                <w:sz w:val="22"/>
              </w:rPr>
            </w:pPr>
          </w:p>
        </w:tc>
        <w:tc>
          <w:tcPr>
            <w:tcW w:w="1392" w:type="dxa"/>
            <w:vMerge/>
          </w:tcPr>
          <w:p w:rsidR="00000000" w:rsidRDefault="00000000">
            <w:pPr>
              <w:keepNext/>
              <w:spacing w:before="60" w:after="60"/>
              <w:rPr>
                <w:sz w:val="22"/>
              </w:rPr>
            </w:pPr>
          </w:p>
        </w:tc>
        <w:tc>
          <w:tcPr>
            <w:tcW w:w="1327" w:type="dxa"/>
            <w:tcBorders>
              <w:top w:val="nil"/>
              <w:bottom w:val="single" w:sz="4" w:space="0" w:color="auto"/>
            </w:tcBorders>
          </w:tcPr>
          <w:p w:rsidR="00000000" w:rsidRDefault="00000000">
            <w:pPr>
              <w:keepNext/>
              <w:spacing w:before="60" w:after="60"/>
              <w:rPr>
                <w:sz w:val="22"/>
              </w:rPr>
            </w:pPr>
            <w:r>
              <w:rPr>
                <w:sz w:val="22"/>
              </w:rPr>
              <w:t>Total</w:t>
            </w:r>
          </w:p>
        </w:tc>
        <w:tc>
          <w:tcPr>
            <w:tcW w:w="813" w:type="dxa"/>
            <w:tcBorders>
              <w:top w:val="nil"/>
              <w:bottom w:val="single" w:sz="4" w:space="0" w:color="auto"/>
            </w:tcBorders>
          </w:tcPr>
          <w:p w:rsidR="00000000" w:rsidRDefault="00000000">
            <w:pPr>
              <w:keepNext/>
              <w:spacing w:before="60" w:after="60"/>
              <w:jc w:val="right"/>
              <w:rPr>
                <w:sz w:val="22"/>
              </w:rPr>
            </w:pPr>
          </w:p>
        </w:tc>
        <w:tc>
          <w:tcPr>
            <w:tcW w:w="747" w:type="dxa"/>
            <w:tcBorders>
              <w:top w:val="nil"/>
              <w:bottom w:val="single" w:sz="4" w:space="0" w:color="auto"/>
            </w:tcBorders>
          </w:tcPr>
          <w:p w:rsidR="00000000" w:rsidRDefault="00000000">
            <w:pPr>
              <w:keepNext/>
              <w:spacing w:before="60" w:after="60"/>
              <w:jc w:val="right"/>
              <w:rPr>
                <w:sz w:val="22"/>
              </w:rPr>
            </w:pPr>
            <w:r>
              <w:rPr>
                <w:sz w:val="22"/>
              </w:rPr>
              <w:t>27</w:t>
            </w:r>
          </w:p>
        </w:tc>
        <w:tc>
          <w:tcPr>
            <w:tcW w:w="800" w:type="dxa"/>
            <w:tcBorders>
              <w:top w:val="nil"/>
              <w:bottom w:val="single" w:sz="4" w:space="0" w:color="auto"/>
            </w:tcBorders>
          </w:tcPr>
          <w:p w:rsidR="00000000" w:rsidRDefault="00000000">
            <w:pPr>
              <w:keepNext/>
              <w:spacing w:before="60" w:after="60"/>
              <w:jc w:val="right"/>
              <w:rPr>
                <w:sz w:val="22"/>
              </w:rPr>
            </w:pPr>
          </w:p>
        </w:tc>
        <w:tc>
          <w:tcPr>
            <w:tcW w:w="747" w:type="dxa"/>
            <w:tcBorders>
              <w:top w:val="nil"/>
              <w:bottom w:val="single" w:sz="4" w:space="0" w:color="auto"/>
            </w:tcBorders>
          </w:tcPr>
          <w:p w:rsidR="00000000" w:rsidRDefault="00000000">
            <w:pPr>
              <w:keepNext/>
              <w:spacing w:before="60" w:after="60"/>
              <w:jc w:val="right"/>
              <w:rPr>
                <w:sz w:val="22"/>
              </w:rPr>
            </w:pPr>
          </w:p>
        </w:tc>
        <w:tc>
          <w:tcPr>
            <w:tcW w:w="849" w:type="dxa"/>
            <w:tcBorders>
              <w:top w:val="nil"/>
              <w:bottom w:val="single" w:sz="4" w:space="0" w:color="auto"/>
            </w:tcBorders>
          </w:tcPr>
          <w:p w:rsidR="00000000" w:rsidRDefault="00000000">
            <w:pPr>
              <w:keepNext/>
              <w:spacing w:before="60" w:after="60"/>
              <w:jc w:val="right"/>
              <w:rPr>
                <w:sz w:val="22"/>
              </w:rPr>
            </w:pPr>
          </w:p>
        </w:tc>
        <w:tc>
          <w:tcPr>
            <w:tcW w:w="745" w:type="dxa"/>
            <w:tcBorders>
              <w:top w:val="nil"/>
              <w:bottom w:val="single" w:sz="4" w:space="0" w:color="auto"/>
            </w:tcBorders>
          </w:tcPr>
          <w:p w:rsidR="00000000" w:rsidRDefault="00000000">
            <w:pPr>
              <w:keepNext/>
              <w:spacing w:before="60" w:after="60"/>
              <w:jc w:val="right"/>
              <w:rPr>
                <w:sz w:val="22"/>
              </w:rPr>
            </w:pPr>
          </w:p>
        </w:tc>
        <w:tc>
          <w:tcPr>
            <w:tcW w:w="800" w:type="dxa"/>
            <w:tcBorders>
              <w:top w:val="nil"/>
              <w:bottom w:val="single" w:sz="4" w:space="0" w:color="auto"/>
            </w:tcBorders>
          </w:tcPr>
          <w:p w:rsidR="00000000" w:rsidRDefault="00000000">
            <w:pPr>
              <w:keepNext/>
              <w:spacing w:before="60" w:after="60"/>
              <w:jc w:val="right"/>
              <w:rPr>
                <w:sz w:val="22"/>
              </w:rPr>
            </w:pPr>
          </w:p>
        </w:tc>
        <w:tc>
          <w:tcPr>
            <w:tcW w:w="742" w:type="dxa"/>
            <w:tcBorders>
              <w:top w:val="nil"/>
              <w:bottom w:val="single" w:sz="4" w:space="0" w:color="auto"/>
            </w:tcBorders>
          </w:tcPr>
          <w:p w:rsidR="00000000" w:rsidRDefault="00000000">
            <w:pPr>
              <w:keepNext/>
              <w:spacing w:before="60" w:after="60"/>
              <w:jc w:val="right"/>
              <w:rPr>
                <w:sz w:val="22"/>
              </w:rPr>
            </w:pPr>
            <w:r>
              <w:rPr>
                <w:sz w:val="22"/>
              </w:rPr>
              <w:t>27</w:t>
            </w:r>
          </w:p>
        </w:tc>
      </w:tr>
      <w:tr w:rsidR="00000000">
        <w:tblPrEx>
          <w:tblCellMar>
            <w:top w:w="0" w:type="dxa"/>
            <w:bottom w:w="0" w:type="dxa"/>
          </w:tblCellMar>
        </w:tblPrEx>
        <w:trPr>
          <w:cantSplit/>
        </w:trPr>
        <w:tc>
          <w:tcPr>
            <w:tcW w:w="534" w:type="dxa"/>
            <w:vMerge w:val="restart"/>
            <w:textDirection w:val="btLr"/>
          </w:tcPr>
          <w:p w:rsidR="00000000" w:rsidRDefault="00000000">
            <w:pPr>
              <w:keepNext/>
              <w:spacing w:before="60" w:after="60"/>
              <w:ind w:left="113" w:right="113"/>
              <w:jc w:val="center"/>
              <w:rPr>
                <w:sz w:val="22"/>
              </w:rPr>
            </w:pPr>
            <w:r>
              <w:rPr>
                <w:sz w:val="22"/>
              </w:rPr>
              <w:t>Préparatoire</w:t>
            </w:r>
          </w:p>
        </w:tc>
        <w:tc>
          <w:tcPr>
            <w:tcW w:w="1392" w:type="dxa"/>
            <w:vMerge w:val="restart"/>
            <w:vAlign w:val="center"/>
          </w:tcPr>
          <w:p w:rsidR="00000000" w:rsidRDefault="00000000">
            <w:pPr>
              <w:keepNext/>
              <w:spacing w:before="60" w:after="60"/>
              <w:rPr>
                <w:sz w:val="22"/>
              </w:rPr>
            </w:pPr>
            <w:r>
              <w:rPr>
                <w:sz w:val="22"/>
              </w:rPr>
              <w:t>Première année</w:t>
            </w:r>
          </w:p>
        </w:tc>
        <w:tc>
          <w:tcPr>
            <w:tcW w:w="1327" w:type="dxa"/>
            <w:tcBorders>
              <w:bottom w:val="nil"/>
            </w:tcBorders>
          </w:tcPr>
          <w:p w:rsidR="00000000" w:rsidRDefault="00000000">
            <w:pPr>
              <w:keepNext/>
              <w:spacing w:before="60" w:after="60"/>
              <w:rPr>
                <w:sz w:val="22"/>
              </w:rPr>
            </w:pPr>
            <w:r>
              <w:rPr>
                <w:sz w:val="22"/>
              </w:rPr>
              <w:t>Citoyens</w:t>
            </w:r>
          </w:p>
        </w:tc>
        <w:tc>
          <w:tcPr>
            <w:tcW w:w="813" w:type="dxa"/>
            <w:tcBorders>
              <w:bottom w:val="nil"/>
            </w:tcBorders>
          </w:tcPr>
          <w:p w:rsidR="00000000" w:rsidRDefault="00000000">
            <w:pPr>
              <w:keepNext/>
              <w:spacing w:before="60" w:after="60"/>
              <w:jc w:val="right"/>
              <w:rPr>
                <w:sz w:val="22"/>
              </w:rPr>
            </w:pPr>
            <w:r>
              <w:rPr>
                <w:sz w:val="22"/>
              </w:rPr>
              <w:t>5</w:t>
            </w:r>
          </w:p>
        </w:tc>
        <w:tc>
          <w:tcPr>
            <w:tcW w:w="747" w:type="dxa"/>
            <w:tcBorders>
              <w:bottom w:val="nil"/>
            </w:tcBorders>
          </w:tcPr>
          <w:p w:rsidR="00000000" w:rsidRDefault="00000000">
            <w:pPr>
              <w:keepNext/>
              <w:spacing w:before="60" w:after="60"/>
              <w:jc w:val="right"/>
              <w:rPr>
                <w:sz w:val="22"/>
              </w:rPr>
            </w:pPr>
            <w:r>
              <w:rPr>
                <w:sz w:val="22"/>
              </w:rPr>
              <w:t>54</w:t>
            </w:r>
          </w:p>
        </w:tc>
        <w:tc>
          <w:tcPr>
            <w:tcW w:w="800" w:type="dxa"/>
            <w:tcBorders>
              <w:bottom w:val="nil"/>
            </w:tcBorders>
          </w:tcPr>
          <w:p w:rsidR="00000000" w:rsidRDefault="00000000">
            <w:pPr>
              <w:keepNext/>
              <w:spacing w:before="60" w:after="60"/>
              <w:jc w:val="right"/>
              <w:rPr>
                <w:sz w:val="22"/>
              </w:rPr>
            </w:pPr>
            <w:r>
              <w:rPr>
                <w:sz w:val="22"/>
              </w:rPr>
              <w:t>2</w:t>
            </w:r>
          </w:p>
        </w:tc>
        <w:tc>
          <w:tcPr>
            <w:tcW w:w="747" w:type="dxa"/>
            <w:tcBorders>
              <w:bottom w:val="nil"/>
            </w:tcBorders>
          </w:tcPr>
          <w:p w:rsidR="00000000" w:rsidRDefault="00000000">
            <w:pPr>
              <w:keepNext/>
              <w:spacing w:before="60" w:after="60"/>
              <w:jc w:val="right"/>
              <w:rPr>
                <w:sz w:val="22"/>
              </w:rPr>
            </w:pPr>
            <w:r>
              <w:rPr>
                <w:sz w:val="22"/>
              </w:rPr>
              <w:t>13</w:t>
            </w:r>
          </w:p>
        </w:tc>
        <w:tc>
          <w:tcPr>
            <w:tcW w:w="849" w:type="dxa"/>
            <w:tcBorders>
              <w:bottom w:val="nil"/>
            </w:tcBorders>
          </w:tcPr>
          <w:p w:rsidR="00000000" w:rsidRDefault="00000000">
            <w:pPr>
              <w:keepNext/>
              <w:spacing w:before="60" w:after="60"/>
              <w:jc w:val="right"/>
              <w:rPr>
                <w:sz w:val="22"/>
              </w:rPr>
            </w:pPr>
            <w:r>
              <w:rPr>
                <w:sz w:val="22"/>
              </w:rPr>
              <w:t>3</w:t>
            </w:r>
          </w:p>
        </w:tc>
        <w:tc>
          <w:tcPr>
            <w:tcW w:w="745" w:type="dxa"/>
            <w:tcBorders>
              <w:bottom w:val="nil"/>
            </w:tcBorders>
          </w:tcPr>
          <w:p w:rsidR="00000000" w:rsidRDefault="00000000">
            <w:pPr>
              <w:keepNext/>
              <w:spacing w:before="60" w:after="60"/>
              <w:jc w:val="right"/>
              <w:rPr>
                <w:sz w:val="22"/>
              </w:rPr>
            </w:pPr>
            <w:r>
              <w:rPr>
                <w:sz w:val="22"/>
              </w:rPr>
              <w:t>18</w:t>
            </w:r>
          </w:p>
        </w:tc>
        <w:tc>
          <w:tcPr>
            <w:tcW w:w="800" w:type="dxa"/>
            <w:tcBorders>
              <w:bottom w:val="nil"/>
            </w:tcBorders>
          </w:tcPr>
          <w:p w:rsidR="00000000" w:rsidRDefault="00000000">
            <w:pPr>
              <w:keepNext/>
              <w:spacing w:before="60" w:after="60"/>
              <w:jc w:val="right"/>
              <w:rPr>
                <w:sz w:val="22"/>
              </w:rPr>
            </w:pPr>
            <w:r>
              <w:rPr>
                <w:sz w:val="22"/>
              </w:rPr>
              <w:t>10</w:t>
            </w:r>
          </w:p>
        </w:tc>
        <w:tc>
          <w:tcPr>
            <w:tcW w:w="742" w:type="dxa"/>
            <w:tcBorders>
              <w:bottom w:val="nil"/>
            </w:tcBorders>
          </w:tcPr>
          <w:p w:rsidR="00000000" w:rsidRDefault="00000000">
            <w:pPr>
              <w:keepNext/>
              <w:spacing w:before="60" w:after="60"/>
              <w:jc w:val="right"/>
              <w:rPr>
                <w:sz w:val="22"/>
              </w:rPr>
            </w:pPr>
            <w:r>
              <w:rPr>
                <w:sz w:val="22"/>
              </w:rPr>
              <w:t>85</w:t>
            </w:r>
          </w:p>
        </w:tc>
      </w:tr>
      <w:tr w:rsidR="00000000">
        <w:tblPrEx>
          <w:tblCellMar>
            <w:top w:w="0" w:type="dxa"/>
            <w:bottom w:w="0" w:type="dxa"/>
          </w:tblCellMar>
        </w:tblPrEx>
        <w:trPr>
          <w:cantSplit/>
        </w:trPr>
        <w:tc>
          <w:tcPr>
            <w:tcW w:w="534" w:type="dxa"/>
            <w:vMerge/>
          </w:tcPr>
          <w:p w:rsidR="00000000" w:rsidRDefault="00000000">
            <w:pPr>
              <w:keepNext/>
              <w:spacing w:before="60" w:after="60"/>
              <w:rPr>
                <w:sz w:val="22"/>
              </w:rPr>
            </w:pPr>
          </w:p>
        </w:tc>
        <w:tc>
          <w:tcPr>
            <w:tcW w:w="1392" w:type="dxa"/>
            <w:vMerge/>
          </w:tcPr>
          <w:p w:rsidR="00000000" w:rsidRDefault="00000000">
            <w:pPr>
              <w:keepNext/>
              <w:spacing w:before="60" w:after="60"/>
              <w:rPr>
                <w:sz w:val="22"/>
              </w:rPr>
            </w:pPr>
          </w:p>
        </w:tc>
        <w:tc>
          <w:tcPr>
            <w:tcW w:w="1327" w:type="dxa"/>
            <w:tcBorders>
              <w:top w:val="nil"/>
              <w:bottom w:val="nil"/>
            </w:tcBorders>
          </w:tcPr>
          <w:p w:rsidR="00000000" w:rsidRDefault="00000000">
            <w:pPr>
              <w:keepNext/>
              <w:spacing w:before="60" w:after="60"/>
              <w:rPr>
                <w:sz w:val="22"/>
              </w:rPr>
            </w:pPr>
            <w:r>
              <w:rPr>
                <w:sz w:val="22"/>
              </w:rPr>
              <w:t>Non</w:t>
            </w:r>
            <w:r>
              <w:rPr>
                <w:sz w:val="22"/>
              </w:rPr>
              <w:noBreakHyphen/>
              <w:t>citoyens</w:t>
            </w:r>
          </w:p>
        </w:tc>
        <w:tc>
          <w:tcPr>
            <w:tcW w:w="813" w:type="dxa"/>
            <w:tcBorders>
              <w:top w:val="nil"/>
              <w:bottom w:val="nil"/>
            </w:tcBorders>
          </w:tcPr>
          <w:p w:rsidR="00000000" w:rsidRDefault="00000000">
            <w:pPr>
              <w:keepNext/>
              <w:spacing w:before="60" w:after="60"/>
              <w:jc w:val="right"/>
              <w:rPr>
                <w:sz w:val="22"/>
              </w:rPr>
            </w:pPr>
          </w:p>
        </w:tc>
        <w:tc>
          <w:tcPr>
            <w:tcW w:w="747" w:type="dxa"/>
            <w:tcBorders>
              <w:top w:val="nil"/>
              <w:bottom w:val="nil"/>
            </w:tcBorders>
          </w:tcPr>
          <w:p w:rsidR="00000000" w:rsidRDefault="00000000">
            <w:pPr>
              <w:keepNext/>
              <w:spacing w:before="60" w:after="60"/>
              <w:jc w:val="right"/>
              <w:rPr>
                <w:sz w:val="22"/>
              </w:rPr>
            </w:pPr>
            <w:r>
              <w:rPr>
                <w:sz w:val="22"/>
              </w:rPr>
              <w:t>82</w:t>
            </w:r>
          </w:p>
        </w:tc>
        <w:tc>
          <w:tcPr>
            <w:tcW w:w="800" w:type="dxa"/>
            <w:tcBorders>
              <w:top w:val="nil"/>
              <w:bottom w:val="nil"/>
            </w:tcBorders>
          </w:tcPr>
          <w:p w:rsidR="00000000" w:rsidRDefault="00000000">
            <w:pPr>
              <w:keepNext/>
              <w:spacing w:before="60" w:after="60"/>
              <w:jc w:val="right"/>
              <w:rPr>
                <w:sz w:val="22"/>
              </w:rPr>
            </w:pPr>
          </w:p>
        </w:tc>
        <w:tc>
          <w:tcPr>
            <w:tcW w:w="747" w:type="dxa"/>
            <w:tcBorders>
              <w:top w:val="nil"/>
              <w:bottom w:val="nil"/>
            </w:tcBorders>
          </w:tcPr>
          <w:p w:rsidR="00000000" w:rsidRDefault="00000000">
            <w:pPr>
              <w:keepNext/>
              <w:spacing w:before="60" w:after="60"/>
              <w:jc w:val="right"/>
              <w:rPr>
                <w:sz w:val="22"/>
              </w:rPr>
            </w:pPr>
            <w:r>
              <w:rPr>
                <w:sz w:val="22"/>
              </w:rPr>
              <w:t>13</w:t>
            </w:r>
          </w:p>
        </w:tc>
        <w:tc>
          <w:tcPr>
            <w:tcW w:w="849" w:type="dxa"/>
            <w:tcBorders>
              <w:top w:val="nil"/>
              <w:bottom w:val="nil"/>
            </w:tcBorders>
          </w:tcPr>
          <w:p w:rsidR="00000000" w:rsidRDefault="00000000">
            <w:pPr>
              <w:keepNext/>
              <w:spacing w:before="60" w:after="60"/>
              <w:jc w:val="right"/>
              <w:rPr>
                <w:sz w:val="22"/>
              </w:rPr>
            </w:pPr>
          </w:p>
        </w:tc>
        <w:tc>
          <w:tcPr>
            <w:tcW w:w="745" w:type="dxa"/>
            <w:tcBorders>
              <w:top w:val="nil"/>
              <w:bottom w:val="nil"/>
            </w:tcBorders>
          </w:tcPr>
          <w:p w:rsidR="00000000" w:rsidRDefault="00000000">
            <w:pPr>
              <w:keepNext/>
              <w:spacing w:before="60" w:after="60"/>
              <w:jc w:val="right"/>
              <w:rPr>
                <w:sz w:val="22"/>
              </w:rPr>
            </w:pPr>
            <w:r>
              <w:rPr>
                <w:sz w:val="22"/>
              </w:rPr>
              <w:t>73</w:t>
            </w:r>
          </w:p>
        </w:tc>
        <w:tc>
          <w:tcPr>
            <w:tcW w:w="800" w:type="dxa"/>
            <w:tcBorders>
              <w:top w:val="nil"/>
              <w:bottom w:val="nil"/>
            </w:tcBorders>
          </w:tcPr>
          <w:p w:rsidR="00000000" w:rsidRDefault="00000000">
            <w:pPr>
              <w:keepNext/>
              <w:spacing w:before="60" w:after="60"/>
              <w:jc w:val="right"/>
              <w:rPr>
                <w:sz w:val="22"/>
              </w:rPr>
            </w:pPr>
          </w:p>
        </w:tc>
        <w:tc>
          <w:tcPr>
            <w:tcW w:w="742" w:type="dxa"/>
            <w:tcBorders>
              <w:top w:val="nil"/>
              <w:bottom w:val="nil"/>
            </w:tcBorders>
          </w:tcPr>
          <w:p w:rsidR="00000000" w:rsidRDefault="00000000">
            <w:pPr>
              <w:keepNext/>
              <w:spacing w:before="60" w:after="60"/>
              <w:jc w:val="right"/>
              <w:rPr>
                <w:sz w:val="22"/>
              </w:rPr>
            </w:pPr>
            <w:r>
              <w:rPr>
                <w:sz w:val="22"/>
              </w:rPr>
              <w:t>168</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tcPr>
          <w:p w:rsidR="00000000" w:rsidRDefault="00000000">
            <w:pPr>
              <w:spacing w:before="60" w:after="60"/>
              <w:rPr>
                <w:sz w:val="22"/>
              </w:rPr>
            </w:pPr>
          </w:p>
        </w:tc>
        <w:tc>
          <w:tcPr>
            <w:tcW w:w="1327" w:type="dxa"/>
            <w:tcBorders>
              <w:top w:val="nil"/>
              <w:bottom w:val="single" w:sz="4" w:space="0" w:color="auto"/>
            </w:tcBorders>
          </w:tcPr>
          <w:p w:rsidR="00000000" w:rsidRDefault="00000000">
            <w:pPr>
              <w:spacing w:before="60" w:after="60"/>
              <w:rPr>
                <w:sz w:val="22"/>
              </w:rPr>
            </w:pPr>
            <w:r>
              <w:rPr>
                <w:sz w:val="22"/>
              </w:rPr>
              <w:t>Total</w:t>
            </w:r>
          </w:p>
        </w:tc>
        <w:tc>
          <w:tcPr>
            <w:tcW w:w="813" w:type="dxa"/>
            <w:tcBorders>
              <w:top w:val="nil"/>
              <w:bottom w:val="single" w:sz="4" w:space="0" w:color="auto"/>
            </w:tcBorders>
          </w:tcPr>
          <w:p w:rsidR="00000000" w:rsidRDefault="00000000">
            <w:pPr>
              <w:spacing w:before="60" w:after="60"/>
              <w:jc w:val="right"/>
              <w:rPr>
                <w:sz w:val="22"/>
              </w:rPr>
            </w:pPr>
          </w:p>
        </w:tc>
        <w:tc>
          <w:tcPr>
            <w:tcW w:w="747" w:type="dxa"/>
            <w:tcBorders>
              <w:top w:val="nil"/>
              <w:bottom w:val="single" w:sz="4" w:space="0" w:color="auto"/>
            </w:tcBorders>
          </w:tcPr>
          <w:p w:rsidR="00000000" w:rsidRDefault="00000000">
            <w:pPr>
              <w:spacing w:before="60" w:after="60"/>
              <w:jc w:val="right"/>
              <w:rPr>
                <w:sz w:val="22"/>
              </w:rPr>
            </w:pPr>
            <w:r>
              <w:rPr>
                <w:sz w:val="22"/>
              </w:rPr>
              <w:t>136</w:t>
            </w:r>
          </w:p>
        </w:tc>
        <w:tc>
          <w:tcPr>
            <w:tcW w:w="800" w:type="dxa"/>
            <w:tcBorders>
              <w:top w:val="nil"/>
              <w:bottom w:val="single" w:sz="4" w:space="0" w:color="auto"/>
            </w:tcBorders>
          </w:tcPr>
          <w:p w:rsidR="00000000" w:rsidRDefault="00000000">
            <w:pPr>
              <w:spacing w:before="60" w:after="60"/>
              <w:jc w:val="right"/>
              <w:rPr>
                <w:sz w:val="22"/>
              </w:rPr>
            </w:pPr>
          </w:p>
        </w:tc>
        <w:tc>
          <w:tcPr>
            <w:tcW w:w="747" w:type="dxa"/>
            <w:tcBorders>
              <w:top w:val="nil"/>
              <w:bottom w:val="single" w:sz="4" w:space="0" w:color="auto"/>
            </w:tcBorders>
          </w:tcPr>
          <w:p w:rsidR="00000000" w:rsidRDefault="00000000">
            <w:pPr>
              <w:spacing w:before="60" w:after="60"/>
              <w:jc w:val="right"/>
              <w:rPr>
                <w:sz w:val="22"/>
              </w:rPr>
            </w:pPr>
            <w:r>
              <w:rPr>
                <w:sz w:val="22"/>
              </w:rPr>
              <w:t>26</w:t>
            </w:r>
          </w:p>
        </w:tc>
        <w:tc>
          <w:tcPr>
            <w:tcW w:w="849" w:type="dxa"/>
            <w:tcBorders>
              <w:top w:val="nil"/>
              <w:bottom w:val="single" w:sz="4" w:space="0" w:color="auto"/>
            </w:tcBorders>
          </w:tcPr>
          <w:p w:rsidR="00000000" w:rsidRDefault="00000000">
            <w:pPr>
              <w:spacing w:before="60" w:after="60"/>
              <w:jc w:val="right"/>
              <w:rPr>
                <w:sz w:val="22"/>
              </w:rPr>
            </w:pPr>
          </w:p>
        </w:tc>
        <w:tc>
          <w:tcPr>
            <w:tcW w:w="745" w:type="dxa"/>
            <w:tcBorders>
              <w:top w:val="nil"/>
              <w:bottom w:val="single" w:sz="4" w:space="0" w:color="auto"/>
            </w:tcBorders>
          </w:tcPr>
          <w:p w:rsidR="00000000" w:rsidRDefault="00000000">
            <w:pPr>
              <w:spacing w:before="60" w:after="60"/>
              <w:jc w:val="right"/>
              <w:rPr>
                <w:sz w:val="22"/>
              </w:rPr>
            </w:pPr>
            <w:r>
              <w:rPr>
                <w:sz w:val="22"/>
              </w:rPr>
              <w:t>91</w:t>
            </w:r>
          </w:p>
        </w:tc>
        <w:tc>
          <w:tcPr>
            <w:tcW w:w="800" w:type="dxa"/>
            <w:tcBorders>
              <w:top w:val="nil"/>
              <w:bottom w:val="single" w:sz="4" w:space="0" w:color="auto"/>
            </w:tcBorders>
          </w:tcPr>
          <w:p w:rsidR="00000000" w:rsidRDefault="00000000">
            <w:pPr>
              <w:spacing w:before="60" w:after="60"/>
              <w:jc w:val="right"/>
              <w:rPr>
                <w:sz w:val="22"/>
              </w:rPr>
            </w:pPr>
          </w:p>
        </w:tc>
        <w:tc>
          <w:tcPr>
            <w:tcW w:w="742" w:type="dxa"/>
            <w:tcBorders>
              <w:top w:val="nil"/>
              <w:bottom w:val="single" w:sz="4" w:space="0" w:color="auto"/>
            </w:tcBorders>
          </w:tcPr>
          <w:p w:rsidR="00000000" w:rsidRDefault="00000000">
            <w:pPr>
              <w:spacing w:before="60" w:after="60"/>
              <w:jc w:val="right"/>
              <w:rPr>
                <w:sz w:val="22"/>
              </w:rPr>
            </w:pPr>
            <w:r>
              <w:rPr>
                <w:sz w:val="22"/>
              </w:rPr>
              <w:t>253</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val="restart"/>
            <w:vAlign w:val="center"/>
          </w:tcPr>
          <w:p w:rsidR="00000000" w:rsidRDefault="00000000">
            <w:pPr>
              <w:spacing w:before="60" w:after="60"/>
              <w:rPr>
                <w:sz w:val="22"/>
              </w:rPr>
            </w:pPr>
            <w:r>
              <w:rPr>
                <w:sz w:val="22"/>
              </w:rPr>
              <w:t>Deuxième année</w:t>
            </w:r>
          </w:p>
        </w:tc>
        <w:tc>
          <w:tcPr>
            <w:tcW w:w="1327" w:type="dxa"/>
            <w:tcBorders>
              <w:bottom w:val="nil"/>
            </w:tcBorders>
          </w:tcPr>
          <w:p w:rsidR="00000000" w:rsidRDefault="00000000">
            <w:pPr>
              <w:spacing w:before="60" w:after="60"/>
              <w:rPr>
                <w:sz w:val="22"/>
              </w:rPr>
            </w:pPr>
            <w:r>
              <w:rPr>
                <w:sz w:val="22"/>
              </w:rPr>
              <w:t>Citoyens</w:t>
            </w:r>
          </w:p>
        </w:tc>
        <w:tc>
          <w:tcPr>
            <w:tcW w:w="813" w:type="dxa"/>
            <w:tcBorders>
              <w:bottom w:val="nil"/>
            </w:tcBorders>
          </w:tcPr>
          <w:p w:rsidR="00000000" w:rsidRDefault="00000000">
            <w:pPr>
              <w:spacing w:before="60" w:after="60"/>
              <w:jc w:val="right"/>
              <w:rPr>
                <w:sz w:val="22"/>
              </w:rPr>
            </w:pPr>
            <w:r>
              <w:rPr>
                <w:sz w:val="22"/>
              </w:rPr>
              <w:t>5</w:t>
            </w:r>
          </w:p>
        </w:tc>
        <w:tc>
          <w:tcPr>
            <w:tcW w:w="747" w:type="dxa"/>
            <w:tcBorders>
              <w:bottom w:val="nil"/>
            </w:tcBorders>
          </w:tcPr>
          <w:p w:rsidR="00000000" w:rsidRDefault="00000000">
            <w:pPr>
              <w:spacing w:before="60" w:after="60"/>
              <w:jc w:val="right"/>
              <w:rPr>
                <w:sz w:val="22"/>
              </w:rPr>
            </w:pPr>
            <w:r>
              <w:rPr>
                <w:sz w:val="22"/>
              </w:rPr>
              <w:t>30</w:t>
            </w:r>
          </w:p>
        </w:tc>
        <w:tc>
          <w:tcPr>
            <w:tcW w:w="800" w:type="dxa"/>
            <w:tcBorders>
              <w:bottom w:val="nil"/>
            </w:tcBorders>
          </w:tcPr>
          <w:p w:rsidR="00000000" w:rsidRDefault="00000000">
            <w:pPr>
              <w:spacing w:before="60" w:after="60"/>
              <w:jc w:val="right"/>
              <w:rPr>
                <w:sz w:val="22"/>
              </w:rPr>
            </w:pPr>
            <w:r>
              <w:rPr>
                <w:sz w:val="22"/>
              </w:rPr>
              <w:t>1</w:t>
            </w:r>
          </w:p>
        </w:tc>
        <w:tc>
          <w:tcPr>
            <w:tcW w:w="747" w:type="dxa"/>
            <w:tcBorders>
              <w:bottom w:val="nil"/>
            </w:tcBorders>
          </w:tcPr>
          <w:p w:rsidR="00000000" w:rsidRDefault="00000000">
            <w:pPr>
              <w:spacing w:before="60" w:after="60"/>
              <w:jc w:val="right"/>
              <w:rPr>
                <w:sz w:val="22"/>
              </w:rPr>
            </w:pPr>
            <w:r>
              <w:rPr>
                <w:sz w:val="22"/>
              </w:rPr>
              <w:t>12</w:t>
            </w:r>
          </w:p>
        </w:tc>
        <w:tc>
          <w:tcPr>
            <w:tcW w:w="849" w:type="dxa"/>
            <w:tcBorders>
              <w:bottom w:val="nil"/>
            </w:tcBorders>
          </w:tcPr>
          <w:p w:rsidR="00000000" w:rsidRDefault="00000000">
            <w:pPr>
              <w:spacing w:before="60" w:after="60"/>
              <w:jc w:val="right"/>
              <w:rPr>
                <w:sz w:val="22"/>
              </w:rPr>
            </w:pPr>
            <w:r>
              <w:rPr>
                <w:sz w:val="22"/>
              </w:rPr>
              <w:t>2</w:t>
            </w:r>
          </w:p>
        </w:tc>
        <w:tc>
          <w:tcPr>
            <w:tcW w:w="745" w:type="dxa"/>
            <w:tcBorders>
              <w:bottom w:val="nil"/>
            </w:tcBorders>
          </w:tcPr>
          <w:p w:rsidR="00000000" w:rsidRDefault="00000000">
            <w:pPr>
              <w:spacing w:before="60" w:after="60"/>
              <w:jc w:val="right"/>
              <w:rPr>
                <w:sz w:val="22"/>
              </w:rPr>
            </w:pPr>
            <w:r>
              <w:rPr>
                <w:sz w:val="22"/>
              </w:rPr>
              <w:t>7</w:t>
            </w:r>
          </w:p>
        </w:tc>
        <w:tc>
          <w:tcPr>
            <w:tcW w:w="800" w:type="dxa"/>
            <w:tcBorders>
              <w:bottom w:val="nil"/>
            </w:tcBorders>
          </w:tcPr>
          <w:p w:rsidR="00000000" w:rsidRDefault="00000000">
            <w:pPr>
              <w:spacing w:before="60" w:after="60"/>
              <w:jc w:val="right"/>
              <w:rPr>
                <w:sz w:val="22"/>
              </w:rPr>
            </w:pPr>
            <w:r>
              <w:rPr>
                <w:sz w:val="22"/>
              </w:rPr>
              <w:t>8</w:t>
            </w:r>
          </w:p>
        </w:tc>
        <w:tc>
          <w:tcPr>
            <w:tcW w:w="742" w:type="dxa"/>
            <w:tcBorders>
              <w:bottom w:val="nil"/>
            </w:tcBorders>
          </w:tcPr>
          <w:p w:rsidR="00000000" w:rsidRDefault="00000000">
            <w:pPr>
              <w:spacing w:before="60" w:after="60"/>
              <w:jc w:val="right"/>
              <w:rPr>
                <w:sz w:val="22"/>
              </w:rPr>
            </w:pPr>
            <w:r>
              <w:rPr>
                <w:sz w:val="22"/>
              </w:rPr>
              <w:t>49</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tcPr>
          <w:p w:rsidR="00000000" w:rsidRDefault="00000000">
            <w:pPr>
              <w:spacing w:before="60" w:after="60"/>
              <w:rPr>
                <w:sz w:val="22"/>
              </w:rPr>
            </w:pPr>
          </w:p>
        </w:tc>
        <w:tc>
          <w:tcPr>
            <w:tcW w:w="1327" w:type="dxa"/>
            <w:tcBorders>
              <w:top w:val="nil"/>
              <w:bottom w:val="nil"/>
            </w:tcBorders>
          </w:tcPr>
          <w:p w:rsidR="00000000" w:rsidRDefault="00000000">
            <w:pPr>
              <w:spacing w:before="60" w:after="60"/>
              <w:rPr>
                <w:sz w:val="22"/>
              </w:rPr>
            </w:pPr>
            <w:r>
              <w:rPr>
                <w:sz w:val="22"/>
              </w:rPr>
              <w:t>Non</w:t>
            </w:r>
            <w:r>
              <w:rPr>
                <w:sz w:val="22"/>
              </w:rPr>
              <w:noBreakHyphen/>
              <w:t>citoyens</w:t>
            </w:r>
          </w:p>
        </w:tc>
        <w:tc>
          <w:tcPr>
            <w:tcW w:w="813" w:type="dxa"/>
            <w:tcBorders>
              <w:top w:val="nil"/>
              <w:bottom w:val="nil"/>
            </w:tcBorders>
          </w:tcPr>
          <w:p w:rsidR="00000000" w:rsidRDefault="00000000">
            <w:pPr>
              <w:spacing w:before="60" w:after="60"/>
              <w:jc w:val="right"/>
              <w:rPr>
                <w:sz w:val="22"/>
              </w:rPr>
            </w:pPr>
          </w:p>
        </w:tc>
        <w:tc>
          <w:tcPr>
            <w:tcW w:w="747" w:type="dxa"/>
            <w:tcBorders>
              <w:top w:val="nil"/>
              <w:bottom w:val="nil"/>
            </w:tcBorders>
          </w:tcPr>
          <w:p w:rsidR="00000000" w:rsidRDefault="00000000">
            <w:pPr>
              <w:spacing w:before="60" w:after="60"/>
              <w:jc w:val="right"/>
              <w:rPr>
                <w:sz w:val="22"/>
              </w:rPr>
            </w:pPr>
            <w:r>
              <w:rPr>
                <w:sz w:val="22"/>
              </w:rPr>
              <w:t>94</w:t>
            </w:r>
          </w:p>
        </w:tc>
        <w:tc>
          <w:tcPr>
            <w:tcW w:w="800" w:type="dxa"/>
            <w:tcBorders>
              <w:top w:val="nil"/>
              <w:bottom w:val="nil"/>
            </w:tcBorders>
          </w:tcPr>
          <w:p w:rsidR="00000000" w:rsidRDefault="00000000">
            <w:pPr>
              <w:spacing w:before="60" w:after="60"/>
              <w:jc w:val="right"/>
              <w:rPr>
                <w:sz w:val="22"/>
              </w:rPr>
            </w:pPr>
          </w:p>
        </w:tc>
        <w:tc>
          <w:tcPr>
            <w:tcW w:w="747" w:type="dxa"/>
            <w:tcBorders>
              <w:top w:val="nil"/>
              <w:bottom w:val="nil"/>
            </w:tcBorders>
          </w:tcPr>
          <w:p w:rsidR="00000000" w:rsidRDefault="00000000">
            <w:pPr>
              <w:spacing w:before="60" w:after="60"/>
              <w:jc w:val="right"/>
              <w:rPr>
                <w:sz w:val="22"/>
              </w:rPr>
            </w:pPr>
            <w:r>
              <w:rPr>
                <w:sz w:val="22"/>
              </w:rPr>
              <w:t>14</w:t>
            </w:r>
          </w:p>
        </w:tc>
        <w:tc>
          <w:tcPr>
            <w:tcW w:w="849" w:type="dxa"/>
            <w:tcBorders>
              <w:top w:val="nil"/>
              <w:bottom w:val="nil"/>
            </w:tcBorders>
          </w:tcPr>
          <w:p w:rsidR="00000000" w:rsidRDefault="00000000">
            <w:pPr>
              <w:spacing w:before="60" w:after="60"/>
              <w:jc w:val="right"/>
              <w:rPr>
                <w:sz w:val="22"/>
              </w:rPr>
            </w:pPr>
          </w:p>
        </w:tc>
        <w:tc>
          <w:tcPr>
            <w:tcW w:w="745" w:type="dxa"/>
            <w:tcBorders>
              <w:top w:val="nil"/>
              <w:bottom w:val="nil"/>
            </w:tcBorders>
          </w:tcPr>
          <w:p w:rsidR="00000000" w:rsidRDefault="00000000">
            <w:pPr>
              <w:spacing w:before="60" w:after="60"/>
              <w:jc w:val="right"/>
              <w:rPr>
                <w:sz w:val="22"/>
              </w:rPr>
            </w:pPr>
            <w:r>
              <w:rPr>
                <w:sz w:val="22"/>
              </w:rPr>
              <w:t>58</w:t>
            </w:r>
          </w:p>
        </w:tc>
        <w:tc>
          <w:tcPr>
            <w:tcW w:w="800" w:type="dxa"/>
            <w:tcBorders>
              <w:top w:val="nil"/>
              <w:bottom w:val="nil"/>
            </w:tcBorders>
          </w:tcPr>
          <w:p w:rsidR="00000000" w:rsidRDefault="00000000">
            <w:pPr>
              <w:spacing w:before="60" w:after="60"/>
              <w:jc w:val="right"/>
              <w:rPr>
                <w:sz w:val="22"/>
              </w:rPr>
            </w:pPr>
          </w:p>
        </w:tc>
        <w:tc>
          <w:tcPr>
            <w:tcW w:w="742" w:type="dxa"/>
            <w:tcBorders>
              <w:top w:val="nil"/>
              <w:bottom w:val="nil"/>
            </w:tcBorders>
          </w:tcPr>
          <w:p w:rsidR="00000000" w:rsidRDefault="00000000">
            <w:pPr>
              <w:spacing w:before="60" w:after="60"/>
              <w:jc w:val="right"/>
              <w:rPr>
                <w:sz w:val="22"/>
              </w:rPr>
            </w:pPr>
            <w:r>
              <w:rPr>
                <w:sz w:val="22"/>
              </w:rPr>
              <w:t>166</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tcPr>
          <w:p w:rsidR="00000000" w:rsidRDefault="00000000">
            <w:pPr>
              <w:spacing w:before="60" w:after="60"/>
              <w:rPr>
                <w:sz w:val="22"/>
              </w:rPr>
            </w:pPr>
          </w:p>
        </w:tc>
        <w:tc>
          <w:tcPr>
            <w:tcW w:w="1327" w:type="dxa"/>
            <w:tcBorders>
              <w:top w:val="nil"/>
              <w:bottom w:val="single" w:sz="4" w:space="0" w:color="auto"/>
            </w:tcBorders>
          </w:tcPr>
          <w:p w:rsidR="00000000" w:rsidRDefault="00000000">
            <w:pPr>
              <w:spacing w:before="60" w:after="60"/>
              <w:rPr>
                <w:sz w:val="22"/>
              </w:rPr>
            </w:pPr>
            <w:r>
              <w:rPr>
                <w:sz w:val="22"/>
              </w:rPr>
              <w:t>Total</w:t>
            </w:r>
          </w:p>
        </w:tc>
        <w:tc>
          <w:tcPr>
            <w:tcW w:w="813" w:type="dxa"/>
            <w:tcBorders>
              <w:top w:val="nil"/>
              <w:bottom w:val="single" w:sz="4" w:space="0" w:color="auto"/>
            </w:tcBorders>
          </w:tcPr>
          <w:p w:rsidR="00000000" w:rsidRDefault="00000000">
            <w:pPr>
              <w:spacing w:before="60" w:after="60"/>
              <w:jc w:val="right"/>
              <w:rPr>
                <w:sz w:val="22"/>
              </w:rPr>
            </w:pPr>
          </w:p>
        </w:tc>
        <w:tc>
          <w:tcPr>
            <w:tcW w:w="747" w:type="dxa"/>
            <w:tcBorders>
              <w:top w:val="nil"/>
              <w:bottom w:val="single" w:sz="4" w:space="0" w:color="auto"/>
            </w:tcBorders>
          </w:tcPr>
          <w:p w:rsidR="00000000" w:rsidRDefault="00000000">
            <w:pPr>
              <w:spacing w:before="60" w:after="60"/>
              <w:jc w:val="right"/>
              <w:rPr>
                <w:sz w:val="22"/>
              </w:rPr>
            </w:pPr>
            <w:r>
              <w:rPr>
                <w:sz w:val="22"/>
              </w:rPr>
              <w:t>124</w:t>
            </w:r>
          </w:p>
        </w:tc>
        <w:tc>
          <w:tcPr>
            <w:tcW w:w="800" w:type="dxa"/>
            <w:tcBorders>
              <w:top w:val="nil"/>
              <w:bottom w:val="single" w:sz="4" w:space="0" w:color="auto"/>
            </w:tcBorders>
          </w:tcPr>
          <w:p w:rsidR="00000000" w:rsidRDefault="00000000">
            <w:pPr>
              <w:spacing w:before="60" w:after="60"/>
              <w:jc w:val="right"/>
              <w:rPr>
                <w:sz w:val="22"/>
              </w:rPr>
            </w:pPr>
          </w:p>
        </w:tc>
        <w:tc>
          <w:tcPr>
            <w:tcW w:w="747" w:type="dxa"/>
            <w:tcBorders>
              <w:top w:val="nil"/>
              <w:bottom w:val="single" w:sz="4" w:space="0" w:color="auto"/>
            </w:tcBorders>
          </w:tcPr>
          <w:p w:rsidR="00000000" w:rsidRDefault="00000000">
            <w:pPr>
              <w:spacing w:before="60" w:after="60"/>
              <w:jc w:val="right"/>
              <w:rPr>
                <w:sz w:val="22"/>
              </w:rPr>
            </w:pPr>
            <w:r>
              <w:rPr>
                <w:sz w:val="22"/>
              </w:rPr>
              <w:t>26</w:t>
            </w:r>
          </w:p>
        </w:tc>
        <w:tc>
          <w:tcPr>
            <w:tcW w:w="849" w:type="dxa"/>
            <w:tcBorders>
              <w:top w:val="nil"/>
              <w:bottom w:val="single" w:sz="4" w:space="0" w:color="auto"/>
            </w:tcBorders>
          </w:tcPr>
          <w:p w:rsidR="00000000" w:rsidRDefault="00000000">
            <w:pPr>
              <w:spacing w:before="60" w:after="60"/>
              <w:jc w:val="right"/>
              <w:rPr>
                <w:sz w:val="22"/>
              </w:rPr>
            </w:pPr>
          </w:p>
        </w:tc>
        <w:tc>
          <w:tcPr>
            <w:tcW w:w="745" w:type="dxa"/>
            <w:tcBorders>
              <w:top w:val="nil"/>
              <w:bottom w:val="single" w:sz="4" w:space="0" w:color="auto"/>
            </w:tcBorders>
          </w:tcPr>
          <w:p w:rsidR="00000000" w:rsidRDefault="00000000">
            <w:pPr>
              <w:spacing w:before="60" w:after="60"/>
              <w:jc w:val="right"/>
              <w:rPr>
                <w:sz w:val="22"/>
              </w:rPr>
            </w:pPr>
            <w:r>
              <w:rPr>
                <w:sz w:val="22"/>
              </w:rPr>
              <w:t>65</w:t>
            </w:r>
          </w:p>
        </w:tc>
        <w:tc>
          <w:tcPr>
            <w:tcW w:w="800" w:type="dxa"/>
            <w:tcBorders>
              <w:top w:val="nil"/>
              <w:bottom w:val="single" w:sz="4" w:space="0" w:color="auto"/>
            </w:tcBorders>
          </w:tcPr>
          <w:p w:rsidR="00000000" w:rsidRDefault="00000000">
            <w:pPr>
              <w:spacing w:before="60" w:after="60"/>
              <w:jc w:val="right"/>
              <w:rPr>
                <w:sz w:val="22"/>
              </w:rPr>
            </w:pPr>
          </w:p>
        </w:tc>
        <w:tc>
          <w:tcPr>
            <w:tcW w:w="742" w:type="dxa"/>
            <w:tcBorders>
              <w:top w:val="nil"/>
              <w:bottom w:val="single" w:sz="4" w:space="0" w:color="auto"/>
            </w:tcBorders>
          </w:tcPr>
          <w:p w:rsidR="00000000" w:rsidRDefault="00000000">
            <w:pPr>
              <w:spacing w:before="60" w:after="60"/>
              <w:jc w:val="right"/>
              <w:rPr>
                <w:sz w:val="22"/>
              </w:rPr>
            </w:pPr>
            <w:r>
              <w:rPr>
                <w:sz w:val="22"/>
              </w:rPr>
              <w:t>215</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val="restart"/>
            <w:vAlign w:val="center"/>
          </w:tcPr>
          <w:p w:rsidR="00000000" w:rsidRDefault="00000000">
            <w:pPr>
              <w:spacing w:before="60" w:after="60"/>
              <w:rPr>
                <w:sz w:val="22"/>
              </w:rPr>
            </w:pPr>
            <w:r>
              <w:rPr>
                <w:sz w:val="22"/>
              </w:rPr>
              <w:t>Troisième année</w:t>
            </w:r>
          </w:p>
        </w:tc>
        <w:tc>
          <w:tcPr>
            <w:tcW w:w="1327" w:type="dxa"/>
            <w:tcBorders>
              <w:bottom w:val="nil"/>
            </w:tcBorders>
          </w:tcPr>
          <w:p w:rsidR="00000000" w:rsidRDefault="00000000">
            <w:pPr>
              <w:spacing w:before="60" w:after="60"/>
              <w:rPr>
                <w:sz w:val="22"/>
              </w:rPr>
            </w:pPr>
            <w:r>
              <w:rPr>
                <w:sz w:val="22"/>
              </w:rPr>
              <w:t>Citoyens</w:t>
            </w:r>
          </w:p>
        </w:tc>
        <w:tc>
          <w:tcPr>
            <w:tcW w:w="813" w:type="dxa"/>
            <w:tcBorders>
              <w:bottom w:val="nil"/>
            </w:tcBorders>
          </w:tcPr>
          <w:p w:rsidR="00000000" w:rsidRDefault="00000000">
            <w:pPr>
              <w:spacing w:before="60" w:after="60"/>
              <w:jc w:val="right"/>
              <w:rPr>
                <w:sz w:val="22"/>
              </w:rPr>
            </w:pPr>
            <w:r>
              <w:rPr>
                <w:sz w:val="22"/>
              </w:rPr>
              <w:t>4</w:t>
            </w:r>
          </w:p>
        </w:tc>
        <w:tc>
          <w:tcPr>
            <w:tcW w:w="747" w:type="dxa"/>
            <w:tcBorders>
              <w:bottom w:val="nil"/>
            </w:tcBorders>
          </w:tcPr>
          <w:p w:rsidR="00000000" w:rsidRDefault="00000000">
            <w:pPr>
              <w:spacing w:before="60" w:after="60"/>
              <w:jc w:val="right"/>
              <w:rPr>
                <w:sz w:val="22"/>
              </w:rPr>
            </w:pPr>
            <w:r>
              <w:rPr>
                <w:sz w:val="22"/>
              </w:rPr>
              <w:t>21</w:t>
            </w:r>
          </w:p>
        </w:tc>
        <w:tc>
          <w:tcPr>
            <w:tcW w:w="800" w:type="dxa"/>
            <w:tcBorders>
              <w:bottom w:val="nil"/>
            </w:tcBorders>
          </w:tcPr>
          <w:p w:rsidR="00000000" w:rsidRDefault="00000000">
            <w:pPr>
              <w:spacing w:before="60" w:after="60"/>
              <w:jc w:val="right"/>
              <w:rPr>
                <w:sz w:val="22"/>
              </w:rPr>
            </w:pPr>
            <w:r>
              <w:rPr>
                <w:sz w:val="22"/>
              </w:rPr>
              <w:t>1</w:t>
            </w:r>
          </w:p>
        </w:tc>
        <w:tc>
          <w:tcPr>
            <w:tcW w:w="747" w:type="dxa"/>
            <w:tcBorders>
              <w:bottom w:val="nil"/>
            </w:tcBorders>
          </w:tcPr>
          <w:p w:rsidR="00000000" w:rsidRDefault="00000000">
            <w:pPr>
              <w:spacing w:before="60" w:after="60"/>
              <w:jc w:val="right"/>
              <w:rPr>
                <w:sz w:val="22"/>
              </w:rPr>
            </w:pPr>
            <w:r>
              <w:rPr>
                <w:sz w:val="22"/>
              </w:rPr>
              <w:t>2</w:t>
            </w:r>
          </w:p>
        </w:tc>
        <w:tc>
          <w:tcPr>
            <w:tcW w:w="849" w:type="dxa"/>
            <w:tcBorders>
              <w:bottom w:val="nil"/>
            </w:tcBorders>
          </w:tcPr>
          <w:p w:rsidR="00000000" w:rsidRDefault="00000000">
            <w:pPr>
              <w:spacing w:before="60" w:after="60"/>
              <w:jc w:val="right"/>
              <w:rPr>
                <w:sz w:val="22"/>
              </w:rPr>
            </w:pPr>
            <w:r>
              <w:rPr>
                <w:sz w:val="22"/>
              </w:rPr>
              <w:t>2</w:t>
            </w:r>
          </w:p>
        </w:tc>
        <w:tc>
          <w:tcPr>
            <w:tcW w:w="745" w:type="dxa"/>
            <w:tcBorders>
              <w:bottom w:val="nil"/>
            </w:tcBorders>
          </w:tcPr>
          <w:p w:rsidR="00000000" w:rsidRDefault="00000000">
            <w:pPr>
              <w:spacing w:before="60" w:after="60"/>
              <w:jc w:val="right"/>
              <w:rPr>
                <w:sz w:val="22"/>
              </w:rPr>
            </w:pPr>
            <w:r>
              <w:rPr>
                <w:sz w:val="22"/>
              </w:rPr>
              <w:t>13</w:t>
            </w:r>
          </w:p>
        </w:tc>
        <w:tc>
          <w:tcPr>
            <w:tcW w:w="800" w:type="dxa"/>
            <w:tcBorders>
              <w:bottom w:val="nil"/>
            </w:tcBorders>
          </w:tcPr>
          <w:p w:rsidR="00000000" w:rsidRDefault="00000000">
            <w:pPr>
              <w:spacing w:before="60" w:after="60"/>
              <w:jc w:val="right"/>
              <w:rPr>
                <w:sz w:val="22"/>
              </w:rPr>
            </w:pPr>
            <w:r>
              <w:rPr>
                <w:sz w:val="22"/>
              </w:rPr>
              <w:t>7</w:t>
            </w:r>
          </w:p>
        </w:tc>
        <w:tc>
          <w:tcPr>
            <w:tcW w:w="742" w:type="dxa"/>
            <w:tcBorders>
              <w:bottom w:val="nil"/>
            </w:tcBorders>
          </w:tcPr>
          <w:p w:rsidR="00000000" w:rsidRDefault="00000000">
            <w:pPr>
              <w:spacing w:before="60" w:after="60"/>
              <w:jc w:val="right"/>
              <w:rPr>
                <w:sz w:val="22"/>
              </w:rPr>
            </w:pPr>
            <w:r>
              <w:rPr>
                <w:sz w:val="22"/>
              </w:rPr>
              <w:t>36</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tcPr>
          <w:p w:rsidR="00000000" w:rsidRDefault="00000000">
            <w:pPr>
              <w:spacing w:before="60" w:after="60"/>
              <w:rPr>
                <w:sz w:val="22"/>
              </w:rPr>
            </w:pPr>
          </w:p>
        </w:tc>
        <w:tc>
          <w:tcPr>
            <w:tcW w:w="1327" w:type="dxa"/>
            <w:tcBorders>
              <w:top w:val="nil"/>
              <w:bottom w:val="nil"/>
            </w:tcBorders>
          </w:tcPr>
          <w:p w:rsidR="00000000" w:rsidRDefault="00000000">
            <w:pPr>
              <w:spacing w:before="60" w:after="60"/>
              <w:rPr>
                <w:sz w:val="22"/>
              </w:rPr>
            </w:pPr>
            <w:r>
              <w:rPr>
                <w:sz w:val="22"/>
              </w:rPr>
              <w:t>Non</w:t>
            </w:r>
            <w:r>
              <w:rPr>
                <w:sz w:val="22"/>
              </w:rPr>
              <w:noBreakHyphen/>
              <w:t>citoyens</w:t>
            </w:r>
          </w:p>
        </w:tc>
        <w:tc>
          <w:tcPr>
            <w:tcW w:w="813" w:type="dxa"/>
            <w:tcBorders>
              <w:top w:val="nil"/>
              <w:bottom w:val="nil"/>
            </w:tcBorders>
          </w:tcPr>
          <w:p w:rsidR="00000000" w:rsidRDefault="00000000">
            <w:pPr>
              <w:spacing w:before="60" w:after="60"/>
              <w:jc w:val="right"/>
              <w:rPr>
                <w:sz w:val="22"/>
              </w:rPr>
            </w:pPr>
          </w:p>
        </w:tc>
        <w:tc>
          <w:tcPr>
            <w:tcW w:w="747" w:type="dxa"/>
            <w:tcBorders>
              <w:top w:val="nil"/>
              <w:bottom w:val="nil"/>
            </w:tcBorders>
          </w:tcPr>
          <w:p w:rsidR="00000000" w:rsidRDefault="00000000">
            <w:pPr>
              <w:spacing w:before="60" w:after="60"/>
              <w:jc w:val="right"/>
              <w:rPr>
                <w:sz w:val="22"/>
              </w:rPr>
            </w:pPr>
            <w:r>
              <w:rPr>
                <w:sz w:val="22"/>
              </w:rPr>
              <w:t>83</w:t>
            </w:r>
          </w:p>
        </w:tc>
        <w:tc>
          <w:tcPr>
            <w:tcW w:w="800" w:type="dxa"/>
            <w:tcBorders>
              <w:top w:val="nil"/>
              <w:bottom w:val="nil"/>
            </w:tcBorders>
          </w:tcPr>
          <w:p w:rsidR="00000000" w:rsidRDefault="00000000">
            <w:pPr>
              <w:spacing w:before="60" w:after="60"/>
              <w:jc w:val="right"/>
              <w:rPr>
                <w:sz w:val="22"/>
              </w:rPr>
            </w:pPr>
          </w:p>
        </w:tc>
        <w:tc>
          <w:tcPr>
            <w:tcW w:w="747" w:type="dxa"/>
            <w:tcBorders>
              <w:top w:val="nil"/>
              <w:bottom w:val="nil"/>
            </w:tcBorders>
          </w:tcPr>
          <w:p w:rsidR="00000000" w:rsidRDefault="00000000">
            <w:pPr>
              <w:spacing w:before="60" w:after="60"/>
              <w:jc w:val="right"/>
              <w:rPr>
                <w:sz w:val="22"/>
              </w:rPr>
            </w:pPr>
            <w:r>
              <w:rPr>
                <w:sz w:val="22"/>
              </w:rPr>
              <w:t>15</w:t>
            </w:r>
          </w:p>
        </w:tc>
        <w:tc>
          <w:tcPr>
            <w:tcW w:w="849" w:type="dxa"/>
            <w:tcBorders>
              <w:top w:val="nil"/>
              <w:bottom w:val="nil"/>
            </w:tcBorders>
          </w:tcPr>
          <w:p w:rsidR="00000000" w:rsidRDefault="00000000">
            <w:pPr>
              <w:spacing w:before="60" w:after="60"/>
              <w:jc w:val="right"/>
              <w:rPr>
                <w:sz w:val="22"/>
              </w:rPr>
            </w:pPr>
          </w:p>
        </w:tc>
        <w:tc>
          <w:tcPr>
            <w:tcW w:w="745" w:type="dxa"/>
            <w:tcBorders>
              <w:top w:val="nil"/>
              <w:bottom w:val="nil"/>
            </w:tcBorders>
          </w:tcPr>
          <w:p w:rsidR="00000000" w:rsidRDefault="00000000">
            <w:pPr>
              <w:spacing w:before="60" w:after="60"/>
              <w:jc w:val="right"/>
              <w:rPr>
                <w:sz w:val="22"/>
              </w:rPr>
            </w:pPr>
            <w:r>
              <w:rPr>
                <w:sz w:val="22"/>
              </w:rPr>
              <w:t>40</w:t>
            </w:r>
          </w:p>
        </w:tc>
        <w:tc>
          <w:tcPr>
            <w:tcW w:w="800" w:type="dxa"/>
            <w:tcBorders>
              <w:top w:val="nil"/>
              <w:bottom w:val="nil"/>
            </w:tcBorders>
          </w:tcPr>
          <w:p w:rsidR="00000000" w:rsidRDefault="00000000">
            <w:pPr>
              <w:spacing w:before="60" w:after="60"/>
              <w:jc w:val="right"/>
              <w:rPr>
                <w:sz w:val="22"/>
              </w:rPr>
            </w:pPr>
          </w:p>
        </w:tc>
        <w:tc>
          <w:tcPr>
            <w:tcW w:w="742" w:type="dxa"/>
            <w:tcBorders>
              <w:top w:val="nil"/>
              <w:bottom w:val="nil"/>
            </w:tcBorders>
          </w:tcPr>
          <w:p w:rsidR="00000000" w:rsidRDefault="00000000">
            <w:pPr>
              <w:spacing w:before="60" w:after="60"/>
              <w:jc w:val="right"/>
              <w:rPr>
                <w:sz w:val="22"/>
              </w:rPr>
            </w:pPr>
            <w:r>
              <w:rPr>
                <w:sz w:val="22"/>
              </w:rPr>
              <w:t>138</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tcPr>
          <w:p w:rsidR="00000000" w:rsidRDefault="00000000">
            <w:pPr>
              <w:spacing w:before="60" w:after="60"/>
              <w:rPr>
                <w:sz w:val="22"/>
              </w:rPr>
            </w:pPr>
          </w:p>
        </w:tc>
        <w:tc>
          <w:tcPr>
            <w:tcW w:w="1327" w:type="dxa"/>
            <w:tcBorders>
              <w:top w:val="nil"/>
              <w:bottom w:val="single" w:sz="4" w:space="0" w:color="auto"/>
            </w:tcBorders>
          </w:tcPr>
          <w:p w:rsidR="00000000" w:rsidRDefault="00000000">
            <w:pPr>
              <w:spacing w:before="60" w:after="60"/>
              <w:rPr>
                <w:sz w:val="22"/>
              </w:rPr>
            </w:pPr>
            <w:r>
              <w:rPr>
                <w:sz w:val="22"/>
              </w:rPr>
              <w:t>Total</w:t>
            </w:r>
          </w:p>
        </w:tc>
        <w:tc>
          <w:tcPr>
            <w:tcW w:w="813" w:type="dxa"/>
            <w:tcBorders>
              <w:top w:val="nil"/>
              <w:bottom w:val="single" w:sz="4" w:space="0" w:color="auto"/>
            </w:tcBorders>
          </w:tcPr>
          <w:p w:rsidR="00000000" w:rsidRDefault="00000000">
            <w:pPr>
              <w:spacing w:before="60" w:after="60"/>
              <w:jc w:val="right"/>
              <w:rPr>
                <w:sz w:val="22"/>
              </w:rPr>
            </w:pPr>
          </w:p>
        </w:tc>
        <w:tc>
          <w:tcPr>
            <w:tcW w:w="747" w:type="dxa"/>
            <w:tcBorders>
              <w:top w:val="nil"/>
              <w:bottom w:val="single" w:sz="4" w:space="0" w:color="auto"/>
            </w:tcBorders>
          </w:tcPr>
          <w:p w:rsidR="00000000" w:rsidRDefault="00000000">
            <w:pPr>
              <w:spacing w:before="60" w:after="60"/>
              <w:jc w:val="right"/>
              <w:rPr>
                <w:sz w:val="22"/>
              </w:rPr>
            </w:pPr>
            <w:r>
              <w:rPr>
                <w:sz w:val="22"/>
              </w:rPr>
              <w:t>104</w:t>
            </w:r>
          </w:p>
        </w:tc>
        <w:tc>
          <w:tcPr>
            <w:tcW w:w="800" w:type="dxa"/>
            <w:tcBorders>
              <w:top w:val="nil"/>
              <w:bottom w:val="single" w:sz="4" w:space="0" w:color="auto"/>
            </w:tcBorders>
          </w:tcPr>
          <w:p w:rsidR="00000000" w:rsidRDefault="00000000">
            <w:pPr>
              <w:spacing w:before="60" w:after="60"/>
              <w:jc w:val="right"/>
              <w:rPr>
                <w:sz w:val="22"/>
              </w:rPr>
            </w:pPr>
          </w:p>
        </w:tc>
        <w:tc>
          <w:tcPr>
            <w:tcW w:w="747" w:type="dxa"/>
            <w:tcBorders>
              <w:top w:val="nil"/>
              <w:bottom w:val="single" w:sz="4" w:space="0" w:color="auto"/>
            </w:tcBorders>
          </w:tcPr>
          <w:p w:rsidR="00000000" w:rsidRDefault="00000000">
            <w:pPr>
              <w:spacing w:before="60" w:after="60"/>
              <w:jc w:val="right"/>
              <w:rPr>
                <w:sz w:val="22"/>
              </w:rPr>
            </w:pPr>
            <w:r>
              <w:rPr>
                <w:sz w:val="22"/>
              </w:rPr>
              <w:t>17</w:t>
            </w:r>
          </w:p>
        </w:tc>
        <w:tc>
          <w:tcPr>
            <w:tcW w:w="849" w:type="dxa"/>
            <w:tcBorders>
              <w:top w:val="nil"/>
              <w:bottom w:val="single" w:sz="4" w:space="0" w:color="auto"/>
            </w:tcBorders>
          </w:tcPr>
          <w:p w:rsidR="00000000" w:rsidRDefault="00000000">
            <w:pPr>
              <w:spacing w:before="60" w:after="60"/>
              <w:jc w:val="right"/>
              <w:rPr>
                <w:sz w:val="22"/>
              </w:rPr>
            </w:pPr>
          </w:p>
        </w:tc>
        <w:tc>
          <w:tcPr>
            <w:tcW w:w="745" w:type="dxa"/>
            <w:tcBorders>
              <w:top w:val="nil"/>
              <w:bottom w:val="single" w:sz="4" w:space="0" w:color="auto"/>
            </w:tcBorders>
          </w:tcPr>
          <w:p w:rsidR="00000000" w:rsidRDefault="00000000">
            <w:pPr>
              <w:spacing w:before="60" w:after="60"/>
              <w:jc w:val="right"/>
              <w:rPr>
                <w:sz w:val="22"/>
              </w:rPr>
            </w:pPr>
            <w:r>
              <w:rPr>
                <w:sz w:val="22"/>
              </w:rPr>
              <w:t>53</w:t>
            </w:r>
          </w:p>
        </w:tc>
        <w:tc>
          <w:tcPr>
            <w:tcW w:w="800" w:type="dxa"/>
            <w:tcBorders>
              <w:top w:val="nil"/>
              <w:bottom w:val="single" w:sz="4" w:space="0" w:color="auto"/>
            </w:tcBorders>
          </w:tcPr>
          <w:p w:rsidR="00000000" w:rsidRDefault="00000000">
            <w:pPr>
              <w:spacing w:before="60" w:after="60"/>
              <w:jc w:val="right"/>
              <w:rPr>
                <w:sz w:val="22"/>
              </w:rPr>
            </w:pPr>
          </w:p>
        </w:tc>
        <w:tc>
          <w:tcPr>
            <w:tcW w:w="742" w:type="dxa"/>
            <w:tcBorders>
              <w:top w:val="nil"/>
              <w:bottom w:val="single" w:sz="4" w:space="0" w:color="auto"/>
            </w:tcBorders>
          </w:tcPr>
          <w:p w:rsidR="00000000" w:rsidRDefault="00000000">
            <w:pPr>
              <w:spacing w:before="60" w:after="60"/>
              <w:jc w:val="right"/>
              <w:rPr>
                <w:sz w:val="22"/>
              </w:rPr>
            </w:pPr>
            <w:r>
              <w:rPr>
                <w:sz w:val="22"/>
              </w:rPr>
              <w:t>174</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val="restart"/>
            <w:vAlign w:val="center"/>
          </w:tcPr>
          <w:p w:rsidR="00000000" w:rsidRDefault="00000000">
            <w:pPr>
              <w:spacing w:before="60" w:after="60"/>
              <w:rPr>
                <w:sz w:val="22"/>
              </w:rPr>
            </w:pPr>
            <w:r>
              <w:rPr>
                <w:sz w:val="22"/>
              </w:rPr>
              <w:t>Total</w:t>
            </w:r>
          </w:p>
        </w:tc>
        <w:tc>
          <w:tcPr>
            <w:tcW w:w="1327" w:type="dxa"/>
            <w:tcBorders>
              <w:bottom w:val="nil"/>
            </w:tcBorders>
          </w:tcPr>
          <w:p w:rsidR="00000000" w:rsidRDefault="00000000">
            <w:pPr>
              <w:spacing w:before="60" w:after="60"/>
              <w:rPr>
                <w:sz w:val="22"/>
              </w:rPr>
            </w:pPr>
            <w:r>
              <w:rPr>
                <w:sz w:val="22"/>
              </w:rPr>
              <w:t>Citoyens</w:t>
            </w:r>
          </w:p>
        </w:tc>
        <w:tc>
          <w:tcPr>
            <w:tcW w:w="813" w:type="dxa"/>
            <w:tcBorders>
              <w:bottom w:val="nil"/>
            </w:tcBorders>
          </w:tcPr>
          <w:p w:rsidR="00000000" w:rsidRDefault="00000000">
            <w:pPr>
              <w:spacing w:before="60" w:after="60"/>
              <w:jc w:val="right"/>
              <w:rPr>
                <w:sz w:val="22"/>
              </w:rPr>
            </w:pPr>
            <w:r>
              <w:rPr>
                <w:sz w:val="22"/>
              </w:rPr>
              <w:t>14</w:t>
            </w:r>
          </w:p>
        </w:tc>
        <w:tc>
          <w:tcPr>
            <w:tcW w:w="747" w:type="dxa"/>
            <w:tcBorders>
              <w:bottom w:val="nil"/>
            </w:tcBorders>
          </w:tcPr>
          <w:p w:rsidR="00000000" w:rsidRDefault="00000000">
            <w:pPr>
              <w:spacing w:before="60" w:after="60"/>
              <w:jc w:val="right"/>
              <w:rPr>
                <w:sz w:val="22"/>
              </w:rPr>
            </w:pPr>
            <w:r>
              <w:rPr>
                <w:sz w:val="22"/>
              </w:rPr>
              <w:t>105</w:t>
            </w:r>
          </w:p>
        </w:tc>
        <w:tc>
          <w:tcPr>
            <w:tcW w:w="800" w:type="dxa"/>
            <w:tcBorders>
              <w:bottom w:val="nil"/>
            </w:tcBorders>
          </w:tcPr>
          <w:p w:rsidR="00000000" w:rsidRDefault="00000000">
            <w:pPr>
              <w:spacing w:before="60" w:after="60"/>
              <w:jc w:val="right"/>
              <w:rPr>
                <w:sz w:val="22"/>
              </w:rPr>
            </w:pPr>
            <w:r>
              <w:rPr>
                <w:sz w:val="22"/>
              </w:rPr>
              <w:t>4</w:t>
            </w:r>
          </w:p>
        </w:tc>
        <w:tc>
          <w:tcPr>
            <w:tcW w:w="747" w:type="dxa"/>
            <w:tcBorders>
              <w:bottom w:val="nil"/>
            </w:tcBorders>
          </w:tcPr>
          <w:p w:rsidR="00000000" w:rsidRDefault="00000000">
            <w:pPr>
              <w:spacing w:before="60" w:after="60"/>
              <w:jc w:val="right"/>
              <w:rPr>
                <w:sz w:val="22"/>
              </w:rPr>
            </w:pPr>
            <w:r>
              <w:rPr>
                <w:sz w:val="22"/>
              </w:rPr>
              <w:t>27</w:t>
            </w:r>
          </w:p>
        </w:tc>
        <w:tc>
          <w:tcPr>
            <w:tcW w:w="849" w:type="dxa"/>
            <w:tcBorders>
              <w:bottom w:val="nil"/>
            </w:tcBorders>
          </w:tcPr>
          <w:p w:rsidR="00000000" w:rsidRDefault="00000000">
            <w:pPr>
              <w:spacing w:before="60" w:after="60"/>
              <w:jc w:val="right"/>
              <w:rPr>
                <w:sz w:val="22"/>
              </w:rPr>
            </w:pPr>
            <w:r>
              <w:rPr>
                <w:sz w:val="22"/>
              </w:rPr>
              <w:t>7</w:t>
            </w:r>
          </w:p>
        </w:tc>
        <w:tc>
          <w:tcPr>
            <w:tcW w:w="745" w:type="dxa"/>
            <w:tcBorders>
              <w:bottom w:val="nil"/>
            </w:tcBorders>
          </w:tcPr>
          <w:p w:rsidR="00000000" w:rsidRDefault="00000000">
            <w:pPr>
              <w:spacing w:before="60" w:after="60"/>
              <w:jc w:val="right"/>
              <w:rPr>
                <w:sz w:val="22"/>
              </w:rPr>
            </w:pPr>
            <w:r>
              <w:rPr>
                <w:sz w:val="22"/>
              </w:rPr>
              <w:t>38</w:t>
            </w:r>
          </w:p>
        </w:tc>
        <w:tc>
          <w:tcPr>
            <w:tcW w:w="800" w:type="dxa"/>
            <w:tcBorders>
              <w:bottom w:val="nil"/>
            </w:tcBorders>
          </w:tcPr>
          <w:p w:rsidR="00000000" w:rsidRDefault="00000000">
            <w:pPr>
              <w:spacing w:before="60" w:after="60"/>
              <w:jc w:val="right"/>
              <w:rPr>
                <w:sz w:val="22"/>
              </w:rPr>
            </w:pPr>
            <w:r>
              <w:rPr>
                <w:sz w:val="22"/>
              </w:rPr>
              <w:t>25</w:t>
            </w:r>
          </w:p>
        </w:tc>
        <w:tc>
          <w:tcPr>
            <w:tcW w:w="742" w:type="dxa"/>
            <w:tcBorders>
              <w:bottom w:val="nil"/>
            </w:tcBorders>
          </w:tcPr>
          <w:p w:rsidR="00000000" w:rsidRDefault="00000000">
            <w:pPr>
              <w:spacing w:before="60" w:after="60"/>
              <w:jc w:val="right"/>
              <w:rPr>
                <w:sz w:val="22"/>
              </w:rPr>
            </w:pPr>
            <w:r>
              <w:rPr>
                <w:sz w:val="22"/>
              </w:rPr>
              <w:t>170</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tcPr>
          <w:p w:rsidR="00000000" w:rsidRDefault="00000000">
            <w:pPr>
              <w:spacing w:before="60" w:after="60"/>
              <w:rPr>
                <w:sz w:val="22"/>
              </w:rPr>
            </w:pPr>
          </w:p>
        </w:tc>
        <w:tc>
          <w:tcPr>
            <w:tcW w:w="1327" w:type="dxa"/>
            <w:tcBorders>
              <w:top w:val="nil"/>
              <w:bottom w:val="nil"/>
            </w:tcBorders>
          </w:tcPr>
          <w:p w:rsidR="00000000" w:rsidRDefault="00000000">
            <w:pPr>
              <w:spacing w:before="60" w:after="60"/>
              <w:rPr>
                <w:sz w:val="22"/>
              </w:rPr>
            </w:pPr>
            <w:r>
              <w:rPr>
                <w:sz w:val="22"/>
              </w:rPr>
              <w:t>Non</w:t>
            </w:r>
            <w:r>
              <w:rPr>
                <w:sz w:val="22"/>
              </w:rPr>
              <w:noBreakHyphen/>
              <w:t>citoyens</w:t>
            </w:r>
          </w:p>
        </w:tc>
        <w:tc>
          <w:tcPr>
            <w:tcW w:w="813" w:type="dxa"/>
            <w:tcBorders>
              <w:top w:val="nil"/>
              <w:bottom w:val="nil"/>
            </w:tcBorders>
          </w:tcPr>
          <w:p w:rsidR="00000000" w:rsidRDefault="00000000">
            <w:pPr>
              <w:spacing w:before="60" w:after="60"/>
              <w:jc w:val="right"/>
              <w:rPr>
                <w:sz w:val="22"/>
              </w:rPr>
            </w:pPr>
          </w:p>
        </w:tc>
        <w:tc>
          <w:tcPr>
            <w:tcW w:w="747" w:type="dxa"/>
            <w:tcBorders>
              <w:top w:val="nil"/>
              <w:bottom w:val="nil"/>
            </w:tcBorders>
          </w:tcPr>
          <w:p w:rsidR="00000000" w:rsidRDefault="00000000">
            <w:pPr>
              <w:spacing w:before="60" w:after="60"/>
              <w:jc w:val="right"/>
              <w:rPr>
                <w:sz w:val="22"/>
              </w:rPr>
            </w:pPr>
            <w:r>
              <w:rPr>
                <w:sz w:val="22"/>
              </w:rPr>
              <w:t>259</w:t>
            </w:r>
          </w:p>
        </w:tc>
        <w:tc>
          <w:tcPr>
            <w:tcW w:w="800" w:type="dxa"/>
            <w:tcBorders>
              <w:top w:val="nil"/>
              <w:bottom w:val="nil"/>
            </w:tcBorders>
          </w:tcPr>
          <w:p w:rsidR="00000000" w:rsidRDefault="00000000">
            <w:pPr>
              <w:spacing w:before="60" w:after="60"/>
              <w:jc w:val="right"/>
              <w:rPr>
                <w:sz w:val="22"/>
              </w:rPr>
            </w:pPr>
          </w:p>
        </w:tc>
        <w:tc>
          <w:tcPr>
            <w:tcW w:w="747" w:type="dxa"/>
            <w:tcBorders>
              <w:top w:val="nil"/>
              <w:bottom w:val="nil"/>
            </w:tcBorders>
          </w:tcPr>
          <w:p w:rsidR="00000000" w:rsidRDefault="00000000">
            <w:pPr>
              <w:spacing w:before="60" w:after="60"/>
              <w:jc w:val="right"/>
              <w:rPr>
                <w:sz w:val="22"/>
              </w:rPr>
            </w:pPr>
            <w:r>
              <w:rPr>
                <w:sz w:val="22"/>
              </w:rPr>
              <w:t>42</w:t>
            </w:r>
          </w:p>
        </w:tc>
        <w:tc>
          <w:tcPr>
            <w:tcW w:w="849" w:type="dxa"/>
            <w:tcBorders>
              <w:top w:val="nil"/>
              <w:bottom w:val="nil"/>
            </w:tcBorders>
          </w:tcPr>
          <w:p w:rsidR="00000000" w:rsidRDefault="00000000">
            <w:pPr>
              <w:spacing w:before="60" w:after="60"/>
              <w:jc w:val="right"/>
              <w:rPr>
                <w:sz w:val="22"/>
              </w:rPr>
            </w:pPr>
          </w:p>
        </w:tc>
        <w:tc>
          <w:tcPr>
            <w:tcW w:w="745" w:type="dxa"/>
            <w:tcBorders>
              <w:top w:val="nil"/>
              <w:bottom w:val="nil"/>
            </w:tcBorders>
          </w:tcPr>
          <w:p w:rsidR="00000000" w:rsidRDefault="00000000">
            <w:pPr>
              <w:spacing w:before="60" w:after="60"/>
              <w:jc w:val="right"/>
              <w:rPr>
                <w:sz w:val="22"/>
              </w:rPr>
            </w:pPr>
            <w:r>
              <w:rPr>
                <w:sz w:val="22"/>
              </w:rPr>
              <w:t>171</w:t>
            </w:r>
          </w:p>
        </w:tc>
        <w:tc>
          <w:tcPr>
            <w:tcW w:w="800" w:type="dxa"/>
            <w:tcBorders>
              <w:top w:val="nil"/>
              <w:bottom w:val="nil"/>
            </w:tcBorders>
          </w:tcPr>
          <w:p w:rsidR="00000000" w:rsidRDefault="00000000">
            <w:pPr>
              <w:spacing w:before="60" w:after="60"/>
              <w:jc w:val="right"/>
              <w:rPr>
                <w:sz w:val="22"/>
              </w:rPr>
            </w:pPr>
          </w:p>
        </w:tc>
        <w:tc>
          <w:tcPr>
            <w:tcW w:w="742" w:type="dxa"/>
            <w:tcBorders>
              <w:top w:val="nil"/>
              <w:bottom w:val="nil"/>
            </w:tcBorders>
          </w:tcPr>
          <w:p w:rsidR="00000000" w:rsidRDefault="00000000">
            <w:pPr>
              <w:spacing w:before="60" w:after="60"/>
              <w:jc w:val="right"/>
              <w:rPr>
                <w:sz w:val="22"/>
              </w:rPr>
            </w:pPr>
            <w:r>
              <w:rPr>
                <w:sz w:val="22"/>
              </w:rPr>
              <w:t>472</w:t>
            </w:r>
          </w:p>
        </w:tc>
      </w:tr>
      <w:tr w:rsidR="00000000">
        <w:tblPrEx>
          <w:tblCellMar>
            <w:top w:w="0" w:type="dxa"/>
            <w:bottom w:w="0" w:type="dxa"/>
          </w:tblCellMar>
        </w:tblPrEx>
        <w:trPr>
          <w:cantSplit/>
        </w:trPr>
        <w:tc>
          <w:tcPr>
            <w:tcW w:w="534" w:type="dxa"/>
            <w:vMerge/>
          </w:tcPr>
          <w:p w:rsidR="00000000" w:rsidRDefault="00000000">
            <w:pPr>
              <w:spacing w:before="60" w:after="60"/>
              <w:rPr>
                <w:sz w:val="22"/>
              </w:rPr>
            </w:pPr>
          </w:p>
        </w:tc>
        <w:tc>
          <w:tcPr>
            <w:tcW w:w="1392" w:type="dxa"/>
            <w:vMerge/>
          </w:tcPr>
          <w:p w:rsidR="00000000" w:rsidRDefault="00000000">
            <w:pPr>
              <w:spacing w:before="60" w:after="60"/>
              <w:rPr>
                <w:sz w:val="22"/>
              </w:rPr>
            </w:pPr>
          </w:p>
        </w:tc>
        <w:tc>
          <w:tcPr>
            <w:tcW w:w="1327" w:type="dxa"/>
            <w:tcBorders>
              <w:top w:val="nil"/>
            </w:tcBorders>
          </w:tcPr>
          <w:p w:rsidR="00000000" w:rsidRDefault="00000000">
            <w:pPr>
              <w:spacing w:before="60" w:after="60"/>
              <w:rPr>
                <w:sz w:val="22"/>
              </w:rPr>
            </w:pPr>
            <w:r>
              <w:rPr>
                <w:sz w:val="22"/>
              </w:rPr>
              <w:t>Total</w:t>
            </w:r>
          </w:p>
        </w:tc>
        <w:tc>
          <w:tcPr>
            <w:tcW w:w="813" w:type="dxa"/>
            <w:tcBorders>
              <w:top w:val="nil"/>
            </w:tcBorders>
          </w:tcPr>
          <w:p w:rsidR="00000000" w:rsidRDefault="00000000">
            <w:pPr>
              <w:spacing w:before="60" w:after="60"/>
              <w:jc w:val="right"/>
              <w:rPr>
                <w:sz w:val="22"/>
              </w:rPr>
            </w:pPr>
          </w:p>
        </w:tc>
        <w:tc>
          <w:tcPr>
            <w:tcW w:w="747" w:type="dxa"/>
            <w:tcBorders>
              <w:top w:val="nil"/>
            </w:tcBorders>
          </w:tcPr>
          <w:p w:rsidR="00000000" w:rsidRDefault="00000000">
            <w:pPr>
              <w:spacing w:before="60" w:after="60"/>
              <w:jc w:val="right"/>
              <w:rPr>
                <w:sz w:val="22"/>
              </w:rPr>
            </w:pPr>
            <w:r>
              <w:rPr>
                <w:sz w:val="22"/>
              </w:rPr>
              <w:t>364</w:t>
            </w:r>
          </w:p>
        </w:tc>
        <w:tc>
          <w:tcPr>
            <w:tcW w:w="800" w:type="dxa"/>
            <w:tcBorders>
              <w:top w:val="nil"/>
            </w:tcBorders>
          </w:tcPr>
          <w:p w:rsidR="00000000" w:rsidRDefault="00000000">
            <w:pPr>
              <w:spacing w:before="60" w:after="60"/>
              <w:jc w:val="right"/>
              <w:rPr>
                <w:sz w:val="22"/>
              </w:rPr>
            </w:pPr>
          </w:p>
        </w:tc>
        <w:tc>
          <w:tcPr>
            <w:tcW w:w="747" w:type="dxa"/>
            <w:tcBorders>
              <w:top w:val="nil"/>
            </w:tcBorders>
          </w:tcPr>
          <w:p w:rsidR="00000000" w:rsidRDefault="00000000">
            <w:pPr>
              <w:spacing w:before="60" w:after="60"/>
              <w:jc w:val="right"/>
              <w:rPr>
                <w:sz w:val="22"/>
              </w:rPr>
            </w:pPr>
            <w:r>
              <w:rPr>
                <w:sz w:val="22"/>
              </w:rPr>
              <w:t>69</w:t>
            </w:r>
          </w:p>
        </w:tc>
        <w:tc>
          <w:tcPr>
            <w:tcW w:w="849" w:type="dxa"/>
            <w:tcBorders>
              <w:top w:val="nil"/>
            </w:tcBorders>
          </w:tcPr>
          <w:p w:rsidR="00000000" w:rsidRDefault="00000000">
            <w:pPr>
              <w:spacing w:before="60" w:after="60"/>
              <w:jc w:val="right"/>
              <w:rPr>
                <w:sz w:val="22"/>
              </w:rPr>
            </w:pPr>
          </w:p>
        </w:tc>
        <w:tc>
          <w:tcPr>
            <w:tcW w:w="745" w:type="dxa"/>
            <w:tcBorders>
              <w:top w:val="nil"/>
            </w:tcBorders>
          </w:tcPr>
          <w:p w:rsidR="00000000" w:rsidRDefault="00000000">
            <w:pPr>
              <w:spacing w:before="60" w:after="60"/>
              <w:jc w:val="right"/>
              <w:rPr>
                <w:sz w:val="22"/>
              </w:rPr>
            </w:pPr>
            <w:r>
              <w:rPr>
                <w:sz w:val="22"/>
              </w:rPr>
              <w:t>209</w:t>
            </w:r>
          </w:p>
        </w:tc>
        <w:tc>
          <w:tcPr>
            <w:tcW w:w="800" w:type="dxa"/>
            <w:tcBorders>
              <w:top w:val="nil"/>
            </w:tcBorders>
          </w:tcPr>
          <w:p w:rsidR="00000000" w:rsidRDefault="00000000">
            <w:pPr>
              <w:spacing w:before="60" w:after="60"/>
              <w:jc w:val="right"/>
              <w:rPr>
                <w:sz w:val="22"/>
              </w:rPr>
            </w:pPr>
          </w:p>
        </w:tc>
        <w:tc>
          <w:tcPr>
            <w:tcW w:w="742" w:type="dxa"/>
            <w:tcBorders>
              <w:top w:val="nil"/>
            </w:tcBorders>
          </w:tcPr>
          <w:p w:rsidR="00000000" w:rsidRDefault="00000000">
            <w:pPr>
              <w:spacing w:before="60" w:after="60"/>
              <w:jc w:val="right"/>
              <w:rPr>
                <w:sz w:val="22"/>
              </w:rPr>
            </w:pPr>
            <w:r>
              <w:rPr>
                <w:sz w:val="22"/>
              </w:rPr>
              <w:t>642</w:t>
            </w:r>
          </w:p>
        </w:tc>
      </w:tr>
    </w:tbl>
    <w:p w:rsidR="00000000" w:rsidRDefault="00000000">
      <w:pPr>
        <w:spacing w:after="240"/>
      </w:pPr>
    </w:p>
    <w:p w:rsidR="00000000" w:rsidRDefault="00000000">
      <w:pPr>
        <w:keepNext/>
        <w:spacing w:after="240"/>
      </w:pPr>
      <w:r>
        <w:rPr>
          <w:b/>
          <w:bCs/>
        </w:rPr>
        <w:t>Enseignement spécial</w:t>
      </w:r>
    </w:p>
    <w:p w:rsidR="00000000" w:rsidRDefault="00000000">
      <w:pPr>
        <w:spacing w:after="240"/>
      </w:pPr>
      <w:r>
        <w:t>177.</w:t>
      </w:r>
      <w:r>
        <w:tab/>
        <w:t>Les écoles primaires publiques dispensent un enseignement spécial et des services de réadaptation aux personnes ayant des besoins particuliers, tels que les élèves surdoués, les élèves lents et les élèves souffrant de troubles sensoriels (auditifs ou visuels) légers. Le Ministère fournit ces services sans distinctions entre citoyens et non</w:t>
      </w:r>
      <w:r>
        <w:noBreakHyphen/>
        <w:t>citoyens ni discrimination au motif de la religion, du sexe ou de la race.</w:t>
      </w:r>
    </w:p>
    <w:p w:rsidR="00000000" w:rsidRDefault="00000000">
      <w:pPr>
        <w:spacing w:after="240"/>
      </w:pPr>
      <w:r>
        <w:t>178.</w:t>
      </w:r>
      <w:r>
        <w:tab/>
        <w:t>Le tableau ci</w:t>
      </w:r>
      <w:r>
        <w:noBreakHyphen/>
        <w:t>après indique la répartition par sexe et nationalité des élèves (autres que surdoués) qui reçoivent un enseignement spécial, ainsi que le nombre de classes.</w:t>
      </w:r>
    </w:p>
    <w:p w:rsidR="00000000" w:rsidRDefault="00000000">
      <w:pPr>
        <w:keepNext/>
        <w:spacing w:after="240"/>
        <w:jc w:val="center"/>
        <w:rPr>
          <w:u w:val="single"/>
        </w:rPr>
      </w:pPr>
      <w:r>
        <w:rPr>
          <w:u w:val="single"/>
        </w:rPr>
        <w:t>Tableau 24</w:t>
      </w:r>
    </w:p>
    <w:p w:rsidR="00000000" w:rsidRDefault="00000000">
      <w:pPr>
        <w:keepNext/>
        <w:spacing w:after="240"/>
        <w:jc w:val="center"/>
        <w:rPr>
          <w:u w:val="single"/>
        </w:rPr>
      </w:pPr>
      <w:r>
        <w:rPr>
          <w:u w:val="single"/>
        </w:rPr>
        <w:t>Enseignement spécial (destiné aux élèves autres que les surdoués),</w:t>
      </w:r>
      <w:r>
        <w:rPr>
          <w:u w:val="single"/>
        </w:rPr>
        <w:br/>
        <w:t>selon le sexe et la citoyenneté</w:t>
      </w:r>
    </w:p>
    <w:tbl>
      <w:tblPr>
        <w:tblW w:w="0" w:type="auto"/>
        <w:jc w:val="center"/>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7"/>
        <w:gridCol w:w="1297"/>
        <w:gridCol w:w="1304"/>
        <w:gridCol w:w="1304"/>
        <w:gridCol w:w="1434"/>
        <w:gridCol w:w="1304"/>
      </w:tblGrid>
      <w:tr w:rsidR="00000000">
        <w:tblPrEx>
          <w:tblCellMar>
            <w:top w:w="0" w:type="dxa"/>
            <w:bottom w:w="0" w:type="dxa"/>
          </w:tblCellMar>
        </w:tblPrEx>
        <w:trPr>
          <w:cantSplit/>
          <w:jc w:val="center"/>
        </w:trPr>
        <w:tc>
          <w:tcPr>
            <w:tcW w:w="4044" w:type="dxa"/>
            <w:gridSpan w:val="2"/>
            <w:vMerge w:val="restart"/>
            <w:tcBorders>
              <w:tl2br w:val="single" w:sz="4" w:space="0" w:color="auto"/>
            </w:tcBorders>
          </w:tcPr>
          <w:p w:rsidR="00000000" w:rsidRDefault="00000000">
            <w:pPr>
              <w:spacing w:before="60" w:after="60"/>
              <w:jc w:val="right"/>
            </w:pPr>
            <w:r>
              <w:t>Classes et élèves</w:t>
            </w:r>
          </w:p>
          <w:p w:rsidR="00000000" w:rsidRDefault="00000000">
            <w:pPr>
              <w:spacing w:before="60" w:after="60"/>
            </w:pPr>
            <w:r>
              <w:t>Sexe</w:t>
            </w:r>
          </w:p>
        </w:tc>
        <w:tc>
          <w:tcPr>
            <w:tcW w:w="1304" w:type="dxa"/>
            <w:vMerge w:val="restart"/>
          </w:tcPr>
          <w:p w:rsidR="00000000" w:rsidRDefault="00000000">
            <w:pPr>
              <w:spacing w:before="60" w:after="60"/>
              <w:jc w:val="center"/>
            </w:pPr>
            <w:r>
              <w:t>Nombre de classes</w:t>
            </w:r>
          </w:p>
        </w:tc>
        <w:tc>
          <w:tcPr>
            <w:tcW w:w="4042" w:type="dxa"/>
            <w:gridSpan w:val="3"/>
          </w:tcPr>
          <w:p w:rsidR="00000000" w:rsidRDefault="00000000">
            <w:pPr>
              <w:spacing w:before="60" w:after="60"/>
              <w:jc w:val="center"/>
            </w:pPr>
            <w:r>
              <w:t>Nombre d’élèves</w:t>
            </w:r>
          </w:p>
        </w:tc>
      </w:tr>
      <w:tr w:rsidR="00000000">
        <w:tblPrEx>
          <w:tblCellMar>
            <w:top w:w="0" w:type="dxa"/>
            <w:bottom w:w="0" w:type="dxa"/>
          </w:tblCellMar>
        </w:tblPrEx>
        <w:trPr>
          <w:cantSplit/>
          <w:jc w:val="center"/>
        </w:trPr>
        <w:tc>
          <w:tcPr>
            <w:tcW w:w="4044" w:type="dxa"/>
            <w:gridSpan w:val="2"/>
            <w:vMerge/>
          </w:tcPr>
          <w:p w:rsidR="00000000" w:rsidRDefault="00000000">
            <w:pPr>
              <w:spacing w:before="60" w:after="60"/>
              <w:jc w:val="center"/>
            </w:pPr>
          </w:p>
        </w:tc>
        <w:tc>
          <w:tcPr>
            <w:tcW w:w="1304" w:type="dxa"/>
            <w:vMerge/>
          </w:tcPr>
          <w:p w:rsidR="00000000" w:rsidRDefault="00000000">
            <w:pPr>
              <w:spacing w:before="60" w:after="60"/>
              <w:jc w:val="center"/>
            </w:pPr>
          </w:p>
        </w:tc>
        <w:tc>
          <w:tcPr>
            <w:tcW w:w="1304" w:type="dxa"/>
          </w:tcPr>
          <w:p w:rsidR="00000000" w:rsidRDefault="00000000">
            <w:pPr>
              <w:spacing w:before="60" w:after="60"/>
              <w:jc w:val="center"/>
            </w:pPr>
            <w:r>
              <w:t>Citoyens</w:t>
            </w:r>
          </w:p>
        </w:tc>
        <w:tc>
          <w:tcPr>
            <w:tcW w:w="1434" w:type="dxa"/>
          </w:tcPr>
          <w:p w:rsidR="00000000" w:rsidRDefault="00000000">
            <w:pPr>
              <w:spacing w:before="60" w:after="60"/>
              <w:jc w:val="center"/>
            </w:pPr>
            <w:r>
              <w:t>Non</w:t>
            </w:r>
            <w:r>
              <w:noBreakHyphen/>
              <w:t>citoyens</w:t>
            </w:r>
          </w:p>
        </w:tc>
        <w:tc>
          <w:tcPr>
            <w:tcW w:w="1304" w:type="dxa"/>
          </w:tcPr>
          <w:p w:rsidR="00000000" w:rsidRDefault="00000000">
            <w:pPr>
              <w:spacing w:before="60" w:after="60"/>
              <w:jc w:val="center"/>
            </w:pPr>
            <w:r>
              <w:t>Total</w:t>
            </w:r>
          </w:p>
        </w:tc>
      </w:tr>
      <w:tr w:rsidR="00000000">
        <w:tblPrEx>
          <w:tblCellMar>
            <w:top w:w="0" w:type="dxa"/>
            <w:bottom w:w="0" w:type="dxa"/>
          </w:tblCellMar>
        </w:tblPrEx>
        <w:trPr>
          <w:jc w:val="center"/>
        </w:trPr>
        <w:tc>
          <w:tcPr>
            <w:tcW w:w="2747" w:type="dxa"/>
          </w:tcPr>
          <w:p w:rsidR="00000000" w:rsidRDefault="00000000">
            <w:pPr>
              <w:spacing w:before="60" w:after="60"/>
              <w:rPr>
                <w:vertAlign w:val="superscript"/>
              </w:rPr>
            </w:pPr>
            <w:r>
              <w:t>Total pour la zone II</w:t>
            </w:r>
            <w:r>
              <w:rPr>
                <w:b/>
                <w:bCs/>
                <w:i/>
                <w:iCs/>
                <w:vertAlign w:val="superscript"/>
              </w:rPr>
              <w:t>a</w:t>
            </w:r>
          </w:p>
        </w:tc>
        <w:tc>
          <w:tcPr>
            <w:tcW w:w="1297" w:type="dxa"/>
          </w:tcPr>
          <w:p w:rsidR="00000000" w:rsidRDefault="00000000">
            <w:pPr>
              <w:spacing w:before="60" w:after="60"/>
            </w:pPr>
            <w:r>
              <w:t>Garçons</w:t>
            </w:r>
            <w:r>
              <w:br/>
              <w:t>Filles</w:t>
            </w:r>
            <w:r>
              <w:br/>
              <w:t>Total</w:t>
            </w:r>
          </w:p>
        </w:tc>
        <w:tc>
          <w:tcPr>
            <w:tcW w:w="1304" w:type="dxa"/>
            <w:vAlign w:val="center"/>
          </w:tcPr>
          <w:p w:rsidR="00000000" w:rsidRDefault="00000000">
            <w:pPr>
              <w:spacing w:before="60" w:after="60"/>
              <w:jc w:val="right"/>
            </w:pPr>
            <w:r>
              <w:t>64</w:t>
            </w:r>
            <w:r>
              <w:br/>
              <w:t>54</w:t>
            </w:r>
            <w:r>
              <w:br/>
              <w:t>118</w:t>
            </w:r>
          </w:p>
        </w:tc>
        <w:tc>
          <w:tcPr>
            <w:tcW w:w="1304" w:type="dxa"/>
            <w:vAlign w:val="center"/>
          </w:tcPr>
          <w:p w:rsidR="00000000" w:rsidRDefault="00000000">
            <w:pPr>
              <w:spacing w:before="60" w:after="60"/>
              <w:jc w:val="right"/>
            </w:pPr>
            <w:r>
              <w:t>393</w:t>
            </w:r>
            <w:r>
              <w:br/>
              <w:t>295</w:t>
            </w:r>
            <w:r>
              <w:br/>
              <w:t>688</w:t>
            </w:r>
          </w:p>
        </w:tc>
        <w:tc>
          <w:tcPr>
            <w:tcW w:w="1434" w:type="dxa"/>
            <w:vAlign w:val="center"/>
          </w:tcPr>
          <w:p w:rsidR="00000000" w:rsidRDefault="00000000">
            <w:pPr>
              <w:spacing w:before="60" w:after="60"/>
              <w:jc w:val="right"/>
            </w:pPr>
            <w:r>
              <w:t>50</w:t>
            </w:r>
            <w:r>
              <w:br/>
              <w:t>52</w:t>
            </w:r>
            <w:r>
              <w:br/>
              <w:t>102</w:t>
            </w:r>
          </w:p>
        </w:tc>
        <w:tc>
          <w:tcPr>
            <w:tcW w:w="1304" w:type="dxa"/>
            <w:vAlign w:val="center"/>
          </w:tcPr>
          <w:p w:rsidR="00000000" w:rsidRDefault="00000000">
            <w:pPr>
              <w:spacing w:before="60" w:after="60"/>
              <w:jc w:val="right"/>
            </w:pPr>
            <w:r>
              <w:t>443</w:t>
            </w:r>
            <w:r>
              <w:br/>
              <w:t>347</w:t>
            </w:r>
            <w:r>
              <w:br/>
              <w:t>790</w:t>
            </w:r>
          </w:p>
        </w:tc>
      </w:tr>
      <w:tr w:rsidR="00000000">
        <w:tblPrEx>
          <w:tblCellMar>
            <w:top w:w="0" w:type="dxa"/>
            <w:bottom w:w="0" w:type="dxa"/>
          </w:tblCellMar>
        </w:tblPrEx>
        <w:trPr>
          <w:jc w:val="center"/>
        </w:trPr>
        <w:tc>
          <w:tcPr>
            <w:tcW w:w="2747" w:type="dxa"/>
          </w:tcPr>
          <w:p w:rsidR="00000000" w:rsidRDefault="00000000">
            <w:pPr>
              <w:spacing w:before="60" w:after="60"/>
            </w:pPr>
            <w:r>
              <w:t>Total pour l’État</w:t>
            </w:r>
          </w:p>
        </w:tc>
        <w:tc>
          <w:tcPr>
            <w:tcW w:w="1297" w:type="dxa"/>
          </w:tcPr>
          <w:p w:rsidR="00000000" w:rsidRDefault="00000000">
            <w:pPr>
              <w:spacing w:before="60" w:after="60"/>
            </w:pPr>
            <w:r>
              <w:t>Garçons</w:t>
            </w:r>
            <w:r>
              <w:br/>
              <w:t>Filles</w:t>
            </w:r>
            <w:r>
              <w:br/>
              <w:t>Total</w:t>
            </w:r>
          </w:p>
        </w:tc>
        <w:tc>
          <w:tcPr>
            <w:tcW w:w="1304" w:type="dxa"/>
            <w:vAlign w:val="center"/>
          </w:tcPr>
          <w:p w:rsidR="00000000" w:rsidRDefault="00000000">
            <w:pPr>
              <w:spacing w:before="60" w:after="60"/>
              <w:jc w:val="right"/>
            </w:pPr>
            <w:r>
              <w:t>101</w:t>
            </w:r>
            <w:r>
              <w:br/>
              <w:t>97</w:t>
            </w:r>
            <w:r>
              <w:br/>
              <w:t>198</w:t>
            </w:r>
          </w:p>
        </w:tc>
        <w:tc>
          <w:tcPr>
            <w:tcW w:w="1304" w:type="dxa"/>
            <w:vAlign w:val="center"/>
          </w:tcPr>
          <w:p w:rsidR="00000000" w:rsidRDefault="00000000">
            <w:pPr>
              <w:spacing w:before="60" w:after="60"/>
              <w:jc w:val="right"/>
            </w:pPr>
            <w:r>
              <w:t>578</w:t>
            </w:r>
            <w:r>
              <w:br/>
              <w:t>478</w:t>
            </w:r>
            <w:r>
              <w:br/>
              <w:t>1 056</w:t>
            </w:r>
          </w:p>
        </w:tc>
        <w:tc>
          <w:tcPr>
            <w:tcW w:w="1434" w:type="dxa"/>
            <w:vAlign w:val="center"/>
          </w:tcPr>
          <w:p w:rsidR="00000000" w:rsidRDefault="00000000">
            <w:pPr>
              <w:spacing w:before="60" w:after="60"/>
              <w:jc w:val="right"/>
            </w:pPr>
            <w:r>
              <w:t>110</w:t>
            </w:r>
            <w:r>
              <w:br/>
              <w:t>140</w:t>
            </w:r>
            <w:r>
              <w:br/>
              <w:t>250</w:t>
            </w:r>
          </w:p>
        </w:tc>
        <w:tc>
          <w:tcPr>
            <w:tcW w:w="1304" w:type="dxa"/>
            <w:vAlign w:val="center"/>
          </w:tcPr>
          <w:p w:rsidR="00000000" w:rsidRDefault="00000000">
            <w:pPr>
              <w:spacing w:before="60" w:after="60"/>
              <w:jc w:val="right"/>
            </w:pPr>
            <w:r>
              <w:t>688</w:t>
            </w:r>
            <w:r>
              <w:br/>
              <w:t>618</w:t>
            </w:r>
            <w:r>
              <w:br/>
              <w:t>1 306</w:t>
            </w:r>
          </w:p>
        </w:tc>
      </w:tr>
    </w:tbl>
    <w:p w:rsidR="00000000" w:rsidRDefault="00000000">
      <w:pPr>
        <w:spacing w:after="240"/>
      </w:pPr>
      <w:r>
        <w:rPr>
          <w:vertAlign w:val="superscript"/>
        </w:rPr>
        <w:br/>
      </w:r>
      <w:r>
        <w:rPr>
          <w:b/>
          <w:bCs/>
          <w:i/>
          <w:iCs/>
          <w:vertAlign w:val="superscript"/>
        </w:rPr>
        <w:t>a</w:t>
      </w:r>
      <w:r>
        <w:t xml:space="preserve"> Les services du Ministère de l’éducation des Émirats arabes unis sont répartis entre deux zones administratives (la zone I qui comprend Abou Dhabi et la région occidentale, et la zone II, qui comprend Doubaï et les Émirats du Nord).</w:t>
      </w:r>
    </w:p>
    <w:p w:rsidR="00000000" w:rsidRDefault="00000000">
      <w:pPr>
        <w:spacing w:after="240"/>
      </w:pPr>
      <w:r>
        <w:t>179.</w:t>
      </w:r>
      <w:r>
        <w:tab/>
        <w:t>L’effectif total des élèves recevant un enseignement spécial est de 1 306 personnes, soit 688 garçons (52,68 %) et 618 filles (47,32 %). La plupart des études et travaux de recherche locaux, arabes et internationaux font apparaître que les handicaps et les problèmes éducatifs sont plus fréquents parmi les garçons que chez les filles. Les élèves recevant un enseignement spécial étaient répartis dans 198 classes (soit une moyenne de 6,6 élèves par classe).</w:t>
      </w:r>
    </w:p>
    <w:p w:rsidR="00000000" w:rsidRDefault="00000000">
      <w:pPr>
        <w:spacing w:after="240"/>
      </w:pPr>
      <w:r>
        <w:t>180.</w:t>
      </w:r>
      <w:r>
        <w:tab/>
        <w:t>Le Ministère de l’éducation et de la jeunesse attache un intérêt considérable aux élèves surdoués ou exceptionnels à tous les niveaux de l’enseignement comme le montre ce qui suit:</w:t>
      </w:r>
    </w:p>
    <w:p w:rsidR="00000000" w:rsidRDefault="00000000">
      <w:pPr>
        <w:numPr>
          <w:ilvl w:val="0"/>
          <w:numId w:val="28"/>
        </w:numPr>
        <w:spacing w:after="240"/>
      </w:pPr>
      <w:r>
        <w:t>Une haute commission centrale a été chargée de formuler des programmes et des plans en vue de promouvoir le bien</w:t>
      </w:r>
      <w:r>
        <w:noBreakHyphen/>
        <w:t>être des élèves surdoués et de les encourager à donner toute la mesure de leur talent dans le cadre d’un ensemble d’activités et d’exhibitions au cours desquelles ils peuvent gagner des prix et des récompenses;</w:t>
      </w:r>
    </w:p>
    <w:p w:rsidR="00000000" w:rsidRDefault="00000000">
      <w:pPr>
        <w:numPr>
          <w:ilvl w:val="0"/>
          <w:numId w:val="28"/>
        </w:numPr>
        <w:spacing w:after="240"/>
      </w:pPr>
      <w:r>
        <w:t xml:space="preserve">Les élèves surdoués disposent de salles de documentation qui sont destinées pour l’instant aux élèves du niveau primaire mais qui accueilleront progressivement ceux de tous les niveaux scolaires; </w:t>
      </w:r>
    </w:p>
    <w:p w:rsidR="00000000" w:rsidRDefault="00000000">
      <w:pPr>
        <w:numPr>
          <w:ilvl w:val="0"/>
          <w:numId w:val="28"/>
        </w:numPr>
        <w:spacing w:after="240"/>
      </w:pPr>
      <w:r>
        <w:t>Des services psychosociaux ont pour but de repérer précocement et d’encourager les élèves surdoués ou exceptionnels. Chaque sujet fait l’objet d’un suivi en milieu social et familial et l’on s’efforce d’éliminer tout obstacle susceptible d’entraver ses progrès.</w:t>
      </w:r>
    </w:p>
    <w:p w:rsidR="00000000" w:rsidRDefault="00000000">
      <w:pPr>
        <w:spacing w:after="240"/>
      </w:pPr>
      <w:r>
        <w:t>181.</w:t>
      </w:r>
      <w:r>
        <w:tab/>
        <w:t>Les écoles publiques comptent 160 classes spéciales. Ces classes, qui accueillent 1 500 élèves de sexe masculin et féminin (6 à 12 en moyenne par classe), s’efforcent d’atteindre les objectifs suivants:</w:t>
      </w:r>
    </w:p>
    <w:p w:rsidR="00000000" w:rsidRDefault="00000000">
      <w:pPr>
        <w:numPr>
          <w:ilvl w:val="0"/>
          <w:numId w:val="29"/>
        </w:numPr>
        <w:spacing w:after="240"/>
      </w:pPr>
      <w:r>
        <w:t>développer les aptitudes personnelles, intellectuelles, sociales et scolaires;</w:t>
      </w:r>
    </w:p>
    <w:p w:rsidR="00000000" w:rsidRDefault="00000000">
      <w:pPr>
        <w:numPr>
          <w:ilvl w:val="0"/>
          <w:numId w:val="29"/>
        </w:numPr>
        <w:spacing w:after="240"/>
      </w:pPr>
      <w:r>
        <w:t>stimuler les talents et aptitudes scientifiques et artistiques;</w:t>
      </w:r>
    </w:p>
    <w:p w:rsidR="00000000" w:rsidRDefault="00000000">
      <w:pPr>
        <w:numPr>
          <w:ilvl w:val="0"/>
          <w:numId w:val="29"/>
        </w:numPr>
        <w:spacing w:after="240"/>
      </w:pPr>
      <w:r>
        <w:t>intégrer les élèves dans la société scolaire.</w:t>
      </w:r>
    </w:p>
    <w:p w:rsidR="00000000" w:rsidRDefault="00000000">
      <w:pPr>
        <w:keepNext/>
        <w:spacing w:after="240"/>
        <w:rPr>
          <w:b/>
          <w:bCs/>
        </w:rPr>
      </w:pPr>
      <w:r>
        <w:rPr>
          <w:b/>
          <w:bCs/>
        </w:rPr>
        <w:t>Alphabétisation et éducation des adultes</w:t>
      </w:r>
    </w:p>
    <w:p w:rsidR="00000000" w:rsidRDefault="00000000">
      <w:pPr>
        <w:spacing w:after="240"/>
      </w:pPr>
      <w:r>
        <w:t>182.</w:t>
      </w:r>
      <w:r>
        <w:tab/>
        <w:t>Le montant total des dépenses consacrées aux programmes d’alphabétisation et d’éducation des adultes pendant l’année scolaire 1995/96 s’est élevé à 6 460 545 dirhams des Émirats arabes unis et le taux d’analphabétisme de la population s’est établi à 19,8 % en 1996/97, les analphabètes étant plus nombreux parmi les hommes (23 %) que parmi les femmes (16,4 %). Le nombre des personnes bénéficiant des programmes d’éducation des adultes était de 18 255, soit 7 667 hommes (40 %) et 10 588 femmes (60 %). Ces chiffres reflètent non seulement l’intérêt que les femmes attachent à l’éducation à tous les niveaux mais aussi le soutien que leur apportent ouvertement les politiques gouvernementales et les organisations féminines, en particulier la Fédération des femmes.</w:t>
      </w:r>
    </w:p>
    <w:p w:rsidR="00000000" w:rsidRDefault="00000000">
      <w:pPr>
        <w:spacing w:after="240"/>
      </w:pPr>
      <w:r>
        <w:t>183.</w:t>
      </w:r>
      <w:r>
        <w:tab/>
        <w:t>Les efforts faits par l’État afin de promouvoir l’éducation à tous les niveaux ont entraîné une réduction notable du taux d’analphabétisme, qui est tombé de 56,8 % en 1975 à 19,8 % en 1995.</w:t>
      </w:r>
    </w:p>
    <w:p w:rsidR="00000000" w:rsidRDefault="00000000">
      <w:pPr>
        <w:spacing w:after="240"/>
        <w:sectPr w:rsidR="00000000">
          <w:headerReference w:type="even" r:id="rId19"/>
          <w:headerReference w:type="default" r:id="rId20"/>
          <w:pgSz w:w="11907" w:h="16840" w:code="9"/>
          <w:pgMar w:top="1701" w:right="851" w:bottom="1985" w:left="1701" w:header="851" w:footer="1134" w:gutter="0"/>
          <w:cols w:space="720"/>
          <w:docGrid w:linePitch="326"/>
        </w:sectPr>
      </w:pPr>
    </w:p>
    <w:p w:rsidR="00000000" w:rsidRDefault="00000000">
      <w:pPr>
        <w:keepNext/>
        <w:spacing w:after="120"/>
        <w:jc w:val="center"/>
        <w:rPr>
          <w:u w:val="single"/>
        </w:rPr>
      </w:pPr>
      <w:r>
        <w:rPr>
          <w:u w:val="single"/>
        </w:rPr>
        <w:t>Tableau 25</w:t>
      </w:r>
    </w:p>
    <w:p w:rsidR="00000000" w:rsidRDefault="00000000">
      <w:pPr>
        <w:keepNext/>
        <w:spacing w:after="120" w:line="360" w:lineRule="auto"/>
        <w:jc w:val="center"/>
        <w:rPr>
          <w:u w:val="single"/>
        </w:rPr>
      </w:pPr>
      <w:r>
        <w:rPr>
          <w:u w:val="single"/>
        </w:rPr>
        <w:t>L’enseignement au cours de l’année scolaire 1996/97, par niveau et district scolaire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9"/>
        <w:gridCol w:w="1657"/>
        <w:gridCol w:w="984"/>
        <w:gridCol w:w="840"/>
        <w:gridCol w:w="840"/>
        <w:gridCol w:w="840"/>
        <w:gridCol w:w="934"/>
        <w:gridCol w:w="834"/>
        <w:gridCol w:w="854"/>
        <w:gridCol w:w="838"/>
        <w:gridCol w:w="1124"/>
        <w:gridCol w:w="834"/>
        <w:gridCol w:w="854"/>
        <w:gridCol w:w="832"/>
      </w:tblGrid>
      <w:tr w:rsidR="00000000">
        <w:tblPrEx>
          <w:tblCellMar>
            <w:top w:w="0" w:type="dxa"/>
            <w:bottom w:w="0" w:type="dxa"/>
          </w:tblCellMar>
        </w:tblPrEx>
        <w:trPr>
          <w:cantSplit/>
        </w:trPr>
        <w:tc>
          <w:tcPr>
            <w:tcW w:w="2686" w:type="dxa"/>
            <w:gridSpan w:val="2"/>
            <w:vMerge w:val="restart"/>
            <w:tcBorders>
              <w:tl2br w:val="single" w:sz="4" w:space="0" w:color="auto"/>
            </w:tcBorders>
            <w:vAlign w:val="center"/>
          </w:tcPr>
          <w:p w:rsidR="00000000" w:rsidRDefault="00000000">
            <w:pPr>
              <w:spacing w:before="60" w:after="60"/>
              <w:jc w:val="right"/>
              <w:rPr>
                <w:sz w:val="20"/>
              </w:rPr>
            </w:pPr>
            <w:r>
              <w:rPr>
                <w:sz w:val="19"/>
              </w:rPr>
              <w:t>Niveau et type</w:t>
            </w:r>
            <w:r>
              <w:rPr>
                <w:sz w:val="20"/>
              </w:rPr>
              <w:br/>
            </w:r>
            <w:r>
              <w:rPr>
                <w:sz w:val="19"/>
              </w:rPr>
              <w:t>d’enseignement</w:t>
            </w:r>
          </w:p>
          <w:p w:rsidR="00000000" w:rsidRDefault="00000000">
            <w:pPr>
              <w:spacing w:before="60" w:after="60"/>
              <w:rPr>
                <w:sz w:val="20"/>
              </w:rPr>
            </w:pPr>
            <w:r>
              <w:rPr>
                <w:sz w:val="20"/>
              </w:rPr>
              <w:t>District</w:t>
            </w:r>
          </w:p>
        </w:tc>
        <w:tc>
          <w:tcPr>
            <w:tcW w:w="3504" w:type="dxa"/>
            <w:gridSpan w:val="4"/>
            <w:tcBorders>
              <w:bottom w:val="single" w:sz="4" w:space="0" w:color="auto"/>
            </w:tcBorders>
          </w:tcPr>
          <w:p w:rsidR="00000000" w:rsidRDefault="00000000">
            <w:pPr>
              <w:spacing w:before="60" w:after="60"/>
              <w:jc w:val="center"/>
              <w:rPr>
                <w:sz w:val="20"/>
              </w:rPr>
            </w:pPr>
            <w:r>
              <w:rPr>
                <w:sz w:val="20"/>
              </w:rPr>
              <w:t>École maternelle</w:t>
            </w:r>
          </w:p>
        </w:tc>
        <w:tc>
          <w:tcPr>
            <w:tcW w:w="3460" w:type="dxa"/>
            <w:gridSpan w:val="4"/>
            <w:tcBorders>
              <w:bottom w:val="single" w:sz="4" w:space="0" w:color="auto"/>
            </w:tcBorders>
          </w:tcPr>
          <w:p w:rsidR="00000000" w:rsidRDefault="00000000">
            <w:pPr>
              <w:spacing w:before="60" w:after="60"/>
              <w:jc w:val="center"/>
              <w:rPr>
                <w:sz w:val="20"/>
              </w:rPr>
            </w:pPr>
            <w:r>
              <w:rPr>
                <w:sz w:val="20"/>
              </w:rPr>
              <w:t>Enseignement primaire</w:t>
            </w:r>
          </w:p>
        </w:tc>
        <w:tc>
          <w:tcPr>
            <w:tcW w:w="3644" w:type="dxa"/>
            <w:gridSpan w:val="4"/>
            <w:tcBorders>
              <w:bottom w:val="single" w:sz="4" w:space="0" w:color="auto"/>
            </w:tcBorders>
          </w:tcPr>
          <w:p w:rsidR="00000000" w:rsidRDefault="00000000">
            <w:pPr>
              <w:spacing w:before="60" w:after="60"/>
              <w:jc w:val="center"/>
              <w:rPr>
                <w:sz w:val="20"/>
              </w:rPr>
            </w:pPr>
            <w:r>
              <w:rPr>
                <w:sz w:val="20"/>
              </w:rPr>
              <w:t>Enseignement préparatoire</w:t>
            </w:r>
          </w:p>
        </w:tc>
      </w:tr>
      <w:tr w:rsidR="00000000">
        <w:tblPrEx>
          <w:tblCellMar>
            <w:top w:w="0" w:type="dxa"/>
            <w:bottom w:w="0" w:type="dxa"/>
          </w:tblCellMar>
        </w:tblPrEx>
        <w:trPr>
          <w:cantSplit/>
        </w:trPr>
        <w:tc>
          <w:tcPr>
            <w:tcW w:w="2686" w:type="dxa"/>
            <w:gridSpan w:val="2"/>
            <w:vMerge/>
          </w:tcPr>
          <w:p w:rsidR="00000000" w:rsidRDefault="00000000">
            <w:pPr>
              <w:spacing w:before="60" w:after="60"/>
              <w:jc w:val="center"/>
              <w:rPr>
                <w:sz w:val="20"/>
              </w:rPr>
            </w:pPr>
          </w:p>
        </w:tc>
        <w:tc>
          <w:tcPr>
            <w:tcW w:w="984" w:type="dxa"/>
            <w:tcBorders>
              <w:bottom w:val="nil"/>
            </w:tcBorders>
          </w:tcPr>
          <w:p w:rsidR="00000000" w:rsidRDefault="00000000">
            <w:pPr>
              <w:spacing w:before="60" w:after="60"/>
              <w:jc w:val="center"/>
              <w:rPr>
                <w:sz w:val="20"/>
              </w:rPr>
            </w:pPr>
            <w:r>
              <w:rPr>
                <w:sz w:val="20"/>
              </w:rPr>
              <w:t>Garçons</w:t>
            </w:r>
          </w:p>
        </w:tc>
        <w:tc>
          <w:tcPr>
            <w:tcW w:w="840" w:type="dxa"/>
            <w:tcBorders>
              <w:bottom w:val="nil"/>
            </w:tcBorders>
          </w:tcPr>
          <w:p w:rsidR="00000000" w:rsidRDefault="00000000">
            <w:pPr>
              <w:spacing w:before="60" w:after="60"/>
              <w:jc w:val="center"/>
              <w:rPr>
                <w:sz w:val="20"/>
              </w:rPr>
            </w:pPr>
            <w:r>
              <w:rPr>
                <w:sz w:val="20"/>
              </w:rPr>
              <w:t>Filles</w:t>
            </w:r>
          </w:p>
        </w:tc>
        <w:tc>
          <w:tcPr>
            <w:tcW w:w="840" w:type="dxa"/>
            <w:tcBorders>
              <w:bottom w:val="nil"/>
            </w:tcBorders>
          </w:tcPr>
          <w:p w:rsidR="00000000" w:rsidRDefault="00000000">
            <w:pPr>
              <w:spacing w:before="60" w:after="60"/>
              <w:jc w:val="center"/>
              <w:rPr>
                <w:sz w:val="20"/>
              </w:rPr>
            </w:pPr>
            <w:r>
              <w:rPr>
                <w:sz w:val="20"/>
              </w:rPr>
              <w:t>Mixte</w:t>
            </w:r>
          </w:p>
        </w:tc>
        <w:tc>
          <w:tcPr>
            <w:tcW w:w="840" w:type="dxa"/>
            <w:tcBorders>
              <w:bottom w:val="nil"/>
            </w:tcBorders>
          </w:tcPr>
          <w:p w:rsidR="00000000" w:rsidRDefault="00000000">
            <w:pPr>
              <w:spacing w:before="60" w:after="60"/>
              <w:jc w:val="center"/>
              <w:rPr>
                <w:sz w:val="20"/>
              </w:rPr>
            </w:pPr>
            <w:r>
              <w:rPr>
                <w:sz w:val="20"/>
              </w:rPr>
              <w:t>Total</w:t>
            </w:r>
          </w:p>
        </w:tc>
        <w:tc>
          <w:tcPr>
            <w:tcW w:w="934" w:type="dxa"/>
            <w:tcBorders>
              <w:bottom w:val="nil"/>
            </w:tcBorders>
          </w:tcPr>
          <w:p w:rsidR="00000000" w:rsidRDefault="00000000">
            <w:pPr>
              <w:spacing w:before="60" w:after="60"/>
              <w:jc w:val="center"/>
              <w:rPr>
                <w:sz w:val="20"/>
              </w:rPr>
            </w:pPr>
            <w:r>
              <w:rPr>
                <w:sz w:val="20"/>
              </w:rPr>
              <w:t>Garçons</w:t>
            </w:r>
          </w:p>
        </w:tc>
        <w:tc>
          <w:tcPr>
            <w:tcW w:w="834" w:type="dxa"/>
            <w:tcBorders>
              <w:bottom w:val="nil"/>
            </w:tcBorders>
          </w:tcPr>
          <w:p w:rsidR="00000000" w:rsidRDefault="00000000">
            <w:pPr>
              <w:spacing w:before="60" w:after="60"/>
              <w:jc w:val="center"/>
              <w:rPr>
                <w:sz w:val="20"/>
              </w:rPr>
            </w:pPr>
            <w:r>
              <w:rPr>
                <w:sz w:val="20"/>
              </w:rPr>
              <w:t>Filles</w:t>
            </w:r>
          </w:p>
        </w:tc>
        <w:tc>
          <w:tcPr>
            <w:tcW w:w="854" w:type="dxa"/>
            <w:tcBorders>
              <w:bottom w:val="nil"/>
            </w:tcBorders>
          </w:tcPr>
          <w:p w:rsidR="00000000" w:rsidRDefault="00000000">
            <w:pPr>
              <w:spacing w:before="60" w:after="60"/>
              <w:jc w:val="center"/>
              <w:rPr>
                <w:sz w:val="20"/>
              </w:rPr>
            </w:pPr>
            <w:r>
              <w:rPr>
                <w:sz w:val="20"/>
              </w:rPr>
              <w:t>Mixte</w:t>
            </w:r>
          </w:p>
        </w:tc>
        <w:tc>
          <w:tcPr>
            <w:tcW w:w="838" w:type="dxa"/>
            <w:tcBorders>
              <w:bottom w:val="nil"/>
            </w:tcBorders>
          </w:tcPr>
          <w:p w:rsidR="00000000" w:rsidRDefault="00000000">
            <w:pPr>
              <w:spacing w:before="60" w:after="60"/>
              <w:jc w:val="center"/>
              <w:rPr>
                <w:sz w:val="20"/>
              </w:rPr>
            </w:pPr>
            <w:r>
              <w:rPr>
                <w:sz w:val="20"/>
              </w:rPr>
              <w:t>Total</w:t>
            </w:r>
          </w:p>
        </w:tc>
        <w:tc>
          <w:tcPr>
            <w:tcW w:w="1124" w:type="dxa"/>
            <w:tcBorders>
              <w:bottom w:val="nil"/>
            </w:tcBorders>
          </w:tcPr>
          <w:p w:rsidR="00000000" w:rsidRDefault="00000000">
            <w:pPr>
              <w:spacing w:before="60" w:after="60"/>
              <w:jc w:val="center"/>
              <w:rPr>
                <w:sz w:val="20"/>
              </w:rPr>
            </w:pPr>
            <w:r>
              <w:rPr>
                <w:sz w:val="20"/>
              </w:rPr>
              <w:t>Garçons</w:t>
            </w:r>
          </w:p>
        </w:tc>
        <w:tc>
          <w:tcPr>
            <w:tcW w:w="834" w:type="dxa"/>
            <w:tcBorders>
              <w:bottom w:val="nil"/>
            </w:tcBorders>
          </w:tcPr>
          <w:p w:rsidR="00000000" w:rsidRDefault="00000000">
            <w:pPr>
              <w:spacing w:before="60" w:after="60"/>
              <w:jc w:val="center"/>
              <w:rPr>
                <w:sz w:val="20"/>
              </w:rPr>
            </w:pPr>
            <w:r>
              <w:rPr>
                <w:sz w:val="20"/>
              </w:rPr>
              <w:t>Filles</w:t>
            </w:r>
          </w:p>
        </w:tc>
        <w:tc>
          <w:tcPr>
            <w:tcW w:w="854" w:type="dxa"/>
            <w:tcBorders>
              <w:bottom w:val="nil"/>
            </w:tcBorders>
          </w:tcPr>
          <w:p w:rsidR="00000000" w:rsidRDefault="00000000">
            <w:pPr>
              <w:spacing w:before="60" w:after="60"/>
              <w:jc w:val="center"/>
              <w:rPr>
                <w:sz w:val="20"/>
                <w:lang w:val="en-GB"/>
              </w:rPr>
            </w:pPr>
            <w:r>
              <w:rPr>
                <w:sz w:val="20"/>
                <w:lang w:val="en-GB"/>
              </w:rPr>
              <w:t>Mixte</w:t>
            </w:r>
          </w:p>
        </w:tc>
        <w:tc>
          <w:tcPr>
            <w:tcW w:w="832" w:type="dxa"/>
            <w:tcBorders>
              <w:bottom w:val="nil"/>
            </w:tcBorders>
          </w:tcPr>
          <w:p w:rsidR="00000000" w:rsidRDefault="00000000">
            <w:pPr>
              <w:spacing w:before="60" w:after="60"/>
              <w:jc w:val="center"/>
              <w:rPr>
                <w:sz w:val="20"/>
                <w:lang w:val="en-GB"/>
              </w:rPr>
            </w:pPr>
            <w:r>
              <w:rPr>
                <w:sz w:val="20"/>
                <w:lang w:val="en-GB"/>
              </w:rPr>
              <w:t>Total</w:t>
            </w:r>
          </w:p>
        </w:tc>
      </w:tr>
      <w:tr w:rsidR="00000000">
        <w:tblPrEx>
          <w:tblCellMar>
            <w:top w:w="0" w:type="dxa"/>
            <w:bottom w:w="0" w:type="dxa"/>
          </w:tblCellMar>
        </w:tblPrEx>
        <w:tc>
          <w:tcPr>
            <w:tcW w:w="1029" w:type="dxa"/>
          </w:tcPr>
          <w:p w:rsidR="00000000" w:rsidRDefault="00000000">
            <w:pPr>
              <w:spacing w:before="60" w:after="60"/>
              <w:rPr>
                <w:sz w:val="20"/>
                <w:lang w:val="en-GB"/>
              </w:rPr>
            </w:pPr>
            <w:r>
              <w:rPr>
                <w:sz w:val="20"/>
                <w:lang w:val="en-GB"/>
              </w:rPr>
              <w:t>Adjman</w:t>
            </w:r>
          </w:p>
        </w:tc>
        <w:tc>
          <w:tcPr>
            <w:tcW w:w="1657"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984" w:type="dxa"/>
          </w:tcPr>
          <w:p w:rsidR="00000000" w:rsidRDefault="00000000">
            <w:pPr>
              <w:spacing w:before="60" w:after="60"/>
              <w:jc w:val="right"/>
              <w:rPr>
                <w:sz w:val="20"/>
                <w:lang w:val="nl-NL"/>
              </w:rPr>
            </w:pPr>
            <w:r>
              <w:rPr>
                <w:sz w:val="20"/>
                <w:lang w:val="nl-NL"/>
              </w:rPr>
              <w:br/>
              <w:t>550</w:t>
            </w:r>
            <w:r>
              <w:rPr>
                <w:sz w:val="20"/>
                <w:lang w:val="nl-NL"/>
              </w:rPr>
              <w:br/>
            </w:r>
            <w:r>
              <w:rPr>
                <w:sz w:val="20"/>
                <w:lang w:val="nl-NL"/>
              </w:rPr>
              <w:br/>
            </w:r>
          </w:p>
        </w:tc>
        <w:tc>
          <w:tcPr>
            <w:tcW w:w="840" w:type="dxa"/>
          </w:tcPr>
          <w:p w:rsidR="00000000" w:rsidRDefault="00000000">
            <w:pPr>
              <w:spacing w:before="60" w:after="60"/>
              <w:jc w:val="right"/>
              <w:rPr>
                <w:sz w:val="20"/>
                <w:lang w:val="nl-NL"/>
              </w:rPr>
            </w:pPr>
            <w:r>
              <w:rPr>
                <w:sz w:val="20"/>
                <w:lang w:val="nl-NL"/>
              </w:rPr>
              <w:br/>
              <w:t>541</w:t>
            </w:r>
            <w:r>
              <w:rPr>
                <w:sz w:val="20"/>
                <w:lang w:val="nl-NL"/>
              </w:rPr>
              <w:br/>
              <w:t>75</w:t>
            </w:r>
            <w:r>
              <w:rPr>
                <w:sz w:val="20"/>
                <w:lang w:val="nl-NL"/>
              </w:rPr>
              <w:br/>
              <w:t>14</w:t>
            </w:r>
          </w:p>
        </w:tc>
        <w:tc>
          <w:tcPr>
            <w:tcW w:w="840" w:type="dxa"/>
          </w:tcPr>
          <w:p w:rsidR="00000000" w:rsidRDefault="00000000">
            <w:pPr>
              <w:spacing w:before="60" w:after="60"/>
              <w:jc w:val="right"/>
              <w:rPr>
                <w:sz w:val="20"/>
                <w:lang w:val="nl-NL"/>
              </w:rPr>
            </w:pPr>
            <w:r>
              <w:rPr>
                <w:sz w:val="20"/>
                <w:lang w:val="nl-NL"/>
              </w:rPr>
              <w:t>50</w:t>
            </w:r>
          </w:p>
        </w:tc>
        <w:tc>
          <w:tcPr>
            <w:tcW w:w="840" w:type="dxa"/>
          </w:tcPr>
          <w:p w:rsidR="00000000" w:rsidRDefault="00000000">
            <w:pPr>
              <w:spacing w:before="60" w:after="60"/>
              <w:jc w:val="right"/>
              <w:rPr>
                <w:sz w:val="20"/>
                <w:lang w:val="nl-NL"/>
              </w:rPr>
            </w:pPr>
            <w:r>
              <w:rPr>
                <w:sz w:val="20"/>
                <w:lang w:val="nl-NL"/>
              </w:rPr>
              <w:t>50</w:t>
            </w:r>
            <w:r>
              <w:rPr>
                <w:sz w:val="20"/>
                <w:lang w:val="nl-NL"/>
              </w:rPr>
              <w:br/>
              <w:t>1 091</w:t>
            </w:r>
            <w:r>
              <w:rPr>
                <w:sz w:val="20"/>
                <w:lang w:val="nl-NL"/>
              </w:rPr>
              <w:br/>
              <w:t>75</w:t>
            </w:r>
            <w:r>
              <w:rPr>
                <w:sz w:val="20"/>
                <w:lang w:val="nl-NL"/>
              </w:rPr>
              <w:br/>
              <w:t>14</w:t>
            </w:r>
          </w:p>
        </w:tc>
        <w:tc>
          <w:tcPr>
            <w:tcW w:w="934" w:type="dxa"/>
          </w:tcPr>
          <w:p w:rsidR="00000000" w:rsidRDefault="00000000">
            <w:pPr>
              <w:spacing w:before="60" w:after="60"/>
              <w:jc w:val="right"/>
              <w:rPr>
                <w:sz w:val="20"/>
                <w:lang w:val="nl-NL"/>
              </w:rPr>
            </w:pPr>
            <w:r>
              <w:rPr>
                <w:sz w:val="20"/>
                <w:lang w:val="nl-NL"/>
              </w:rPr>
              <w:t>168</w:t>
            </w:r>
            <w:r>
              <w:rPr>
                <w:sz w:val="20"/>
                <w:lang w:val="nl-NL"/>
              </w:rPr>
              <w:br/>
              <w:t>4 522</w:t>
            </w:r>
            <w:r>
              <w:rPr>
                <w:sz w:val="20"/>
                <w:lang w:val="nl-NL"/>
              </w:rPr>
              <w:br/>
              <w:t>193</w:t>
            </w:r>
            <w:r>
              <w:rPr>
                <w:sz w:val="20"/>
                <w:lang w:val="nl-NL"/>
              </w:rPr>
              <w:br/>
              <w:t>21</w:t>
            </w:r>
          </w:p>
        </w:tc>
        <w:tc>
          <w:tcPr>
            <w:tcW w:w="834" w:type="dxa"/>
          </w:tcPr>
          <w:p w:rsidR="00000000" w:rsidRDefault="00000000">
            <w:pPr>
              <w:spacing w:before="60" w:after="60"/>
              <w:jc w:val="right"/>
              <w:rPr>
                <w:sz w:val="20"/>
                <w:lang w:val="nl-NL"/>
              </w:rPr>
            </w:pPr>
            <w:r>
              <w:rPr>
                <w:sz w:val="20"/>
                <w:lang w:val="nl-NL"/>
              </w:rPr>
              <w:t>176</w:t>
            </w:r>
            <w:r>
              <w:rPr>
                <w:sz w:val="20"/>
                <w:lang w:val="nl-NL"/>
              </w:rPr>
              <w:br/>
              <w:t>4 678</w:t>
            </w:r>
            <w:r>
              <w:rPr>
                <w:sz w:val="20"/>
                <w:lang w:val="nl-NL"/>
              </w:rPr>
              <w:br/>
              <w:t>391</w:t>
            </w:r>
            <w:r>
              <w:rPr>
                <w:sz w:val="20"/>
                <w:lang w:val="nl-NL"/>
              </w:rPr>
              <w:br/>
              <w:t>64</w:t>
            </w:r>
          </w:p>
        </w:tc>
        <w:tc>
          <w:tcPr>
            <w:tcW w:w="854" w:type="dxa"/>
          </w:tcPr>
          <w:p w:rsidR="00000000" w:rsidRDefault="00000000">
            <w:pPr>
              <w:spacing w:before="60" w:after="60"/>
              <w:jc w:val="right"/>
              <w:rPr>
                <w:sz w:val="20"/>
                <w:lang w:val="nl-NL"/>
              </w:rPr>
            </w:pPr>
          </w:p>
        </w:tc>
        <w:tc>
          <w:tcPr>
            <w:tcW w:w="838" w:type="dxa"/>
          </w:tcPr>
          <w:p w:rsidR="00000000" w:rsidRDefault="00000000">
            <w:pPr>
              <w:spacing w:before="60" w:after="60"/>
              <w:jc w:val="right"/>
              <w:rPr>
                <w:sz w:val="20"/>
                <w:lang w:val="nl-NL"/>
              </w:rPr>
            </w:pPr>
            <w:r>
              <w:rPr>
                <w:sz w:val="20"/>
                <w:lang w:val="nl-NL"/>
              </w:rPr>
              <w:t>344</w:t>
            </w:r>
            <w:r>
              <w:rPr>
                <w:sz w:val="20"/>
                <w:lang w:val="nl-NL"/>
              </w:rPr>
              <w:br/>
              <w:t>9 200</w:t>
            </w:r>
            <w:r>
              <w:rPr>
                <w:sz w:val="20"/>
                <w:lang w:val="nl-NL"/>
              </w:rPr>
              <w:br/>
              <w:t>584</w:t>
            </w:r>
            <w:r>
              <w:rPr>
                <w:sz w:val="20"/>
                <w:lang w:val="nl-NL"/>
              </w:rPr>
              <w:br/>
              <w:t>85</w:t>
            </w:r>
          </w:p>
        </w:tc>
        <w:tc>
          <w:tcPr>
            <w:tcW w:w="1124" w:type="dxa"/>
          </w:tcPr>
          <w:p w:rsidR="00000000" w:rsidRDefault="00000000">
            <w:pPr>
              <w:spacing w:before="60" w:after="60"/>
              <w:jc w:val="right"/>
              <w:rPr>
                <w:sz w:val="20"/>
                <w:lang w:val="nl-NL"/>
              </w:rPr>
            </w:pPr>
            <w:r>
              <w:rPr>
                <w:sz w:val="20"/>
                <w:lang w:val="nl-NL"/>
              </w:rPr>
              <w:t>73</w:t>
            </w:r>
            <w:r>
              <w:rPr>
                <w:sz w:val="20"/>
                <w:lang w:val="nl-NL"/>
              </w:rPr>
              <w:br/>
              <w:t>2 187</w:t>
            </w:r>
          </w:p>
        </w:tc>
        <w:tc>
          <w:tcPr>
            <w:tcW w:w="834" w:type="dxa"/>
          </w:tcPr>
          <w:p w:rsidR="00000000" w:rsidRDefault="00000000">
            <w:pPr>
              <w:spacing w:before="60" w:after="60"/>
              <w:jc w:val="right"/>
              <w:rPr>
                <w:sz w:val="20"/>
                <w:lang w:val="nl-NL"/>
              </w:rPr>
            </w:pPr>
            <w:r>
              <w:rPr>
                <w:sz w:val="20"/>
                <w:lang w:val="nl-NL"/>
              </w:rPr>
              <w:t>73</w:t>
            </w:r>
            <w:r>
              <w:rPr>
                <w:sz w:val="20"/>
                <w:lang w:val="nl-NL"/>
              </w:rPr>
              <w:br/>
              <w:t>2 298</w:t>
            </w:r>
          </w:p>
        </w:tc>
        <w:tc>
          <w:tcPr>
            <w:tcW w:w="854" w:type="dxa"/>
          </w:tcPr>
          <w:p w:rsidR="00000000" w:rsidRDefault="00000000">
            <w:pPr>
              <w:spacing w:before="60" w:after="60"/>
              <w:jc w:val="right"/>
              <w:rPr>
                <w:sz w:val="20"/>
                <w:lang w:val="nl-NL"/>
              </w:rPr>
            </w:pPr>
          </w:p>
        </w:tc>
        <w:tc>
          <w:tcPr>
            <w:tcW w:w="832" w:type="dxa"/>
          </w:tcPr>
          <w:p w:rsidR="00000000" w:rsidRDefault="00000000">
            <w:pPr>
              <w:spacing w:before="60" w:after="60"/>
              <w:jc w:val="right"/>
              <w:rPr>
                <w:sz w:val="20"/>
                <w:lang w:val="nl-NL"/>
              </w:rPr>
            </w:pPr>
            <w:r>
              <w:rPr>
                <w:sz w:val="20"/>
                <w:lang w:val="nl-NL"/>
              </w:rPr>
              <w:t>146</w:t>
            </w:r>
            <w:r>
              <w:rPr>
                <w:sz w:val="20"/>
                <w:lang w:val="nl-NL"/>
              </w:rPr>
              <w:br/>
              <w:t>4 485</w:t>
            </w:r>
          </w:p>
        </w:tc>
      </w:tr>
      <w:tr w:rsidR="00000000">
        <w:tblPrEx>
          <w:tblCellMar>
            <w:top w:w="0" w:type="dxa"/>
            <w:bottom w:w="0" w:type="dxa"/>
          </w:tblCellMar>
        </w:tblPrEx>
        <w:tc>
          <w:tcPr>
            <w:tcW w:w="1029" w:type="dxa"/>
          </w:tcPr>
          <w:p w:rsidR="00000000" w:rsidRDefault="00000000">
            <w:pPr>
              <w:spacing w:before="60" w:after="60"/>
              <w:rPr>
                <w:sz w:val="20"/>
                <w:lang w:val="nl-NL"/>
              </w:rPr>
            </w:pPr>
            <w:r>
              <w:rPr>
                <w:sz w:val="20"/>
                <w:lang w:val="nl-NL"/>
              </w:rPr>
              <w:t>Oumm al</w:t>
            </w:r>
            <w:r>
              <w:rPr>
                <w:sz w:val="20"/>
                <w:lang w:val="nl-NL"/>
              </w:rPr>
              <w:noBreakHyphen/>
              <w:t>Qaïwaïn</w:t>
            </w:r>
          </w:p>
        </w:tc>
        <w:tc>
          <w:tcPr>
            <w:tcW w:w="1657"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984" w:type="dxa"/>
          </w:tcPr>
          <w:p w:rsidR="00000000" w:rsidRDefault="00000000">
            <w:pPr>
              <w:spacing w:before="60" w:after="60"/>
              <w:jc w:val="right"/>
              <w:rPr>
                <w:sz w:val="20"/>
              </w:rPr>
            </w:pPr>
            <w:r>
              <w:rPr>
                <w:sz w:val="20"/>
              </w:rPr>
              <w:br/>
              <w:t>250</w:t>
            </w:r>
          </w:p>
        </w:tc>
        <w:tc>
          <w:tcPr>
            <w:tcW w:w="840" w:type="dxa"/>
          </w:tcPr>
          <w:p w:rsidR="00000000" w:rsidRDefault="00000000">
            <w:pPr>
              <w:spacing w:before="60" w:after="60"/>
              <w:jc w:val="right"/>
              <w:rPr>
                <w:sz w:val="20"/>
              </w:rPr>
            </w:pPr>
            <w:r>
              <w:rPr>
                <w:sz w:val="20"/>
              </w:rPr>
              <w:br/>
              <w:t>272</w:t>
            </w:r>
            <w:r>
              <w:rPr>
                <w:sz w:val="20"/>
              </w:rPr>
              <w:br/>
              <w:t>43</w:t>
            </w:r>
            <w:r>
              <w:rPr>
                <w:sz w:val="20"/>
              </w:rPr>
              <w:br/>
              <w:t>11</w:t>
            </w:r>
          </w:p>
        </w:tc>
        <w:tc>
          <w:tcPr>
            <w:tcW w:w="840" w:type="dxa"/>
          </w:tcPr>
          <w:p w:rsidR="00000000" w:rsidRDefault="00000000">
            <w:pPr>
              <w:spacing w:before="60" w:after="60"/>
              <w:jc w:val="right"/>
              <w:rPr>
                <w:sz w:val="20"/>
              </w:rPr>
            </w:pPr>
            <w:r>
              <w:rPr>
                <w:sz w:val="20"/>
              </w:rPr>
              <w:t>27</w:t>
            </w:r>
          </w:p>
        </w:tc>
        <w:tc>
          <w:tcPr>
            <w:tcW w:w="840" w:type="dxa"/>
          </w:tcPr>
          <w:p w:rsidR="00000000" w:rsidRDefault="00000000">
            <w:pPr>
              <w:spacing w:before="60" w:after="60"/>
              <w:jc w:val="right"/>
              <w:rPr>
                <w:sz w:val="20"/>
              </w:rPr>
            </w:pPr>
            <w:r>
              <w:rPr>
                <w:sz w:val="20"/>
              </w:rPr>
              <w:t>27</w:t>
            </w:r>
            <w:r>
              <w:rPr>
                <w:sz w:val="20"/>
              </w:rPr>
              <w:br/>
              <w:t>522</w:t>
            </w:r>
            <w:r>
              <w:rPr>
                <w:sz w:val="20"/>
              </w:rPr>
              <w:br/>
              <w:t>43</w:t>
            </w:r>
            <w:r>
              <w:rPr>
                <w:sz w:val="20"/>
              </w:rPr>
              <w:br/>
              <w:t>11</w:t>
            </w:r>
          </w:p>
        </w:tc>
        <w:tc>
          <w:tcPr>
            <w:tcW w:w="934" w:type="dxa"/>
          </w:tcPr>
          <w:p w:rsidR="00000000" w:rsidRDefault="00000000">
            <w:pPr>
              <w:spacing w:before="60" w:after="60"/>
              <w:jc w:val="right"/>
              <w:rPr>
                <w:sz w:val="20"/>
              </w:rPr>
            </w:pPr>
            <w:r>
              <w:rPr>
                <w:sz w:val="20"/>
              </w:rPr>
              <w:t>82</w:t>
            </w:r>
            <w:r>
              <w:rPr>
                <w:sz w:val="20"/>
              </w:rPr>
              <w:br/>
              <w:t>2 003</w:t>
            </w:r>
            <w:r>
              <w:rPr>
                <w:sz w:val="20"/>
              </w:rPr>
              <w:br/>
              <w:t>110</w:t>
            </w:r>
            <w:r>
              <w:rPr>
                <w:sz w:val="20"/>
              </w:rPr>
              <w:br/>
              <w:t>16</w:t>
            </w:r>
          </w:p>
        </w:tc>
        <w:tc>
          <w:tcPr>
            <w:tcW w:w="834" w:type="dxa"/>
          </w:tcPr>
          <w:p w:rsidR="00000000" w:rsidRDefault="00000000">
            <w:pPr>
              <w:spacing w:before="60" w:after="60"/>
              <w:jc w:val="right"/>
              <w:rPr>
                <w:sz w:val="20"/>
              </w:rPr>
            </w:pPr>
            <w:r>
              <w:rPr>
                <w:sz w:val="20"/>
              </w:rPr>
              <w:t>84</w:t>
            </w:r>
            <w:r>
              <w:rPr>
                <w:sz w:val="20"/>
              </w:rPr>
              <w:br/>
              <w:t>1 888</w:t>
            </w:r>
            <w:r>
              <w:rPr>
                <w:sz w:val="20"/>
              </w:rPr>
              <w:br/>
              <w:t>218</w:t>
            </w:r>
            <w:r>
              <w:rPr>
                <w:sz w:val="20"/>
              </w:rPr>
              <w:br/>
              <w:t>43</w:t>
            </w:r>
          </w:p>
        </w:tc>
        <w:tc>
          <w:tcPr>
            <w:tcW w:w="854" w:type="dxa"/>
          </w:tcPr>
          <w:p w:rsidR="00000000" w:rsidRDefault="00000000">
            <w:pPr>
              <w:spacing w:before="60" w:after="60"/>
              <w:jc w:val="right"/>
              <w:rPr>
                <w:sz w:val="20"/>
              </w:rPr>
            </w:pPr>
          </w:p>
        </w:tc>
        <w:tc>
          <w:tcPr>
            <w:tcW w:w="838" w:type="dxa"/>
          </w:tcPr>
          <w:p w:rsidR="00000000" w:rsidRDefault="00000000">
            <w:pPr>
              <w:spacing w:before="60" w:after="60"/>
              <w:jc w:val="right"/>
              <w:rPr>
                <w:sz w:val="20"/>
              </w:rPr>
            </w:pPr>
            <w:r>
              <w:rPr>
                <w:sz w:val="20"/>
              </w:rPr>
              <w:t>166</w:t>
            </w:r>
            <w:r>
              <w:rPr>
                <w:sz w:val="20"/>
              </w:rPr>
              <w:br/>
              <w:t>3 891</w:t>
            </w:r>
            <w:r>
              <w:rPr>
                <w:sz w:val="20"/>
              </w:rPr>
              <w:br/>
              <w:t>328</w:t>
            </w:r>
            <w:r>
              <w:rPr>
                <w:sz w:val="20"/>
              </w:rPr>
              <w:br/>
              <w:t>59</w:t>
            </w:r>
          </w:p>
        </w:tc>
        <w:tc>
          <w:tcPr>
            <w:tcW w:w="1124" w:type="dxa"/>
          </w:tcPr>
          <w:p w:rsidR="00000000" w:rsidRDefault="00000000">
            <w:pPr>
              <w:spacing w:before="60" w:after="60"/>
              <w:jc w:val="right"/>
              <w:rPr>
                <w:sz w:val="20"/>
              </w:rPr>
            </w:pPr>
            <w:r>
              <w:rPr>
                <w:sz w:val="20"/>
              </w:rPr>
              <w:t>34</w:t>
            </w:r>
            <w:r>
              <w:rPr>
                <w:sz w:val="20"/>
              </w:rPr>
              <w:br/>
              <w:t>823</w:t>
            </w:r>
          </w:p>
        </w:tc>
        <w:tc>
          <w:tcPr>
            <w:tcW w:w="834" w:type="dxa"/>
          </w:tcPr>
          <w:p w:rsidR="00000000" w:rsidRDefault="00000000">
            <w:pPr>
              <w:spacing w:before="60" w:after="60"/>
              <w:jc w:val="right"/>
              <w:rPr>
                <w:sz w:val="20"/>
              </w:rPr>
            </w:pPr>
            <w:r>
              <w:rPr>
                <w:sz w:val="20"/>
              </w:rPr>
              <w:t>36</w:t>
            </w:r>
            <w:r>
              <w:rPr>
                <w:sz w:val="20"/>
              </w:rPr>
              <w:br/>
              <w:t>864</w:t>
            </w:r>
          </w:p>
        </w:tc>
        <w:tc>
          <w:tcPr>
            <w:tcW w:w="854" w:type="dxa"/>
          </w:tcPr>
          <w:p w:rsidR="00000000" w:rsidRDefault="00000000">
            <w:pPr>
              <w:spacing w:before="60" w:after="60"/>
              <w:jc w:val="right"/>
              <w:rPr>
                <w:sz w:val="20"/>
              </w:rPr>
            </w:pPr>
          </w:p>
        </w:tc>
        <w:tc>
          <w:tcPr>
            <w:tcW w:w="832" w:type="dxa"/>
          </w:tcPr>
          <w:p w:rsidR="00000000" w:rsidRDefault="00000000">
            <w:pPr>
              <w:spacing w:before="60" w:after="60"/>
              <w:jc w:val="right"/>
              <w:rPr>
                <w:sz w:val="20"/>
              </w:rPr>
            </w:pPr>
            <w:r>
              <w:rPr>
                <w:sz w:val="20"/>
              </w:rPr>
              <w:t>70</w:t>
            </w:r>
            <w:r>
              <w:rPr>
                <w:sz w:val="20"/>
              </w:rPr>
              <w:br/>
              <w:t>1 687</w:t>
            </w:r>
          </w:p>
        </w:tc>
      </w:tr>
      <w:tr w:rsidR="00000000">
        <w:tblPrEx>
          <w:tblCellMar>
            <w:top w:w="0" w:type="dxa"/>
            <w:bottom w:w="0" w:type="dxa"/>
          </w:tblCellMar>
        </w:tblPrEx>
        <w:tc>
          <w:tcPr>
            <w:tcW w:w="1029" w:type="dxa"/>
          </w:tcPr>
          <w:p w:rsidR="00000000" w:rsidRDefault="00000000">
            <w:pPr>
              <w:spacing w:before="60" w:after="60"/>
              <w:rPr>
                <w:sz w:val="20"/>
              </w:rPr>
            </w:pPr>
            <w:r>
              <w:rPr>
                <w:sz w:val="20"/>
              </w:rPr>
              <w:t>Foudjaïrah</w:t>
            </w:r>
          </w:p>
        </w:tc>
        <w:tc>
          <w:tcPr>
            <w:tcW w:w="1657"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984" w:type="dxa"/>
          </w:tcPr>
          <w:p w:rsidR="00000000" w:rsidRDefault="00000000">
            <w:pPr>
              <w:spacing w:before="60" w:after="60"/>
              <w:jc w:val="right"/>
              <w:rPr>
                <w:sz w:val="20"/>
                <w:lang w:val="nl-NL"/>
              </w:rPr>
            </w:pPr>
            <w:r>
              <w:rPr>
                <w:sz w:val="20"/>
                <w:lang w:val="nl-NL"/>
              </w:rPr>
              <w:br/>
              <w:t>1 061</w:t>
            </w:r>
          </w:p>
        </w:tc>
        <w:tc>
          <w:tcPr>
            <w:tcW w:w="840" w:type="dxa"/>
          </w:tcPr>
          <w:p w:rsidR="00000000" w:rsidRDefault="00000000">
            <w:pPr>
              <w:spacing w:before="60" w:after="60"/>
              <w:jc w:val="right"/>
              <w:rPr>
                <w:sz w:val="20"/>
                <w:lang w:val="nl-NL"/>
              </w:rPr>
            </w:pPr>
            <w:r>
              <w:rPr>
                <w:sz w:val="20"/>
                <w:lang w:val="nl-NL"/>
              </w:rPr>
              <w:br/>
              <w:t>1 026</w:t>
            </w:r>
          </w:p>
          <w:p w:rsidR="00000000" w:rsidRDefault="00000000">
            <w:pPr>
              <w:spacing w:before="60" w:after="60"/>
              <w:jc w:val="right"/>
              <w:rPr>
                <w:sz w:val="20"/>
                <w:lang w:val="nl-NL"/>
              </w:rPr>
            </w:pPr>
            <w:r>
              <w:rPr>
                <w:sz w:val="20"/>
                <w:lang w:val="nl-NL"/>
              </w:rPr>
              <w:t>102</w:t>
            </w:r>
            <w:r>
              <w:rPr>
                <w:sz w:val="20"/>
                <w:lang w:val="nl-NL"/>
              </w:rPr>
              <w:br/>
              <w:t>16</w:t>
            </w:r>
          </w:p>
        </w:tc>
        <w:tc>
          <w:tcPr>
            <w:tcW w:w="840" w:type="dxa"/>
          </w:tcPr>
          <w:p w:rsidR="00000000" w:rsidRDefault="00000000">
            <w:pPr>
              <w:spacing w:before="60" w:after="60"/>
              <w:jc w:val="right"/>
              <w:rPr>
                <w:sz w:val="20"/>
                <w:lang w:val="nl-NL"/>
              </w:rPr>
            </w:pPr>
            <w:r>
              <w:rPr>
                <w:sz w:val="20"/>
                <w:lang w:val="nl-NL"/>
              </w:rPr>
              <w:t>77</w:t>
            </w:r>
          </w:p>
        </w:tc>
        <w:tc>
          <w:tcPr>
            <w:tcW w:w="840" w:type="dxa"/>
          </w:tcPr>
          <w:p w:rsidR="00000000" w:rsidRDefault="00000000">
            <w:pPr>
              <w:spacing w:before="60" w:after="60"/>
              <w:jc w:val="right"/>
              <w:rPr>
                <w:sz w:val="20"/>
                <w:lang w:val="nl-NL"/>
              </w:rPr>
            </w:pPr>
            <w:r>
              <w:rPr>
                <w:sz w:val="20"/>
                <w:lang w:val="nl-NL"/>
              </w:rPr>
              <w:t>77</w:t>
            </w:r>
            <w:r>
              <w:rPr>
                <w:sz w:val="20"/>
                <w:lang w:val="nl-NL"/>
              </w:rPr>
              <w:br/>
              <w:t>2 087</w:t>
            </w:r>
            <w:r>
              <w:rPr>
                <w:sz w:val="20"/>
                <w:lang w:val="nl-NL"/>
              </w:rPr>
              <w:br/>
              <w:t>102</w:t>
            </w:r>
            <w:r>
              <w:rPr>
                <w:sz w:val="20"/>
                <w:lang w:val="nl-NL"/>
              </w:rPr>
              <w:br/>
              <w:t>16</w:t>
            </w:r>
          </w:p>
        </w:tc>
        <w:tc>
          <w:tcPr>
            <w:tcW w:w="934" w:type="dxa"/>
          </w:tcPr>
          <w:p w:rsidR="00000000" w:rsidRDefault="00000000">
            <w:pPr>
              <w:spacing w:before="60" w:after="60"/>
              <w:jc w:val="right"/>
              <w:rPr>
                <w:sz w:val="20"/>
                <w:lang w:val="nl-NL"/>
              </w:rPr>
            </w:pPr>
            <w:r>
              <w:rPr>
                <w:sz w:val="20"/>
                <w:lang w:val="nl-NL"/>
              </w:rPr>
              <w:t>220</w:t>
            </w:r>
            <w:r>
              <w:rPr>
                <w:sz w:val="20"/>
                <w:lang w:val="nl-NL"/>
              </w:rPr>
              <w:br/>
              <w:t>5 671</w:t>
            </w:r>
            <w:r>
              <w:rPr>
                <w:sz w:val="20"/>
                <w:lang w:val="nl-NL"/>
              </w:rPr>
              <w:br/>
              <w:t>360</w:t>
            </w:r>
            <w:r>
              <w:rPr>
                <w:sz w:val="20"/>
                <w:lang w:val="nl-NL"/>
              </w:rPr>
              <w:br/>
              <w:t>43</w:t>
            </w:r>
          </w:p>
        </w:tc>
        <w:tc>
          <w:tcPr>
            <w:tcW w:w="834" w:type="dxa"/>
          </w:tcPr>
          <w:p w:rsidR="00000000" w:rsidRDefault="00000000">
            <w:pPr>
              <w:spacing w:before="60" w:after="60"/>
              <w:jc w:val="right"/>
              <w:rPr>
                <w:sz w:val="20"/>
                <w:lang w:val="nl-NL"/>
              </w:rPr>
            </w:pPr>
            <w:r>
              <w:rPr>
                <w:sz w:val="20"/>
                <w:lang w:val="nl-NL"/>
              </w:rPr>
              <w:t>220</w:t>
            </w:r>
            <w:r>
              <w:rPr>
                <w:sz w:val="20"/>
                <w:lang w:val="nl-NL"/>
              </w:rPr>
              <w:br/>
              <w:t>5 703</w:t>
            </w:r>
            <w:r>
              <w:rPr>
                <w:sz w:val="20"/>
                <w:lang w:val="nl-NL"/>
              </w:rPr>
              <w:br/>
              <w:t>387</w:t>
            </w:r>
            <w:r>
              <w:rPr>
                <w:sz w:val="20"/>
                <w:lang w:val="nl-NL"/>
              </w:rPr>
              <w:br/>
              <w:t>41</w:t>
            </w:r>
          </w:p>
        </w:tc>
        <w:tc>
          <w:tcPr>
            <w:tcW w:w="854" w:type="dxa"/>
          </w:tcPr>
          <w:p w:rsidR="00000000" w:rsidRDefault="00000000">
            <w:pPr>
              <w:spacing w:before="60" w:after="60"/>
              <w:jc w:val="right"/>
              <w:rPr>
                <w:sz w:val="20"/>
                <w:lang w:val="nl-NL"/>
              </w:rPr>
            </w:pPr>
          </w:p>
        </w:tc>
        <w:tc>
          <w:tcPr>
            <w:tcW w:w="838" w:type="dxa"/>
          </w:tcPr>
          <w:p w:rsidR="00000000" w:rsidRDefault="00000000">
            <w:pPr>
              <w:spacing w:before="60" w:after="60"/>
              <w:jc w:val="right"/>
              <w:rPr>
                <w:sz w:val="20"/>
                <w:lang w:val="nl-NL"/>
              </w:rPr>
            </w:pPr>
            <w:r>
              <w:rPr>
                <w:sz w:val="20"/>
                <w:lang w:val="nl-NL"/>
              </w:rPr>
              <w:t>440</w:t>
            </w:r>
            <w:r>
              <w:rPr>
                <w:sz w:val="20"/>
                <w:lang w:val="nl-NL"/>
              </w:rPr>
              <w:br/>
              <w:t>11 374</w:t>
            </w:r>
            <w:r>
              <w:rPr>
                <w:sz w:val="20"/>
                <w:lang w:val="nl-NL"/>
              </w:rPr>
              <w:br/>
              <w:t>747</w:t>
            </w:r>
            <w:r>
              <w:rPr>
                <w:sz w:val="20"/>
                <w:lang w:val="nl-NL"/>
              </w:rPr>
              <w:br/>
              <w:t>84</w:t>
            </w:r>
          </w:p>
        </w:tc>
        <w:tc>
          <w:tcPr>
            <w:tcW w:w="1124" w:type="dxa"/>
          </w:tcPr>
          <w:p w:rsidR="00000000" w:rsidRDefault="00000000">
            <w:pPr>
              <w:spacing w:before="60" w:after="60"/>
              <w:jc w:val="right"/>
              <w:rPr>
                <w:sz w:val="20"/>
                <w:lang w:val="nl-NL"/>
              </w:rPr>
            </w:pPr>
            <w:r>
              <w:rPr>
                <w:sz w:val="20"/>
                <w:lang w:val="nl-NL"/>
              </w:rPr>
              <w:t>86</w:t>
            </w:r>
            <w:r>
              <w:rPr>
                <w:sz w:val="20"/>
                <w:lang w:val="nl-NL"/>
              </w:rPr>
              <w:br/>
              <w:t>2 597</w:t>
            </w:r>
          </w:p>
        </w:tc>
        <w:tc>
          <w:tcPr>
            <w:tcW w:w="834" w:type="dxa"/>
          </w:tcPr>
          <w:p w:rsidR="00000000" w:rsidRDefault="00000000">
            <w:pPr>
              <w:spacing w:before="60" w:after="60"/>
              <w:jc w:val="right"/>
              <w:rPr>
                <w:sz w:val="20"/>
                <w:lang w:val="nl-NL"/>
              </w:rPr>
            </w:pPr>
            <w:r>
              <w:rPr>
                <w:sz w:val="20"/>
                <w:lang w:val="nl-NL"/>
              </w:rPr>
              <w:t>88</w:t>
            </w:r>
            <w:r>
              <w:rPr>
                <w:sz w:val="20"/>
                <w:lang w:val="nl-NL"/>
              </w:rPr>
              <w:br/>
              <w:t>2 695</w:t>
            </w:r>
          </w:p>
        </w:tc>
        <w:tc>
          <w:tcPr>
            <w:tcW w:w="854" w:type="dxa"/>
          </w:tcPr>
          <w:p w:rsidR="00000000" w:rsidRDefault="00000000">
            <w:pPr>
              <w:spacing w:before="60" w:after="60"/>
              <w:jc w:val="right"/>
              <w:rPr>
                <w:sz w:val="20"/>
                <w:lang w:val="nl-NL"/>
              </w:rPr>
            </w:pPr>
          </w:p>
        </w:tc>
        <w:tc>
          <w:tcPr>
            <w:tcW w:w="832" w:type="dxa"/>
          </w:tcPr>
          <w:p w:rsidR="00000000" w:rsidRDefault="00000000">
            <w:pPr>
              <w:spacing w:before="60" w:after="60"/>
              <w:jc w:val="right"/>
              <w:rPr>
                <w:sz w:val="20"/>
                <w:lang w:val="nl-NL"/>
              </w:rPr>
            </w:pPr>
            <w:r>
              <w:rPr>
                <w:sz w:val="20"/>
                <w:lang w:val="nl-NL"/>
              </w:rPr>
              <w:t>174</w:t>
            </w:r>
            <w:r>
              <w:rPr>
                <w:sz w:val="20"/>
                <w:lang w:val="nl-NL"/>
              </w:rPr>
              <w:br/>
              <w:t>5 292</w:t>
            </w:r>
          </w:p>
        </w:tc>
      </w:tr>
      <w:tr w:rsidR="00000000">
        <w:tblPrEx>
          <w:tblCellMar>
            <w:top w:w="0" w:type="dxa"/>
            <w:bottom w:w="0" w:type="dxa"/>
          </w:tblCellMar>
        </w:tblPrEx>
        <w:tc>
          <w:tcPr>
            <w:tcW w:w="1029" w:type="dxa"/>
          </w:tcPr>
          <w:p w:rsidR="00000000" w:rsidRDefault="00000000">
            <w:pPr>
              <w:spacing w:before="60" w:after="60"/>
              <w:rPr>
                <w:sz w:val="20"/>
                <w:lang w:val="nl-NL"/>
              </w:rPr>
            </w:pPr>
            <w:r>
              <w:rPr>
                <w:sz w:val="20"/>
                <w:lang w:val="nl-NL"/>
              </w:rPr>
              <w:t>Ras al-Khaïmah</w:t>
            </w:r>
          </w:p>
        </w:tc>
        <w:tc>
          <w:tcPr>
            <w:tcW w:w="1657"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984" w:type="dxa"/>
          </w:tcPr>
          <w:p w:rsidR="00000000" w:rsidRDefault="00000000">
            <w:pPr>
              <w:spacing w:before="60" w:after="60"/>
              <w:jc w:val="right"/>
              <w:rPr>
                <w:sz w:val="20"/>
              </w:rPr>
            </w:pPr>
            <w:r>
              <w:rPr>
                <w:sz w:val="20"/>
              </w:rPr>
              <w:br/>
              <w:t>1 366</w:t>
            </w:r>
          </w:p>
        </w:tc>
        <w:tc>
          <w:tcPr>
            <w:tcW w:w="840" w:type="dxa"/>
          </w:tcPr>
          <w:p w:rsidR="00000000" w:rsidRDefault="00000000">
            <w:pPr>
              <w:spacing w:before="60" w:after="60"/>
              <w:jc w:val="right"/>
              <w:rPr>
                <w:sz w:val="20"/>
              </w:rPr>
            </w:pPr>
            <w:r>
              <w:rPr>
                <w:sz w:val="20"/>
              </w:rPr>
              <w:br/>
              <w:t>1 303</w:t>
            </w:r>
            <w:r>
              <w:rPr>
                <w:sz w:val="20"/>
              </w:rPr>
              <w:br/>
              <w:t>175</w:t>
            </w:r>
            <w:r>
              <w:rPr>
                <w:sz w:val="20"/>
              </w:rPr>
              <w:br/>
              <w:t>81</w:t>
            </w:r>
          </w:p>
        </w:tc>
        <w:tc>
          <w:tcPr>
            <w:tcW w:w="840" w:type="dxa"/>
          </w:tcPr>
          <w:p w:rsidR="00000000" w:rsidRDefault="00000000">
            <w:pPr>
              <w:spacing w:before="60" w:after="60"/>
              <w:jc w:val="right"/>
              <w:rPr>
                <w:sz w:val="20"/>
              </w:rPr>
            </w:pPr>
            <w:r>
              <w:rPr>
                <w:sz w:val="20"/>
              </w:rPr>
              <w:t>125</w:t>
            </w:r>
          </w:p>
        </w:tc>
        <w:tc>
          <w:tcPr>
            <w:tcW w:w="840" w:type="dxa"/>
          </w:tcPr>
          <w:p w:rsidR="00000000" w:rsidRDefault="00000000">
            <w:pPr>
              <w:spacing w:before="60" w:after="60"/>
              <w:jc w:val="right"/>
              <w:rPr>
                <w:sz w:val="20"/>
              </w:rPr>
            </w:pPr>
            <w:r>
              <w:rPr>
                <w:sz w:val="20"/>
              </w:rPr>
              <w:t>125</w:t>
            </w:r>
            <w:r>
              <w:rPr>
                <w:sz w:val="20"/>
              </w:rPr>
              <w:br/>
              <w:t>2 669</w:t>
            </w:r>
            <w:r>
              <w:rPr>
                <w:sz w:val="20"/>
              </w:rPr>
              <w:br/>
              <w:t>175</w:t>
            </w:r>
            <w:r>
              <w:rPr>
                <w:sz w:val="20"/>
              </w:rPr>
              <w:br/>
              <w:t>81</w:t>
            </w:r>
          </w:p>
        </w:tc>
        <w:tc>
          <w:tcPr>
            <w:tcW w:w="934" w:type="dxa"/>
          </w:tcPr>
          <w:p w:rsidR="00000000" w:rsidRDefault="00000000">
            <w:pPr>
              <w:spacing w:before="60" w:after="60"/>
              <w:jc w:val="right"/>
              <w:rPr>
                <w:sz w:val="20"/>
              </w:rPr>
            </w:pPr>
            <w:r>
              <w:rPr>
                <w:sz w:val="20"/>
              </w:rPr>
              <w:t>357</w:t>
            </w:r>
            <w:r>
              <w:rPr>
                <w:sz w:val="20"/>
              </w:rPr>
              <w:br/>
              <w:t>9 151</w:t>
            </w:r>
            <w:r>
              <w:rPr>
                <w:sz w:val="20"/>
              </w:rPr>
              <w:br/>
              <w:t>468</w:t>
            </w:r>
            <w:r>
              <w:rPr>
                <w:sz w:val="20"/>
              </w:rPr>
              <w:br/>
              <w:t>60</w:t>
            </w:r>
          </w:p>
        </w:tc>
        <w:tc>
          <w:tcPr>
            <w:tcW w:w="834" w:type="dxa"/>
          </w:tcPr>
          <w:p w:rsidR="00000000" w:rsidRDefault="00000000">
            <w:pPr>
              <w:spacing w:before="60" w:after="60"/>
              <w:jc w:val="right"/>
              <w:rPr>
                <w:sz w:val="20"/>
              </w:rPr>
            </w:pPr>
            <w:r>
              <w:rPr>
                <w:sz w:val="20"/>
              </w:rPr>
              <w:t>336</w:t>
            </w:r>
            <w:r>
              <w:rPr>
                <w:sz w:val="20"/>
              </w:rPr>
              <w:br/>
              <w:t>8 209</w:t>
            </w:r>
            <w:r>
              <w:rPr>
                <w:sz w:val="20"/>
              </w:rPr>
              <w:br/>
              <w:t>732</w:t>
            </w:r>
            <w:r>
              <w:rPr>
                <w:sz w:val="20"/>
              </w:rPr>
              <w:br/>
              <w:t>147</w:t>
            </w:r>
          </w:p>
        </w:tc>
        <w:tc>
          <w:tcPr>
            <w:tcW w:w="854" w:type="dxa"/>
          </w:tcPr>
          <w:p w:rsidR="00000000" w:rsidRDefault="00000000">
            <w:pPr>
              <w:spacing w:before="60" w:after="60"/>
              <w:jc w:val="right"/>
              <w:rPr>
                <w:sz w:val="20"/>
              </w:rPr>
            </w:pPr>
          </w:p>
        </w:tc>
        <w:tc>
          <w:tcPr>
            <w:tcW w:w="838" w:type="dxa"/>
          </w:tcPr>
          <w:p w:rsidR="00000000" w:rsidRDefault="00000000">
            <w:pPr>
              <w:spacing w:before="60" w:after="60"/>
              <w:jc w:val="right"/>
              <w:rPr>
                <w:sz w:val="20"/>
              </w:rPr>
            </w:pPr>
            <w:r>
              <w:rPr>
                <w:sz w:val="20"/>
              </w:rPr>
              <w:t>693</w:t>
            </w:r>
            <w:r>
              <w:rPr>
                <w:sz w:val="20"/>
              </w:rPr>
              <w:br/>
              <w:t>17 360</w:t>
            </w:r>
            <w:r>
              <w:rPr>
                <w:sz w:val="20"/>
              </w:rPr>
              <w:br/>
              <w:t>1 200</w:t>
            </w:r>
            <w:r>
              <w:rPr>
                <w:sz w:val="20"/>
              </w:rPr>
              <w:br/>
              <w:t>207</w:t>
            </w:r>
          </w:p>
        </w:tc>
        <w:tc>
          <w:tcPr>
            <w:tcW w:w="1124" w:type="dxa"/>
          </w:tcPr>
          <w:p w:rsidR="00000000" w:rsidRDefault="00000000">
            <w:pPr>
              <w:spacing w:before="60" w:after="60"/>
              <w:jc w:val="right"/>
              <w:rPr>
                <w:sz w:val="20"/>
              </w:rPr>
            </w:pPr>
            <w:r>
              <w:rPr>
                <w:sz w:val="20"/>
              </w:rPr>
              <w:t>163</w:t>
            </w:r>
            <w:r>
              <w:rPr>
                <w:sz w:val="20"/>
              </w:rPr>
              <w:br/>
              <w:t>4 537</w:t>
            </w:r>
          </w:p>
        </w:tc>
        <w:tc>
          <w:tcPr>
            <w:tcW w:w="834" w:type="dxa"/>
          </w:tcPr>
          <w:p w:rsidR="00000000" w:rsidRDefault="00000000">
            <w:pPr>
              <w:spacing w:before="60" w:after="60"/>
              <w:jc w:val="right"/>
              <w:rPr>
                <w:sz w:val="20"/>
              </w:rPr>
            </w:pPr>
            <w:r>
              <w:rPr>
                <w:sz w:val="20"/>
              </w:rPr>
              <w:t>152</w:t>
            </w:r>
            <w:r>
              <w:rPr>
                <w:sz w:val="20"/>
              </w:rPr>
              <w:br/>
              <w:t>4 419</w:t>
            </w:r>
          </w:p>
        </w:tc>
        <w:tc>
          <w:tcPr>
            <w:tcW w:w="854" w:type="dxa"/>
          </w:tcPr>
          <w:p w:rsidR="00000000" w:rsidRDefault="00000000">
            <w:pPr>
              <w:spacing w:before="60" w:after="60"/>
              <w:jc w:val="right"/>
              <w:rPr>
                <w:sz w:val="20"/>
              </w:rPr>
            </w:pPr>
          </w:p>
        </w:tc>
        <w:tc>
          <w:tcPr>
            <w:tcW w:w="832" w:type="dxa"/>
          </w:tcPr>
          <w:p w:rsidR="00000000" w:rsidRDefault="00000000">
            <w:pPr>
              <w:spacing w:before="60" w:after="60"/>
              <w:jc w:val="right"/>
              <w:rPr>
                <w:sz w:val="20"/>
              </w:rPr>
            </w:pPr>
            <w:r>
              <w:rPr>
                <w:sz w:val="20"/>
              </w:rPr>
              <w:t>315</w:t>
            </w:r>
            <w:r>
              <w:rPr>
                <w:sz w:val="20"/>
              </w:rPr>
              <w:br/>
              <w:t>8 956</w:t>
            </w:r>
          </w:p>
          <w:p w:rsidR="00000000" w:rsidRDefault="00000000">
            <w:pPr>
              <w:spacing w:before="60" w:after="60"/>
              <w:jc w:val="right"/>
              <w:rPr>
                <w:sz w:val="20"/>
              </w:rPr>
            </w:pPr>
          </w:p>
        </w:tc>
      </w:tr>
      <w:tr w:rsidR="00000000">
        <w:tblPrEx>
          <w:tblCellMar>
            <w:top w:w="0" w:type="dxa"/>
            <w:bottom w:w="0" w:type="dxa"/>
          </w:tblCellMar>
        </w:tblPrEx>
        <w:tc>
          <w:tcPr>
            <w:tcW w:w="1029" w:type="dxa"/>
          </w:tcPr>
          <w:p w:rsidR="00000000" w:rsidRDefault="00000000">
            <w:pPr>
              <w:spacing w:before="60" w:after="60"/>
              <w:rPr>
                <w:sz w:val="20"/>
              </w:rPr>
            </w:pPr>
            <w:r>
              <w:rPr>
                <w:sz w:val="20"/>
              </w:rPr>
              <w:t>Zone II</w:t>
            </w:r>
          </w:p>
        </w:tc>
        <w:tc>
          <w:tcPr>
            <w:tcW w:w="1657"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984" w:type="dxa"/>
          </w:tcPr>
          <w:p w:rsidR="00000000" w:rsidRDefault="00000000">
            <w:pPr>
              <w:spacing w:before="60" w:after="60"/>
              <w:jc w:val="right"/>
              <w:rPr>
                <w:sz w:val="20"/>
              </w:rPr>
            </w:pPr>
            <w:r>
              <w:rPr>
                <w:sz w:val="20"/>
              </w:rPr>
              <w:br/>
              <w:t>6 197</w:t>
            </w:r>
          </w:p>
        </w:tc>
        <w:tc>
          <w:tcPr>
            <w:tcW w:w="840" w:type="dxa"/>
          </w:tcPr>
          <w:p w:rsidR="00000000" w:rsidRDefault="00000000">
            <w:pPr>
              <w:spacing w:before="60" w:after="60"/>
              <w:jc w:val="right"/>
              <w:rPr>
                <w:sz w:val="20"/>
              </w:rPr>
            </w:pPr>
            <w:r>
              <w:rPr>
                <w:sz w:val="20"/>
              </w:rPr>
              <w:br/>
              <w:t>6 022</w:t>
            </w:r>
            <w:r>
              <w:rPr>
                <w:sz w:val="20"/>
              </w:rPr>
              <w:br/>
              <w:t>719</w:t>
            </w:r>
            <w:r>
              <w:rPr>
                <w:sz w:val="20"/>
              </w:rPr>
              <w:br/>
              <w:t>206</w:t>
            </w:r>
          </w:p>
        </w:tc>
        <w:tc>
          <w:tcPr>
            <w:tcW w:w="840" w:type="dxa"/>
          </w:tcPr>
          <w:p w:rsidR="00000000" w:rsidRDefault="00000000">
            <w:pPr>
              <w:spacing w:before="60" w:after="60"/>
              <w:jc w:val="right"/>
              <w:rPr>
                <w:sz w:val="20"/>
              </w:rPr>
            </w:pPr>
            <w:r>
              <w:rPr>
                <w:sz w:val="20"/>
              </w:rPr>
              <w:t>518</w:t>
            </w:r>
          </w:p>
        </w:tc>
        <w:tc>
          <w:tcPr>
            <w:tcW w:w="840" w:type="dxa"/>
          </w:tcPr>
          <w:p w:rsidR="00000000" w:rsidRDefault="00000000">
            <w:pPr>
              <w:spacing w:before="60" w:after="60"/>
              <w:jc w:val="right"/>
              <w:rPr>
                <w:sz w:val="20"/>
              </w:rPr>
            </w:pPr>
            <w:r>
              <w:rPr>
                <w:sz w:val="20"/>
              </w:rPr>
              <w:t>518</w:t>
            </w:r>
            <w:r>
              <w:rPr>
                <w:sz w:val="20"/>
              </w:rPr>
              <w:br/>
              <w:t>12 219</w:t>
            </w:r>
            <w:r>
              <w:rPr>
                <w:sz w:val="20"/>
              </w:rPr>
              <w:br/>
              <w:t>719</w:t>
            </w:r>
            <w:r>
              <w:rPr>
                <w:sz w:val="20"/>
              </w:rPr>
              <w:br/>
              <w:t>206</w:t>
            </w:r>
          </w:p>
        </w:tc>
        <w:tc>
          <w:tcPr>
            <w:tcW w:w="934" w:type="dxa"/>
          </w:tcPr>
          <w:p w:rsidR="00000000" w:rsidRDefault="00000000">
            <w:pPr>
              <w:spacing w:before="60" w:after="60"/>
              <w:jc w:val="right"/>
              <w:rPr>
                <w:sz w:val="20"/>
              </w:rPr>
            </w:pPr>
            <w:r>
              <w:rPr>
                <w:sz w:val="20"/>
              </w:rPr>
              <w:t>1 624</w:t>
            </w:r>
            <w:r>
              <w:rPr>
                <w:sz w:val="20"/>
              </w:rPr>
              <w:br/>
              <w:t>42 738</w:t>
            </w:r>
            <w:r>
              <w:rPr>
                <w:sz w:val="20"/>
              </w:rPr>
              <w:br/>
              <w:t>2 143</w:t>
            </w:r>
            <w:r>
              <w:rPr>
                <w:sz w:val="20"/>
              </w:rPr>
              <w:br/>
              <w:t>283</w:t>
            </w:r>
          </w:p>
        </w:tc>
        <w:tc>
          <w:tcPr>
            <w:tcW w:w="834" w:type="dxa"/>
          </w:tcPr>
          <w:p w:rsidR="00000000" w:rsidRDefault="00000000">
            <w:pPr>
              <w:spacing w:before="60" w:after="60"/>
              <w:jc w:val="right"/>
              <w:rPr>
                <w:sz w:val="20"/>
              </w:rPr>
            </w:pPr>
            <w:r>
              <w:rPr>
                <w:sz w:val="20"/>
              </w:rPr>
              <w:t>1 637</w:t>
            </w:r>
            <w:r>
              <w:rPr>
                <w:sz w:val="20"/>
              </w:rPr>
              <w:br/>
              <w:t>42 178</w:t>
            </w:r>
            <w:r>
              <w:rPr>
                <w:sz w:val="20"/>
              </w:rPr>
              <w:br/>
              <w:t>3 605</w:t>
            </w:r>
            <w:r>
              <w:rPr>
                <w:sz w:val="20"/>
              </w:rPr>
              <w:br/>
              <w:t>676</w:t>
            </w:r>
          </w:p>
        </w:tc>
        <w:tc>
          <w:tcPr>
            <w:tcW w:w="854" w:type="dxa"/>
          </w:tcPr>
          <w:p w:rsidR="00000000" w:rsidRDefault="00000000">
            <w:pPr>
              <w:spacing w:before="60" w:after="60"/>
              <w:jc w:val="right"/>
              <w:rPr>
                <w:sz w:val="20"/>
              </w:rPr>
            </w:pPr>
            <w:r>
              <w:rPr>
                <w:sz w:val="20"/>
              </w:rPr>
              <w:t>12</w:t>
            </w:r>
          </w:p>
        </w:tc>
        <w:tc>
          <w:tcPr>
            <w:tcW w:w="838" w:type="dxa"/>
          </w:tcPr>
          <w:p w:rsidR="00000000" w:rsidRDefault="00000000">
            <w:pPr>
              <w:spacing w:before="60" w:after="60"/>
              <w:jc w:val="right"/>
              <w:rPr>
                <w:sz w:val="20"/>
              </w:rPr>
            </w:pPr>
            <w:r>
              <w:rPr>
                <w:sz w:val="20"/>
              </w:rPr>
              <w:t>3 273</w:t>
            </w:r>
            <w:r>
              <w:rPr>
                <w:sz w:val="20"/>
              </w:rPr>
              <w:br/>
              <w:t>84 916</w:t>
            </w:r>
            <w:r>
              <w:rPr>
                <w:sz w:val="20"/>
              </w:rPr>
              <w:br/>
              <w:t>5 748</w:t>
            </w:r>
            <w:r>
              <w:rPr>
                <w:sz w:val="20"/>
              </w:rPr>
              <w:br/>
              <w:t>959</w:t>
            </w:r>
          </w:p>
        </w:tc>
        <w:tc>
          <w:tcPr>
            <w:tcW w:w="1124" w:type="dxa"/>
          </w:tcPr>
          <w:p w:rsidR="00000000" w:rsidRDefault="00000000">
            <w:pPr>
              <w:spacing w:before="60" w:after="60"/>
              <w:jc w:val="right"/>
              <w:rPr>
                <w:sz w:val="20"/>
              </w:rPr>
            </w:pPr>
            <w:r>
              <w:rPr>
                <w:sz w:val="20"/>
              </w:rPr>
              <w:t>752</w:t>
            </w:r>
            <w:r>
              <w:rPr>
                <w:sz w:val="20"/>
              </w:rPr>
              <w:br/>
              <w:t>21 911</w:t>
            </w:r>
          </w:p>
        </w:tc>
        <w:tc>
          <w:tcPr>
            <w:tcW w:w="834" w:type="dxa"/>
          </w:tcPr>
          <w:p w:rsidR="00000000" w:rsidRDefault="00000000">
            <w:pPr>
              <w:spacing w:before="60" w:after="60"/>
              <w:jc w:val="right"/>
              <w:rPr>
                <w:sz w:val="20"/>
              </w:rPr>
            </w:pPr>
            <w:r>
              <w:rPr>
                <w:sz w:val="20"/>
              </w:rPr>
              <w:t>734</w:t>
            </w:r>
            <w:r>
              <w:rPr>
                <w:sz w:val="20"/>
              </w:rPr>
              <w:br/>
              <w:t>22 104</w:t>
            </w:r>
          </w:p>
        </w:tc>
        <w:tc>
          <w:tcPr>
            <w:tcW w:w="854" w:type="dxa"/>
          </w:tcPr>
          <w:p w:rsidR="00000000" w:rsidRDefault="00000000">
            <w:pPr>
              <w:spacing w:before="60" w:after="60"/>
              <w:jc w:val="right"/>
              <w:rPr>
                <w:sz w:val="20"/>
              </w:rPr>
            </w:pPr>
            <w:r>
              <w:rPr>
                <w:sz w:val="20"/>
              </w:rPr>
              <w:t>3</w:t>
            </w:r>
          </w:p>
        </w:tc>
        <w:tc>
          <w:tcPr>
            <w:tcW w:w="832" w:type="dxa"/>
          </w:tcPr>
          <w:p w:rsidR="00000000" w:rsidRDefault="00000000">
            <w:pPr>
              <w:spacing w:before="60" w:after="60"/>
              <w:jc w:val="right"/>
              <w:rPr>
                <w:sz w:val="20"/>
              </w:rPr>
            </w:pPr>
            <w:r>
              <w:rPr>
                <w:sz w:val="20"/>
              </w:rPr>
              <w:t>1 489</w:t>
            </w:r>
            <w:r>
              <w:rPr>
                <w:sz w:val="20"/>
              </w:rPr>
              <w:br/>
              <w:t>44 015</w:t>
            </w:r>
          </w:p>
        </w:tc>
      </w:tr>
      <w:tr w:rsidR="00000000">
        <w:tblPrEx>
          <w:tblCellMar>
            <w:top w:w="0" w:type="dxa"/>
            <w:bottom w:w="0" w:type="dxa"/>
          </w:tblCellMar>
        </w:tblPrEx>
        <w:tc>
          <w:tcPr>
            <w:tcW w:w="1029" w:type="dxa"/>
          </w:tcPr>
          <w:p w:rsidR="00000000" w:rsidRDefault="00000000">
            <w:pPr>
              <w:spacing w:before="60" w:after="60"/>
              <w:rPr>
                <w:sz w:val="20"/>
              </w:rPr>
            </w:pPr>
            <w:r>
              <w:rPr>
                <w:sz w:val="20"/>
              </w:rPr>
              <w:t>Total</w:t>
            </w:r>
          </w:p>
        </w:tc>
        <w:tc>
          <w:tcPr>
            <w:tcW w:w="1657"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984" w:type="dxa"/>
          </w:tcPr>
          <w:p w:rsidR="00000000" w:rsidRDefault="00000000">
            <w:pPr>
              <w:spacing w:before="60" w:after="60"/>
              <w:jc w:val="right"/>
              <w:rPr>
                <w:sz w:val="20"/>
              </w:rPr>
            </w:pPr>
            <w:r>
              <w:rPr>
                <w:sz w:val="20"/>
              </w:rPr>
              <w:t>1</w:t>
            </w:r>
            <w:r>
              <w:rPr>
                <w:sz w:val="20"/>
              </w:rPr>
              <w:br/>
              <w:t>9 655</w:t>
            </w:r>
          </w:p>
        </w:tc>
        <w:tc>
          <w:tcPr>
            <w:tcW w:w="840" w:type="dxa"/>
          </w:tcPr>
          <w:p w:rsidR="00000000" w:rsidRDefault="00000000">
            <w:pPr>
              <w:spacing w:before="60" w:after="60"/>
              <w:jc w:val="right"/>
              <w:rPr>
                <w:sz w:val="20"/>
              </w:rPr>
            </w:pPr>
            <w:r>
              <w:rPr>
                <w:sz w:val="20"/>
              </w:rPr>
              <w:t>2</w:t>
            </w:r>
            <w:r>
              <w:rPr>
                <w:sz w:val="20"/>
              </w:rPr>
              <w:br/>
              <w:t>9 624</w:t>
            </w:r>
            <w:r>
              <w:rPr>
                <w:sz w:val="20"/>
              </w:rPr>
              <w:br/>
              <w:t>1 127</w:t>
            </w:r>
            <w:r>
              <w:rPr>
                <w:sz w:val="20"/>
              </w:rPr>
              <w:br/>
              <w:t>303</w:t>
            </w:r>
          </w:p>
        </w:tc>
        <w:tc>
          <w:tcPr>
            <w:tcW w:w="840" w:type="dxa"/>
          </w:tcPr>
          <w:p w:rsidR="00000000" w:rsidRDefault="00000000">
            <w:pPr>
              <w:spacing w:before="60" w:after="60"/>
              <w:jc w:val="right"/>
              <w:rPr>
                <w:sz w:val="20"/>
              </w:rPr>
            </w:pPr>
            <w:r>
              <w:rPr>
                <w:sz w:val="20"/>
              </w:rPr>
              <w:t>821</w:t>
            </w:r>
          </w:p>
        </w:tc>
        <w:tc>
          <w:tcPr>
            <w:tcW w:w="840" w:type="dxa"/>
          </w:tcPr>
          <w:p w:rsidR="00000000" w:rsidRDefault="00000000">
            <w:pPr>
              <w:spacing w:before="60" w:after="60"/>
              <w:jc w:val="right"/>
              <w:rPr>
                <w:sz w:val="20"/>
              </w:rPr>
            </w:pPr>
            <w:r>
              <w:rPr>
                <w:sz w:val="20"/>
              </w:rPr>
              <w:t>824</w:t>
            </w:r>
            <w:r>
              <w:rPr>
                <w:sz w:val="20"/>
              </w:rPr>
              <w:br/>
              <w:t>19 279</w:t>
            </w:r>
            <w:r>
              <w:rPr>
                <w:sz w:val="20"/>
              </w:rPr>
              <w:br/>
              <w:t>1 127</w:t>
            </w:r>
            <w:r>
              <w:rPr>
                <w:sz w:val="20"/>
              </w:rPr>
              <w:br/>
              <w:t>303</w:t>
            </w:r>
          </w:p>
        </w:tc>
        <w:tc>
          <w:tcPr>
            <w:tcW w:w="934" w:type="dxa"/>
          </w:tcPr>
          <w:p w:rsidR="00000000" w:rsidRDefault="00000000">
            <w:pPr>
              <w:spacing w:before="60" w:after="60"/>
              <w:jc w:val="right"/>
              <w:rPr>
                <w:sz w:val="20"/>
              </w:rPr>
            </w:pPr>
            <w:r>
              <w:rPr>
                <w:sz w:val="20"/>
              </w:rPr>
              <w:t>2 967</w:t>
            </w:r>
            <w:r>
              <w:rPr>
                <w:sz w:val="20"/>
              </w:rPr>
              <w:br/>
              <w:t>76 246</w:t>
            </w:r>
            <w:r>
              <w:rPr>
                <w:sz w:val="20"/>
              </w:rPr>
              <w:br/>
              <w:t>4 277</w:t>
            </w:r>
            <w:r>
              <w:rPr>
                <w:sz w:val="20"/>
              </w:rPr>
              <w:br/>
              <w:t>535</w:t>
            </w:r>
          </w:p>
        </w:tc>
        <w:tc>
          <w:tcPr>
            <w:tcW w:w="834" w:type="dxa"/>
          </w:tcPr>
          <w:p w:rsidR="00000000" w:rsidRDefault="00000000">
            <w:pPr>
              <w:spacing w:before="60" w:after="60"/>
              <w:jc w:val="right"/>
              <w:rPr>
                <w:sz w:val="20"/>
              </w:rPr>
            </w:pPr>
            <w:r>
              <w:rPr>
                <w:sz w:val="20"/>
              </w:rPr>
              <w:t>2 956</w:t>
            </w:r>
            <w:r>
              <w:rPr>
                <w:sz w:val="20"/>
              </w:rPr>
              <w:br/>
              <w:t>75 037</w:t>
            </w:r>
            <w:r>
              <w:rPr>
                <w:sz w:val="20"/>
              </w:rPr>
              <w:br/>
              <w:t>5 930</w:t>
            </w:r>
            <w:r>
              <w:rPr>
                <w:sz w:val="20"/>
              </w:rPr>
              <w:br/>
              <w:t>1 013</w:t>
            </w:r>
          </w:p>
        </w:tc>
        <w:tc>
          <w:tcPr>
            <w:tcW w:w="854" w:type="dxa"/>
          </w:tcPr>
          <w:p w:rsidR="00000000" w:rsidRDefault="00000000">
            <w:pPr>
              <w:spacing w:before="60" w:after="60"/>
              <w:jc w:val="right"/>
              <w:rPr>
                <w:sz w:val="20"/>
              </w:rPr>
            </w:pPr>
            <w:r>
              <w:rPr>
                <w:sz w:val="20"/>
              </w:rPr>
              <w:t>12</w:t>
            </w:r>
          </w:p>
        </w:tc>
        <w:tc>
          <w:tcPr>
            <w:tcW w:w="838" w:type="dxa"/>
          </w:tcPr>
          <w:p w:rsidR="00000000" w:rsidRDefault="00000000">
            <w:pPr>
              <w:spacing w:before="60" w:after="60"/>
              <w:jc w:val="right"/>
              <w:rPr>
                <w:sz w:val="20"/>
              </w:rPr>
            </w:pPr>
            <w:r>
              <w:rPr>
                <w:sz w:val="20"/>
              </w:rPr>
              <w:t>5 935</w:t>
            </w:r>
            <w:r>
              <w:rPr>
                <w:sz w:val="20"/>
              </w:rPr>
              <w:br/>
              <w:t>151 283</w:t>
            </w:r>
            <w:r>
              <w:rPr>
                <w:sz w:val="20"/>
              </w:rPr>
              <w:br/>
              <w:t>10 207</w:t>
            </w:r>
            <w:r>
              <w:rPr>
                <w:sz w:val="20"/>
              </w:rPr>
              <w:br/>
              <w:t>1 548</w:t>
            </w:r>
          </w:p>
        </w:tc>
        <w:tc>
          <w:tcPr>
            <w:tcW w:w="1124" w:type="dxa"/>
          </w:tcPr>
          <w:p w:rsidR="00000000" w:rsidRDefault="00000000">
            <w:pPr>
              <w:spacing w:before="60" w:after="60"/>
              <w:jc w:val="right"/>
              <w:rPr>
                <w:sz w:val="20"/>
              </w:rPr>
            </w:pPr>
            <w:r>
              <w:rPr>
                <w:sz w:val="20"/>
              </w:rPr>
              <w:t>1 348</w:t>
            </w:r>
            <w:r>
              <w:rPr>
                <w:sz w:val="20"/>
              </w:rPr>
              <w:br/>
              <w:t>38 127</w:t>
            </w:r>
          </w:p>
        </w:tc>
        <w:tc>
          <w:tcPr>
            <w:tcW w:w="834" w:type="dxa"/>
          </w:tcPr>
          <w:p w:rsidR="00000000" w:rsidRDefault="00000000">
            <w:pPr>
              <w:spacing w:before="60" w:after="60"/>
              <w:jc w:val="right"/>
              <w:rPr>
                <w:sz w:val="20"/>
              </w:rPr>
            </w:pPr>
            <w:r>
              <w:rPr>
                <w:sz w:val="20"/>
              </w:rPr>
              <w:t>1 295</w:t>
            </w:r>
            <w:r>
              <w:rPr>
                <w:sz w:val="20"/>
              </w:rPr>
              <w:br/>
              <w:t>38 046</w:t>
            </w:r>
          </w:p>
        </w:tc>
        <w:tc>
          <w:tcPr>
            <w:tcW w:w="854" w:type="dxa"/>
          </w:tcPr>
          <w:p w:rsidR="00000000" w:rsidRDefault="00000000">
            <w:pPr>
              <w:spacing w:before="60" w:after="60"/>
              <w:jc w:val="right"/>
              <w:rPr>
                <w:sz w:val="20"/>
              </w:rPr>
            </w:pPr>
            <w:r>
              <w:rPr>
                <w:sz w:val="20"/>
              </w:rPr>
              <w:t>3</w:t>
            </w:r>
          </w:p>
        </w:tc>
        <w:tc>
          <w:tcPr>
            <w:tcW w:w="832" w:type="dxa"/>
          </w:tcPr>
          <w:p w:rsidR="00000000" w:rsidRDefault="00000000">
            <w:pPr>
              <w:spacing w:before="60" w:after="60"/>
              <w:jc w:val="right"/>
              <w:rPr>
                <w:sz w:val="20"/>
              </w:rPr>
            </w:pPr>
            <w:r>
              <w:rPr>
                <w:sz w:val="20"/>
              </w:rPr>
              <w:t>2 646</w:t>
            </w:r>
            <w:r>
              <w:rPr>
                <w:sz w:val="20"/>
              </w:rPr>
              <w:br/>
              <w:t>76 173</w:t>
            </w:r>
          </w:p>
        </w:tc>
      </w:tr>
    </w:tbl>
    <w:p w:rsidR="00000000" w:rsidRDefault="00000000">
      <w:pPr>
        <w:spacing w:after="240"/>
      </w:pPr>
    </w:p>
    <w:p w:rsidR="00000000" w:rsidRDefault="00000000">
      <w:pPr>
        <w:spacing w:after="120"/>
        <w:jc w:val="center"/>
        <w:rPr>
          <w:u w:val="single"/>
        </w:rPr>
      </w:pPr>
      <w:r>
        <w:br w:type="page"/>
      </w:r>
      <w:r>
        <w:rPr>
          <w:u w:val="single"/>
        </w:rPr>
        <w:t xml:space="preserve">Tableau 25 </w:t>
      </w:r>
      <w:r>
        <w:t>(</w:t>
      </w:r>
      <w:r>
        <w:rPr>
          <w:i/>
          <w:iCs/>
        </w:rPr>
        <w:t>suite</w:t>
      </w:r>
      <w:r>
        <w:t>)</w:t>
      </w:r>
    </w:p>
    <w:tbl>
      <w:tblPr>
        <w:tblW w:w="5019"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5"/>
        <w:gridCol w:w="1552"/>
        <w:gridCol w:w="836"/>
        <w:gridCol w:w="717"/>
        <w:gridCol w:w="701"/>
        <w:gridCol w:w="804"/>
        <w:gridCol w:w="1278"/>
        <w:gridCol w:w="820"/>
        <w:gridCol w:w="820"/>
        <w:gridCol w:w="820"/>
        <w:gridCol w:w="820"/>
        <w:gridCol w:w="830"/>
        <w:gridCol w:w="790"/>
        <w:gridCol w:w="621"/>
        <w:gridCol w:w="861"/>
      </w:tblGrid>
      <w:tr w:rsidR="00000000">
        <w:tblPrEx>
          <w:tblCellMar>
            <w:top w:w="0" w:type="dxa"/>
            <w:bottom w:w="0" w:type="dxa"/>
          </w:tblCellMar>
        </w:tblPrEx>
        <w:trPr>
          <w:cantSplit/>
        </w:trPr>
        <w:tc>
          <w:tcPr>
            <w:tcW w:w="2627" w:type="dxa"/>
            <w:gridSpan w:val="2"/>
            <w:vMerge w:val="restart"/>
            <w:tcBorders>
              <w:tl2br w:val="single" w:sz="4" w:space="0" w:color="auto"/>
            </w:tcBorders>
            <w:vAlign w:val="center"/>
          </w:tcPr>
          <w:p w:rsidR="00000000" w:rsidRDefault="00000000">
            <w:pPr>
              <w:spacing w:before="60" w:after="60"/>
              <w:jc w:val="right"/>
              <w:rPr>
                <w:sz w:val="19"/>
              </w:rPr>
            </w:pPr>
            <w:r>
              <w:rPr>
                <w:sz w:val="19"/>
              </w:rPr>
              <w:t>Niveau et type</w:t>
            </w:r>
            <w:r>
              <w:rPr>
                <w:sz w:val="19"/>
              </w:rPr>
              <w:br/>
              <w:t>d’enseignement</w:t>
            </w:r>
          </w:p>
          <w:p w:rsidR="00000000" w:rsidRDefault="00000000">
            <w:pPr>
              <w:spacing w:before="60" w:after="60"/>
              <w:rPr>
                <w:sz w:val="19"/>
              </w:rPr>
            </w:pPr>
            <w:r>
              <w:rPr>
                <w:sz w:val="19"/>
              </w:rPr>
              <w:t>District</w:t>
            </w:r>
          </w:p>
        </w:tc>
        <w:tc>
          <w:tcPr>
            <w:tcW w:w="3058" w:type="dxa"/>
            <w:gridSpan w:val="4"/>
            <w:tcBorders>
              <w:bottom w:val="single" w:sz="4" w:space="0" w:color="auto"/>
            </w:tcBorders>
            <w:vAlign w:val="center"/>
          </w:tcPr>
          <w:p w:rsidR="00000000" w:rsidRDefault="00000000">
            <w:pPr>
              <w:spacing w:before="60" w:after="60"/>
              <w:jc w:val="center"/>
              <w:rPr>
                <w:sz w:val="20"/>
              </w:rPr>
            </w:pPr>
            <w:r>
              <w:rPr>
                <w:sz w:val="20"/>
              </w:rPr>
              <w:t>Enseignement secondaire</w:t>
            </w:r>
          </w:p>
        </w:tc>
        <w:tc>
          <w:tcPr>
            <w:tcW w:w="1278" w:type="dxa"/>
            <w:tcBorders>
              <w:bottom w:val="single" w:sz="4" w:space="0" w:color="auto"/>
            </w:tcBorders>
          </w:tcPr>
          <w:p w:rsidR="00000000" w:rsidRDefault="00000000">
            <w:pPr>
              <w:spacing w:before="60" w:after="60"/>
              <w:jc w:val="center"/>
              <w:rPr>
                <w:sz w:val="20"/>
              </w:rPr>
            </w:pPr>
            <w:r>
              <w:rPr>
                <w:sz w:val="20"/>
              </w:rPr>
              <w:t>Enseignement religieux</w:t>
            </w:r>
          </w:p>
        </w:tc>
        <w:tc>
          <w:tcPr>
            <w:tcW w:w="3280" w:type="dxa"/>
            <w:gridSpan w:val="4"/>
            <w:tcBorders>
              <w:bottom w:val="single" w:sz="4" w:space="0" w:color="auto"/>
            </w:tcBorders>
            <w:vAlign w:val="center"/>
          </w:tcPr>
          <w:p w:rsidR="00000000" w:rsidRDefault="00000000">
            <w:pPr>
              <w:spacing w:before="60" w:after="60"/>
              <w:jc w:val="center"/>
              <w:rPr>
                <w:sz w:val="20"/>
              </w:rPr>
            </w:pPr>
            <w:r>
              <w:rPr>
                <w:sz w:val="20"/>
              </w:rPr>
              <w:t>Enseignement technique</w:t>
            </w:r>
          </w:p>
        </w:tc>
        <w:tc>
          <w:tcPr>
            <w:tcW w:w="3102" w:type="dxa"/>
            <w:gridSpan w:val="4"/>
            <w:tcBorders>
              <w:bottom w:val="single" w:sz="4" w:space="0" w:color="auto"/>
            </w:tcBorders>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rPr>
          <w:cantSplit/>
        </w:trPr>
        <w:tc>
          <w:tcPr>
            <w:tcW w:w="2627" w:type="dxa"/>
            <w:gridSpan w:val="2"/>
            <w:vMerge/>
            <w:vAlign w:val="bottom"/>
          </w:tcPr>
          <w:p w:rsidR="00000000" w:rsidRDefault="00000000">
            <w:pPr>
              <w:spacing w:before="60" w:after="60"/>
              <w:rPr>
                <w:sz w:val="20"/>
              </w:rPr>
            </w:pPr>
          </w:p>
        </w:tc>
        <w:tc>
          <w:tcPr>
            <w:tcW w:w="836" w:type="dxa"/>
            <w:tcBorders>
              <w:bottom w:val="nil"/>
            </w:tcBorders>
          </w:tcPr>
          <w:p w:rsidR="00000000" w:rsidRDefault="00000000">
            <w:pPr>
              <w:spacing w:before="60" w:after="60"/>
              <w:jc w:val="center"/>
              <w:rPr>
                <w:sz w:val="20"/>
              </w:rPr>
            </w:pPr>
            <w:r>
              <w:rPr>
                <w:sz w:val="20"/>
              </w:rPr>
              <w:t>Garçons</w:t>
            </w:r>
          </w:p>
        </w:tc>
        <w:tc>
          <w:tcPr>
            <w:tcW w:w="717" w:type="dxa"/>
            <w:tcBorders>
              <w:bottom w:val="nil"/>
            </w:tcBorders>
          </w:tcPr>
          <w:p w:rsidR="00000000" w:rsidRDefault="00000000">
            <w:pPr>
              <w:spacing w:before="60" w:after="60"/>
              <w:jc w:val="center"/>
              <w:rPr>
                <w:sz w:val="20"/>
              </w:rPr>
            </w:pPr>
            <w:r>
              <w:rPr>
                <w:sz w:val="20"/>
              </w:rPr>
              <w:t>Filles</w:t>
            </w:r>
          </w:p>
        </w:tc>
        <w:tc>
          <w:tcPr>
            <w:tcW w:w="701" w:type="dxa"/>
            <w:tcBorders>
              <w:bottom w:val="nil"/>
            </w:tcBorders>
          </w:tcPr>
          <w:p w:rsidR="00000000" w:rsidRDefault="00000000">
            <w:pPr>
              <w:spacing w:before="60" w:after="60"/>
              <w:jc w:val="center"/>
              <w:rPr>
                <w:sz w:val="20"/>
              </w:rPr>
            </w:pPr>
            <w:r>
              <w:rPr>
                <w:sz w:val="20"/>
              </w:rPr>
              <w:t>Mixte</w:t>
            </w:r>
          </w:p>
        </w:tc>
        <w:tc>
          <w:tcPr>
            <w:tcW w:w="804" w:type="dxa"/>
            <w:tcBorders>
              <w:bottom w:val="nil"/>
            </w:tcBorders>
          </w:tcPr>
          <w:p w:rsidR="00000000" w:rsidRDefault="00000000">
            <w:pPr>
              <w:spacing w:before="60" w:after="60"/>
              <w:jc w:val="center"/>
              <w:rPr>
                <w:sz w:val="20"/>
              </w:rPr>
            </w:pPr>
            <w:r>
              <w:rPr>
                <w:sz w:val="20"/>
              </w:rPr>
              <w:t>Total</w:t>
            </w:r>
          </w:p>
        </w:tc>
        <w:tc>
          <w:tcPr>
            <w:tcW w:w="1278" w:type="dxa"/>
            <w:tcBorders>
              <w:bottom w:val="nil"/>
            </w:tcBorders>
          </w:tcPr>
          <w:p w:rsidR="00000000" w:rsidRDefault="00000000">
            <w:pPr>
              <w:spacing w:before="60" w:after="60"/>
              <w:jc w:val="center"/>
              <w:rPr>
                <w:sz w:val="20"/>
              </w:rPr>
            </w:pPr>
            <w:r>
              <w:rPr>
                <w:sz w:val="20"/>
              </w:rPr>
              <w:t>(Garçons)</w:t>
            </w:r>
          </w:p>
        </w:tc>
        <w:tc>
          <w:tcPr>
            <w:tcW w:w="820" w:type="dxa"/>
            <w:tcBorders>
              <w:bottom w:val="nil"/>
            </w:tcBorders>
          </w:tcPr>
          <w:p w:rsidR="00000000" w:rsidRDefault="00000000">
            <w:pPr>
              <w:spacing w:before="60" w:after="60"/>
              <w:jc w:val="center"/>
              <w:rPr>
                <w:sz w:val="20"/>
              </w:rPr>
            </w:pPr>
            <w:r>
              <w:rPr>
                <w:sz w:val="20"/>
              </w:rPr>
              <w:t>Garçons</w:t>
            </w:r>
          </w:p>
        </w:tc>
        <w:tc>
          <w:tcPr>
            <w:tcW w:w="820" w:type="dxa"/>
            <w:tcBorders>
              <w:bottom w:val="nil"/>
            </w:tcBorders>
          </w:tcPr>
          <w:p w:rsidR="00000000" w:rsidRDefault="00000000">
            <w:pPr>
              <w:spacing w:before="60" w:after="60"/>
              <w:jc w:val="center"/>
              <w:rPr>
                <w:sz w:val="20"/>
              </w:rPr>
            </w:pPr>
            <w:r>
              <w:rPr>
                <w:sz w:val="20"/>
              </w:rPr>
              <w:t>Filles</w:t>
            </w:r>
          </w:p>
        </w:tc>
        <w:tc>
          <w:tcPr>
            <w:tcW w:w="820" w:type="dxa"/>
            <w:tcBorders>
              <w:bottom w:val="nil"/>
            </w:tcBorders>
          </w:tcPr>
          <w:p w:rsidR="00000000" w:rsidRDefault="00000000">
            <w:pPr>
              <w:spacing w:before="60" w:after="60"/>
              <w:jc w:val="center"/>
              <w:rPr>
                <w:sz w:val="20"/>
              </w:rPr>
            </w:pPr>
            <w:r>
              <w:rPr>
                <w:sz w:val="20"/>
              </w:rPr>
              <w:t>Mixte</w:t>
            </w:r>
          </w:p>
        </w:tc>
        <w:tc>
          <w:tcPr>
            <w:tcW w:w="820" w:type="dxa"/>
            <w:tcBorders>
              <w:bottom w:val="nil"/>
            </w:tcBorders>
          </w:tcPr>
          <w:p w:rsidR="00000000" w:rsidRDefault="00000000">
            <w:pPr>
              <w:spacing w:before="60" w:after="60"/>
              <w:jc w:val="center"/>
              <w:rPr>
                <w:sz w:val="20"/>
              </w:rPr>
            </w:pPr>
            <w:r>
              <w:rPr>
                <w:sz w:val="20"/>
              </w:rPr>
              <w:t>Total</w:t>
            </w:r>
          </w:p>
        </w:tc>
        <w:tc>
          <w:tcPr>
            <w:tcW w:w="830" w:type="dxa"/>
            <w:tcBorders>
              <w:bottom w:val="nil"/>
            </w:tcBorders>
          </w:tcPr>
          <w:p w:rsidR="00000000" w:rsidRDefault="00000000">
            <w:pPr>
              <w:spacing w:before="60" w:after="60"/>
              <w:jc w:val="center"/>
              <w:rPr>
                <w:sz w:val="20"/>
              </w:rPr>
            </w:pPr>
            <w:r>
              <w:rPr>
                <w:sz w:val="20"/>
              </w:rPr>
              <w:t>Garçons</w:t>
            </w:r>
          </w:p>
        </w:tc>
        <w:tc>
          <w:tcPr>
            <w:tcW w:w="790" w:type="dxa"/>
            <w:tcBorders>
              <w:bottom w:val="nil"/>
            </w:tcBorders>
          </w:tcPr>
          <w:p w:rsidR="00000000" w:rsidRDefault="00000000">
            <w:pPr>
              <w:spacing w:before="60" w:after="60"/>
              <w:jc w:val="center"/>
              <w:rPr>
                <w:sz w:val="20"/>
              </w:rPr>
            </w:pPr>
            <w:r>
              <w:rPr>
                <w:sz w:val="20"/>
              </w:rPr>
              <w:t>Filles</w:t>
            </w:r>
          </w:p>
        </w:tc>
        <w:tc>
          <w:tcPr>
            <w:tcW w:w="621" w:type="dxa"/>
            <w:tcBorders>
              <w:bottom w:val="nil"/>
            </w:tcBorders>
          </w:tcPr>
          <w:p w:rsidR="00000000" w:rsidRDefault="00000000">
            <w:pPr>
              <w:spacing w:before="60" w:after="60"/>
              <w:jc w:val="center"/>
              <w:rPr>
                <w:sz w:val="20"/>
              </w:rPr>
            </w:pPr>
            <w:r>
              <w:rPr>
                <w:sz w:val="20"/>
              </w:rPr>
              <w:t>Mixte</w:t>
            </w:r>
          </w:p>
        </w:tc>
        <w:tc>
          <w:tcPr>
            <w:tcW w:w="861" w:type="dxa"/>
            <w:tcBorders>
              <w:bottom w:val="nil"/>
            </w:tcBorders>
          </w:tcPr>
          <w:p w:rsidR="00000000" w:rsidRDefault="00000000">
            <w:pPr>
              <w:spacing w:before="60" w:after="60"/>
              <w:jc w:val="center"/>
              <w:rPr>
                <w:sz w:val="20"/>
              </w:rPr>
            </w:pPr>
            <w:r>
              <w:rPr>
                <w:sz w:val="20"/>
              </w:rPr>
              <w:t>Total</w:t>
            </w:r>
          </w:p>
        </w:tc>
      </w:tr>
      <w:tr w:rsidR="00000000">
        <w:tblPrEx>
          <w:tblCellMar>
            <w:top w:w="0" w:type="dxa"/>
            <w:bottom w:w="0" w:type="dxa"/>
          </w:tblCellMar>
        </w:tblPrEx>
        <w:tc>
          <w:tcPr>
            <w:tcW w:w="1075" w:type="dxa"/>
          </w:tcPr>
          <w:p w:rsidR="00000000" w:rsidRDefault="00000000">
            <w:pPr>
              <w:spacing w:before="60" w:after="60"/>
              <w:rPr>
                <w:sz w:val="20"/>
              </w:rPr>
            </w:pPr>
            <w:r>
              <w:rPr>
                <w:sz w:val="20"/>
              </w:rPr>
              <w:t>Adjman</w:t>
            </w:r>
          </w:p>
        </w:tc>
        <w:tc>
          <w:tcPr>
            <w:tcW w:w="1552"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836" w:type="dxa"/>
          </w:tcPr>
          <w:p w:rsidR="00000000" w:rsidRDefault="00000000">
            <w:pPr>
              <w:spacing w:before="60" w:after="60"/>
              <w:jc w:val="right"/>
              <w:rPr>
                <w:sz w:val="20"/>
                <w:lang w:val="nl-NL"/>
              </w:rPr>
            </w:pPr>
            <w:r>
              <w:rPr>
                <w:sz w:val="20"/>
                <w:lang w:val="nl-NL"/>
              </w:rPr>
              <w:t>47</w:t>
            </w:r>
            <w:r>
              <w:rPr>
                <w:sz w:val="20"/>
                <w:lang w:val="nl-NL"/>
              </w:rPr>
              <w:br/>
              <w:t>1 192</w:t>
            </w:r>
            <w:r>
              <w:rPr>
                <w:sz w:val="20"/>
                <w:lang w:val="nl-NL"/>
              </w:rPr>
              <w:br/>
              <w:t>237</w:t>
            </w:r>
            <w:r>
              <w:rPr>
                <w:sz w:val="20"/>
                <w:lang w:val="nl-NL"/>
              </w:rPr>
              <w:br/>
              <w:t>46</w:t>
            </w:r>
          </w:p>
        </w:tc>
        <w:tc>
          <w:tcPr>
            <w:tcW w:w="717" w:type="dxa"/>
          </w:tcPr>
          <w:p w:rsidR="00000000" w:rsidRDefault="00000000">
            <w:pPr>
              <w:spacing w:before="60" w:after="60"/>
              <w:jc w:val="right"/>
              <w:rPr>
                <w:sz w:val="20"/>
                <w:lang w:val="nl-NL"/>
              </w:rPr>
            </w:pPr>
            <w:r>
              <w:rPr>
                <w:sz w:val="20"/>
                <w:lang w:val="nl-NL"/>
              </w:rPr>
              <w:t>66</w:t>
            </w:r>
            <w:r>
              <w:rPr>
                <w:sz w:val="20"/>
                <w:lang w:val="nl-NL"/>
              </w:rPr>
              <w:br/>
              <w:t>1 725</w:t>
            </w:r>
            <w:r>
              <w:rPr>
                <w:sz w:val="20"/>
                <w:lang w:val="nl-NL"/>
              </w:rPr>
              <w:br/>
              <w:t>328</w:t>
            </w:r>
            <w:r>
              <w:rPr>
                <w:sz w:val="20"/>
                <w:lang w:val="nl-NL"/>
              </w:rPr>
              <w:br/>
              <w:t>66</w:t>
            </w:r>
          </w:p>
        </w:tc>
        <w:tc>
          <w:tcPr>
            <w:tcW w:w="701" w:type="dxa"/>
          </w:tcPr>
          <w:p w:rsidR="00000000" w:rsidRDefault="00000000">
            <w:pPr>
              <w:spacing w:before="60" w:after="60"/>
              <w:jc w:val="right"/>
              <w:rPr>
                <w:sz w:val="20"/>
                <w:lang w:val="nl-NL"/>
              </w:rPr>
            </w:pPr>
          </w:p>
        </w:tc>
        <w:tc>
          <w:tcPr>
            <w:tcW w:w="804" w:type="dxa"/>
          </w:tcPr>
          <w:p w:rsidR="00000000" w:rsidRDefault="00000000">
            <w:pPr>
              <w:spacing w:before="60" w:after="60"/>
              <w:jc w:val="right"/>
              <w:rPr>
                <w:sz w:val="20"/>
                <w:lang w:val="nl-NL"/>
              </w:rPr>
            </w:pPr>
            <w:r>
              <w:rPr>
                <w:sz w:val="20"/>
                <w:lang w:val="nl-NL"/>
              </w:rPr>
              <w:t>113</w:t>
            </w:r>
            <w:r>
              <w:rPr>
                <w:sz w:val="20"/>
                <w:lang w:val="nl-NL"/>
              </w:rPr>
              <w:br/>
              <w:t>2 917</w:t>
            </w:r>
            <w:r>
              <w:rPr>
                <w:sz w:val="20"/>
                <w:lang w:val="nl-NL"/>
              </w:rPr>
              <w:br/>
              <w:t>565</w:t>
            </w:r>
            <w:r>
              <w:rPr>
                <w:sz w:val="20"/>
                <w:lang w:val="nl-NL"/>
              </w:rPr>
              <w:br/>
              <w:t>112</w:t>
            </w:r>
          </w:p>
        </w:tc>
        <w:tc>
          <w:tcPr>
            <w:tcW w:w="1278" w:type="dxa"/>
          </w:tcPr>
          <w:p w:rsidR="00000000" w:rsidRDefault="00000000">
            <w:pPr>
              <w:spacing w:before="60" w:after="60"/>
              <w:jc w:val="right"/>
              <w:rPr>
                <w:sz w:val="20"/>
                <w:lang w:val="nl-NL"/>
              </w:rPr>
            </w:pPr>
            <w:r>
              <w:rPr>
                <w:sz w:val="20"/>
                <w:lang w:val="nl-NL"/>
              </w:rPr>
              <w:t>16</w:t>
            </w:r>
            <w:r>
              <w:rPr>
                <w:sz w:val="20"/>
                <w:lang w:val="nl-NL"/>
              </w:rPr>
              <w:br/>
              <w:t>395</w:t>
            </w:r>
            <w:r>
              <w:rPr>
                <w:sz w:val="20"/>
                <w:lang w:val="nl-NL"/>
              </w:rPr>
              <w:br/>
              <w:t>36</w:t>
            </w:r>
            <w:r>
              <w:rPr>
                <w:sz w:val="20"/>
                <w:lang w:val="nl-NL"/>
              </w:rPr>
              <w:br/>
              <w:t>7</w:t>
            </w:r>
          </w:p>
        </w:tc>
        <w:tc>
          <w:tcPr>
            <w:tcW w:w="820" w:type="dxa"/>
          </w:tcPr>
          <w:p w:rsidR="00000000" w:rsidRDefault="00000000">
            <w:pPr>
              <w:spacing w:before="60" w:after="60"/>
              <w:jc w:val="right"/>
              <w:rPr>
                <w:sz w:val="20"/>
                <w:lang w:val="nl-NL"/>
              </w:rPr>
            </w:pPr>
          </w:p>
        </w:tc>
        <w:tc>
          <w:tcPr>
            <w:tcW w:w="820" w:type="dxa"/>
          </w:tcPr>
          <w:p w:rsidR="00000000" w:rsidRDefault="00000000">
            <w:pPr>
              <w:spacing w:before="60" w:after="60"/>
              <w:jc w:val="right"/>
              <w:rPr>
                <w:sz w:val="20"/>
                <w:lang w:val="nl-NL"/>
              </w:rPr>
            </w:pPr>
          </w:p>
        </w:tc>
        <w:tc>
          <w:tcPr>
            <w:tcW w:w="820" w:type="dxa"/>
          </w:tcPr>
          <w:p w:rsidR="00000000" w:rsidRDefault="00000000">
            <w:pPr>
              <w:spacing w:before="60" w:after="60"/>
              <w:jc w:val="right"/>
              <w:rPr>
                <w:sz w:val="20"/>
                <w:lang w:val="nl-NL"/>
              </w:rPr>
            </w:pPr>
          </w:p>
        </w:tc>
        <w:tc>
          <w:tcPr>
            <w:tcW w:w="820" w:type="dxa"/>
          </w:tcPr>
          <w:p w:rsidR="00000000" w:rsidRDefault="00000000">
            <w:pPr>
              <w:spacing w:before="60" w:after="60"/>
              <w:jc w:val="right"/>
              <w:rPr>
                <w:sz w:val="20"/>
                <w:lang w:val="nl-NL"/>
              </w:rPr>
            </w:pPr>
          </w:p>
        </w:tc>
        <w:tc>
          <w:tcPr>
            <w:tcW w:w="830" w:type="dxa"/>
          </w:tcPr>
          <w:p w:rsidR="00000000" w:rsidRDefault="00000000">
            <w:pPr>
              <w:spacing w:before="60" w:after="60"/>
              <w:jc w:val="right"/>
              <w:rPr>
                <w:sz w:val="20"/>
                <w:lang w:val="nl-NL"/>
              </w:rPr>
            </w:pPr>
            <w:r>
              <w:rPr>
                <w:sz w:val="20"/>
                <w:lang w:val="nl-NL"/>
              </w:rPr>
              <w:t>304</w:t>
            </w:r>
            <w:r>
              <w:rPr>
                <w:sz w:val="20"/>
                <w:lang w:val="nl-NL"/>
              </w:rPr>
              <w:br/>
              <w:t>8 846</w:t>
            </w:r>
            <w:r>
              <w:rPr>
                <w:sz w:val="20"/>
                <w:lang w:val="nl-NL"/>
              </w:rPr>
              <w:br/>
              <w:t>466</w:t>
            </w:r>
            <w:r>
              <w:rPr>
                <w:sz w:val="20"/>
                <w:lang w:val="nl-NL"/>
              </w:rPr>
              <w:br/>
              <w:t>74</w:t>
            </w:r>
          </w:p>
        </w:tc>
        <w:tc>
          <w:tcPr>
            <w:tcW w:w="790" w:type="dxa"/>
          </w:tcPr>
          <w:p w:rsidR="00000000" w:rsidRDefault="00000000">
            <w:pPr>
              <w:spacing w:before="60" w:after="60"/>
              <w:jc w:val="right"/>
              <w:rPr>
                <w:sz w:val="20"/>
                <w:lang w:val="nl-NL"/>
              </w:rPr>
            </w:pPr>
            <w:r>
              <w:rPr>
                <w:sz w:val="20"/>
                <w:lang w:val="nl-NL"/>
              </w:rPr>
              <w:t>315</w:t>
            </w:r>
            <w:r>
              <w:rPr>
                <w:sz w:val="20"/>
                <w:lang w:val="nl-NL"/>
              </w:rPr>
              <w:br/>
              <w:t>9 242</w:t>
            </w:r>
            <w:r>
              <w:rPr>
                <w:sz w:val="20"/>
                <w:lang w:val="nl-NL"/>
              </w:rPr>
              <w:br/>
              <w:t>794</w:t>
            </w:r>
            <w:r>
              <w:rPr>
                <w:sz w:val="20"/>
                <w:lang w:val="nl-NL"/>
              </w:rPr>
              <w:br/>
              <w:t>144</w:t>
            </w:r>
          </w:p>
        </w:tc>
        <w:tc>
          <w:tcPr>
            <w:tcW w:w="621" w:type="dxa"/>
          </w:tcPr>
          <w:p w:rsidR="00000000" w:rsidRDefault="00000000">
            <w:pPr>
              <w:spacing w:before="60" w:after="60"/>
              <w:jc w:val="right"/>
              <w:rPr>
                <w:sz w:val="20"/>
                <w:lang w:val="nl-NL"/>
              </w:rPr>
            </w:pPr>
            <w:r>
              <w:rPr>
                <w:sz w:val="20"/>
                <w:lang w:val="nl-NL"/>
              </w:rPr>
              <w:t>50</w:t>
            </w:r>
          </w:p>
        </w:tc>
        <w:tc>
          <w:tcPr>
            <w:tcW w:w="861" w:type="dxa"/>
          </w:tcPr>
          <w:p w:rsidR="00000000" w:rsidRDefault="00000000">
            <w:pPr>
              <w:spacing w:before="60" w:after="60"/>
              <w:jc w:val="right"/>
              <w:rPr>
                <w:sz w:val="20"/>
                <w:lang w:val="nl-NL"/>
              </w:rPr>
            </w:pPr>
            <w:r>
              <w:rPr>
                <w:sz w:val="20"/>
                <w:lang w:val="nl-NL"/>
              </w:rPr>
              <w:t>669</w:t>
            </w:r>
            <w:r>
              <w:rPr>
                <w:sz w:val="20"/>
                <w:lang w:val="nl-NL"/>
              </w:rPr>
              <w:br/>
              <w:t>18 088</w:t>
            </w:r>
            <w:r>
              <w:rPr>
                <w:sz w:val="20"/>
                <w:lang w:val="nl-NL"/>
              </w:rPr>
              <w:br/>
              <w:t>1 260</w:t>
            </w:r>
            <w:r>
              <w:rPr>
                <w:sz w:val="20"/>
                <w:lang w:val="nl-NL"/>
              </w:rPr>
              <w:br/>
              <w:t>218</w:t>
            </w:r>
          </w:p>
        </w:tc>
      </w:tr>
      <w:tr w:rsidR="00000000">
        <w:tblPrEx>
          <w:tblCellMar>
            <w:top w:w="0" w:type="dxa"/>
            <w:bottom w:w="0" w:type="dxa"/>
          </w:tblCellMar>
        </w:tblPrEx>
        <w:tc>
          <w:tcPr>
            <w:tcW w:w="1075" w:type="dxa"/>
          </w:tcPr>
          <w:p w:rsidR="00000000" w:rsidRDefault="00000000">
            <w:pPr>
              <w:spacing w:before="60" w:after="60"/>
              <w:rPr>
                <w:sz w:val="20"/>
                <w:lang w:val="nl-NL"/>
              </w:rPr>
            </w:pPr>
            <w:r>
              <w:rPr>
                <w:sz w:val="20"/>
                <w:lang w:val="nl-NL"/>
              </w:rPr>
              <w:t>Oumm al</w:t>
            </w:r>
            <w:r>
              <w:rPr>
                <w:sz w:val="20"/>
                <w:lang w:val="nl-NL"/>
              </w:rPr>
              <w:noBreakHyphen/>
              <w:t>Qaïwaïn</w:t>
            </w:r>
          </w:p>
        </w:tc>
        <w:tc>
          <w:tcPr>
            <w:tcW w:w="1552"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836" w:type="dxa"/>
          </w:tcPr>
          <w:p w:rsidR="00000000" w:rsidRDefault="00000000">
            <w:pPr>
              <w:spacing w:before="60" w:after="60"/>
              <w:jc w:val="right"/>
              <w:rPr>
                <w:sz w:val="20"/>
              </w:rPr>
            </w:pPr>
            <w:r>
              <w:rPr>
                <w:sz w:val="20"/>
              </w:rPr>
              <w:t>28</w:t>
            </w:r>
            <w:r>
              <w:rPr>
                <w:sz w:val="20"/>
              </w:rPr>
              <w:br/>
              <w:t>554</w:t>
            </w:r>
            <w:r>
              <w:rPr>
                <w:sz w:val="20"/>
              </w:rPr>
              <w:br/>
              <w:t>137</w:t>
            </w:r>
            <w:r>
              <w:rPr>
                <w:sz w:val="20"/>
              </w:rPr>
              <w:br/>
              <w:t>29</w:t>
            </w:r>
          </w:p>
        </w:tc>
        <w:tc>
          <w:tcPr>
            <w:tcW w:w="717" w:type="dxa"/>
          </w:tcPr>
          <w:p w:rsidR="00000000" w:rsidRDefault="00000000">
            <w:pPr>
              <w:spacing w:before="60" w:after="60"/>
              <w:jc w:val="right"/>
              <w:rPr>
                <w:sz w:val="20"/>
              </w:rPr>
            </w:pPr>
            <w:r>
              <w:rPr>
                <w:sz w:val="20"/>
              </w:rPr>
              <w:t>34</w:t>
            </w:r>
            <w:r>
              <w:rPr>
                <w:sz w:val="20"/>
              </w:rPr>
              <w:br/>
              <w:t>663</w:t>
            </w:r>
            <w:r>
              <w:rPr>
                <w:sz w:val="20"/>
              </w:rPr>
              <w:br/>
              <w:t>180</w:t>
            </w:r>
            <w:r>
              <w:rPr>
                <w:sz w:val="20"/>
              </w:rPr>
              <w:br/>
              <w:t>50</w:t>
            </w:r>
          </w:p>
        </w:tc>
        <w:tc>
          <w:tcPr>
            <w:tcW w:w="701" w:type="dxa"/>
          </w:tcPr>
          <w:p w:rsidR="00000000" w:rsidRDefault="00000000">
            <w:pPr>
              <w:spacing w:before="60" w:after="60"/>
              <w:jc w:val="right"/>
              <w:rPr>
                <w:sz w:val="20"/>
              </w:rPr>
            </w:pPr>
          </w:p>
        </w:tc>
        <w:tc>
          <w:tcPr>
            <w:tcW w:w="804" w:type="dxa"/>
          </w:tcPr>
          <w:p w:rsidR="00000000" w:rsidRDefault="00000000">
            <w:pPr>
              <w:spacing w:before="60" w:after="60"/>
              <w:jc w:val="right"/>
              <w:rPr>
                <w:sz w:val="20"/>
              </w:rPr>
            </w:pPr>
            <w:r>
              <w:rPr>
                <w:sz w:val="20"/>
              </w:rPr>
              <w:t>62</w:t>
            </w:r>
            <w:r>
              <w:rPr>
                <w:sz w:val="20"/>
              </w:rPr>
              <w:br/>
              <w:t>1 217</w:t>
            </w:r>
            <w:r>
              <w:rPr>
                <w:sz w:val="20"/>
              </w:rPr>
              <w:br/>
              <w:t>317</w:t>
            </w:r>
            <w:r>
              <w:rPr>
                <w:sz w:val="20"/>
              </w:rPr>
              <w:br/>
              <w:t>79</w:t>
            </w:r>
          </w:p>
        </w:tc>
        <w:tc>
          <w:tcPr>
            <w:tcW w:w="1278" w:type="dxa"/>
          </w:tcPr>
          <w:p w:rsidR="00000000" w:rsidRDefault="00000000">
            <w:pPr>
              <w:spacing w:before="60" w:after="60"/>
              <w:jc w:val="right"/>
              <w:rPr>
                <w:sz w:val="20"/>
              </w:rPr>
            </w:pPr>
          </w:p>
        </w:tc>
        <w:tc>
          <w:tcPr>
            <w:tcW w:w="820" w:type="dxa"/>
          </w:tcPr>
          <w:p w:rsidR="00000000" w:rsidRDefault="00000000">
            <w:pPr>
              <w:spacing w:before="60" w:after="60"/>
              <w:jc w:val="right"/>
              <w:rPr>
                <w:sz w:val="20"/>
              </w:rPr>
            </w:pPr>
          </w:p>
        </w:tc>
        <w:tc>
          <w:tcPr>
            <w:tcW w:w="820" w:type="dxa"/>
          </w:tcPr>
          <w:p w:rsidR="00000000" w:rsidRDefault="00000000">
            <w:pPr>
              <w:spacing w:before="60" w:after="60"/>
              <w:jc w:val="right"/>
              <w:rPr>
                <w:sz w:val="20"/>
              </w:rPr>
            </w:pPr>
          </w:p>
        </w:tc>
        <w:tc>
          <w:tcPr>
            <w:tcW w:w="820" w:type="dxa"/>
          </w:tcPr>
          <w:p w:rsidR="00000000" w:rsidRDefault="00000000">
            <w:pPr>
              <w:spacing w:before="60" w:after="60"/>
              <w:jc w:val="right"/>
              <w:rPr>
                <w:sz w:val="20"/>
              </w:rPr>
            </w:pPr>
          </w:p>
        </w:tc>
        <w:tc>
          <w:tcPr>
            <w:tcW w:w="820" w:type="dxa"/>
          </w:tcPr>
          <w:p w:rsidR="00000000" w:rsidRDefault="00000000">
            <w:pPr>
              <w:spacing w:before="60" w:after="60"/>
              <w:jc w:val="right"/>
              <w:rPr>
                <w:sz w:val="20"/>
              </w:rPr>
            </w:pPr>
          </w:p>
        </w:tc>
        <w:tc>
          <w:tcPr>
            <w:tcW w:w="830" w:type="dxa"/>
          </w:tcPr>
          <w:p w:rsidR="00000000" w:rsidRDefault="00000000">
            <w:pPr>
              <w:spacing w:before="60" w:after="60"/>
              <w:jc w:val="right"/>
              <w:rPr>
                <w:sz w:val="20"/>
              </w:rPr>
            </w:pPr>
            <w:r>
              <w:rPr>
                <w:sz w:val="20"/>
              </w:rPr>
              <w:t>144</w:t>
            </w:r>
            <w:r>
              <w:rPr>
                <w:sz w:val="20"/>
              </w:rPr>
              <w:br/>
              <w:t>3 630</w:t>
            </w:r>
            <w:r>
              <w:rPr>
                <w:sz w:val="20"/>
              </w:rPr>
              <w:br/>
              <w:t>247</w:t>
            </w:r>
            <w:r>
              <w:rPr>
                <w:sz w:val="20"/>
              </w:rPr>
              <w:br/>
              <w:t>45</w:t>
            </w:r>
          </w:p>
        </w:tc>
        <w:tc>
          <w:tcPr>
            <w:tcW w:w="790" w:type="dxa"/>
          </w:tcPr>
          <w:p w:rsidR="00000000" w:rsidRDefault="00000000">
            <w:pPr>
              <w:spacing w:before="60" w:after="60"/>
              <w:jc w:val="right"/>
              <w:rPr>
                <w:sz w:val="20"/>
              </w:rPr>
            </w:pPr>
            <w:r>
              <w:rPr>
                <w:sz w:val="20"/>
              </w:rPr>
              <w:t>154</w:t>
            </w:r>
            <w:r>
              <w:rPr>
                <w:sz w:val="20"/>
              </w:rPr>
              <w:br/>
              <w:t>3 687</w:t>
            </w:r>
            <w:r>
              <w:rPr>
                <w:sz w:val="20"/>
              </w:rPr>
              <w:br/>
              <w:t>441</w:t>
            </w:r>
            <w:r>
              <w:rPr>
                <w:sz w:val="20"/>
              </w:rPr>
              <w:br/>
              <w:t>104</w:t>
            </w:r>
          </w:p>
        </w:tc>
        <w:tc>
          <w:tcPr>
            <w:tcW w:w="621" w:type="dxa"/>
          </w:tcPr>
          <w:p w:rsidR="00000000" w:rsidRDefault="00000000">
            <w:pPr>
              <w:spacing w:before="60" w:after="60"/>
              <w:jc w:val="right"/>
              <w:rPr>
                <w:sz w:val="20"/>
              </w:rPr>
            </w:pPr>
            <w:r>
              <w:rPr>
                <w:sz w:val="20"/>
              </w:rPr>
              <w:t>27</w:t>
            </w:r>
          </w:p>
        </w:tc>
        <w:tc>
          <w:tcPr>
            <w:tcW w:w="861" w:type="dxa"/>
          </w:tcPr>
          <w:p w:rsidR="00000000" w:rsidRDefault="00000000">
            <w:pPr>
              <w:spacing w:before="60" w:after="60"/>
              <w:jc w:val="right"/>
              <w:rPr>
                <w:sz w:val="20"/>
              </w:rPr>
            </w:pPr>
            <w:r>
              <w:rPr>
                <w:sz w:val="20"/>
              </w:rPr>
              <w:t>325</w:t>
            </w:r>
            <w:r>
              <w:rPr>
                <w:sz w:val="20"/>
              </w:rPr>
              <w:br/>
              <w:t>7 317</w:t>
            </w:r>
            <w:r>
              <w:rPr>
                <w:sz w:val="20"/>
              </w:rPr>
              <w:br/>
              <w:t>688</w:t>
            </w:r>
            <w:r>
              <w:rPr>
                <w:sz w:val="20"/>
              </w:rPr>
              <w:br/>
              <w:t>149</w:t>
            </w:r>
          </w:p>
        </w:tc>
      </w:tr>
      <w:tr w:rsidR="00000000">
        <w:tblPrEx>
          <w:tblCellMar>
            <w:top w:w="0" w:type="dxa"/>
            <w:bottom w:w="0" w:type="dxa"/>
          </w:tblCellMar>
        </w:tblPrEx>
        <w:tc>
          <w:tcPr>
            <w:tcW w:w="1075" w:type="dxa"/>
          </w:tcPr>
          <w:p w:rsidR="00000000" w:rsidRDefault="00000000">
            <w:pPr>
              <w:spacing w:before="60" w:after="60"/>
              <w:rPr>
                <w:sz w:val="20"/>
              </w:rPr>
            </w:pPr>
            <w:r>
              <w:rPr>
                <w:sz w:val="20"/>
              </w:rPr>
              <w:t>Foudjaïrah</w:t>
            </w:r>
          </w:p>
        </w:tc>
        <w:tc>
          <w:tcPr>
            <w:tcW w:w="1552"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836" w:type="dxa"/>
          </w:tcPr>
          <w:p w:rsidR="00000000" w:rsidRDefault="00000000">
            <w:pPr>
              <w:spacing w:before="60" w:after="60"/>
              <w:jc w:val="right"/>
              <w:rPr>
                <w:sz w:val="20"/>
                <w:lang w:val="nl-NL"/>
              </w:rPr>
            </w:pPr>
            <w:r>
              <w:rPr>
                <w:sz w:val="20"/>
                <w:lang w:val="nl-NL"/>
              </w:rPr>
              <w:t>46</w:t>
            </w:r>
            <w:r>
              <w:rPr>
                <w:sz w:val="20"/>
                <w:lang w:val="nl-NL"/>
              </w:rPr>
              <w:br/>
              <w:t>996</w:t>
            </w:r>
            <w:r>
              <w:rPr>
                <w:sz w:val="20"/>
                <w:lang w:val="nl-NL"/>
              </w:rPr>
              <w:br/>
              <w:t>262</w:t>
            </w:r>
            <w:r>
              <w:rPr>
                <w:sz w:val="20"/>
                <w:lang w:val="nl-NL"/>
              </w:rPr>
              <w:br/>
              <w:t>50</w:t>
            </w:r>
          </w:p>
        </w:tc>
        <w:tc>
          <w:tcPr>
            <w:tcW w:w="717" w:type="dxa"/>
          </w:tcPr>
          <w:p w:rsidR="00000000" w:rsidRDefault="00000000">
            <w:pPr>
              <w:spacing w:before="60" w:after="60"/>
              <w:jc w:val="right"/>
              <w:rPr>
                <w:sz w:val="20"/>
                <w:lang w:val="nl-NL"/>
              </w:rPr>
            </w:pPr>
            <w:r>
              <w:rPr>
                <w:sz w:val="20"/>
                <w:lang w:val="nl-NL"/>
              </w:rPr>
              <w:t>78</w:t>
            </w:r>
            <w:r>
              <w:rPr>
                <w:sz w:val="20"/>
                <w:lang w:val="nl-NL"/>
              </w:rPr>
              <w:br/>
              <w:t>2 048</w:t>
            </w:r>
            <w:r>
              <w:rPr>
                <w:sz w:val="20"/>
                <w:lang w:val="nl-NL"/>
              </w:rPr>
              <w:br/>
              <w:t>407</w:t>
            </w:r>
            <w:r>
              <w:rPr>
                <w:sz w:val="20"/>
                <w:lang w:val="nl-NL"/>
              </w:rPr>
              <w:br/>
              <w:t>60</w:t>
            </w:r>
          </w:p>
        </w:tc>
        <w:tc>
          <w:tcPr>
            <w:tcW w:w="701" w:type="dxa"/>
          </w:tcPr>
          <w:p w:rsidR="00000000" w:rsidRDefault="00000000">
            <w:pPr>
              <w:spacing w:before="60" w:after="60"/>
              <w:jc w:val="right"/>
              <w:rPr>
                <w:sz w:val="20"/>
                <w:lang w:val="nl-NL"/>
              </w:rPr>
            </w:pPr>
          </w:p>
        </w:tc>
        <w:tc>
          <w:tcPr>
            <w:tcW w:w="804" w:type="dxa"/>
          </w:tcPr>
          <w:p w:rsidR="00000000" w:rsidRDefault="00000000">
            <w:pPr>
              <w:spacing w:before="60" w:after="60"/>
              <w:jc w:val="right"/>
              <w:rPr>
                <w:sz w:val="20"/>
                <w:lang w:val="nl-NL"/>
              </w:rPr>
            </w:pPr>
            <w:r>
              <w:rPr>
                <w:sz w:val="20"/>
                <w:lang w:val="nl-NL"/>
              </w:rPr>
              <w:t>124</w:t>
            </w:r>
            <w:r>
              <w:rPr>
                <w:sz w:val="20"/>
                <w:lang w:val="nl-NL"/>
              </w:rPr>
              <w:br/>
              <w:t>3 044</w:t>
            </w:r>
            <w:r>
              <w:rPr>
                <w:sz w:val="20"/>
                <w:lang w:val="nl-NL"/>
              </w:rPr>
              <w:br/>
              <w:t>669</w:t>
            </w:r>
            <w:r>
              <w:rPr>
                <w:sz w:val="20"/>
                <w:lang w:val="nl-NL"/>
              </w:rPr>
              <w:br/>
              <w:t>110</w:t>
            </w:r>
          </w:p>
        </w:tc>
        <w:tc>
          <w:tcPr>
            <w:tcW w:w="1278" w:type="dxa"/>
          </w:tcPr>
          <w:p w:rsidR="00000000" w:rsidRDefault="00000000">
            <w:pPr>
              <w:spacing w:before="60" w:after="60"/>
              <w:jc w:val="right"/>
              <w:rPr>
                <w:sz w:val="20"/>
                <w:lang w:val="nl-NL"/>
              </w:rPr>
            </w:pPr>
          </w:p>
        </w:tc>
        <w:tc>
          <w:tcPr>
            <w:tcW w:w="820" w:type="dxa"/>
          </w:tcPr>
          <w:p w:rsidR="00000000" w:rsidRDefault="00000000">
            <w:pPr>
              <w:spacing w:before="60" w:after="60"/>
              <w:jc w:val="right"/>
              <w:rPr>
                <w:sz w:val="20"/>
                <w:lang w:val="nl-NL"/>
              </w:rPr>
            </w:pPr>
            <w:r>
              <w:rPr>
                <w:sz w:val="20"/>
                <w:lang w:val="nl-NL"/>
              </w:rPr>
              <w:t>6</w:t>
            </w:r>
            <w:r>
              <w:rPr>
                <w:sz w:val="20"/>
                <w:lang w:val="nl-NL"/>
              </w:rPr>
              <w:br/>
              <w:t>75</w:t>
            </w:r>
            <w:r>
              <w:rPr>
                <w:sz w:val="20"/>
                <w:lang w:val="nl-NL"/>
              </w:rPr>
              <w:br/>
              <w:t>12</w:t>
            </w:r>
          </w:p>
        </w:tc>
        <w:tc>
          <w:tcPr>
            <w:tcW w:w="820" w:type="dxa"/>
          </w:tcPr>
          <w:p w:rsidR="00000000" w:rsidRDefault="00000000">
            <w:pPr>
              <w:spacing w:before="60" w:after="60"/>
              <w:jc w:val="right"/>
              <w:rPr>
                <w:sz w:val="20"/>
                <w:lang w:val="nl-NL"/>
              </w:rPr>
            </w:pPr>
            <w:r>
              <w:rPr>
                <w:sz w:val="20"/>
                <w:lang w:val="nl-NL"/>
              </w:rPr>
              <w:t>11</w:t>
            </w:r>
            <w:r>
              <w:rPr>
                <w:sz w:val="20"/>
                <w:lang w:val="nl-NL"/>
              </w:rPr>
              <w:br/>
              <w:t>236</w:t>
            </w:r>
            <w:r>
              <w:rPr>
                <w:sz w:val="20"/>
                <w:lang w:val="nl-NL"/>
              </w:rPr>
              <w:br/>
              <w:t>28</w:t>
            </w:r>
            <w:r>
              <w:rPr>
                <w:sz w:val="20"/>
                <w:lang w:val="nl-NL"/>
              </w:rPr>
              <w:br/>
              <w:t>5</w:t>
            </w:r>
          </w:p>
        </w:tc>
        <w:tc>
          <w:tcPr>
            <w:tcW w:w="820" w:type="dxa"/>
          </w:tcPr>
          <w:p w:rsidR="00000000" w:rsidRDefault="00000000">
            <w:pPr>
              <w:spacing w:before="60" w:after="60"/>
              <w:jc w:val="right"/>
              <w:rPr>
                <w:sz w:val="20"/>
                <w:lang w:val="nl-NL"/>
              </w:rPr>
            </w:pPr>
            <w:r>
              <w:rPr>
                <w:sz w:val="20"/>
                <w:lang w:val="nl-NL"/>
              </w:rPr>
              <w:t>3</w:t>
            </w:r>
            <w:r>
              <w:rPr>
                <w:sz w:val="20"/>
                <w:lang w:val="nl-NL"/>
              </w:rPr>
              <w:br/>
              <w:t>56</w:t>
            </w:r>
            <w:r>
              <w:rPr>
                <w:sz w:val="20"/>
                <w:lang w:val="nl-NL"/>
              </w:rPr>
              <w:br/>
              <w:t>5</w:t>
            </w:r>
          </w:p>
        </w:tc>
        <w:tc>
          <w:tcPr>
            <w:tcW w:w="820" w:type="dxa"/>
          </w:tcPr>
          <w:p w:rsidR="00000000" w:rsidRDefault="00000000">
            <w:pPr>
              <w:spacing w:before="60" w:after="60"/>
              <w:jc w:val="right"/>
              <w:rPr>
                <w:sz w:val="20"/>
                <w:lang w:val="nl-NL"/>
              </w:rPr>
            </w:pPr>
            <w:r>
              <w:rPr>
                <w:sz w:val="20"/>
                <w:lang w:val="nl-NL"/>
              </w:rPr>
              <w:t>20</w:t>
            </w:r>
            <w:r>
              <w:rPr>
                <w:sz w:val="20"/>
                <w:lang w:val="nl-NL"/>
              </w:rPr>
              <w:br/>
              <w:t>368</w:t>
            </w:r>
            <w:r>
              <w:rPr>
                <w:sz w:val="20"/>
                <w:lang w:val="nl-NL"/>
              </w:rPr>
              <w:br/>
              <w:t>45</w:t>
            </w:r>
            <w:r>
              <w:rPr>
                <w:sz w:val="20"/>
                <w:lang w:val="nl-NL"/>
              </w:rPr>
              <w:br/>
              <w:t>5</w:t>
            </w:r>
          </w:p>
        </w:tc>
        <w:tc>
          <w:tcPr>
            <w:tcW w:w="830" w:type="dxa"/>
          </w:tcPr>
          <w:p w:rsidR="00000000" w:rsidRDefault="00000000">
            <w:pPr>
              <w:spacing w:before="60" w:after="60"/>
              <w:jc w:val="right"/>
              <w:rPr>
                <w:sz w:val="20"/>
                <w:lang w:val="nl-NL"/>
              </w:rPr>
            </w:pPr>
            <w:r>
              <w:rPr>
                <w:sz w:val="20"/>
                <w:lang w:val="nl-NL"/>
              </w:rPr>
              <w:t>372</w:t>
            </w:r>
            <w:r>
              <w:rPr>
                <w:sz w:val="20"/>
                <w:lang w:val="nl-NL"/>
              </w:rPr>
              <w:br/>
              <w:t>10 692</w:t>
            </w:r>
            <w:r>
              <w:rPr>
                <w:sz w:val="20"/>
                <w:lang w:val="nl-NL"/>
              </w:rPr>
              <w:br/>
              <w:t>667</w:t>
            </w:r>
            <w:r>
              <w:rPr>
                <w:sz w:val="20"/>
                <w:lang w:val="nl-NL"/>
              </w:rPr>
              <w:br/>
              <w:t>98</w:t>
            </w:r>
          </w:p>
        </w:tc>
        <w:tc>
          <w:tcPr>
            <w:tcW w:w="790" w:type="dxa"/>
          </w:tcPr>
          <w:p w:rsidR="00000000" w:rsidRDefault="00000000">
            <w:pPr>
              <w:spacing w:before="60" w:after="60"/>
              <w:jc w:val="right"/>
              <w:rPr>
                <w:sz w:val="20"/>
                <w:lang w:val="nl-NL"/>
              </w:rPr>
            </w:pPr>
            <w:r>
              <w:rPr>
                <w:sz w:val="20"/>
                <w:lang w:val="nl-NL"/>
              </w:rPr>
              <w:t>386</w:t>
            </w:r>
            <w:r>
              <w:rPr>
                <w:sz w:val="20"/>
                <w:lang w:val="nl-NL"/>
              </w:rPr>
              <w:br/>
              <w:t>11 472</w:t>
            </w:r>
            <w:r>
              <w:rPr>
                <w:sz w:val="20"/>
                <w:lang w:val="nl-NL"/>
              </w:rPr>
              <w:br/>
              <w:t>896</w:t>
            </w:r>
            <w:r>
              <w:rPr>
                <w:sz w:val="20"/>
                <w:lang w:val="nl-NL"/>
              </w:rPr>
              <w:br/>
              <w:t>117</w:t>
            </w:r>
          </w:p>
        </w:tc>
        <w:tc>
          <w:tcPr>
            <w:tcW w:w="621" w:type="dxa"/>
          </w:tcPr>
          <w:p w:rsidR="00000000" w:rsidRDefault="00000000">
            <w:pPr>
              <w:spacing w:before="60" w:after="60"/>
              <w:jc w:val="right"/>
              <w:rPr>
                <w:sz w:val="20"/>
                <w:lang w:val="nl-NL"/>
              </w:rPr>
            </w:pPr>
            <w:r>
              <w:rPr>
                <w:sz w:val="20"/>
                <w:lang w:val="nl-NL"/>
              </w:rPr>
              <w:t>77</w:t>
            </w:r>
          </w:p>
        </w:tc>
        <w:tc>
          <w:tcPr>
            <w:tcW w:w="861" w:type="dxa"/>
          </w:tcPr>
          <w:p w:rsidR="00000000" w:rsidRDefault="00000000">
            <w:pPr>
              <w:spacing w:before="60" w:after="60"/>
              <w:jc w:val="right"/>
              <w:rPr>
                <w:sz w:val="20"/>
                <w:lang w:val="nl-NL"/>
              </w:rPr>
            </w:pPr>
            <w:r>
              <w:rPr>
                <w:sz w:val="20"/>
                <w:lang w:val="nl-NL"/>
              </w:rPr>
              <w:t>835</w:t>
            </w:r>
            <w:r>
              <w:rPr>
                <w:sz w:val="20"/>
                <w:lang w:val="nl-NL"/>
              </w:rPr>
              <w:br/>
              <w:t>22 164</w:t>
            </w:r>
            <w:r>
              <w:rPr>
                <w:sz w:val="20"/>
                <w:lang w:val="nl-NL"/>
              </w:rPr>
              <w:br/>
              <w:t>1 563</w:t>
            </w:r>
            <w:r>
              <w:rPr>
                <w:sz w:val="20"/>
                <w:lang w:val="nl-NL"/>
              </w:rPr>
              <w:br/>
              <w:t>215</w:t>
            </w:r>
          </w:p>
        </w:tc>
      </w:tr>
      <w:tr w:rsidR="00000000">
        <w:tblPrEx>
          <w:tblCellMar>
            <w:top w:w="0" w:type="dxa"/>
            <w:bottom w:w="0" w:type="dxa"/>
          </w:tblCellMar>
        </w:tblPrEx>
        <w:tc>
          <w:tcPr>
            <w:tcW w:w="1075" w:type="dxa"/>
          </w:tcPr>
          <w:p w:rsidR="00000000" w:rsidRDefault="00000000">
            <w:pPr>
              <w:spacing w:before="60" w:after="60"/>
              <w:rPr>
                <w:sz w:val="20"/>
                <w:lang w:val="nl-NL"/>
              </w:rPr>
            </w:pPr>
            <w:r>
              <w:rPr>
                <w:sz w:val="20"/>
                <w:lang w:val="nl-NL"/>
              </w:rPr>
              <w:t>Ras al-Khaïmah</w:t>
            </w:r>
          </w:p>
        </w:tc>
        <w:tc>
          <w:tcPr>
            <w:tcW w:w="1552"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836" w:type="dxa"/>
          </w:tcPr>
          <w:p w:rsidR="00000000" w:rsidRDefault="00000000">
            <w:pPr>
              <w:spacing w:before="60" w:after="60"/>
              <w:jc w:val="right"/>
              <w:rPr>
                <w:sz w:val="20"/>
              </w:rPr>
            </w:pPr>
            <w:r>
              <w:rPr>
                <w:sz w:val="20"/>
              </w:rPr>
              <w:t>119</w:t>
            </w:r>
            <w:r>
              <w:rPr>
                <w:sz w:val="20"/>
              </w:rPr>
              <w:br/>
              <w:t>2 703</w:t>
            </w:r>
            <w:r>
              <w:rPr>
                <w:sz w:val="20"/>
              </w:rPr>
              <w:br/>
              <w:t>591</w:t>
            </w:r>
            <w:r>
              <w:rPr>
                <w:sz w:val="20"/>
              </w:rPr>
              <w:br/>
              <w:t>148</w:t>
            </w:r>
          </w:p>
        </w:tc>
        <w:tc>
          <w:tcPr>
            <w:tcW w:w="717" w:type="dxa"/>
          </w:tcPr>
          <w:p w:rsidR="00000000" w:rsidRDefault="00000000">
            <w:pPr>
              <w:spacing w:before="60" w:after="60"/>
              <w:jc w:val="right"/>
              <w:rPr>
                <w:sz w:val="20"/>
              </w:rPr>
            </w:pPr>
            <w:r>
              <w:rPr>
                <w:sz w:val="20"/>
              </w:rPr>
              <w:t>132</w:t>
            </w:r>
            <w:r>
              <w:rPr>
                <w:sz w:val="20"/>
              </w:rPr>
              <w:br/>
              <w:t>2 315</w:t>
            </w:r>
            <w:r>
              <w:rPr>
                <w:sz w:val="20"/>
              </w:rPr>
              <w:br/>
              <w:t>673</w:t>
            </w:r>
            <w:r>
              <w:rPr>
                <w:sz w:val="20"/>
              </w:rPr>
              <w:br/>
              <w:t>157</w:t>
            </w:r>
          </w:p>
        </w:tc>
        <w:tc>
          <w:tcPr>
            <w:tcW w:w="701" w:type="dxa"/>
          </w:tcPr>
          <w:p w:rsidR="00000000" w:rsidRDefault="00000000">
            <w:pPr>
              <w:spacing w:before="60" w:after="60"/>
              <w:jc w:val="right"/>
              <w:rPr>
                <w:sz w:val="20"/>
              </w:rPr>
            </w:pPr>
          </w:p>
        </w:tc>
        <w:tc>
          <w:tcPr>
            <w:tcW w:w="804" w:type="dxa"/>
          </w:tcPr>
          <w:p w:rsidR="00000000" w:rsidRDefault="00000000">
            <w:pPr>
              <w:spacing w:before="60" w:after="60"/>
              <w:jc w:val="right"/>
              <w:rPr>
                <w:sz w:val="20"/>
              </w:rPr>
            </w:pPr>
            <w:r>
              <w:rPr>
                <w:sz w:val="20"/>
              </w:rPr>
              <w:t>251</w:t>
            </w:r>
            <w:r>
              <w:rPr>
                <w:sz w:val="20"/>
              </w:rPr>
              <w:br/>
              <w:t>6 018</w:t>
            </w:r>
            <w:r>
              <w:rPr>
                <w:sz w:val="20"/>
              </w:rPr>
              <w:br/>
              <w:t>1 264</w:t>
            </w:r>
            <w:r>
              <w:rPr>
                <w:sz w:val="20"/>
              </w:rPr>
              <w:br/>
              <w:t>305</w:t>
            </w:r>
          </w:p>
        </w:tc>
        <w:tc>
          <w:tcPr>
            <w:tcW w:w="1278" w:type="dxa"/>
          </w:tcPr>
          <w:p w:rsidR="00000000" w:rsidRDefault="00000000">
            <w:pPr>
              <w:spacing w:before="60" w:after="60"/>
              <w:jc w:val="right"/>
              <w:rPr>
                <w:sz w:val="20"/>
              </w:rPr>
            </w:pPr>
          </w:p>
        </w:tc>
        <w:tc>
          <w:tcPr>
            <w:tcW w:w="820" w:type="dxa"/>
          </w:tcPr>
          <w:p w:rsidR="00000000" w:rsidRDefault="00000000">
            <w:pPr>
              <w:spacing w:before="60" w:after="60"/>
              <w:jc w:val="right"/>
              <w:rPr>
                <w:sz w:val="20"/>
              </w:rPr>
            </w:pPr>
            <w:r>
              <w:rPr>
                <w:sz w:val="20"/>
              </w:rPr>
              <w:t>5</w:t>
            </w:r>
            <w:r>
              <w:rPr>
                <w:sz w:val="20"/>
              </w:rPr>
              <w:br/>
              <w:t>100</w:t>
            </w:r>
            <w:r>
              <w:rPr>
                <w:sz w:val="20"/>
              </w:rPr>
              <w:br/>
              <w:t>29</w:t>
            </w:r>
            <w:r>
              <w:rPr>
                <w:sz w:val="20"/>
              </w:rPr>
              <w:br/>
              <w:t>6</w:t>
            </w:r>
          </w:p>
        </w:tc>
        <w:tc>
          <w:tcPr>
            <w:tcW w:w="820" w:type="dxa"/>
          </w:tcPr>
          <w:p w:rsidR="00000000" w:rsidRDefault="00000000">
            <w:pPr>
              <w:spacing w:before="60" w:after="60"/>
              <w:jc w:val="right"/>
              <w:rPr>
                <w:sz w:val="20"/>
              </w:rPr>
            </w:pPr>
            <w:r>
              <w:rPr>
                <w:sz w:val="20"/>
              </w:rPr>
              <w:t>4</w:t>
            </w:r>
            <w:r>
              <w:rPr>
                <w:sz w:val="20"/>
              </w:rPr>
              <w:br/>
              <w:t>66</w:t>
            </w:r>
            <w:r>
              <w:rPr>
                <w:sz w:val="20"/>
              </w:rPr>
              <w:br/>
              <w:t>8</w:t>
            </w:r>
          </w:p>
        </w:tc>
        <w:tc>
          <w:tcPr>
            <w:tcW w:w="820" w:type="dxa"/>
          </w:tcPr>
          <w:p w:rsidR="00000000" w:rsidRDefault="00000000">
            <w:pPr>
              <w:spacing w:before="60" w:after="60"/>
              <w:jc w:val="right"/>
              <w:rPr>
                <w:sz w:val="20"/>
              </w:rPr>
            </w:pPr>
            <w:r>
              <w:rPr>
                <w:sz w:val="20"/>
              </w:rPr>
              <w:t>3</w:t>
            </w:r>
            <w:r>
              <w:rPr>
                <w:sz w:val="20"/>
              </w:rPr>
              <w:br/>
              <w:t>27</w:t>
            </w:r>
            <w:r>
              <w:rPr>
                <w:sz w:val="20"/>
              </w:rPr>
              <w:br/>
              <w:t>11</w:t>
            </w:r>
            <w:r>
              <w:rPr>
                <w:sz w:val="20"/>
              </w:rPr>
              <w:br/>
              <w:t>4</w:t>
            </w:r>
          </w:p>
        </w:tc>
        <w:tc>
          <w:tcPr>
            <w:tcW w:w="820" w:type="dxa"/>
          </w:tcPr>
          <w:p w:rsidR="00000000" w:rsidRDefault="00000000">
            <w:pPr>
              <w:spacing w:before="60" w:after="60"/>
              <w:jc w:val="right"/>
              <w:rPr>
                <w:sz w:val="20"/>
              </w:rPr>
            </w:pPr>
            <w:r>
              <w:rPr>
                <w:sz w:val="20"/>
              </w:rPr>
              <w:t>12</w:t>
            </w:r>
            <w:r>
              <w:rPr>
                <w:sz w:val="20"/>
              </w:rPr>
              <w:br/>
              <w:t>193</w:t>
            </w:r>
            <w:r>
              <w:rPr>
                <w:sz w:val="20"/>
              </w:rPr>
              <w:br/>
              <w:t>48</w:t>
            </w:r>
            <w:r>
              <w:rPr>
                <w:sz w:val="20"/>
              </w:rPr>
              <w:br/>
              <w:t>10</w:t>
            </w:r>
          </w:p>
        </w:tc>
        <w:tc>
          <w:tcPr>
            <w:tcW w:w="830" w:type="dxa"/>
          </w:tcPr>
          <w:p w:rsidR="00000000" w:rsidRDefault="00000000">
            <w:pPr>
              <w:spacing w:before="60" w:after="60"/>
              <w:jc w:val="right"/>
              <w:rPr>
                <w:sz w:val="20"/>
              </w:rPr>
            </w:pPr>
            <w:r>
              <w:rPr>
                <w:sz w:val="20"/>
              </w:rPr>
              <w:t>651</w:t>
            </w:r>
            <w:r>
              <w:rPr>
                <w:sz w:val="20"/>
              </w:rPr>
              <w:br/>
              <w:t>17 950</w:t>
            </w:r>
            <w:r>
              <w:rPr>
                <w:sz w:val="20"/>
              </w:rPr>
              <w:br/>
              <w:t>1 107</w:t>
            </w:r>
            <w:r>
              <w:rPr>
                <w:sz w:val="20"/>
              </w:rPr>
              <w:br/>
              <w:t>218</w:t>
            </w:r>
          </w:p>
        </w:tc>
        <w:tc>
          <w:tcPr>
            <w:tcW w:w="790" w:type="dxa"/>
          </w:tcPr>
          <w:p w:rsidR="00000000" w:rsidRDefault="00000000">
            <w:pPr>
              <w:spacing w:before="60" w:after="60"/>
              <w:jc w:val="right"/>
              <w:rPr>
                <w:sz w:val="20"/>
              </w:rPr>
            </w:pPr>
            <w:r>
              <w:rPr>
                <w:sz w:val="20"/>
              </w:rPr>
              <w:t>620</w:t>
            </w:r>
            <w:r>
              <w:rPr>
                <w:sz w:val="20"/>
              </w:rPr>
              <w:br/>
              <w:t>17 246</w:t>
            </w:r>
            <w:r>
              <w:rPr>
                <w:sz w:val="20"/>
              </w:rPr>
              <w:br/>
              <w:t>1 580</w:t>
            </w:r>
            <w:r>
              <w:rPr>
                <w:sz w:val="20"/>
              </w:rPr>
              <w:br/>
              <w:t>385</w:t>
            </w:r>
          </w:p>
        </w:tc>
        <w:tc>
          <w:tcPr>
            <w:tcW w:w="621" w:type="dxa"/>
          </w:tcPr>
          <w:p w:rsidR="00000000" w:rsidRDefault="00000000">
            <w:pPr>
              <w:spacing w:before="60" w:after="60"/>
              <w:jc w:val="right"/>
              <w:rPr>
                <w:sz w:val="20"/>
              </w:rPr>
            </w:pPr>
            <w:r>
              <w:rPr>
                <w:sz w:val="20"/>
              </w:rPr>
              <w:t>125</w:t>
            </w:r>
          </w:p>
        </w:tc>
        <w:tc>
          <w:tcPr>
            <w:tcW w:w="861" w:type="dxa"/>
          </w:tcPr>
          <w:p w:rsidR="00000000" w:rsidRDefault="00000000">
            <w:pPr>
              <w:spacing w:before="60" w:after="60"/>
              <w:jc w:val="right"/>
              <w:rPr>
                <w:sz w:val="20"/>
              </w:rPr>
            </w:pPr>
            <w:r>
              <w:rPr>
                <w:sz w:val="20"/>
              </w:rPr>
              <w:t>1 396</w:t>
            </w:r>
            <w:r>
              <w:rPr>
                <w:sz w:val="20"/>
              </w:rPr>
              <w:br/>
              <w:t>35 196</w:t>
            </w:r>
            <w:r>
              <w:rPr>
                <w:sz w:val="20"/>
              </w:rPr>
              <w:br/>
              <w:t>2 687</w:t>
            </w:r>
            <w:r>
              <w:rPr>
                <w:sz w:val="20"/>
              </w:rPr>
              <w:br/>
              <w:t>603</w:t>
            </w:r>
          </w:p>
        </w:tc>
      </w:tr>
      <w:tr w:rsidR="00000000">
        <w:tblPrEx>
          <w:tblCellMar>
            <w:top w:w="0" w:type="dxa"/>
            <w:bottom w:w="0" w:type="dxa"/>
          </w:tblCellMar>
        </w:tblPrEx>
        <w:tc>
          <w:tcPr>
            <w:tcW w:w="1075" w:type="dxa"/>
          </w:tcPr>
          <w:p w:rsidR="00000000" w:rsidRDefault="00000000">
            <w:pPr>
              <w:spacing w:before="60" w:after="60"/>
              <w:rPr>
                <w:sz w:val="20"/>
              </w:rPr>
            </w:pPr>
            <w:r>
              <w:rPr>
                <w:sz w:val="20"/>
              </w:rPr>
              <w:t>Zone II</w:t>
            </w:r>
          </w:p>
        </w:tc>
        <w:tc>
          <w:tcPr>
            <w:tcW w:w="1552"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836" w:type="dxa"/>
          </w:tcPr>
          <w:p w:rsidR="00000000" w:rsidRDefault="00000000">
            <w:pPr>
              <w:spacing w:before="60" w:after="60"/>
              <w:jc w:val="right"/>
              <w:rPr>
                <w:sz w:val="20"/>
              </w:rPr>
            </w:pPr>
            <w:r>
              <w:rPr>
                <w:sz w:val="20"/>
              </w:rPr>
              <w:t>510</w:t>
            </w:r>
            <w:r>
              <w:rPr>
                <w:sz w:val="20"/>
              </w:rPr>
              <w:br/>
              <w:t>12 733</w:t>
            </w:r>
            <w:r>
              <w:rPr>
                <w:sz w:val="20"/>
              </w:rPr>
              <w:br/>
              <w:t>2 598</w:t>
            </w:r>
            <w:r>
              <w:rPr>
                <w:sz w:val="20"/>
              </w:rPr>
              <w:br/>
              <w:t>567</w:t>
            </w:r>
          </w:p>
        </w:tc>
        <w:tc>
          <w:tcPr>
            <w:tcW w:w="717" w:type="dxa"/>
          </w:tcPr>
          <w:p w:rsidR="00000000" w:rsidRDefault="00000000">
            <w:pPr>
              <w:spacing w:before="60" w:after="60"/>
              <w:jc w:val="right"/>
              <w:rPr>
                <w:sz w:val="20"/>
              </w:rPr>
            </w:pPr>
            <w:r>
              <w:rPr>
                <w:sz w:val="20"/>
              </w:rPr>
              <w:t>652</w:t>
            </w:r>
            <w:r>
              <w:rPr>
                <w:sz w:val="20"/>
              </w:rPr>
              <w:br/>
              <w:t>17 554</w:t>
            </w:r>
            <w:r>
              <w:rPr>
                <w:sz w:val="20"/>
              </w:rPr>
              <w:br/>
              <w:t>3 327</w:t>
            </w:r>
            <w:r>
              <w:rPr>
                <w:sz w:val="20"/>
              </w:rPr>
              <w:br/>
              <w:t>737</w:t>
            </w:r>
          </w:p>
        </w:tc>
        <w:tc>
          <w:tcPr>
            <w:tcW w:w="701" w:type="dxa"/>
          </w:tcPr>
          <w:p w:rsidR="00000000" w:rsidRDefault="00000000">
            <w:pPr>
              <w:spacing w:before="60" w:after="60"/>
              <w:jc w:val="right"/>
              <w:rPr>
                <w:sz w:val="20"/>
              </w:rPr>
            </w:pPr>
            <w:r>
              <w:rPr>
                <w:sz w:val="20"/>
              </w:rPr>
              <w:t>3</w:t>
            </w:r>
          </w:p>
        </w:tc>
        <w:tc>
          <w:tcPr>
            <w:tcW w:w="804" w:type="dxa"/>
          </w:tcPr>
          <w:p w:rsidR="00000000" w:rsidRDefault="00000000">
            <w:pPr>
              <w:spacing w:before="60" w:after="60"/>
              <w:jc w:val="right"/>
              <w:rPr>
                <w:sz w:val="20"/>
              </w:rPr>
            </w:pPr>
            <w:r>
              <w:rPr>
                <w:sz w:val="20"/>
              </w:rPr>
              <w:t>1 165</w:t>
            </w:r>
            <w:r>
              <w:rPr>
                <w:sz w:val="20"/>
              </w:rPr>
              <w:br/>
              <w:t>30 287</w:t>
            </w:r>
            <w:r>
              <w:rPr>
                <w:sz w:val="20"/>
              </w:rPr>
              <w:br/>
              <w:t>5 925</w:t>
            </w:r>
            <w:r>
              <w:rPr>
                <w:sz w:val="20"/>
              </w:rPr>
              <w:br/>
              <w:t>1 304</w:t>
            </w:r>
          </w:p>
        </w:tc>
        <w:tc>
          <w:tcPr>
            <w:tcW w:w="1278" w:type="dxa"/>
          </w:tcPr>
          <w:p w:rsidR="00000000" w:rsidRDefault="00000000">
            <w:pPr>
              <w:spacing w:before="60" w:after="60"/>
              <w:jc w:val="right"/>
              <w:rPr>
                <w:sz w:val="20"/>
              </w:rPr>
            </w:pPr>
            <w:r>
              <w:rPr>
                <w:sz w:val="20"/>
              </w:rPr>
              <w:t>25</w:t>
            </w:r>
            <w:r>
              <w:rPr>
                <w:sz w:val="20"/>
              </w:rPr>
              <w:br/>
              <w:t>531</w:t>
            </w:r>
            <w:r>
              <w:rPr>
                <w:sz w:val="20"/>
              </w:rPr>
              <w:br/>
              <w:t>62</w:t>
            </w:r>
            <w:r>
              <w:rPr>
                <w:sz w:val="20"/>
              </w:rPr>
              <w:br/>
              <w:t>12</w:t>
            </w:r>
          </w:p>
        </w:tc>
        <w:tc>
          <w:tcPr>
            <w:tcW w:w="820" w:type="dxa"/>
          </w:tcPr>
          <w:p w:rsidR="00000000" w:rsidRDefault="00000000">
            <w:pPr>
              <w:spacing w:before="60" w:after="60"/>
              <w:jc w:val="right"/>
              <w:rPr>
                <w:sz w:val="20"/>
              </w:rPr>
            </w:pPr>
            <w:r>
              <w:rPr>
                <w:sz w:val="20"/>
              </w:rPr>
              <w:t>28</w:t>
            </w:r>
            <w:r>
              <w:rPr>
                <w:sz w:val="20"/>
              </w:rPr>
              <w:br/>
              <w:t>591</w:t>
            </w:r>
            <w:r>
              <w:rPr>
                <w:sz w:val="20"/>
              </w:rPr>
              <w:br/>
              <w:t>118</w:t>
            </w:r>
            <w:r>
              <w:rPr>
                <w:sz w:val="20"/>
              </w:rPr>
              <w:br/>
              <w:t>19</w:t>
            </w:r>
          </w:p>
        </w:tc>
        <w:tc>
          <w:tcPr>
            <w:tcW w:w="820" w:type="dxa"/>
          </w:tcPr>
          <w:p w:rsidR="00000000" w:rsidRDefault="00000000">
            <w:pPr>
              <w:spacing w:before="60" w:after="60"/>
              <w:jc w:val="right"/>
              <w:rPr>
                <w:sz w:val="20"/>
              </w:rPr>
            </w:pPr>
            <w:r>
              <w:rPr>
                <w:sz w:val="20"/>
              </w:rPr>
              <w:t>36</w:t>
            </w:r>
            <w:r>
              <w:rPr>
                <w:sz w:val="20"/>
              </w:rPr>
              <w:br/>
              <w:t>714</w:t>
            </w:r>
            <w:r>
              <w:rPr>
                <w:sz w:val="20"/>
              </w:rPr>
              <w:br/>
              <w:t>69</w:t>
            </w:r>
            <w:r>
              <w:rPr>
                <w:sz w:val="20"/>
              </w:rPr>
              <w:br/>
              <w:t>9</w:t>
            </w:r>
          </w:p>
        </w:tc>
        <w:tc>
          <w:tcPr>
            <w:tcW w:w="820" w:type="dxa"/>
          </w:tcPr>
          <w:p w:rsidR="00000000" w:rsidRDefault="00000000">
            <w:pPr>
              <w:spacing w:before="60" w:after="60"/>
              <w:jc w:val="right"/>
              <w:rPr>
                <w:sz w:val="20"/>
              </w:rPr>
            </w:pPr>
            <w:r>
              <w:rPr>
                <w:sz w:val="20"/>
              </w:rPr>
              <w:t>6</w:t>
            </w:r>
            <w:r>
              <w:rPr>
                <w:sz w:val="20"/>
              </w:rPr>
              <w:br/>
              <w:t>83</w:t>
            </w:r>
            <w:r>
              <w:rPr>
                <w:sz w:val="20"/>
              </w:rPr>
              <w:br/>
              <w:t>16</w:t>
            </w:r>
            <w:r>
              <w:rPr>
                <w:sz w:val="20"/>
              </w:rPr>
              <w:br/>
              <w:t>4</w:t>
            </w:r>
          </w:p>
        </w:tc>
        <w:tc>
          <w:tcPr>
            <w:tcW w:w="820" w:type="dxa"/>
          </w:tcPr>
          <w:p w:rsidR="00000000" w:rsidRDefault="00000000">
            <w:pPr>
              <w:spacing w:before="60" w:after="60"/>
              <w:jc w:val="right"/>
              <w:rPr>
                <w:sz w:val="20"/>
              </w:rPr>
            </w:pPr>
            <w:r>
              <w:rPr>
                <w:sz w:val="20"/>
              </w:rPr>
              <w:t>70</w:t>
            </w:r>
            <w:r>
              <w:rPr>
                <w:sz w:val="20"/>
              </w:rPr>
              <w:br/>
              <w:t>1 388</w:t>
            </w:r>
            <w:r>
              <w:rPr>
                <w:sz w:val="20"/>
              </w:rPr>
              <w:br/>
              <w:t>203</w:t>
            </w:r>
            <w:r>
              <w:rPr>
                <w:sz w:val="20"/>
              </w:rPr>
              <w:br/>
              <w:t>32</w:t>
            </w:r>
          </w:p>
        </w:tc>
        <w:tc>
          <w:tcPr>
            <w:tcW w:w="830" w:type="dxa"/>
          </w:tcPr>
          <w:p w:rsidR="00000000" w:rsidRDefault="00000000">
            <w:pPr>
              <w:spacing w:before="60" w:after="60"/>
              <w:jc w:val="right"/>
              <w:rPr>
                <w:sz w:val="20"/>
              </w:rPr>
            </w:pPr>
            <w:r>
              <w:rPr>
                <w:sz w:val="20"/>
              </w:rPr>
              <w:t>2 981</w:t>
            </w:r>
            <w:r>
              <w:rPr>
                <w:sz w:val="20"/>
              </w:rPr>
              <w:br/>
              <w:t>85 498</w:t>
            </w:r>
            <w:r>
              <w:rPr>
                <w:sz w:val="20"/>
              </w:rPr>
              <w:br/>
              <w:t>5 006</w:t>
            </w:r>
            <w:r>
              <w:rPr>
                <w:sz w:val="20"/>
              </w:rPr>
              <w:br/>
              <w:t>894</w:t>
            </w:r>
          </w:p>
        </w:tc>
        <w:tc>
          <w:tcPr>
            <w:tcW w:w="790" w:type="dxa"/>
          </w:tcPr>
          <w:p w:rsidR="00000000" w:rsidRDefault="00000000">
            <w:pPr>
              <w:spacing w:before="60" w:after="60"/>
              <w:jc w:val="right"/>
              <w:rPr>
                <w:sz w:val="20"/>
              </w:rPr>
            </w:pPr>
            <w:r>
              <w:rPr>
                <w:sz w:val="20"/>
              </w:rPr>
              <w:t>3 023</w:t>
            </w:r>
            <w:r>
              <w:rPr>
                <w:sz w:val="20"/>
              </w:rPr>
              <w:br/>
              <w:t>87 858</w:t>
            </w:r>
            <w:r>
              <w:rPr>
                <w:sz w:val="20"/>
              </w:rPr>
              <w:br/>
              <w:t>7 651</w:t>
            </w:r>
            <w:r>
              <w:rPr>
                <w:sz w:val="20"/>
              </w:rPr>
              <w:br/>
              <w:t>1 619</w:t>
            </w:r>
          </w:p>
        </w:tc>
        <w:tc>
          <w:tcPr>
            <w:tcW w:w="621" w:type="dxa"/>
          </w:tcPr>
          <w:p w:rsidR="00000000" w:rsidRDefault="00000000">
            <w:pPr>
              <w:spacing w:before="60" w:after="60"/>
              <w:jc w:val="right"/>
              <w:rPr>
                <w:sz w:val="20"/>
              </w:rPr>
            </w:pPr>
            <w:r>
              <w:rPr>
                <w:sz w:val="20"/>
              </w:rPr>
              <w:t>536</w:t>
            </w:r>
          </w:p>
        </w:tc>
        <w:tc>
          <w:tcPr>
            <w:tcW w:w="861" w:type="dxa"/>
          </w:tcPr>
          <w:p w:rsidR="00000000" w:rsidRDefault="00000000">
            <w:pPr>
              <w:spacing w:before="60" w:after="60"/>
              <w:jc w:val="right"/>
              <w:rPr>
                <w:sz w:val="20"/>
              </w:rPr>
            </w:pPr>
            <w:r>
              <w:rPr>
                <w:sz w:val="20"/>
              </w:rPr>
              <w:t>6 540</w:t>
            </w:r>
            <w:r>
              <w:rPr>
                <w:sz w:val="20"/>
              </w:rPr>
              <w:br/>
              <w:t>173 356</w:t>
            </w:r>
            <w:r>
              <w:rPr>
                <w:sz w:val="20"/>
              </w:rPr>
              <w:br/>
              <w:t>12 657</w:t>
            </w:r>
            <w:r>
              <w:rPr>
                <w:sz w:val="20"/>
              </w:rPr>
              <w:br/>
              <w:t>2 513</w:t>
            </w:r>
          </w:p>
        </w:tc>
      </w:tr>
      <w:tr w:rsidR="00000000">
        <w:tblPrEx>
          <w:tblCellMar>
            <w:top w:w="0" w:type="dxa"/>
            <w:bottom w:w="0" w:type="dxa"/>
          </w:tblCellMar>
        </w:tblPrEx>
        <w:tc>
          <w:tcPr>
            <w:tcW w:w="1075" w:type="dxa"/>
          </w:tcPr>
          <w:p w:rsidR="00000000" w:rsidRDefault="00000000">
            <w:pPr>
              <w:spacing w:before="60" w:after="60"/>
              <w:rPr>
                <w:sz w:val="20"/>
              </w:rPr>
            </w:pPr>
            <w:r>
              <w:rPr>
                <w:sz w:val="20"/>
              </w:rPr>
              <w:t>Total</w:t>
            </w:r>
          </w:p>
        </w:tc>
        <w:tc>
          <w:tcPr>
            <w:tcW w:w="1552" w:type="dxa"/>
          </w:tcPr>
          <w:p w:rsidR="00000000" w:rsidRDefault="00000000">
            <w:pPr>
              <w:spacing w:before="60" w:after="60"/>
              <w:rPr>
                <w:sz w:val="20"/>
              </w:rPr>
            </w:pPr>
            <w:r>
              <w:rPr>
                <w:sz w:val="20"/>
              </w:rPr>
              <w:t>Classes</w:t>
            </w:r>
            <w:r>
              <w:rPr>
                <w:sz w:val="20"/>
              </w:rPr>
              <w:br/>
              <w:t>Élèves</w:t>
            </w:r>
            <w:r>
              <w:rPr>
                <w:sz w:val="20"/>
              </w:rPr>
              <w:br/>
              <w:t>Enseignants</w:t>
            </w:r>
            <w:r>
              <w:rPr>
                <w:sz w:val="20"/>
              </w:rPr>
              <w:br/>
              <w:t>Administrateurs</w:t>
            </w:r>
          </w:p>
        </w:tc>
        <w:tc>
          <w:tcPr>
            <w:tcW w:w="836" w:type="dxa"/>
          </w:tcPr>
          <w:p w:rsidR="00000000" w:rsidRDefault="00000000">
            <w:pPr>
              <w:spacing w:before="60" w:after="60"/>
              <w:jc w:val="right"/>
              <w:rPr>
                <w:sz w:val="20"/>
              </w:rPr>
            </w:pPr>
            <w:r>
              <w:rPr>
                <w:sz w:val="20"/>
              </w:rPr>
              <w:t>906</w:t>
            </w:r>
            <w:r>
              <w:rPr>
                <w:sz w:val="20"/>
              </w:rPr>
              <w:br/>
              <w:t>21 653</w:t>
            </w:r>
            <w:r>
              <w:rPr>
                <w:sz w:val="20"/>
              </w:rPr>
              <w:br/>
              <w:t>4 621</w:t>
            </w:r>
            <w:r>
              <w:rPr>
                <w:sz w:val="20"/>
              </w:rPr>
              <w:br/>
              <w:t>928</w:t>
            </w:r>
          </w:p>
        </w:tc>
        <w:tc>
          <w:tcPr>
            <w:tcW w:w="717" w:type="dxa"/>
          </w:tcPr>
          <w:p w:rsidR="00000000" w:rsidRDefault="00000000">
            <w:pPr>
              <w:spacing w:before="60" w:after="60"/>
              <w:jc w:val="right"/>
              <w:rPr>
                <w:sz w:val="20"/>
              </w:rPr>
            </w:pPr>
            <w:r>
              <w:rPr>
                <w:sz w:val="20"/>
              </w:rPr>
              <w:t>1 107</w:t>
            </w:r>
            <w:r>
              <w:rPr>
                <w:sz w:val="20"/>
              </w:rPr>
              <w:br/>
              <w:t>28 905</w:t>
            </w:r>
            <w:r>
              <w:rPr>
                <w:sz w:val="20"/>
              </w:rPr>
              <w:br/>
              <w:t>5 686</w:t>
            </w:r>
            <w:r>
              <w:rPr>
                <w:sz w:val="20"/>
              </w:rPr>
              <w:br/>
              <w:t>1 146</w:t>
            </w:r>
          </w:p>
        </w:tc>
        <w:tc>
          <w:tcPr>
            <w:tcW w:w="701" w:type="dxa"/>
          </w:tcPr>
          <w:p w:rsidR="00000000" w:rsidRDefault="00000000">
            <w:pPr>
              <w:spacing w:before="60" w:after="60"/>
              <w:jc w:val="right"/>
              <w:rPr>
                <w:sz w:val="20"/>
              </w:rPr>
            </w:pPr>
            <w:r>
              <w:rPr>
                <w:sz w:val="20"/>
              </w:rPr>
              <w:t>3</w:t>
            </w:r>
          </w:p>
        </w:tc>
        <w:tc>
          <w:tcPr>
            <w:tcW w:w="804" w:type="dxa"/>
          </w:tcPr>
          <w:p w:rsidR="00000000" w:rsidRDefault="00000000">
            <w:pPr>
              <w:spacing w:before="60" w:after="60"/>
              <w:jc w:val="right"/>
              <w:rPr>
                <w:sz w:val="20"/>
              </w:rPr>
            </w:pPr>
            <w:r>
              <w:rPr>
                <w:sz w:val="20"/>
              </w:rPr>
              <w:t>2 016</w:t>
            </w:r>
            <w:r>
              <w:rPr>
                <w:sz w:val="20"/>
              </w:rPr>
              <w:br/>
              <w:t>50 558</w:t>
            </w:r>
            <w:r>
              <w:rPr>
                <w:sz w:val="20"/>
              </w:rPr>
              <w:br/>
              <w:t>10 307</w:t>
            </w:r>
            <w:r>
              <w:rPr>
                <w:sz w:val="20"/>
              </w:rPr>
              <w:br/>
              <w:t>2 074</w:t>
            </w:r>
          </w:p>
        </w:tc>
        <w:tc>
          <w:tcPr>
            <w:tcW w:w="1278" w:type="dxa"/>
          </w:tcPr>
          <w:p w:rsidR="00000000" w:rsidRDefault="00000000">
            <w:pPr>
              <w:spacing w:before="60" w:after="60"/>
              <w:jc w:val="right"/>
              <w:rPr>
                <w:sz w:val="20"/>
              </w:rPr>
            </w:pPr>
            <w:r>
              <w:rPr>
                <w:sz w:val="20"/>
              </w:rPr>
              <w:t>48</w:t>
            </w:r>
            <w:r>
              <w:rPr>
                <w:sz w:val="20"/>
              </w:rPr>
              <w:br/>
              <w:t>1 120</w:t>
            </w:r>
            <w:r>
              <w:rPr>
                <w:sz w:val="20"/>
              </w:rPr>
              <w:br/>
              <w:t>113</w:t>
            </w:r>
            <w:r>
              <w:rPr>
                <w:sz w:val="20"/>
              </w:rPr>
              <w:br/>
              <w:t>19</w:t>
            </w:r>
          </w:p>
        </w:tc>
        <w:tc>
          <w:tcPr>
            <w:tcW w:w="820" w:type="dxa"/>
          </w:tcPr>
          <w:p w:rsidR="00000000" w:rsidRDefault="00000000">
            <w:pPr>
              <w:spacing w:before="60" w:after="60"/>
              <w:jc w:val="right"/>
              <w:rPr>
                <w:sz w:val="20"/>
              </w:rPr>
            </w:pPr>
            <w:r>
              <w:rPr>
                <w:sz w:val="20"/>
              </w:rPr>
              <w:t>28</w:t>
            </w:r>
            <w:r>
              <w:rPr>
                <w:sz w:val="20"/>
              </w:rPr>
              <w:br/>
              <w:t>591</w:t>
            </w:r>
            <w:r>
              <w:rPr>
                <w:sz w:val="20"/>
              </w:rPr>
              <w:br/>
              <w:t>118</w:t>
            </w:r>
            <w:r>
              <w:rPr>
                <w:sz w:val="20"/>
              </w:rPr>
              <w:br/>
              <w:t>19</w:t>
            </w:r>
          </w:p>
        </w:tc>
        <w:tc>
          <w:tcPr>
            <w:tcW w:w="820" w:type="dxa"/>
          </w:tcPr>
          <w:p w:rsidR="00000000" w:rsidRDefault="00000000">
            <w:pPr>
              <w:spacing w:before="60" w:after="60"/>
              <w:jc w:val="right"/>
              <w:rPr>
                <w:sz w:val="20"/>
              </w:rPr>
            </w:pPr>
            <w:r>
              <w:rPr>
                <w:sz w:val="20"/>
              </w:rPr>
              <w:t>61</w:t>
            </w:r>
            <w:r>
              <w:rPr>
                <w:sz w:val="20"/>
              </w:rPr>
              <w:br/>
              <w:t>119</w:t>
            </w:r>
            <w:r>
              <w:rPr>
                <w:sz w:val="20"/>
              </w:rPr>
              <w:br/>
              <w:t>2</w:t>
            </w:r>
            <w:r>
              <w:rPr>
                <w:sz w:val="20"/>
              </w:rPr>
              <w:br/>
              <w:t>9</w:t>
            </w:r>
          </w:p>
        </w:tc>
        <w:tc>
          <w:tcPr>
            <w:tcW w:w="820" w:type="dxa"/>
          </w:tcPr>
          <w:p w:rsidR="00000000" w:rsidRDefault="00000000">
            <w:pPr>
              <w:spacing w:before="60" w:after="60"/>
              <w:jc w:val="right"/>
              <w:rPr>
                <w:sz w:val="20"/>
              </w:rPr>
            </w:pPr>
            <w:r>
              <w:rPr>
                <w:sz w:val="20"/>
              </w:rPr>
              <w:t>9</w:t>
            </w:r>
            <w:r>
              <w:rPr>
                <w:sz w:val="20"/>
              </w:rPr>
              <w:br/>
              <w:t>142</w:t>
            </w:r>
            <w:r>
              <w:rPr>
                <w:sz w:val="20"/>
              </w:rPr>
              <w:br/>
              <w:t>32</w:t>
            </w:r>
            <w:r>
              <w:rPr>
                <w:sz w:val="20"/>
              </w:rPr>
              <w:br/>
              <w:t>9</w:t>
            </w:r>
          </w:p>
        </w:tc>
        <w:tc>
          <w:tcPr>
            <w:tcW w:w="820" w:type="dxa"/>
          </w:tcPr>
          <w:p w:rsidR="00000000" w:rsidRDefault="00000000">
            <w:pPr>
              <w:spacing w:before="60" w:after="60"/>
              <w:jc w:val="right"/>
              <w:rPr>
                <w:sz w:val="20"/>
              </w:rPr>
            </w:pPr>
            <w:r>
              <w:rPr>
                <w:sz w:val="20"/>
              </w:rPr>
              <w:t>98</w:t>
            </w:r>
            <w:r>
              <w:rPr>
                <w:sz w:val="20"/>
              </w:rPr>
              <w:br/>
              <w:t>1 925</w:t>
            </w:r>
            <w:r>
              <w:rPr>
                <w:sz w:val="20"/>
              </w:rPr>
              <w:br/>
              <w:t>249</w:t>
            </w:r>
            <w:r>
              <w:rPr>
                <w:sz w:val="20"/>
              </w:rPr>
              <w:br/>
              <w:t>37</w:t>
            </w:r>
          </w:p>
        </w:tc>
        <w:tc>
          <w:tcPr>
            <w:tcW w:w="830" w:type="dxa"/>
          </w:tcPr>
          <w:p w:rsidR="00000000" w:rsidRDefault="00000000">
            <w:pPr>
              <w:spacing w:before="60" w:after="60"/>
              <w:jc w:val="right"/>
              <w:rPr>
                <w:sz w:val="20"/>
              </w:rPr>
            </w:pPr>
            <w:r>
              <w:rPr>
                <w:sz w:val="20"/>
              </w:rPr>
              <w:t>5 368</w:t>
            </w:r>
            <w:r>
              <w:rPr>
                <w:sz w:val="20"/>
              </w:rPr>
              <w:br/>
              <w:t>148 726</w:t>
            </w:r>
            <w:r>
              <w:rPr>
                <w:sz w:val="20"/>
              </w:rPr>
              <w:br/>
              <w:t>9 260</w:t>
            </w:r>
            <w:r>
              <w:rPr>
                <w:sz w:val="20"/>
              </w:rPr>
              <w:br/>
              <w:t>1 519</w:t>
            </w:r>
          </w:p>
        </w:tc>
        <w:tc>
          <w:tcPr>
            <w:tcW w:w="790" w:type="dxa"/>
          </w:tcPr>
          <w:p w:rsidR="00000000" w:rsidRDefault="00000000">
            <w:pPr>
              <w:spacing w:before="60" w:after="60"/>
              <w:jc w:val="right"/>
              <w:rPr>
                <w:sz w:val="20"/>
              </w:rPr>
            </w:pPr>
            <w:r>
              <w:rPr>
                <w:sz w:val="20"/>
              </w:rPr>
              <w:t>5 360</w:t>
            </w:r>
            <w:r>
              <w:rPr>
                <w:sz w:val="20"/>
              </w:rPr>
              <w:br/>
              <w:t>151 612</w:t>
            </w:r>
            <w:r>
              <w:rPr>
                <w:sz w:val="20"/>
              </w:rPr>
              <w:br/>
              <w:t>12 743</w:t>
            </w:r>
            <w:r>
              <w:rPr>
                <w:sz w:val="20"/>
              </w:rPr>
              <w:br/>
              <w:t>2 462</w:t>
            </w:r>
          </w:p>
        </w:tc>
        <w:tc>
          <w:tcPr>
            <w:tcW w:w="621" w:type="dxa"/>
          </w:tcPr>
          <w:p w:rsidR="00000000" w:rsidRDefault="00000000">
            <w:pPr>
              <w:spacing w:before="60" w:after="60"/>
              <w:jc w:val="right"/>
              <w:rPr>
                <w:sz w:val="20"/>
              </w:rPr>
            </w:pPr>
            <w:r>
              <w:rPr>
                <w:sz w:val="20"/>
              </w:rPr>
              <w:t>839</w:t>
            </w:r>
          </w:p>
        </w:tc>
        <w:tc>
          <w:tcPr>
            <w:tcW w:w="861" w:type="dxa"/>
          </w:tcPr>
          <w:p w:rsidR="00000000" w:rsidRDefault="00000000">
            <w:pPr>
              <w:spacing w:before="60" w:after="60"/>
              <w:jc w:val="right"/>
              <w:rPr>
                <w:sz w:val="20"/>
              </w:rPr>
            </w:pPr>
            <w:r>
              <w:rPr>
                <w:sz w:val="20"/>
              </w:rPr>
              <w:t>11 567</w:t>
            </w:r>
            <w:r>
              <w:rPr>
                <w:sz w:val="20"/>
              </w:rPr>
              <w:br/>
              <w:t>300 338</w:t>
            </w:r>
            <w:r>
              <w:rPr>
                <w:sz w:val="20"/>
              </w:rPr>
              <w:br/>
              <w:t>22 003</w:t>
            </w:r>
            <w:r>
              <w:rPr>
                <w:sz w:val="20"/>
              </w:rPr>
              <w:br/>
              <w:t>3 981</w:t>
            </w:r>
          </w:p>
        </w:tc>
      </w:tr>
    </w:tbl>
    <w:p w:rsidR="00000000" w:rsidRDefault="00000000">
      <w:pPr>
        <w:spacing w:after="240"/>
      </w:pPr>
    </w:p>
    <w:p w:rsidR="00000000" w:rsidRDefault="00000000">
      <w:pPr>
        <w:spacing w:after="240"/>
        <w:jc w:val="center"/>
      </w:pPr>
      <w:r>
        <w:br w:type="page"/>
      </w:r>
      <w:r>
        <w:rPr>
          <w:u w:val="single"/>
        </w:rPr>
        <w:t>Tableau 26</w:t>
      </w:r>
    </w:p>
    <w:p w:rsidR="00000000" w:rsidRDefault="00000000">
      <w:pPr>
        <w:spacing w:after="240"/>
        <w:jc w:val="center"/>
        <w:rPr>
          <w:u w:val="single"/>
        </w:rPr>
      </w:pPr>
      <w:r>
        <w:rPr>
          <w:u w:val="single"/>
        </w:rPr>
        <w:t>Répartition du personnel administratif, technique et enseignant par profession et cycle de l’enseignement</w:t>
      </w:r>
      <w:r>
        <w:rPr>
          <w:u w:val="single"/>
        </w:rPr>
        <w:br/>
        <w:t>dans l’ensemble du territoire de l’État au cours de l’année scolaire 1996/97</w:t>
      </w:r>
    </w:p>
    <w:tbl>
      <w:tblPr>
        <w:tblW w:w="13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2"/>
        <w:gridCol w:w="1195"/>
        <w:gridCol w:w="1422"/>
        <w:gridCol w:w="672"/>
        <w:gridCol w:w="672"/>
        <w:gridCol w:w="672"/>
        <w:gridCol w:w="672"/>
        <w:gridCol w:w="672"/>
        <w:gridCol w:w="721"/>
        <w:gridCol w:w="623"/>
        <w:gridCol w:w="672"/>
        <w:gridCol w:w="672"/>
        <w:gridCol w:w="673"/>
        <w:gridCol w:w="813"/>
        <w:gridCol w:w="813"/>
        <w:gridCol w:w="814"/>
      </w:tblGrid>
      <w:tr w:rsidR="00000000">
        <w:tblPrEx>
          <w:tblCellMar>
            <w:top w:w="0" w:type="dxa"/>
            <w:bottom w:w="0" w:type="dxa"/>
          </w:tblCellMar>
        </w:tblPrEx>
        <w:trPr>
          <w:cantSplit/>
        </w:trPr>
        <w:tc>
          <w:tcPr>
            <w:tcW w:w="4149" w:type="dxa"/>
            <w:gridSpan w:val="3"/>
            <w:vMerge w:val="restart"/>
            <w:tcBorders>
              <w:tl2br w:val="single" w:sz="4" w:space="0" w:color="auto"/>
            </w:tcBorders>
          </w:tcPr>
          <w:p w:rsidR="00000000" w:rsidRDefault="00000000">
            <w:pPr>
              <w:spacing w:before="60" w:after="60"/>
              <w:rPr>
                <w:sz w:val="20"/>
              </w:rPr>
            </w:pPr>
            <w:r>
              <w:rPr>
                <w:noProof/>
                <w:sz w:val="20"/>
              </w:rPr>
              <w:pict>
                <v:shape id="_x0000_s1036" type="#_x0000_t202" style="position:absolute;margin-left:1.15pt;margin-top:71.25pt;width:70.85pt;height:34pt;z-index:9" filled="f" stroked="f">
                  <v:textbox inset="1mm,1mm,1mm,1mm">
                    <w:txbxContent>
                      <w:p w:rsidR="00000000" w:rsidRDefault="00000000">
                        <w:pPr>
                          <w:rPr>
                            <w:sz w:val="20"/>
                          </w:rPr>
                        </w:pPr>
                        <w:r>
                          <w:rPr>
                            <w:sz w:val="20"/>
                          </w:rPr>
                          <w:t>Niveau et type</w:t>
                        </w:r>
                        <w:r>
                          <w:rPr>
                            <w:sz w:val="20"/>
                          </w:rPr>
                          <w:br/>
                          <w:t>d’enseignement</w:t>
                        </w:r>
                      </w:p>
                    </w:txbxContent>
                  </v:textbox>
                </v:shape>
              </w:pict>
            </w:r>
            <w:r>
              <w:rPr>
                <w:noProof/>
                <w:sz w:val="20"/>
              </w:rPr>
              <w:pict>
                <v:shape id="_x0000_s1035" type="#_x0000_t202" style="position:absolute;margin-left:2in;margin-top:-.1pt;width:62.35pt;height:19.3pt;z-index:8" filled="f" stroked="f">
                  <v:textbox style="mso-next-textbox:#_x0000_s1035" inset="1mm,1mm,1mm,1mm">
                    <w:txbxContent>
                      <w:p w:rsidR="00000000" w:rsidRDefault="00000000">
                        <w:pPr>
                          <w:rPr>
                            <w:sz w:val="20"/>
                          </w:rPr>
                        </w:pPr>
                        <w:r>
                          <w:rPr>
                            <w:sz w:val="20"/>
                          </w:rPr>
                          <w:t>Description</w:t>
                        </w:r>
                      </w:p>
                    </w:txbxContent>
                  </v:textbox>
                </v:shape>
              </w:pict>
            </w:r>
          </w:p>
        </w:tc>
        <w:tc>
          <w:tcPr>
            <w:tcW w:w="4081" w:type="dxa"/>
            <w:gridSpan w:val="6"/>
            <w:tcBorders>
              <w:bottom w:val="single" w:sz="4" w:space="0" w:color="auto"/>
            </w:tcBorders>
            <w:vAlign w:val="center"/>
          </w:tcPr>
          <w:p w:rsidR="00000000" w:rsidRDefault="00000000">
            <w:pPr>
              <w:spacing w:before="60" w:after="60"/>
              <w:jc w:val="center"/>
              <w:rPr>
                <w:sz w:val="20"/>
              </w:rPr>
            </w:pPr>
            <w:r>
              <w:rPr>
                <w:sz w:val="20"/>
              </w:rPr>
              <w:t>Personnel administratif</w:t>
            </w:r>
          </w:p>
        </w:tc>
        <w:tc>
          <w:tcPr>
            <w:tcW w:w="2640" w:type="dxa"/>
            <w:gridSpan w:val="4"/>
            <w:tcBorders>
              <w:bottom w:val="single" w:sz="4" w:space="0" w:color="auto"/>
            </w:tcBorders>
            <w:vAlign w:val="center"/>
          </w:tcPr>
          <w:p w:rsidR="00000000" w:rsidRDefault="00000000">
            <w:pPr>
              <w:spacing w:before="60" w:after="60"/>
              <w:jc w:val="center"/>
              <w:rPr>
                <w:sz w:val="20"/>
              </w:rPr>
            </w:pPr>
            <w:r>
              <w:rPr>
                <w:sz w:val="20"/>
              </w:rPr>
              <w:t>Personnel technique</w:t>
            </w:r>
          </w:p>
        </w:tc>
        <w:tc>
          <w:tcPr>
            <w:tcW w:w="813" w:type="dxa"/>
            <w:vMerge w:val="restart"/>
            <w:tcBorders>
              <w:bottom w:val="nil"/>
            </w:tcBorders>
            <w:textDirection w:val="btLr"/>
            <w:vAlign w:val="center"/>
          </w:tcPr>
          <w:p w:rsidR="00000000" w:rsidRDefault="00000000">
            <w:pPr>
              <w:ind w:left="113" w:right="113"/>
              <w:rPr>
                <w:sz w:val="20"/>
              </w:rPr>
            </w:pPr>
            <w:r>
              <w:rPr>
                <w:sz w:val="20"/>
              </w:rPr>
              <w:t>Total du personnel administratif et technique</w:t>
            </w:r>
          </w:p>
        </w:tc>
        <w:tc>
          <w:tcPr>
            <w:tcW w:w="813" w:type="dxa"/>
            <w:vMerge w:val="restart"/>
            <w:tcBorders>
              <w:bottom w:val="nil"/>
            </w:tcBorders>
            <w:textDirection w:val="btLr"/>
            <w:vAlign w:val="center"/>
          </w:tcPr>
          <w:p w:rsidR="00000000" w:rsidRDefault="00000000">
            <w:pPr>
              <w:ind w:left="113" w:right="113"/>
              <w:rPr>
                <w:sz w:val="20"/>
              </w:rPr>
            </w:pPr>
            <w:r>
              <w:rPr>
                <w:sz w:val="20"/>
              </w:rPr>
              <w:t>Personnel enseignant</w:t>
            </w:r>
          </w:p>
        </w:tc>
        <w:tc>
          <w:tcPr>
            <w:tcW w:w="814" w:type="dxa"/>
            <w:vMerge w:val="restart"/>
            <w:tcBorders>
              <w:bottom w:val="nil"/>
            </w:tcBorders>
            <w:textDirection w:val="btLr"/>
          </w:tcPr>
          <w:p w:rsidR="00000000" w:rsidRDefault="00000000">
            <w:pPr>
              <w:ind w:left="113" w:right="113"/>
              <w:rPr>
                <w:sz w:val="20"/>
              </w:rPr>
            </w:pPr>
            <w:r>
              <w:rPr>
                <w:sz w:val="20"/>
              </w:rPr>
              <w:t xml:space="preserve">Total du personnel </w:t>
            </w:r>
            <w:r>
              <w:rPr>
                <w:spacing w:val="-4"/>
                <w:sz w:val="20"/>
              </w:rPr>
              <w:t xml:space="preserve">administratif, technique </w:t>
            </w:r>
            <w:r>
              <w:rPr>
                <w:sz w:val="20"/>
              </w:rPr>
              <w:t>et enseignant</w:t>
            </w:r>
          </w:p>
        </w:tc>
      </w:tr>
      <w:tr w:rsidR="00000000">
        <w:tblPrEx>
          <w:tblCellMar>
            <w:top w:w="0" w:type="dxa"/>
            <w:bottom w:w="0" w:type="dxa"/>
          </w:tblCellMar>
        </w:tblPrEx>
        <w:trPr>
          <w:cantSplit/>
          <w:trHeight w:val="1701"/>
        </w:trPr>
        <w:tc>
          <w:tcPr>
            <w:tcW w:w="4149" w:type="dxa"/>
            <w:gridSpan w:val="3"/>
            <w:vMerge/>
            <w:tcBorders>
              <w:bottom w:val="single" w:sz="4" w:space="0" w:color="auto"/>
              <w:tl2br w:val="single" w:sz="4" w:space="0" w:color="auto"/>
            </w:tcBorders>
            <w:textDirection w:val="btLr"/>
            <w:vAlign w:val="center"/>
          </w:tcPr>
          <w:p w:rsidR="00000000" w:rsidRDefault="00000000">
            <w:pPr>
              <w:ind w:left="113" w:right="113"/>
              <w:rPr>
                <w:sz w:val="20"/>
              </w:rPr>
            </w:pP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Principaux</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Principaux adjoints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Secrétaires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Superviseurs scolaires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Magasiniers</w:t>
            </w:r>
          </w:p>
        </w:tc>
        <w:tc>
          <w:tcPr>
            <w:tcW w:w="721"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Total</w:t>
            </w:r>
          </w:p>
        </w:tc>
        <w:tc>
          <w:tcPr>
            <w:tcW w:w="623"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Sociologues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Techniciens de laboratoire</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Bibliothécaires</w:t>
            </w:r>
          </w:p>
        </w:tc>
        <w:tc>
          <w:tcPr>
            <w:tcW w:w="673"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Total</w:t>
            </w:r>
          </w:p>
        </w:tc>
        <w:tc>
          <w:tcPr>
            <w:tcW w:w="813" w:type="dxa"/>
            <w:vMerge/>
            <w:tcBorders>
              <w:top w:val="nil"/>
              <w:bottom w:val="single" w:sz="4" w:space="0" w:color="auto"/>
            </w:tcBorders>
            <w:textDirection w:val="btLr"/>
            <w:vAlign w:val="center"/>
          </w:tcPr>
          <w:p w:rsidR="00000000" w:rsidRDefault="00000000">
            <w:pPr>
              <w:ind w:left="113" w:right="113"/>
              <w:rPr>
                <w:sz w:val="20"/>
              </w:rPr>
            </w:pPr>
          </w:p>
        </w:tc>
        <w:tc>
          <w:tcPr>
            <w:tcW w:w="813" w:type="dxa"/>
            <w:vMerge/>
            <w:tcBorders>
              <w:top w:val="nil"/>
              <w:bottom w:val="single" w:sz="4" w:space="0" w:color="auto"/>
            </w:tcBorders>
            <w:textDirection w:val="btLr"/>
            <w:vAlign w:val="center"/>
          </w:tcPr>
          <w:p w:rsidR="00000000" w:rsidRDefault="00000000">
            <w:pPr>
              <w:ind w:left="113" w:right="113"/>
              <w:rPr>
                <w:sz w:val="20"/>
              </w:rPr>
            </w:pPr>
          </w:p>
        </w:tc>
        <w:tc>
          <w:tcPr>
            <w:tcW w:w="814" w:type="dxa"/>
            <w:vMerge/>
            <w:tcBorders>
              <w:top w:val="nil"/>
              <w:bottom w:val="single" w:sz="4" w:space="0" w:color="auto"/>
            </w:tcBorders>
            <w:textDirection w:val="btLr"/>
            <w:vAlign w:val="center"/>
          </w:tcPr>
          <w:p w:rsidR="00000000" w:rsidRDefault="00000000">
            <w:pPr>
              <w:ind w:left="113" w:right="113"/>
              <w:rPr>
                <w:sz w:val="20"/>
              </w:rPr>
            </w:pP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40" w:after="40"/>
              <w:rPr>
                <w:sz w:val="20"/>
              </w:rPr>
            </w:pPr>
            <w:r>
              <w:rPr>
                <w:sz w:val="20"/>
              </w:rPr>
              <w:t>École maternelle</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40" w:after="40"/>
              <w:rPr>
                <w:sz w:val="20"/>
              </w:rPr>
            </w:pPr>
            <w:r>
              <w:rPr>
                <w:sz w:val="20"/>
              </w:rPr>
              <w:t>Femmes</w:t>
            </w:r>
          </w:p>
        </w:tc>
        <w:tc>
          <w:tcPr>
            <w:tcW w:w="1422" w:type="dxa"/>
            <w:tcBorders>
              <w:top w:val="single" w:sz="4" w:space="0" w:color="auto"/>
              <w:left w:val="single" w:sz="4" w:space="0" w:color="auto"/>
              <w:bottom w:val="nil"/>
              <w:right w:val="single" w:sz="4" w:space="0" w:color="auto"/>
            </w:tcBorders>
          </w:tcPr>
          <w:p w:rsidR="00000000" w:rsidRDefault="00000000">
            <w:pPr>
              <w:spacing w:before="40" w:after="40"/>
              <w:rPr>
                <w:sz w:val="20"/>
              </w:rPr>
            </w:pPr>
            <w:r>
              <w:rPr>
                <w:sz w:val="20"/>
              </w:rPr>
              <w:t>Citoyennes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58</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24</w:t>
            </w:r>
          </w:p>
        </w:tc>
        <w:tc>
          <w:tcPr>
            <w:tcW w:w="721"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226</w:t>
            </w:r>
          </w:p>
        </w:tc>
        <w:tc>
          <w:tcPr>
            <w:tcW w:w="62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56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12</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68</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294</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638</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932</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40" w:after="40"/>
              <w:rPr>
                <w:sz w:val="20"/>
              </w:rPr>
            </w:pPr>
          </w:p>
        </w:tc>
        <w:tc>
          <w:tcPr>
            <w:tcW w:w="1195" w:type="dxa"/>
            <w:vMerge/>
            <w:tcBorders>
              <w:left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nil"/>
              <w:right w:val="single" w:sz="4" w:space="0" w:color="auto"/>
            </w:tcBorders>
          </w:tcPr>
          <w:p w:rsidR="00000000" w:rsidRDefault="00000000">
            <w:pPr>
              <w:spacing w:before="40" w:after="40"/>
              <w:rPr>
                <w:sz w:val="20"/>
              </w:rPr>
            </w:pPr>
            <w:r>
              <w:rPr>
                <w:sz w:val="20"/>
              </w:rPr>
              <w:t>Non</w:t>
            </w:r>
            <w:r>
              <w:rPr>
                <w:sz w:val="20"/>
              </w:rPr>
              <w:noBreakHyphen/>
              <w:t>citoyennes</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p>
        </w:tc>
        <w:tc>
          <w:tcPr>
            <w:tcW w:w="721"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w:t>
            </w:r>
          </w:p>
        </w:tc>
        <w:tc>
          <w:tcPr>
            <w:tcW w:w="62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p>
        </w:tc>
        <w:tc>
          <w:tcPr>
            <w:tcW w:w="67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w:t>
            </w:r>
          </w:p>
        </w:tc>
        <w:tc>
          <w:tcPr>
            <w:tcW w:w="81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9</w:t>
            </w:r>
          </w:p>
        </w:tc>
        <w:tc>
          <w:tcPr>
            <w:tcW w:w="81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489</w:t>
            </w:r>
          </w:p>
        </w:tc>
        <w:tc>
          <w:tcPr>
            <w:tcW w:w="814"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498</w:t>
            </w: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vAlign w:val="center"/>
          </w:tcPr>
          <w:p w:rsidR="00000000" w:rsidRDefault="00000000">
            <w:pPr>
              <w:spacing w:before="40" w:after="4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40" w:after="4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75</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60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24</w:t>
            </w:r>
          </w:p>
        </w:tc>
        <w:tc>
          <w:tcPr>
            <w:tcW w:w="721"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233</w:t>
            </w:r>
          </w:p>
        </w:tc>
        <w:tc>
          <w:tcPr>
            <w:tcW w:w="62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58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12</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70</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303</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1 127</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1 430</w:t>
            </w: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40" w:after="40"/>
              <w:rPr>
                <w:sz w:val="20"/>
              </w:rPr>
            </w:pPr>
            <w:r>
              <w:rPr>
                <w:sz w:val="20"/>
              </w:rPr>
              <w:t>Primaire</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40" w:after="40"/>
              <w:rPr>
                <w:sz w:val="20"/>
              </w:rPr>
            </w:pPr>
            <w:r>
              <w:rPr>
                <w:sz w:val="20"/>
              </w:rPr>
              <w:t>Hommes</w:t>
            </w:r>
          </w:p>
        </w:tc>
        <w:tc>
          <w:tcPr>
            <w:tcW w:w="1422" w:type="dxa"/>
            <w:tcBorders>
              <w:top w:val="single" w:sz="4" w:space="0" w:color="auto"/>
              <w:left w:val="single" w:sz="4" w:space="0" w:color="auto"/>
              <w:bottom w:val="nil"/>
              <w:right w:val="single" w:sz="4" w:space="0" w:color="auto"/>
            </w:tcBorders>
          </w:tcPr>
          <w:p w:rsidR="00000000" w:rsidRDefault="00000000">
            <w:pPr>
              <w:spacing w:before="40" w:after="4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w:t>
            </w:r>
          </w:p>
        </w:tc>
        <w:tc>
          <w:tcPr>
            <w:tcW w:w="721"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173</w:t>
            </w:r>
          </w:p>
        </w:tc>
        <w:tc>
          <w:tcPr>
            <w:tcW w:w="62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68</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241</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288</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529</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40" w:after="40"/>
              <w:rPr>
                <w:sz w:val="20"/>
              </w:rPr>
            </w:pPr>
          </w:p>
        </w:tc>
        <w:tc>
          <w:tcPr>
            <w:tcW w:w="1195" w:type="dxa"/>
            <w:vMerge/>
            <w:tcBorders>
              <w:left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40" w:after="40"/>
              <w:rPr>
                <w:sz w:val="20"/>
              </w:rPr>
            </w:pPr>
            <w:r>
              <w:rPr>
                <w:sz w:val="20"/>
              </w:rPr>
              <w:t>Non</w:t>
            </w:r>
            <w:r>
              <w:rPr>
                <w:sz w:val="20"/>
              </w:rPr>
              <w:noBreakHyphen/>
              <w:t>citoyens</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p>
        </w:tc>
        <w:tc>
          <w:tcPr>
            <w:tcW w:w="721"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163</w:t>
            </w:r>
          </w:p>
        </w:tc>
        <w:tc>
          <w:tcPr>
            <w:tcW w:w="62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90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131</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294</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3 989</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4 283</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40" w:after="40"/>
              <w:rPr>
                <w:sz w:val="20"/>
              </w:rPr>
            </w:pPr>
          </w:p>
        </w:tc>
        <w:tc>
          <w:tcPr>
            <w:tcW w:w="1195" w:type="dxa"/>
            <w:vMerge w:val="restart"/>
            <w:tcBorders>
              <w:left w:val="single" w:sz="4" w:space="0" w:color="auto"/>
              <w:right w:val="single" w:sz="4" w:space="0" w:color="auto"/>
            </w:tcBorders>
            <w:vAlign w:val="center"/>
          </w:tcPr>
          <w:p w:rsidR="00000000" w:rsidRDefault="00000000">
            <w:pPr>
              <w:spacing w:before="40" w:after="40"/>
              <w:rPr>
                <w:sz w:val="20"/>
              </w:rPr>
            </w:pPr>
            <w:r>
              <w:rPr>
                <w:sz w:val="20"/>
              </w:rPr>
              <w:t>Femmes</w:t>
            </w:r>
          </w:p>
        </w:tc>
        <w:tc>
          <w:tcPr>
            <w:tcW w:w="1422" w:type="dxa"/>
            <w:tcBorders>
              <w:top w:val="single" w:sz="4" w:space="0" w:color="auto"/>
              <w:left w:val="single" w:sz="4" w:space="0" w:color="auto"/>
              <w:bottom w:val="nil"/>
              <w:right w:val="single" w:sz="4" w:space="0" w:color="auto"/>
            </w:tcBorders>
          </w:tcPr>
          <w:p w:rsidR="00000000" w:rsidRDefault="00000000">
            <w:pPr>
              <w:spacing w:before="40" w:after="40"/>
              <w:rPr>
                <w:sz w:val="20"/>
              </w:rPr>
            </w:pPr>
            <w:r>
              <w:rPr>
                <w:sz w:val="20"/>
              </w:rPr>
              <w:t>Citoyennes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154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154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180</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60</w:t>
            </w:r>
          </w:p>
        </w:tc>
        <w:tc>
          <w:tcPr>
            <w:tcW w:w="721"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633</w:t>
            </w:r>
          </w:p>
        </w:tc>
        <w:tc>
          <w:tcPr>
            <w:tcW w:w="62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239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70</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341</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974</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2 818</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3 792</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40" w:after="4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40" w:after="40"/>
              <w:rPr>
                <w:sz w:val="20"/>
              </w:rPr>
            </w:pPr>
            <w:r>
              <w:rPr>
                <w:sz w:val="20"/>
              </w:rPr>
              <w:t>Non</w:t>
            </w:r>
            <w:r>
              <w:rPr>
                <w:sz w:val="20"/>
              </w:rPr>
              <w:noBreakHyphen/>
              <w:t>citoyennes</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5</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w:t>
            </w:r>
          </w:p>
        </w:tc>
        <w:tc>
          <w:tcPr>
            <w:tcW w:w="721"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18</w:t>
            </w:r>
          </w:p>
        </w:tc>
        <w:tc>
          <w:tcPr>
            <w:tcW w:w="62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5</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21</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39</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3 112</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3 151</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40" w:after="40"/>
              <w:rPr>
                <w:sz w:val="20"/>
              </w:rPr>
            </w:pP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40" w:after="40"/>
              <w:rPr>
                <w:sz w:val="20"/>
              </w:rPr>
            </w:pPr>
            <w:r>
              <w:rPr>
                <w:sz w:val="20"/>
              </w:rPr>
              <w:t>Total</w:t>
            </w:r>
          </w:p>
        </w:tc>
        <w:tc>
          <w:tcPr>
            <w:tcW w:w="1422" w:type="dxa"/>
            <w:tcBorders>
              <w:top w:val="single" w:sz="4" w:space="0" w:color="auto"/>
              <w:left w:val="single" w:sz="4" w:space="0" w:color="auto"/>
              <w:bottom w:val="nil"/>
              <w:right w:val="single" w:sz="4" w:space="0" w:color="auto"/>
            </w:tcBorders>
          </w:tcPr>
          <w:p w:rsidR="00000000" w:rsidRDefault="00000000">
            <w:pPr>
              <w:spacing w:before="40" w:after="4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216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219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217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92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62</w:t>
            </w:r>
          </w:p>
        </w:tc>
        <w:tc>
          <w:tcPr>
            <w:tcW w:w="721"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806</w:t>
            </w:r>
          </w:p>
        </w:tc>
        <w:tc>
          <w:tcPr>
            <w:tcW w:w="62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306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70</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409</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1 215</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3 106</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4 321</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40" w:after="40"/>
              <w:rPr>
                <w:sz w:val="20"/>
              </w:rPr>
            </w:pPr>
          </w:p>
        </w:tc>
        <w:tc>
          <w:tcPr>
            <w:tcW w:w="1195" w:type="dxa"/>
            <w:vMerge/>
            <w:tcBorders>
              <w:left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nil"/>
              <w:right w:val="single" w:sz="4" w:space="0" w:color="auto"/>
            </w:tcBorders>
          </w:tcPr>
          <w:p w:rsidR="00000000" w:rsidRDefault="00000000">
            <w:pPr>
              <w:spacing w:before="40" w:after="40"/>
              <w:rPr>
                <w:sz w:val="20"/>
              </w:rPr>
            </w:pPr>
            <w:r>
              <w:rPr>
                <w:sz w:val="20"/>
              </w:rPr>
              <w:t>Non</w:t>
            </w:r>
            <w:r>
              <w:rPr>
                <w:sz w:val="20"/>
              </w:rPr>
              <w:noBreakHyphen/>
              <w:t>citoyens</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53</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38</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85</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w:t>
            </w:r>
          </w:p>
        </w:tc>
        <w:tc>
          <w:tcPr>
            <w:tcW w:w="721"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181</w:t>
            </w:r>
          </w:p>
        </w:tc>
        <w:tc>
          <w:tcPr>
            <w:tcW w:w="62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95</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48</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9</w:t>
            </w:r>
          </w:p>
        </w:tc>
        <w:tc>
          <w:tcPr>
            <w:tcW w:w="67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152</w:t>
            </w:r>
          </w:p>
        </w:tc>
        <w:tc>
          <w:tcPr>
            <w:tcW w:w="81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333</w:t>
            </w:r>
          </w:p>
        </w:tc>
        <w:tc>
          <w:tcPr>
            <w:tcW w:w="81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7 101</w:t>
            </w:r>
          </w:p>
        </w:tc>
        <w:tc>
          <w:tcPr>
            <w:tcW w:w="814"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7 434</w:t>
            </w: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vAlign w:val="center"/>
          </w:tcPr>
          <w:p w:rsidR="00000000" w:rsidRDefault="00000000">
            <w:pPr>
              <w:spacing w:before="40" w:after="4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40" w:after="4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269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257</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302</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94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65</w:t>
            </w:r>
          </w:p>
        </w:tc>
        <w:tc>
          <w:tcPr>
            <w:tcW w:w="721"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987</w:t>
            </w:r>
          </w:p>
        </w:tc>
        <w:tc>
          <w:tcPr>
            <w:tcW w:w="62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401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81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79</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561</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1 548</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10 207</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11 755</w:t>
            </w: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40" w:after="40"/>
              <w:rPr>
                <w:sz w:val="20"/>
              </w:rPr>
            </w:pPr>
            <w:r>
              <w:rPr>
                <w:sz w:val="20"/>
              </w:rPr>
              <w:t>Préparatoire</w:t>
            </w:r>
            <w:r>
              <w:rPr>
                <w:sz w:val="20"/>
              </w:rPr>
              <w:br/>
              <w:t>et secondaire</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40" w:after="40"/>
              <w:rPr>
                <w:sz w:val="20"/>
              </w:rPr>
            </w:pPr>
            <w:r>
              <w:rPr>
                <w:sz w:val="20"/>
              </w:rPr>
              <w:t>Hommes</w:t>
            </w:r>
          </w:p>
        </w:tc>
        <w:tc>
          <w:tcPr>
            <w:tcW w:w="1422" w:type="dxa"/>
            <w:tcBorders>
              <w:top w:val="single" w:sz="4" w:space="0" w:color="auto"/>
              <w:left w:val="single" w:sz="4" w:space="0" w:color="auto"/>
              <w:bottom w:val="nil"/>
              <w:right w:val="single" w:sz="4" w:space="0" w:color="auto"/>
            </w:tcBorders>
          </w:tcPr>
          <w:p w:rsidR="00000000" w:rsidRDefault="00000000">
            <w:pPr>
              <w:spacing w:before="40" w:after="4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70</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w:t>
            </w:r>
          </w:p>
        </w:tc>
        <w:tc>
          <w:tcPr>
            <w:tcW w:w="721"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218</w:t>
            </w:r>
          </w:p>
        </w:tc>
        <w:tc>
          <w:tcPr>
            <w:tcW w:w="62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78</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86</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304</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248</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552</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40" w:after="4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40" w:after="40"/>
              <w:rPr>
                <w:sz w:val="20"/>
              </w:rPr>
            </w:pPr>
            <w:r>
              <w:rPr>
                <w:sz w:val="20"/>
              </w:rPr>
              <w:t>Non</w:t>
            </w:r>
            <w:r>
              <w:rPr>
                <w:sz w:val="20"/>
              </w:rPr>
              <w:noBreakHyphen/>
              <w:t>citoyens</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54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134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p>
        </w:tc>
        <w:tc>
          <w:tcPr>
            <w:tcW w:w="721"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262</w:t>
            </w:r>
          </w:p>
        </w:tc>
        <w:tc>
          <w:tcPr>
            <w:tcW w:w="62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146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192</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24</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362</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624</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4 373</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4 997</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40" w:after="40"/>
              <w:rPr>
                <w:sz w:val="20"/>
              </w:rPr>
            </w:pPr>
          </w:p>
        </w:tc>
        <w:tc>
          <w:tcPr>
            <w:tcW w:w="1195" w:type="dxa"/>
            <w:vMerge w:val="restart"/>
            <w:tcBorders>
              <w:left w:val="single" w:sz="4" w:space="0" w:color="auto"/>
              <w:right w:val="single" w:sz="4" w:space="0" w:color="auto"/>
            </w:tcBorders>
            <w:vAlign w:val="center"/>
          </w:tcPr>
          <w:p w:rsidR="00000000" w:rsidRDefault="00000000">
            <w:pPr>
              <w:spacing w:before="40" w:after="40"/>
              <w:rPr>
                <w:sz w:val="20"/>
              </w:rPr>
            </w:pPr>
            <w:r>
              <w:rPr>
                <w:sz w:val="20"/>
              </w:rPr>
              <w:t>Femmes</w:t>
            </w:r>
          </w:p>
        </w:tc>
        <w:tc>
          <w:tcPr>
            <w:tcW w:w="1422" w:type="dxa"/>
            <w:tcBorders>
              <w:top w:val="single" w:sz="4" w:space="0" w:color="auto"/>
              <w:left w:val="single" w:sz="4" w:space="0" w:color="auto"/>
              <w:bottom w:val="nil"/>
              <w:right w:val="single" w:sz="4" w:space="0" w:color="auto"/>
            </w:tcBorders>
          </w:tcPr>
          <w:p w:rsidR="00000000" w:rsidRDefault="00000000">
            <w:pPr>
              <w:spacing w:before="40" w:after="40"/>
              <w:rPr>
                <w:sz w:val="20"/>
              </w:rPr>
            </w:pPr>
            <w:r>
              <w:rPr>
                <w:sz w:val="20"/>
              </w:rPr>
              <w:t>Citoyennes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107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134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185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39</w:t>
            </w:r>
          </w:p>
        </w:tc>
        <w:tc>
          <w:tcPr>
            <w:tcW w:w="721"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546</w:t>
            </w:r>
          </w:p>
        </w:tc>
        <w:tc>
          <w:tcPr>
            <w:tcW w:w="62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213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116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55</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384</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930</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2 150</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3 080</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40" w:after="4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40" w:after="40"/>
              <w:rPr>
                <w:sz w:val="20"/>
              </w:rPr>
            </w:pPr>
            <w:r>
              <w:rPr>
                <w:sz w:val="20"/>
              </w:rPr>
              <w:t>Non</w:t>
            </w:r>
            <w:r>
              <w:rPr>
                <w:sz w:val="20"/>
              </w:rPr>
              <w:noBreakHyphen/>
              <w:t>citoyennes</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w:t>
            </w:r>
          </w:p>
        </w:tc>
        <w:tc>
          <w:tcPr>
            <w:tcW w:w="721"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76</w:t>
            </w:r>
          </w:p>
        </w:tc>
        <w:tc>
          <w:tcPr>
            <w:tcW w:w="62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23</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98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19</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140</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216</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3 536</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3 752</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40" w:after="40"/>
              <w:rPr>
                <w:sz w:val="20"/>
              </w:rPr>
            </w:pP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40" w:after="40"/>
              <w:rPr>
                <w:sz w:val="20"/>
              </w:rPr>
            </w:pPr>
            <w:r>
              <w:rPr>
                <w:sz w:val="20"/>
              </w:rPr>
              <w:t>Total</w:t>
            </w:r>
          </w:p>
        </w:tc>
        <w:tc>
          <w:tcPr>
            <w:tcW w:w="1422" w:type="dxa"/>
            <w:tcBorders>
              <w:top w:val="single" w:sz="4" w:space="0" w:color="auto"/>
              <w:left w:val="single" w:sz="4" w:space="0" w:color="auto"/>
              <w:bottom w:val="nil"/>
              <w:right w:val="single" w:sz="4" w:space="0" w:color="auto"/>
            </w:tcBorders>
          </w:tcPr>
          <w:p w:rsidR="00000000" w:rsidRDefault="00000000">
            <w:pPr>
              <w:spacing w:before="40" w:after="4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177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216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226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105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40</w:t>
            </w:r>
          </w:p>
        </w:tc>
        <w:tc>
          <w:tcPr>
            <w:tcW w:w="721"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764</w:t>
            </w:r>
          </w:p>
        </w:tc>
        <w:tc>
          <w:tcPr>
            <w:tcW w:w="62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291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116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63</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470</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1 234</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2 398</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3 632</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40" w:after="40"/>
              <w:rPr>
                <w:sz w:val="20"/>
              </w:rPr>
            </w:pPr>
          </w:p>
        </w:tc>
        <w:tc>
          <w:tcPr>
            <w:tcW w:w="1195" w:type="dxa"/>
            <w:vMerge/>
            <w:tcBorders>
              <w:left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nil"/>
              <w:right w:val="single" w:sz="4" w:space="0" w:color="auto"/>
            </w:tcBorders>
          </w:tcPr>
          <w:p w:rsidR="00000000" w:rsidRDefault="00000000">
            <w:pPr>
              <w:spacing w:before="40" w:after="40"/>
              <w:rPr>
                <w:sz w:val="20"/>
              </w:rPr>
            </w:pPr>
            <w:r>
              <w:rPr>
                <w:sz w:val="20"/>
              </w:rPr>
              <w:t>Non</w:t>
            </w:r>
            <w:r>
              <w:rPr>
                <w:sz w:val="20"/>
              </w:rPr>
              <w:noBreakHyphen/>
              <w:t>citoyens</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104</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68</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155</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w:t>
            </w:r>
          </w:p>
        </w:tc>
        <w:tc>
          <w:tcPr>
            <w:tcW w:w="721"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338</w:t>
            </w:r>
          </w:p>
        </w:tc>
        <w:tc>
          <w:tcPr>
            <w:tcW w:w="62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169</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290</w:t>
            </w:r>
          </w:p>
        </w:tc>
        <w:tc>
          <w:tcPr>
            <w:tcW w:w="672"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43</w:t>
            </w:r>
          </w:p>
        </w:tc>
        <w:tc>
          <w:tcPr>
            <w:tcW w:w="67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502</w:t>
            </w:r>
          </w:p>
        </w:tc>
        <w:tc>
          <w:tcPr>
            <w:tcW w:w="81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840</w:t>
            </w:r>
          </w:p>
        </w:tc>
        <w:tc>
          <w:tcPr>
            <w:tcW w:w="813"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7 909</w:t>
            </w:r>
          </w:p>
        </w:tc>
        <w:tc>
          <w:tcPr>
            <w:tcW w:w="814" w:type="dxa"/>
            <w:tcBorders>
              <w:top w:val="nil"/>
              <w:left w:val="single" w:sz="4" w:space="0" w:color="auto"/>
              <w:bottom w:val="nil"/>
              <w:right w:val="single" w:sz="4" w:space="0" w:color="auto"/>
            </w:tcBorders>
            <w:vAlign w:val="center"/>
          </w:tcPr>
          <w:p w:rsidR="00000000" w:rsidRDefault="00000000">
            <w:pPr>
              <w:spacing w:before="40" w:after="40"/>
              <w:ind w:right="85"/>
              <w:jc w:val="right"/>
              <w:rPr>
                <w:sz w:val="20"/>
              </w:rPr>
            </w:pPr>
            <w:r>
              <w:rPr>
                <w:sz w:val="20"/>
              </w:rPr>
              <w:t>8 749</w:t>
            </w: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tcPr>
          <w:p w:rsidR="00000000" w:rsidRDefault="00000000">
            <w:pPr>
              <w:spacing w:before="40" w:after="4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40" w:after="4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40" w:after="4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281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568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381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109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47</w:t>
            </w:r>
          </w:p>
        </w:tc>
        <w:tc>
          <w:tcPr>
            <w:tcW w:w="721"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1 102</w:t>
            </w:r>
          </w:p>
        </w:tc>
        <w:tc>
          <w:tcPr>
            <w:tcW w:w="62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460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406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106</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972</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2 074</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10 307</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40" w:after="40"/>
              <w:ind w:right="85"/>
              <w:jc w:val="right"/>
              <w:rPr>
                <w:sz w:val="20"/>
              </w:rPr>
            </w:pPr>
            <w:r>
              <w:rPr>
                <w:sz w:val="20"/>
              </w:rPr>
              <w:t>12 381</w:t>
            </w:r>
          </w:p>
        </w:tc>
      </w:tr>
    </w:tbl>
    <w:p w:rsidR="00000000" w:rsidRDefault="00000000">
      <w:pPr>
        <w:spacing w:after="240"/>
      </w:pPr>
    </w:p>
    <w:p w:rsidR="00000000" w:rsidRDefault="00000000">
      <w:pPr>
        <w:spacing w:after="240"/>
        <w:jc w:val="center"/>
      </w:pPr>
      <w:r>
        <w:br w:type="page"/>
      </w:r>
      <w:r>
        <w:rPr>
          <w:u w:val="single"/>
        </w:rPr>
        <w:t>Tableau 27</w:t>
      </w:r>
    </w:p>
    <w:p w:rsidR="00000000" w:rsidRDefault="00000000">
      <w:pPr>
        <w:spacing w:after="240"/>
        <w:jc w:val="center"/>
        <w:rPr>
          <w:u w:val="single"/>
        </w:rPr>
      </w:pPr>
      <w:r>
        <w:rPr>
          <w:noProof/>
          <w:sz w:val="20"/>
          <w:u w:val="single"/>
        </w:rPr>
        <w:pict>
          <v:shape id="_x0000_s1037" type="#_x0000_t202" style="position:absolute;left:0;text-align:left;margin-left:2in;margin-top:39.4pt;width:62.35pt;height:19.3pt;z-index:10" filled="f" stroked="f">
            <v:textbox style="mso-next-textbox:#_x0000_s1037" inset="1mm,1mm,1mm,1mm">
              <w:txbxContent>
                <w:p w:rsidR="00000000" w:rsidRDefault="00000000">
                  <w:pPr>
                    <w:rPr>
                      <w:sz w:val="20"/>
                    </w:rPr>
                  </w:pPr>
                  <w:r>
                    <w:rPr>
                      <w:sz w:val="20"/>
                    </w:rPr>
                    <w:t>Description</w:t>
                  </w:r>
                </w:p>
              </w:txbxContent>
            </v:textbox>
          </v:shape>
        </w:pict>
      </w:r>
      <w:r>
        <w:rPr>
          <w:u w:val="single"/>
        </w:rPr>
        <w:t>Répartition du personnel administratif, technique et enseignant par profession et cycle de l’enseignement</w:t>
      </w:r>
      <w:r>
        <w:rPr>
          <w:u w:val="single"/>
        </w:rPr>
        <w:br/>
        <w:t>dans le district scolaire d’Abou Dhabi pendant l’année scolaire 1996/97</w:t>
      </w:r>
    </w:p>
    <w:tbl>
      <w:tblPr>
        <w:tblW w:w="13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2"/>
        <w:gridCol w:w="1195"/>
        <w:gridCol w:w="1422"/>
        <w:gridCol w:w="672"/>
        <w:gridCol w:w="672"/>
        <w:gridCol w:w="672"/>
        <w:gridCol w:w="672"/>
        <w:gridCol w:w="672"/>
        <w:gridCol w:w="672"/>
        <w:gridCol w:w="672"/>
        <w:gridCol w:w="672"/>
        <w:gridCol w:w="672"/>
        <w:gridCol w:w="673"/>
        <w:gridCol w:w="813"/>
        <w:gridCol w:w="813"/>
        <w:gridCol w:w="814"/>
      </w:tblGrid>
      <w:tr w:rsidR="00000000">
        <w:tblPrEx>
          <w:tblCellMar>
            <w:top w:w="0" w:type="dxa"/>
            <w:bottom w:w="0" w:type="dxa"/>
          </w:tblCellMar>
        </w:tblPrEx>
        <w:trPr>
          <w:cantSplit/>
        </w:trPr>
        <w:tc>
          <w:tcPr>
            <w:tcW w:w="4149" w:type="dxa"/>
            <w:gridSpan w:val="3"/>
            <w:vMerge w:val="restart"/>
            <w:tcBorders>
              <w:tl2br w:val="single" w:sz="4" w:space="0" w:color="auto"/>
            </w:tcBorders>
            <w:vAlign w:val="center"/>
          </w:tcPr>
          <w:p w:rsidR="00000000" w:rsidRDefault="00000000">
            <w:pPr>
              <w:spacing w:before="20" w:after="20"/>
              <w:ind w:right="284"/>
              <w:rPr>
                <w:sz w:val="20"/>
              </w:rPr>
            </w:pPr>
            <w:r>
              <w:rPr>
                <w:noProof/>
                <w:sz w:val="20"/>
                <w:u w:val="single"/>
              </w:rPr>
              <w:pict>
                <v:shape id="_x0000_s1038" type="#_x0000_t202" style="position:absolute;margin-left:0;margin-top:71.25pt;width:70.85pt;height:34pt;z-index:11" filled="f" stroked="f">
                  <v:textbox inset="1mm,1mm,1mm,1mm">
                    <w:txbxContent>
                      <w:p w:rsidR="00000000" w:rsidRDefault="00000000">
                        <w:pPr>
                          <w:rPr>
                            <w:sz w:val="20"/>
                          </w:rPr>
                        </w:pPr>
                        <w:r>
                          <w:rPr>
                            <w:sz w:val="20"/>
                          </w:rPr>
                          <w:t>Niveau et type</w:t>
                        </w:r>
                        <w:r>
                          <w:rPr>
                            <w:sz w:val="20"/>
                          </w:rPr>
                          <w:br/>
                          <w:t>d’enseignement</w:t>
                        </w:r>
                      </w:p>
                    </w:txbxContent>
                  </v:textbox>
                </v:shape>
              </w:pict>
            </w:r>
          </w:p>
        </w:tc>
        <w:tc>
          <w:tcPr>
            <w:tcW w:w="4032" w:type="dxa"/>
            <w:gridSpan w:val="6"/>
            <w:tcBorders>
              <w:bottom w:val="single" w:sz="4" w:space="0" w:color="auto"/>
            </w:tcBorders>
            <w:vAlign w:val="center"/>
          </w:tcPr>
          <w:p w:rsidR="00000000" w:rsidRDefault="00000000">
            <w:pPr>
              <w:spacing w:before="20" w:after="20"/>
              <w:jc w:val="center"/>
              <w:rPr>
                <w:sz w:val="20"/>
              </w:rPr>
            </w:pPr>
            <w:r>
              <w:rPr>
                <w:sz w:val="20"/>
              </w:rPr>
              <w:t>Personnel administratif</w:t>
            </w:r>
          </w:p>
        </w:tc>
        <w:tc>
          <w:tcPr>
            <w:tcW w:w="2689" w:type="dxa"/>
            <w:gridSpan w:val="4"/>
            <w:tcBorders>
              <w:bottom w:val="single" w:sz="4" w:space="0" w:color="auto"/>
            </w:tcBorders>
            <w:vAlign w:val="center"/>
          </w:tcPr>
          <w:p w:rsidR="00000000" w:rsidRDefault="00000000">
            <w:pPr>
              <w:spacing w:before="20" w:after="20"/>
              <w:jc w:val="center"/>
              <w:rPr>
                <w:sz w:val="20"/>
              </w:rPr>
            </w:pPr>
            <w:r>
              <w:rPr>
                <w:sz w:val="20"/>
              </w:rPr>
              <w:t>Personnel technique</w:t>
            </w:r>
          </w:p>
        </w:tc>
        <w:tc>
          <w:tcPr>
            <w:tcW w:w="813" w:type="dxa"/>
            <w:vMerge w:val="restart"/>
            <w:tcBorders>
              <w:bottom w:val="nil"/>
            </w:tcBorders>
            <w:textDirection w:val="btLr"/>
            <w:vAlign w:val="center"/>
          </w:tcPr>
          <w:p w:rsidR="00000000" w:rsidRDefault="00000000">
            <w:pPr>
              <w:spacing w:before="20" w:after="20"/>
              <w:ind w:left="113" w:right="113"/>
              <w:rPr>
                <w:sz w:val="20"/>
              </w:rPr>
            </w:pPr>
            <w:r>
              <w:rPr>
                <w:sz w:val="20"/>
              </w:rPr>
              <w:t>Total du personnel administratif et technique</w:t>
            </w:r>
          </w:p>
        </w:tc>
        <w:tc>
          <w:tcPr>
            <w:tcW w:w="813" w:type="dxa"/>
            <w:vMerge w:val="restart"/>
            <w:tcBorders>
              <w:bottom w:val="nil"/>
            </w:tcBorders>
            <w:textDirection w:val="btLr"/>
            <w:vAlign w:val="center"/>
          </w:tcPr>
          <w:p w:rsidR="00000000" w:rsidRDefault="00000000">
            <w:pPr>
              <w:spacing w:before="20" w:after="20"/>
              <w:ind w:left="113" w:right="113"/>
              <w:rPr>
                <w:sz w:val="20"/>
              </w:rPr>
            </w:pPr>
            <w:r>
              <w:rPr>
                <w:sz w:val="20"/>
              </w:rPr>
              <w:t>Personnel enseignant</w:t>
            </w:r>
          </w:p>
        </w:tc>
        <w:tc>
          <w:tcPr>
            <w:tcW w:w="814" w:type="dxa"/>
            <w:vMerge w:val="restart"/>
            <w:tcBorders>
              <w:bottom w:val="nil"/>
            </w:tcBorders>
            <w:textDirection w:val="btLr"/>
          </w:tcPr>
          <w:p w:rsidR="00000000" w:rsidRDefault="00000000">
            <w:pPr>
              <w:spacing w:before="20" w:after="20"/>
              <w:ind w:left="113" w:right="113"/>
              <w:rPr>
                <w:sz w:val="20"/>
              </w:rPr>
            </w:pPr>
            <w:r>
              <w:rPr>
                <w:sz w:val="20"/>
              </w:rPr>
              <w:t xml:space="preserve">Total du personnel </w:t>
            </w:r>
            <w:r>
              <w:rPr>
                <w:spacing w:val="-4"/>
                <w:sz w:val="20"/>
              </w:rPr>
              <w:t xml:space="preserve">administratif, technique </w:t>
            </w:r>
            <w:r>
              <w:rPr>
                <w:sz w:val="20"/>
              </w:rPr>
              <w:t>et enseignant</w:t>
            </w:r>
          </w:p>
        </w:tc>
      </w:tr>
      <w:tr w:rsidR="00000000">
        <w:tblPrEx>
          <w:tblCellMar>
            <w:top w:w="0" w:type="dxa"/>
            <w:bottom w:w="0" w:type="dxa"/>
          </w:tblCellMar>
        </w:tblPrEx>
        <w:trPr>
          <w:cantSplit/>
          <w:trHeight w:val="1701"/>
        </w:trPr>
        <w:tc>
          <w:tcPr>
            <w:tcW w:w="4149" w:type="dxa"/>
            <w:gridSpan w:val="3"/>
            <w:vMerge/>
            <w:tcBorders>
              <w:bottom w:val="single" w:sz="4" w:space="0" w:color="auto"/>
              <w:tl2br w:val="single" w:sz="4" w:space="0" w:color="auto"/>
            </w:tcBorders>
            <w:textDirection w:val="btLr"/>
            <w:vAlign w:val="center"/>
          </w:tcPr>
          <w:p w:rsidR="00000000" w:rsidRDefault="00000000">
            <w:pPr>
              <w:spacing w:before="20" w:after="20"/>
              <w:ind w:left="113" w:right="113"/>
              <w:rPr>
                <w:sz w:val="20"/>
              </w:rPr>
            </w:pP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Principaux</w:t>
            </w: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Principaux adjoints</w:t>
            </w: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Secrétaires</w:t>
            </w: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Superviseurs scolaires</w:t>
            </w: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Magasiniers</w:t>
            </w: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Total</w:t>
            </w: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Sociologues</w:t>
            </w: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Techniciens de laboratoire</w:t>
            </w:r>
          </w:p>
        </w:tc>
        <w:tc>
          <w:tcPr>
            <w:tcW w:w="67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Bibliothécaires</w:t>
            </w:r>
          </w:p>
        </w:tc>
        <w:tc>
          <w:tcPr>
            <w:tcW w:w="673"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Total</w:t>
            </w:r>
          </w:p>
        </w:tc>
        <w:tc>
          <w:tcPr>
            <w:tcW w:w="813" w:type="dxa"/>
            <w:vMerge/>
            <w:tcBorders>
              <w:top w:val="nil"/>
              <w:bottom w:val="single" w:sz="4" w:space="0" w:color="auto"/>
            </w:tcBorders>
            <w:textDirection w:val="btLr"/>
            <w:vAlign w:val="center"/>
          </w:tcPr>
          <w:p w:rsidR="00000000" w:rsidRDefault="00000000">
            <w:pPr>
              <w:spacing w:before="20" w:after="20"/>
              <w:ind w:left="113" w:right="113"/>
              <w:rPr>
                <w:sz w:val="20"/>
              </w:rPr>
            </w:pPr>
          </w:p>
        </w:tc>
        <w:tc>
          <w:tcPr>
            <w:tcW w:w="813" w:type="dxa"/>
            <w:vMerge/>
            <w:tcBorders>
              <w:top w:val="nil"/>
              <w:bottom w:val="single" w:sz="4" w:space="0" w:color="auto"/>
            </w:tcBorders>
            <w:textDirection w:val="btLr"/>
            <w:vAlign w:val="center"/>
          </w:tcPr>
          <w:p w:rsidR="00000000" w:rsidRDefault="00000000">
            <w:pPr>
              <w:spacing w:before="20" w:after="20"/>
              <w:ind w:left="113" w:right="113"/>
              <w:rPr>
                <w:sz w:val="20"/>
              </w:rPr>
            </w:pPr>
          </w:p>
        </w:tc>
        <w:tc>
          <w:tcPr>
            <w:tcW w:w="814" w:type="dxa"/>
            <w:vMerge/>
            <w:tcBorders>
              <w:top w:val="nil"/>
              <w:bottom w:val="single" w:sz="4" w:space="0" w:color="auto"/>
            </w:tcBorders>
            <w:textDirection w:val="btLr"/>
            <w:vAlign w:val="center"/>
          </w:tcPr>
          <w:p w:rsidR="00000000" w:rsidRDefault="00000000">
            <w:pPr>
              <w:spacing w:before="20" w:after="20"/>
              <w:ind w:left="113" w:right="113"/>
              <w:rPr>
                <w:sz w:val="20"/>
              </w:rPr>
            </w:pP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École maternelle</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Femmes</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Citoyennes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10</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10</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28</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13</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41</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80</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121</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nil"/>
              <w:right w:val="single" w:sz="4" w:space="0" w:color="auto"/>
            </w:tcBorders>
          </w:tcPr>
          <w:p w:rsidR="00000000" w:rsidRDefault="00000000">
            <w:pPr>
              <w:spacing w:before="20" w:after="20"/>
              <w:rPr>
                <w:sz w:val="20"/>
              </w:rPr>
            </w:pPr>
            <w:r>
              <w:rPr>
                <w:sz w:val="20"/>
              </w:rPr>
              <w:t>Non</w:t>
            </w:r>
            <w:r>
              <w:rPr>
                <w:sz w:val="20"/>
              </w:rPr>
              <w:noBreakHyphen/>
              <w:t>citoyennes</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74</w:t>
            </w:r>
          </w:p>
        </w:tc>
        <w:tc>
          <w:tcPr>
            <w:tcW w:w="814"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74</w:t>
            </w: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13</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41</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154</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195</w:t>
            </w: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Primaire</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Hommes</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10</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7</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17</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34</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51</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Non</w:t>
            </w:r>
            <w:r>
              <w:rPr>
                <w:sz w:val="20"/>
              </w:rPr>
              <w:noBreakHyphen/>
              <w:t>citoyens</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33</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101</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850</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951</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val="restart"/>
            <w:tcBorders>
              <w:left w:val="single" w:sz="4" w:space="0" w:color="auto"/>
              <w:right w:val="single" w:sz="4" w:space="0" w:color="auto"/>
            </w:tcBorders>
            <w:vAlign w:val="center"/>
          </w:tcPr>
          <w:p w:rsidR="00000000" w:rsidRDefault="00000000">
            <w:pPr>
              <w:spacing w:before="20" w:after="20"/>
              <w:rPr>
                <w:sz w:val="20"/>
              </w:rPr>
            </w:pPr>
            <w:r>
              <w:rPr>
                <w:sz w:val="20"/>
              </w:rPr>
              <w:t>Femmes</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Citoyennes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120</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17</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68</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188</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413</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601</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Non</w:t>
            </w:r>
            <w:r>
              <w:rPr>
                <w:sz w:val="20"/>
              </w:rPr>
              <w:noBreakHyphen/>
              <w:t>citoyennes</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648</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651</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Total</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130</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17</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75</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205</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447</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652</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nil"/>
              <w:right w:val="single" w:sz="4" w:space="0" w:color="auto"/>
            </w:tcBorders>
          </w:tcPr>
          <w:p w:rsidR="00000000" w:rsidRDefault="00000000">
            <w:pPr>
              <w:spacing w:before="20" w:after="20"/>
              <w:rPr>
                <w:sz w:val="20"/>
              </w:rPr>
            </w:pPr>
            <w:r>
              <w:rPr>
                <w:sz w:val="20"/>
              </w:rPr>
              <w:t>Non</w:t>
            </w:r>
            <w:r>
              <w:rPr>
                <w:sz w:val="20"/>
              </w:rPr>
              <w:noBreakHyphen/>
              <w:t>citoyens</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20</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19</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28</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68</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31</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w:t>
            </w:r>
          </w:p>
        </w:tc>
        <w:tc>
          <w:tcPr>
            <w:tcW w:w="67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36</w:t>
            </w: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104</w:t>
            </w: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1 498</w:t>
            </w:r>
          </w:p>
        </w:tc>
        <w:tc>
          <w:tcPr>
            <w:tcW w:w="814"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1 602</w:t>
            </w: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57</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55</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67</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198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84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21</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111</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309</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1 945</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2 254</w:t>
            </w: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Préparatoire et secondaire</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Hommes</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21</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59</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80</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Non</w:t>
            </w:r>
            <w:r>
              <w:rPr>
                <w:sz w:val="20"/>
              </w:rPr>
              <w:noBreakHyphen/>
              <w:t>citoyen</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34</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5</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73</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141</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883</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1 024</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val="restart"/>
            <w:tcBorders>
              <w:left w:val="single" w:sz="4" w:space="0" w:color="auto"/>
              <w:right w:val="single" w:sz="4" w:space="0" w:color="auto"/>
            </w:tcBorders>
            <w:vAlign w:val="center"/>
          </w:tcPr>
          <w:p w:rsidR="00000000" w:rsidRDefault="00000000">
            <w:pPr>
              <w:spacing w:before="20" w:after="20"/>
              <w:rPr>
                <w:sz w:val="20"/>
              </w:rPr>
            </w:pPr>
            <w:r>
              <w:rPr>
                <w:sz w:val="20"/>
              </w:rPr>
              <w:t>Femmes</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Citoyennes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11</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58</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147</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331</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478</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Non</w:t>
            </w:r>
            <w:r>
              <w:rPr>
                <w:sz w:val="20"/>
              </w:rPr>
              <w:noBreakHyphen/>
              <w:t>citoyennes</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5</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35</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40</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706</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746</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20" w:after="20"/>
              <w:rPr>
                <w:sz w:val="20"/>
              </w:rPr>
            </w:pP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Total</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18</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104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40</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11</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64</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168</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390</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558</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nil"/>
              <w:right w:val="single" w:sz="4" w:space="0" w:color="auto"/>
            </w:tcBorders>
          </w:tcPr>
          <w:p w:rsidR="00000000" w:rsidRDefault="00000000">
            <w:pPr>
              <w:spacing w:before="20" w:after="20"/>
              <w:rPr>
                <w:sz w:val="20"/>
              </w:rPr>
            </w:pPr>
            <w:r>
              <w:rPr>
                <w:sz w:val="20"/>
              </w:rPr>
              <w:t>Non</w:t>
            </w:r>
            <w:r>
              <w:rPr>
                <w:sz w:val="20"/>
              </w:rPr>
              <w:noBreakHyphen/>
              <w:t>citoyens</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19</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18</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36</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73</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41</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59</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w:t>
            </w:r>
          </w:p>
        </w:tc>
        <w:tc>
          <w:tcPr>
            <w:tcW w:w="67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108</w:t>
            </w: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181</w:t>
            </w: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1 589</w:t>
            </w:r>
          </w:p>
        </w:tc>
        <w:tc>
          <w:tcPr>
            <w:tcW w:w="814"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1 770</w:t>
            </w: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40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50</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177</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81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72</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19</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172</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349</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1 979</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2 328</w:t>
            </w:r>
          </w:p>
        </w:tc>
      </w:tr>
    </w:tbl>
    <w:p w:rsidR="00000000" w:rsidRDefault="00000000">
      <w:pPr>
        <w:spacing w:after="240"/>
      </w:pPr>
    </w:p>
    <w:p w:rsidR="00000000" w:rsidRDefault="00000000">
      <w:pPr>
        <w:spacing w:after="240"/>
        <w:jc w:val="center"/>
      </w:pPr>
      <w:r>
        <w:br w:type="page"/>
      </w:r>
      <w:r>
        <w:rPr>
          <w:u w:val="single"/>
        </w:rPr>
        <w:t>Tableau 27</w:t>
      </w:r>
      <w:r>
        <w:t xml:space="preserve"> (</w:t>
      </w:r>
      <w:r>
        <w:rPr>
          <w:i/>
          <w:iCs/>
        </w:rPr>
        <w:t>suite</w:t>
      </w:r>
      <w:r>
        <w:t>)</w:t>
      </w:r>
    </w:p>
    <w:p w:rsidR="00000000" w:rsidRDefault="00000000">
      <w:pPr>
        <w:spacing w:after="240"/>
        <w:jc w:val="center"/>
        <w:rPr>
          <w:u w:val="single"/>
        </w:rPr>
      </w:pPr>
      <w:r>
        <w:rPr>
          <w:noProof/>
          <w:sz w:val="20"/>
          <w:u w:val="single"/>
        </w:rPr>
        <w:pict>
          <v:shape id="_x0000_s1039" type="#_x0000_t202" style="position:absolute;left:0;text-align:left;margin-left:2in;margin-top:39.4pt;width:62.35pt;height:19.3pt;z-index:12" filled="f" stroked="f">
            <v:textbox style="mso-next-textbox:#_x0000_s1039" inset="1mm,1mm,1mm,1mm">
              <w:txbxContent>
                <w:p w:rsidR="00000000" w:rsidRDefault="00000000">
                  <w:pPr>
                    <w:rPr>
                      <w:sz w:val="20"/>
                    </w:rPr>
                  </w:pPr>
                  <w:r>
                    <w:rPr>
                      <w:sz w:val="20"/>
                    </w:rPr>
                    <w:t>Description</w:t>
                  </w:r>
                </w:p>
              </w:txbxContent>
            </v:textbox>
          </v:shape>
        </w:pict>
      </w:r>
      <w:r>
        <w:rPr>
          <w:u w:val="single"/>
        </w:rPr>
        <w:t>Répartition du personnel administratif, technique et enseignant par profession et cycle de l’enseignement</w:t>
      </w:r>
      <w:r>
        <w:rPr>
          <w:u w:val="single"/>
        </w:rPr>
        <w:br/>
        <w:t>dans le district scolaire d’Abou Dhabi pendant l’année scolaire 1996/97</w:t>
      </w:r>
    </w:p>
    <w:tbl>
      <w:tblPr>
        <w:tblW w:w="13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2"/>
        <w:gridCol w:w="1195"/>
        <w:gridCol w:w="1422"/>
        <w:gridCol w:w="672"/>
        <w:gridCol w:w="672"/>
        <w:gridCol w:w="672"/>
        <w:gridCol w:w="672"/>
        <w:gridCol w:w="672"/>
        <w:gridCol w:w="672"/>
        <w:gridCol w:w="672"/>
        <w:gridCol w:w="672"/>
        <w:gridCol w:w="672"/>
        <w:gridCol w:w="673"/>
        <w:gridCol w:w="813"/>
        <w:gridCol w:w="813"/>
        <w:gridCol w:w="814"/>
      </w:tblGrid>
      <w:tr w:rsidR="00000000">
        <w:tblPrEx>
          <w:tblCellMar>
            <w:top w:w="0" w:type="dxa"/>
            <w:bottom w:w="0" w:type="dxa"/>
          </w:tblCellMar>
        </w:tblPrEx>
        <w:trPr>
          <w:cantSplit/>
        </w:trPr>
        <w:tc>
          <w:tcPr>
            <w:tcW w:w="4149" w:type="dxa"/>
            <w:gridSpan w:val="3"/>
            <w:vMerge w:val="restart"/>
            <w:tcBorders>
              <w:tl2br w:val="single" w:sz="4" w:space="0" w:color="auto"/>
            </w:tcBorders>
            <w:vAlign w:val="center"/>
          </w:tcPr>
          <w:p w:rsidR="00000000" w:rsidRDefault="00000000">
            <w:pPr>
              <w:spacing w:before="60" w:after="60"/>
              <w:rPr>
                <w:sz w:val="20"/>
              </w:rPr>
            </w:pPr>
            <w:r>
              <w:rPr>
                <w:noProof/>
                <w:sz w:val="20"/>
              </w:rPr>
              <w:pict>
                <v:shape id="_x0000_s1040" type="#_x0000_t202" style="position:absolute;margin-left:1.15pt;margin-top:71.25pt;width:70.85pt;height:34pt;z-index:13" filled="f" stroked="f">
                  <v:textbox inset="1mm,1mm,1mm,1mm">
                    <w:txbxContent>
                      <w:p w:rsidR="00000000" w:rsidRDefault="00000000">
                        <w:pPr>
                          <w:rPr>
                            <w:sz w:val="20"/>
                          </w:rPr>
                        </w:pPr>
                        <w:r>
                          <w:rPr>
                            <w:sz w:val="20"/>
                          </w:rPr>
                          <w:t>Niveau et type</w:t>
                        </w:r>
                        <w:r>
                          <w:rPr>
                            <w:sz w:val="20"/>
                          </w:rPr>
                          <w:br/>
                          <w:t>d’enseignement</w:t>
                        </w:r>
                      </w:p>
                    </w:txbxContent>
                  </v:textbox>
                </v:shape>
              </w:pict>
            </w:r>
          </w:p>
        </w:tc>
        <w:tc>
          <w:tcPr>
            <w:tcW w:w="4032" w:type="dxa"/>
            <w:gridSpan w:val="6"/>
            <w:tcBorders>
              <w:bottom w:val="single" w:sz="4" w:space="0" w:color="auto"/>
            </w:tcBorders>
            <w:vAlign w:val="center"/>
          </w:tcPr>
          <w:p w:rsidR="00000000" w:rsidRDefault="00000000">
            <w:pPr>
              <w:spacing w:before="60" w:after="60"/>
              <w:jc w:val="center"/>
              <w:rPr>
                <w:sz w:val="20"/>
              </w:rPr>
            </w:pPr>
            <w:r>
              <w:rPr>
                <w:sz w:val="20"/>
              </w:rPr>
              <w:t>Personnel administratif</w:t>
            </w:r>
          </w:p>
        </w:tc>
        <w:tc>
          <w:tcPr>
            <w:tcW w:w="2689" w:type="dxa"/>
            <w:gridSpan w:val="4"/>
            <w:tcBorders>
              <w:bottom w:val="single" w:sz="4" w:space="0" w:color="auto"/>
            </w:tcBorders>
            <w:vAlign w:val="center"/>
          </w:tcPr>
          <w:p w:rsidR="00000000" w:rsidRDefault="00000000">
            <w:pPr>
              <w:spacing w:before="60" w:after="60"/>
              <w:jc w:val="center"/>
              <w:rPr>
                <w:sz w:val="20"/>
              </w:rPr>
            </w:pPr>
            <w:r>
              <w:rPr>
                <w:sz w:val="20"/>
              </w:rPr>
              <w:t>Personnel technique</w:t>
            </w:r>
          </w:p>
        </w:tc>
        <w:tc>
          <w:tcPr>
            <w:tcW w:w="813" w:type="dxa"/>
            <w:vMerge w:val="restart"/>
            <w:tcBorders>
              <w:bottom w:val="nil"/>
            </w:tcBorders>
            <w:textDirection w:val="btLr"/>
            <w:vAlign w:val="center"/>
          </w:tcPr>
          <w:p w:rsidR="00000000" w:rsidRDefault="00000000">
            <w:pPr>
              <w:ind w:left="113" w:right="113"/>
              <w:rPr>
                <w:sz w:val="20"/>
              </w:rPr>
            </w:pPr>
            <w:r>
              <w:rPr>
                <w:sz w:val="20"/>
              </w:rPr>
              <w:t>Total du personnel administratif et technique</w:t>
            </w:r>
          </w:p>
        </w:tc>
        <w:tc>
          <w:tcPr>
            <w:tcW w:w="813" w:type="dxa"/>
            <w:vMerge w:val="restart"/>
            <w:tcBorders>
              <w:bottom w:val="nil"/>
            </w:tcBorders>
            <w:textDirection w:val="btLr"/>
            <w:vAlign w:val="center"/>
          </w:tcPr>
          <w:p w:rsidR="00000000" w:rsidRDefault="00000000">
            <w:pPr>
              <w:ind w:left="113" w:right="113"/>
              <w:rPr>
                <w:sz w:val="20"/>
              </w:rPr>
            </w:pPr>
            <w:r>
              <w:rPr>
                <w:sz w:val="20"/>
              </w:rPr>
              <w:t>Personnel enseignant</w:t>
            </w:r>
          </w:p>
        </w:tc>
        <w:tc>
          <w:tcPr>
            <w:tcW w:w="814" w:type="dxa"/>
            <w:vMerge w:val="restart"/>
            <w:tcBorders>
              <w:bottom w:val="nil"/>
            </w:tcBorders>
            <w:textDirection w:val="btLr"/>
          </w:tcPr>
          <w:p w:rsidR="00000000" w:rsidRDefault="00000000">
            <w:pPr>
              <w:ind w:left="113" w:right="113"/>
              <w:rPr>
                <w:sz w:val="20"/>
              </w:rPr>
            </w:pPr>
            <w:r>
              <w:rPr>
                <w:sz w:val="20"/>
              </w:rPr>
              <w:t xml:space="preserve">Total du personnel </w:t>
            </w:r>
            <w:r>
              <w:rPr>
                <w:spacing w:val="-4"/>
                <w:sz w:val="20"/>
              </w:rPr>
              <w:t xml:space="preserve">administratif, technique </w:t>
            </w:r>
            <w:r>
              <w:rPr>
                <w:sz w:val="20"/>
              </w:rPr>
              <w:t>et enseignant</w:t>
            </w:r>
          </w:p>
        </w:tc>
      </w:tr>
      <w:tr w:rsidR="00000000">
        <w:tblPrEx>
          <w:tblCellMar>
            <w:top w:w="0" w:type="dxa"/>
            <w:bottom w:w="0" w:type="dxa"/>
          </w:tblCellMar>
        </w:tblPrEx>
        <w:trPr>
          <w:cantSplit/>
          <w:trHeight w:val="1701"/>
        </w:trPr>
        <w:tc>
          <w:tcPr>
            <w:tcW w:w="4149" w:type="dxa"/>
            <w:gridSpan w:val="3"/>
            <w:vMerge/>
            <w:tcBorders>
              <w:bottom w:val="single" w:sz="4" w:space="0" w:color="auto"/>
              <w:tl2br w:val="single" w:sz="4" w:space="0" w:color="auto"/>
            </w:tcBorders>
            <w:textDirection w:val="btLr"/>
            <w:vAlign w:val="center"/>
          </w:tcPr>
          <w:p w:rsidR="00000000" w:rsidRDefault="00000000">
            <w:pPr>
              <w:ind w:left="113" w:right="113"/>
              <w:rPr>
                <w:sz w:val="20"/>
              </w:rPr>
            </w:pP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Principaux</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Principaux adjoints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Secrétaires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Superviseurs scolaires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Magasiniers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Total</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Sociologues</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Techniciens de laboratoire</w:t>
            </w:r>
          </w:p>
        </w:tc>
        <w:tc>
          <w:tcPr>
            <w:tcW w:w="672"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Bibliothécaires</w:t>
            </w:r>
          </w:p>
        </w:tc>
        <w:tc>
          <w:tcPr>
            <w:tcW w:w="673" w:type="dxa"/>
            <w:tcBorders>
              <w:top w:val="single" w:sz="4" w:space="0" w:color="auto"/>
              <w:bottom w:val="single" w:sz="4" w:space="0" w:color="auto"/>
            </w:tcBorders>
            <w:textDirection w:val="btLr"/>
            <w:vAlign w:val="center"/>
          </w:tcPr>
          <w:p w:rsidR="00000000" w:rsidRDefault="00000000">
            <w:pPr>
              <w:ind w:left="113" w:right="113"/>
              <w:rPr>
                <w:sz w:val="20"/>
              </w:rPr>
            </w:pPr>
            <w:r>
              <w:rPr>
                <w:sz w:val="20"/>
              </w:rPr>
              <w:t>Total</w:t>
            </w:r>
          </w:p>
        </w:tc>
        <w:tc>
          <w:tcPr>
            <w:tcW w:w="813" w:type="dxa"/>
            <w:vMerge/>
            <w:tcBorders>
              <w:top w:val="nil"/>
              <w:bottom w:val="single" w:sz="4" w:space="0" w:color="auto"/>
            </w:tcBorders>
            <w:textDirection w:val="btLr"/>
            <w:vAlign w:val="center"/>
          </w:tcPr>
          <w:p w:rsidR="00000000" w:rsidRDefault="00000000">
            <w:pPr>
              <w:ind w:left="113" w:right="113"/>
              <w:rPr>
                <w:sz w:val="20"/>
              </w:rPr>
            </w:pPr>
          </w:p>
        </w:tc>
        <w:tc>
          <w:tcPr>
            <w:tcW w:w="813" w:type="dxa"/>
            <w:vMerge/>
            <w:tcBorders>
              <w:top w:val="nil"/>
              <w:bottom w:val="single" w:sz="4" w:space="0" w:color="auto"/>
            </w:tcBorders>
            <w:textDirection w:val="btLr"/>
            <w:vAlign w:val="center"/>
          </w:tcPr>
          <w:p w:rsidR="00000000" w:rsidRDefault="00000000">
            <w:pPr>
              <w:ind w:left="113" w:right="113"/>
              <w:rPr>
                <w:sz w:val="20"/>
              </w:rPr>
            </w:pPr>
          </w:p>
        </w:tc>
        <w:tc>
          <w:tcPr>
            <w:tcW w:w="814" w:type="dxa"/>
            <w:vMerge/>
            <w:tcBorders>
              <w:top w:val="nil"/>
              <w:bottom w:val="single" w:sz="4" w:space="0" w:color="auto"/>
            </w:tcBorders>
            <w:textDirection w:val="btLr"/>
            <w:vAlign w:val="center"/>
          </w:tcPr>
          <w:p w:rsidR="00000000" w:rsidRDefault="00000000">
            <w:pPr>
              <w:ind w:left="113" w:right="113"/>
              <w:rPr>
                <w:sz w:val="20"/>
              </w:rPr>
            </w:pP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Enseignement religieux</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Hommes</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4"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Enseignement technique (hommes)</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Industriel</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4"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val="restart"/>
            <w:tcBorders>
              <w:left w:val="single" w:sz="4" w:space="0" w:color="auto"/>
              <w:right w:val="single" w:sz="4" w:space="0" w:color="auto"/>
            </w:tcBorders>
            <w:vAlign w:val="center"/>
          </w:tcPr>
          <w:p w:rsidR="00000000" w:rsidRDefault="00000000">
            <w:pPr>
              <w:spacing w:before="20" w:after="20"/>
              <w:rPr>
                <w:sz w:val="20"/>
              </w:rPr>
            </w:pPr>
            <w:r>
              <w:rPr>
                <w:sz w:val="20"/>
              </w:rPr>
              <w:t>Commercial</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9</w:t>
            </w:r>
          </w:p>
        </w:tc>
        <w:tc>
          <w:tcPr>
            <w:tcW w:w="814"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9</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17</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17</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Agricole</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814"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r>
      <w:tr w:rsidR="00000000">
        <w:tblPrEx>
          <w:tblCellMar>
            <w:top w:w="0" w:type="dxa"/>
            <w:bottom w:w="0" w:type="dxa"/>
          </w:tblCellMar>
        </w:tblPrEx>
        <w:trPr>
          <w:cantSplit/>
        </w:trPr>
        <w:tc>
          <w:tcPr>
            <w:tcW w:w="1532"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Total</w:t>
            </w: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Hommes</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13</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38</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101</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139</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37</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62</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136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106</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242</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1 742</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1 984</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vAlign w:val="center"/>
          </w:tcPr>
          <w:p w:rsidR="00000000" w:rsidRDefault="00000000">
            <w:pPr>
              <w:spacing w:before="20" w:after="20"/>
              <w:rPr>
                <w:sz w:val="20"/>
              </w:rPr>
            </w:pPr>
          </w:p>
        </w:tc>
        <w:tc>
          <w:tcPr>
            <w:tcW w:w="1195" w:type="dxa"/>
            <w:vMerge w:val="restart"/>
            <w:tcBorders>
              <w:left w:val="single" w:sz="4" w:space="0" w:color="auto"/>
              <w:right w:val="single" w:sz="4" w:space="0" w:color="auto"/>
            </w:tcBorders>
            <w:vAlign w:val="center"/>
          </w:tcPr>
          <w:p w:rsidR="00000000" w:rsidRDefault="00000000">
            <w:pPr>
              <w:spacing w:before="20" w:after="20"/>
              <w:rPr>
                <w:sz w:val="20"/>
              </w:rPr>
            </w:pPr>
            <w:r>
              <w:rPr>
                <w:sz w:val="20"/>
              </w:rPr>
              <w:t>Femmes</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Citoyennes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59</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33</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237</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91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18</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30</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139</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376</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824</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1 200</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proofErr w:type="spellStart"/>
            <w:r>
              <w:rPr>
                <w:sz w:val="20"/>
              </w:rPr>
              <w:t>Non</w:t>
            </w:r>
            <w:r>
              <w:rPr>
                <w:sz w:val="20"/>
              </w:rPr>
              <w:noBreakHyphen/>
              <w:t>citoyennes</w:t>
            </w:r>
            <w:proofErr w:type="spellEnd"/>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5</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29</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38</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43</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1 428</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1 471</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20" w:after="20"/>
              <w:rPr>
                <w:sz w:val="20"/>
              </w:rPr>
            </w:pPr>
          </w:p>
        </w:tc>
        <w:tc>
          <w:tcPr>
            <w:tcW w:w="1195"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Total</w:t>
            </w:r>
          </w:p>
        </w:tc>
        <w:tc>
          <w:tcPr>
            <w:tcW w:w="1422"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68</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76</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82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35</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262</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104</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18</w:t>
            </w:r>
          </w:p>
        </w:tc>
        <w:tc>
          <w:tcPr>
            <w:tcW w:w="67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30</w:t>
            </w:r>
          </w:p>
        </w:tc>
        <w:tc>
          <w:tcPr>
            <w:tcW w:w="6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152</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414</w:t>
            </w:r>
          </w:p>
        </w:tc>
        <w:tc>
          <w:tcPr>
            <w:tcW w:w="81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925</w:t>
            </w:r>
          </w:p>
        </w:tc>
        <w:tc>
          <w:tcPr>
            <w:tcW w:w="814"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1 339</w:t>
            </w:r>
          </w:p>
        </w:tc>
      </w:tr>
      <w:tr w:rsidR="00000000">
        <w:tblPrEx>
          <w:tblCellMar>
            <w:top w:w="0" w:type="dxa"/>
            <w:bottom w:w="0" w:type="dxa"/>
          </w:tblCellMar>
        </w:tblPrEx>
        <w:trPr>
          <w:cantSplit/>
        </w:trPr>
        <w:tc>
          <w:tcPr>
            <w:tcW w:w="1532" w:type="dxa"/>
            <w:vMerge/>
            <w:tcBorders>
              <w:left w:val="single" w:sz="4" w:space="0" w:color="auto"/>
              <w:right w:val="single" w:sz="4" w:space="0" w:color="auto"/>
            </w:tcBorders>
          </w:tcPr>
          <w:p w:rsidR="00000000" w:rsidRDefault="00000000">
            <w:pPr>
              <w:spacing w:before="20" w:after="20"/>
              <w:rPr>
                <w:sz w:val="20"/>
              </w:rPr>
            </w:pPr>
          </w:p>
        </w:tc>
        <w:tc>
          <w:tcPr>
            <w:tcW w:w="1195" w:type="dxa"/>
            <w:vMerge/>
            <w:tcBorders>
              <w:left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39</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37</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64</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141</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72</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60</w:t>
            </w:r>
          </w:p>
        </w:tc>
        <w:tc>
          <w:tcPr>
            <w:tcW w:w="672"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12</w:t>
            </w:r>
          </w:p>
        </w:tc>
        <w:tc>
          <w:tcPr>
            <w:tcW w:w="67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144</w:t>
            </w: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285</w:t>
            </w:r>
          </w:p>
        </w:tc>
        <w:tc>
          <w:tcPr>
            <w:tcW w:w="813"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3 170</w:t>
            </w:r>
          </w:p>
        </w:tc>
        <w:tc>
          <w:tcPr>
            <w:tcW w:w="814" w:type="dxa"/>
            <w:tcBorders>
              <w:top w:val="nil"/>
              <w:left w:val="single" w:sz="4" w:space="0" w:color="auto"/>
              <w:bottom w:val="nil"/>
              <w:right w:val="single" w:sz="4" w:space="0" w:color="auto"/>
            </w:tcBorders>
            <w:vAlign w:val="center"/>
          </w:tcPr>
          <w:p w:rsidR="00000000" w:rsidRDefault="00000000">
            <w:pPr>
              <w:spacing w:before="20" w:after="20"/>
              <w:ind w:right="85"/>
              <w:jc w:val="right"/>
              <w:rPr>
                <w:sz w:val="20"/>
              </w:rPr>
            </w:pPr>
            <w:r>
              <w:rPr>
                <w:sz w:val="20"/>
              </w:rPr>
              <w:t>3 455</w:t>
            </w:r>
          </w:p>
        </w:tc>
      </w:tr>
      <w:tr w:rsidR="00000000">
        <w:tblPrEx>
          <w:tblCellMar>
            <w:top w:w="0" w:type="dxa"/>
            <w:bottom w:w="0" w:type="dxa"/>
          </w:tblCellMar>
        </w:tblPrEx>
        <w:trPr>
          <w:cantSplit/>
        </w:trPr>
        <w:tc>
          <w:tcPr>
            <w:tcW w:w="1532" w:type="dxa"/>
            <w:vMerge/>
            <w:tcBorders>
              <w:left w:val="single" w:sz="4" w:space="0" w:color="auto"/>
              <w:bottom w:val="single" w:sz="4" w:space="0" w:color="auto"/>
              <w:right w:val="single" w:sz="4" w:space="0" w:color="auto"/>
            </w:tcBorders>
          </w:tcPr>
          <w:p w:rsidR="00000000" w:rsidRDefault="00000000">
            <w:pPr>
              <w:spacing w:before="20" w:after="20"/>
              <w:rPr>
                <w:sz w:val="20"/>
              </w:rPr>
            </w:pPr>
          </w:p>
        </w:tc>
        <w:tc>
          <w:tcPr>
            <w:tcW w:w="1195"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22"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107</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113</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146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36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403</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176</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78</w:t>
            </w:r>
          </w:p>
        </w:tc>
        <w:tc>
          <w:tcPr>
            <w:tcW w:w="67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42</w:t>
            </w:r>
          </w:p>
        </w:tc>
        <w:tc>
          <w:tcPr>
            <w:tcW w:w="6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296</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699</w:t>
            </w:r>
          </w:p>
        </w:tc>
        <w:tc>
          <w:tcPr>
            <w:tcW w:w="81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4 095</w:t>
            </w:r>
          </w:p>
        </w:tc>
        <w:tc>
          <w:tcPr>
            <w:tcW w:w="814"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85"/>
              <w:jc w:val="right"/>
              <w:rPr>
                <w:sz w:val="20"/>
              </w:rPr>
            </w:pPr>
            <w:r>
              <w:rPr>
                <w:sz w:val="20"/>
              </w:rPr>
              <w:t>4 794</w:t>
            </w:r>
          </w:p>
        </w:tc>
      </w:tr>
    </w:tbl>
    <w:p w:rsidR="00000000" w:rsidRDefault="00000000">
      <w:pPr>
        <w:spacing w:after="240"/>
      </w:pPr>
    </w:p>
    <w:p w:rsidR="00000000" w:rsidRDefault="00000000">
      <w:pPr>
        <w:spacing w:after="240"/>
        <w:jc w:val="center"/>
      </w:pPr>
      <w:r>
        <w:br w:type="page"/>
      </w:r>
      <w:r>
        <w:rPr>
          <w:u w:val="single"/>
        </w:rPr>
        <w:t>Tableau 28</w:t>
      </w:r>
    </w:p>
    <w:p w:rsidR="00000000" w:rsidRDefault="00000000">
      <w:pPr>
        <w:spacing w:after="240"/>
        <w:jc w:val="center"/>
        <w:rPr>
          <w:u w:val="single"/>
        </w:rPr>
      </w:pPr>
      <w:r>
        <w:rPr>
          <w:noProof/>
          <w:sz w:val="20"/>
          <w:u w:val="single"/>
        </w:rPr>
        <w:pict>
          <v:shape id="_x0000_s1041" type="#_x0000_t202" style="position:absolute;left:0;text-align:left;margin-left:138pt;margin-top:39.4pt;width:62.35pt;height:19.3pt;z-index:14" filled="f" stroked="f">
            <v:textbox style="mso-next-textbox:#_x0000_s1041" inset="1mm,1mm,1mm,1mm">
              <w:txbxContent>
                <w:p w:rsidR="00000000" w:rsidRDefault="00000000">
                  <w:pPr>
                    <w:rPr>
                      <w:sz w:val="20"/>
                    </w:rPr>
                  </w:pPr>
                  <w:r>
                    <w:rPr>
                      <w:sz w:val="20"/>
                    </w:rPr>
                    <w:t>Description</w:t>
                  </w:r>
                </w:p>
              </w:txbxContent>
            </v:textbox>
          </v:shape>
        </w:pict>
      </w:r>
      <w:r>
        <w:rPr>
          <w:u w:val="single"/>
        </w:rPr>
        <w:t>Répartition du personnel administratif, technique et enseignant par profession et type d’enseignement</w:t>
      </w:r>
      <w:r>
        <w:rPr>
          <w:u w:val="single"/>
        </w:rPr>
        <w:br/>
        <w:t>sur l’ensemble du territoire de l’</w:t>
      </w:r>
      <w:proofErr w:type="spellStart"/>
      <w:r>
        <w:rPr>
          <w:u w:val="single"/>
        </w:rPr>
        <w:t>État</w:t>
      </w:r>
      <w:proofErr w:type="spellEnd"/>
      <w:r>
        <w:rPr>
          <w:u w:val="single"/>
        </w:rPr>
        <w:t xml:space="preserve"> au cours de l’année scolaire 1996/97</w:t>
      </w:r>
    </w:p>
    <w:tbl>
      <w:tblPr>
        <w:tblW w:w="13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20"/>
        <w:gridCol w:w="1186"/>
        <w:gridCol w:w="1411"/>
        <w:gridCol w:w="667"/>
        <w:gridCol w:w="667"/>
        <w:gridCol w:w="667"/>
        <w:gridCol w:w="667"/>
        <w:gridCol w:w="667"/>
        <w:gridCol w:w="675"/>
        <w:gridCol w:w="695"/>
        <w:gridCol w:w="667"/>
        <w:gridCol w:w="667"/>
        <w:gridCol w:w="732"/>
        <w:gridCol w:w="807"/>
        <w:gridCol w:w="807"/>
        <w:gridCol w:w="808"/>
      </w:tblGrid>
      <w:tr w:rsidR="00000000">
        <w:tblPrEx>
          <w:tblCellMar>
            <w:top w:w="0" w:type="dxa"/>
            <w:bottom w:w="0" w:type="dxa"/>
          </w:tblCellMar>
        </w:tblPrEx>
        <w:trPr>
          <w:cantSplit/>
        </w:trPr>
        <w:tc>
          <w:tcPr>
            <w:tcW w:w="4117" w:type="dxa"/>
            <w:gridSpan w:val="3"/>
            <w:vMerge w:val="restart"/>
            <w:tcBorders>
              <w:tl2br w:val="single" w:sz="4" w:space="0" w:color="auto"/>
            </w:tcBorders>
            <w:vAlign w:val="center"/>
          </w:tcPr>
          <w:p w:rsidR="00000000" w:rsidRDefault="00000000">
            <w:pPr>
              <w:spacing w:before="20" w:after="20"/>
              <w:rPr>
                <w:sz w:val="20"/>
              </w:rPr>
            </w:pPr>
            <w:r>
              <w:rPr>
                <w:noProof/>
                <w:sz w:val="20"/>
                <w:u w:val="single"/>
              </w:rPr>
              <w:pict>
                <v:shape id="_x0000_s1042" type="#_x0000_t202" style="position:absolute;margin-left:0;margin-top:83.25pt;width:99.2pt;height:22.7pt;z-index:15" filled="f" stroked="f">
                  <v:textbox inset="1mm,1mm,1mm,1mm">
                    <w:txbxContent>
                      <w:p w:rsidR="00000000" w:rsidRDefault="00000000">
                        <w:pPr>
                          <w:rPr>
                            <w:sz w:val="20"/>
                          </w:rPr>
                        </w:pPr>
                        <w:r>
                          <w:rPr>
                            <w:sz w:val="20"/>
                          </w:rPr>
                          <w:t>Type d’enseignement</w:t>
                        </w:r>
                      </w:p>
                    </w:txbxContent>
                  </v:textbox>
                </v:shape>
              </w:pict>
            </w:r>
          </w:p>
        </w:tc>
        <w:tc>
          <w:tcPr>
            <w:tcW w:w="4010" w:type="dxa"/>
            <w:gridSpan w:val="6"/>
            <w:tcBorders>
              <w:bottom w:val="single" w:sz="4" w:space="0" w:color="auto"/>
            </w:tcBorders>
            <w:vAlign w:val="center"/>
          </w:tcPr>
          <w:p w:rsidR="00000000" w:rsidRDefault="00000000">
            <w:pPr>
              <w:spacing w:before="20" w:after="20"/>
              <w:jc w:val="center"/>
              <w:rPr>
                <w:sz w:val="20"/>
              </w:rPr>
            </w:pPr>
            <w:r>
              <w:rPr>
                <w:sz w:val="20"/>
              </w:rPr>
              <w:t>Personnel administratif</w:t>
            </w:r>
          </w:p>
        </w:tc>
        <w:tc>
          <w:tcPr>
            <w:tcW w:w="2761" w:type="dxa"/>
            <w:gridSpan w:val="4"/>
            <w:tcBorders>
              <w:bottom w:val="single" w:sz="4" w:space="0" w:color="auto"/>
            </w:tcBorders>
            <w:vAlign w:val="center"/>
          </w:tcPr>
          <w:p w:rsidR="00000000" w:rsidRDefault="00000000">
            <w:pPr>
              <w:spacing w:before="20" w:after="20"/>
              <w:jc w:val="center"/>
              <w:rPr>
                <w:sz w:val="20"/>
              </w:rPr>
            </w:pPr>
            <w:r>
              <w:rPr>
                <w:sz w:val="20"/>
              </w:rPr>
              <w:t>Personnel technique</w:t>
            </w:r>
          </w:p>
        </w:tc>
        <w:tc>
          <w:tcPr>
            <w:tcW w:w="807" w:type="dxa"/>
            <w:vMerge w:val="restart"/>
            <w:tcBorders>
              <w:bottom w:val="nil"/>
            </w:tcBorders>
            <w:textDirection w:val="btLr"/>
            <w:vAlign w:val="center"/>
          </w:tcPr>
          <w:p w:rsidR="00000000" w:rsidRDefault="00000000">
            <w:pPr>
              <w:spacing w:before="20" w:after="20"/>
              <w:ind w:left="113" w:right="113"/>
              <w:rPr>
                <w:sz w:val="20"/>
              </w:rPr>
            </w:pPr>
            <w:r>
              <w:rPr>
                <w:sz w:val="20"/>
              </w:rPr>
              <w:t>Total du personnel administratif et technique</w:t>
            </w:r>
          </w:p>
        </w:tc>
        <w:tc>
          <w:tcPr>
            <w:tcW w:w="807" w:type="dxa"/>
            <w:vMerge w:val="restart"/>
            <w:tcBorders>
              <w:bottom w:val="nil"/>
            </w:tcBorders>
            <w:textDirection w:val="btLr"/>
            <w:vAlign w:val="center"/>
          </w:tcPr>
          <w:p w:rsidR="00000000" w:rsidRDefault="00000000">
            <w:pPr>
              <w:spacing w:before="20" w:after="20"/>
              <w:ind w:left="113" w:right="113"/>
              <w:rPr>
                <w:sz w:val="20"/>
              </w:rPr>
            </w:pPr>
            <w:r>
              <w:rPr>
                <w:sz w:val="20"/>
              </w:rPr>
              <w:t>Personnel enseignant</w:t>
            </w:r>
          </w:p>
        </w:tc>
        <w:tc>
          <w:tcPr>
            <w:tcW w:w="808" w:type="dxa"/>
            <w:vMerge w:val="restart"/>
            <w:tcBorders>
              <w:bottom w:val="nil"/>
            </w:tcBorders>
            <w:textDirection w:val="btLr"/>
          </w:tcPr>
          <w:p w:rsidR="00000000" w:rsidRDefault="00000000">
            <w:pPr>
              <w:spacing w:before="20" w:after="20"/>
              <w:ind w:left="113" w:right="113"/>
              <w:rPr>
                <w:sz w:val="20"/>
              </w:rPr>
            </w:pPr>
            <w:r>
              <w:rPr>
                <w:sz w:val="20"/>
              </w:rPr>
              <w:t xml:space="preserve">Total du personnel </w:t>
            </w:r>
            <w:r>
              <w:rPr>
                <w:spacing w:val="-4"/>
                <w:sz w:val="20"/>
              </w:rPr>
              <w:t xml:space="preserve">administratif, technique </w:t>
            </w:r>
            <w:r>
              <w:rPr>
                <w:sz w:val="20"/>
              </w:rPr>
              <w:t>et enseignant</w:t>
            </w:r>
          </w:p>
        </w:tc>
      </w:tr>
      <w:tr w:rsidR="00000000">
        <w:tblPrEx>
          <w:tblCellMar>
            <w:top w:w="0" w:type="dxa"/>
            <w:bottom w:w="0" w:type="dxa"/>
          </w:tblCellMar>
        </w:tblPrEx>
        <w:trPr>
          <w:cantSplit/>
          <w:trHeight w:val="1701"/>
        </w:trPr>
        <w:tc>
          <w:tcPr>
            <w:tcW w:w="4117" w:type="dxa"/>
            <w:gridSpan w:val="3"/>
            <w:vMerge/>
            <w:tcBorders>
              <w:bottom w:val="single" w:sz="4" w:space="0" w:color="auto"/>
              <w:tl2br w:val="single" w:sz="4" w:space="0" w:color="auto"/>
            </w:tcBorders>
            <w:textDirection w:val="btLr"/>
            <w:vAlign w:val="center"/>
          </w:tcPr>
          <w:p w:rsidR="00000000" w:rsidRDefault="00000000">
            <w:pPr>
              <w:spacing w:before="20" w:after="20"/>
              <w:ind w:left="113" w:right="113"/>
              <w:rPr>
                <w:sz w:val="20"/>
              </w:rPr>
            </w:pPr>
          </w:p>
        </w:tc>
        <w:tc>
          <w:tcPr>
            <w:tcW w:w="667"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Principaux</w:t>
            </w:r>
          </w:p>
        </w:tc>
        <w:tc>
          <w:tcPr>
            <w:tcW w:w="667"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Principaux adjoints</w:t>
            </w:r>
          </w:p>
        </w:tc>
        <w:tc>
          <w:tcPr>
            <w:tcW w:w="667"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Secrétaires</w:t>
            </w:r>
          </w:p>
        </w:tc>
        <w:tc>
          <w:tcPr>
            <w:tcW w:w="667"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Superviseurs scolaires</w:t>
            </w:r>
          </w:p>
        </w:tc>
        <w:tc>
          <w:tcPr>
            <w:tcW w:w="667"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Magasiniers</w:t>
            </w:r>
          </w:p>
        </w:tc>
        <w:tc>
          <w:tcPr>
            <w:tcW w:w="675"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Total</w:t>
            </w:r>
          </w:p>
        </w:tc>
        <w:tc>
          <w:tcPr>
            <w:tcW w:w="695"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Sociologues</w:t>
            </w:r>
          </w:p>
        </w:tc>
        <w:tc>
          <w:tcPr>
            <w:tcW w:w="667"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Techniciens de laboratoire</w:t>
            </w:r>
          </w:p>
        </w:tc>
        <w:tc>
          <w:tcPr>
            <w:tcW w:w="667"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Bibliothécaires</w:t>
            </w:r>
          </w:p>
        </w:tc>
        <w:tc>
          <w:tcPr>
            <w:tcW w:w="732" w:type="dxa"/>
            <w:tcBorders>
              <w:top w:val="single" w:sz="4" w:space="0" w:color="auto"/>
              <w:bottom w:val="single" w:sz="4" w:space="0" w:color="auto"/>
            </w:tcBorders>
            <w:textDirection w:val="btLr"/>
            <w:vAlign w:val="center"/>
          </w:tcPr>
          <w:p w:rsidR="00000000" w:rsidRDefault="00000000">
            <w:pPr>
              <w:spacing w:before="20" w:after="20"/>
              <w:ind w:left="113" w:right="113"/>
              <w:rPr>
                <w:sz w:val="20"/>
              </w:rPr>
            </w:pPr>
            <w:r>
              <w:rPr>
                <w:sz w:val="20"/>
              </w:rPr>
              <w:t>Total</w:t>
            </w:r>
          </w:p>
        </w:tc>
        <w:tc>
          <w:tcPr>
            <w:tcW w:w="807" w:type="dxa"/>
            <w:vMerge/>
            <w:tcBorders>
              <w:top w:val="nil"/>
              <w:bottom w:val="single" w:sz="4" w:space="0" w:color="auto"/>
            </w:tcBorders>
            <w:textDirection w:val="btLr"/>
            <w:vAlign w:val="center"/>
          </w:tcPr>
          <w:p w:rsidR="00000000" w:rsidRDefault="00000000">
            <w:pPr>
              <w:spacing w:before="20" w:after="20"/>
              <w:ind w:left="113" w:right="113"/>
              <w:rPr>
                <w:sz w:val="20"/>
              </w:rPr>
            </w:pPr>
          </w:p>
        </w:tc>
        <w:tc>
          <w:tcPr>
            <w:tcW w:w="807" w:type="dxa"/>
            <w:vMerge/>
            <w:tcBorders>
              <w:top w:val="nil"/>
              <w:bottom w:val="single" w:sz="4" w:space="0" w:color="auto"/>
            </w:tcBorders>
            <w:textDirection w:val="btLr"/>
            <w:vAlign w:val="center"/>
          </w:tcPr>
          <w:p w:rsidR="00000000" w:rsidRDefault="00000000">
            <w:pPr>
              <w:spacing w:before="20" w:after="20"/>
              <w:ind w:left="113" w:right="113"/>
              <w:rPr>
                <w:sz w:val="20"/>
              </w:rPr>
            </w:pPr>
          </w:p>
        </w:tc>
        <w:tc>
          <w:tcPr>
            <w:tcW w:w="808" w:type="dxa"/>
            <w:vMerge/>
            <w:tcBorders>
              <w:top w:val="nil"/>
              <w:bottom w:val="single" w:sz="4" w:space="0" w:color="auto"/>
            </w:tcBorders>
            <w:textDirection w:val="btLr"/>
            <w:vAlign w:val="center"/>
          </w:tcPr>
          <w:p w:rsidR="00000000" w:rsidRDefault="00000000">
            <w:pPr>
              <w:spacing w:before="20" w:after="20"/>
              <w:ind w:left="113" w:right="113"/>
              <w:rPr>
                <w:sz w:val="20"/>
              </w:rPr>
            </w:pPr>
          </w:p>
        </w:tc>
      </w:tr>
      <w:tr w:rsidR="00000000">
        <w:tblPrEx>
          <w:tblCellMar>
            <w:top w:w="0" w:type="dxa"/>
            <w:bottom w:w="0" w:type="dxa"/>
          </w:tblCellMar>
        </w:tblPrEx>
        <w:trPr>
          <w:cantSplit/>
        </w:trPr>
        <w:tc>
          <w:tcPr>
            <w:tcW w:w="1520"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Enseignement religieux</w:t>
            </w:r>
          </w:p>
        </w:tc>
        <w:tc>
          <w:tcPr>
            <w:tcW w:w="1186"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Hommes</w:t>
            </w:r>
          </w:p>
        </w:tc>
        <w:tc>
          <w:tcPr>
            <w:tcW w:w="1411"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7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w:t>
            </w:r>
          </w:p>
        </w:tc>
        <w:tc>
          <w:tcPr>
            <w:tcW w:w="6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73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w:t>
            </w:r>
          </w:p>
        </w:tc>
        <w:tc>
          <w:tcPr>
            <w:tcW w:w="80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7</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7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6</w:t>
            </w:r>
          </w:p>
        </w:tc>
        <w:tc>
          <w:tcPr>
            <w:tcW w:w="69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732"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10</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16</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109</w:t>
            </w:r>
          </w:p>
        </w:tc>
        <w:tc>
          <w:tcPr>
            <w:tcW w:w="808"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125</w:t>
            </w:r>
          </w:p>
        </w:tc>
      </w:tr>
      <w:tr w:rsidR="00000000">
        <w:tblPrEx>
          <w:tblCellMar>
            <w:top w:w="0" w:type="dxa"/>
            <w:bottom w:w="0" w:type="dxa"/>
          </w:tblCellMar>
        </w:tblPrEx>
        <w:trPr>
          <w:cantSplit/>
        </w:trPr>
        <w:tc>
          <w:tcPr>
            <w:tcW w:w="1520"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67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9</w:t>
            </w:r>
          </w:p>
        </w:tc>
        <w:tc>
          <w:tcPr>
            <w:tcW w:w="69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4</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5</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w:t>
            </w:r>
          </w:p>
        </w:tc>
        <w:tc>
          <w:tcPr>
            <w:tcW w:w="73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10</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19</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113</w:t>
            </w:r>
          </w:p>
        </w:tc>
        <w:tc>
          <w:tcPr>
            <w:tcW w:w="80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132</w:t>
            </w:r>
          </w:p>
        </w:tc>
      </w:tr>
      <w:tr w:rsidR="00000000">
        <w:tblPrEx>
          <w:tblCellMar>
            <w:top w:w="0" w:type="dxa"/>
            <w:bottom w:w="0" w:type="dxa"/>
          </w:tblCellMar>
        </w:tblPrEx>
        <w:trPr>
          <w:cantSplit/>
        </w:trPr>
        <w:tc>
          <w:tcPr>
            <w:tcW w:w="1520"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Enseignement technique (hommes)</w:t>
            </w:r>
          </w:p>
        </w:tc>
        <w:tc>
          <w:tcPr>
            <w:tcW w:w="1186"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Industriel</w:t>
            </w:r>
          </w:p>
        </w:tc>
        <w:tc>
          <w:tcPr>
            <w:tcW w:w="1411"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w:t>
            </w:r>
          </w:p>
        </w:tc>
        <w:tc>
          <w:tcPr>
            <w:tcW w:w="67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10</w:t>
            </w:r>
          </w:p>
        </w:tc>
        <w:tc>
          <w:tcPr>
            <w:tcW w:w="6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73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11</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8</w:t>
            </w:r>
          </w:p>
        </w:tc>
        <w:tc>
          <w:tcPr>
            <w:tcW w:w="80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19</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7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9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732"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6</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8</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110</w:t>
            </w:r>
          </w:p>
        </w:tc>
        <w:tc>
          <w:tcPr>
            <w:tcW w:w="808"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118</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67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12</w:t>
            </w:r>
          </w:p>
        </w:tc>
        <w:tc>
          <w:tcPr>
            <w:tcW w:w="69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w:t>
            </w:r>
          </w:p>
        </w:tc>
        <w:tc>
          <w:tcPr>
            <w:tcW w:w="73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7</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19</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118</w:t>
            </w:r>
          </w:p>
        </w:tc>
        <w:tc>
          <w:tcPr>
            <w:tcW w:w="80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137</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val="restart"/>
            <w:tcBorders>
              <w:left w:val="single" w:sz="4" w:space="0" w:color="auto"/>
              <w:right w:val="single" w:sz="4" w:space="0" w:color="auto"/>
            </w:tcBorders>
            <w:vAlign w:val="center"/>
          </w:tcPr>
          <w:p w:rsidR="00000000" w:rsidRDefault="00000000">
            <w:pPr>
              <w:spacing w:before="20" w:after="20"/>
              <w:rPr>
                <w:sz w:val="20"/>
              </w:rPr>
            </w:pPr>
            <w:r>
              <w:rPr>
                <w:sz w:val="20"/>
              </w:rPr>
              <w:t>Commercial</w:t>
            </w:r>
          </w:p>
        </w:tc>
        <w:tc>
          <w:tcPr>
            <w:tcW w:w="1411"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7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w:t>
            </w:r>
          </w:p>
        </w:tc>
        <w:tc>
          <w:tcPr>
            <w:tcW w:w="6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73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12</w:t>
            </w:r>
          </w:p>
        </w:tc>
        <w:tc>
          <w:tcPr>
            <w:tcW w:w="80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16</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7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9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732"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87</w:t>
            </w:r>
          </w:p>
        </w:tc>
        <w:tc>
          <w:tcPr>
            <w:tcW w:w="808"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92</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67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6</w:t>
            </w:r>
          </w:p>
        </w:tc>
        <w:tc>
          <w:tcPr>
            <w:tcW w:w="69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73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9</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99</w:t>
            </w:r>
          </w:p>
        </w:tc>
        <w:tc>
          <w:tcPr>
            <w:tcW w:w="80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108</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Agricole</w:t>
            </w:r>
          </w:p>
        </w:tc>
        <w:tc>
          <w:tcPr>
            <w:tcW w:w="1411"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7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w:t>
            </w:r>
          </w:p>
        </w:tc>
        <w:tc>
          <w:tcPr>
            <w:tcW w:w="6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73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80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7</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67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9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p>
        </w:tc>
        <w:tc>
          <w:tcPr>
            <w:tcW w:w="732"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30</w:t>
            </w:r>
          </w:p>
        </w:tc>
        <w:tc>
          <w:tcPr>
            <w:tcW w:w="808"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34</w:t>
            </w:r>
          </w:p>
        </w:tc>
      </w:tr>
      <w:tr w:rsidR="00000000">
        <w:tblPrEx>
          <w:tblCellMar>
            <w:top w:w="0" w:type="dxa"/>
            <w:bottom w:w="0" w:type="dxa"/>
          </w:tblCellMar>
        </w:tblPrEx>
        <w:trPr>
          <w:cantSplit/>
        </w:trPr>
        <w:tc>
          <w:tcPr>
            <w:tcW w:w="1520"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67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5</w:t>
            </w:r>
          </w:p>
        </w:tc>
        <w:tc>
          <w:tcPr>
            <w:tcW w:w="69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73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4</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9</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32</w:t>
            </w:r>
          </w:p>
        </w:tc>
        <w:tc>
          <w:tcPr>
            <w:tcW w:w="80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41</w:t>
            </w:r>
          </w:p>
        </w:tc>
      </w:tr>
      <w:tr w:rsidR="00000000">
        <w:tblPrEx>
          <w:tblCellMar>
            <w:top w:w="0" w:type="dxa"/>
            <w:bottom w:w="0" w:type="dxa"/>
          </w:tblCellMar>
        </w:tblPrEx>
        <w:trPr>
          <w:cantSplit/>
        </w:trPr>
        <w:tc>
          <w:tcPr>
            <w:tcW w:w="1520"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Total</w:t>
            </w:r>
          </w:p>
        </w:tc>
        <w:tc>
          <w:tcPr>
            <w:tcW w:w="1186"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Hommes</w:t>
            </w:r>
          </w:p>
        </w:tc>
        <w:tc>
          <w:tcPr>
            <w:tcW w:w="1411"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141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153</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80</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32</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6</w:t>
            </w:r>
          </w:p>
        </w:tc>
        <w:tc>
          <w:tcPr>
            <w:tcW w:w="67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412</w:t>
            </w:r>
          </w:p>
        </w:tc>
        <w:tc>
          <w:tcPr>
            <w:tcW w:w="6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147</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8</w:t>
            </w:r>
          </w:p>
        </w:tc>
        <w:tc>
          <w:tcPr>
            <w:tcW w:w="73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156</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568</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562</w:t>
            </w:r>
          </w:p>
        </w:tc>
        <w:tc>
          <w:tcPr>
            <w:tcW w:w="80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1 130</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single" w:sz="4" w:space="0" w:color="auto"/>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119</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93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219</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5</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p>
        </w:tc>
        <w:tc>
          <w:tcPr>
            <w:tcW w:w="67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436</w:t>
            </w:r>
          </w:p>
        </w:tc>
        <w:tc>
          <w:tcPr>
            <w:tcW w:w="69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245</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242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28</w:t>
            </w:r>
          </w:p>
        </w:tc>
        <w:tc>
          <w:tcPr>
            <w:tcW w:w="73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515</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951</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8 698</w:t>
            </w:r>
          </w:p>
        </w:tc>
        <w:tc>
          <w:tcPr>
            <w:tcW w:w="80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9 649</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vAlign w:val="center"/>
          </w:tcPr>
          <w:p w:rsidR="00000000" w:rsidRDefault="00000000">
            <w:pPr>
              <w:spacing w:before="20" w:after="20"/>
              <w:rPr>
                <w:sz w:val="20"/>
              </w:rPr>
            </w:pPr>
          </w:p>
        </w:tc>
        <w:tc>
          <w:tcPr>
            <w:tcW w:w="1186" w:type="dxa"/>
            <w:vMerge w:val="restart"/>
            <w:tcBorders>
              <w:left w:val="single" w:sz="4" w:space="0" w:color="auto"/>
              <w:right w:val="single" w:sz="4" w:space="0" w:color="auto"/>
            </w:tcBorders>
            <w:vAlign w:val="center"/>
          </w:tcPr>
          <w:p w:rsidR="00000000" w:rsidRDefault="00000000">
            <w:pPr>
              <w:spacing w:before="20" w:after="20"/>
              <w:rPr>
                <w:sz w:val="20"/>
              </w:rPr>
            </w:pPr>
            <w:r>
              <w:rPr>
                <w:sz w:val="20"/>
              </w:rPr>
              <w:t>Femmes</w:t>
            </w:r>
          </w:p>
        </w:tc>
        <w:tc>
          <w:tcPr>
            <w:tcW w:w="1411"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Citoyennes</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332</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357</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423</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170</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123</w:t>
            </w:r>
          </w:p>
        </w:tc>
        <w:tc>
          <w:tcPr>
            <w:tcW w:w="67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1 405</w:t>
            </w:r>
          </w:p>
        </w:tc>
        <w:tc>
          <w:tcPr>
            <w:tcW w:w="6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508</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148</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137</w:t>
            </w:r>
          </w:p>
        </w:tc>
        <w:tc>
          <w:tcPr>
            <w:tcW w:w="73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793</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2 198</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5 606</w:t>
            </w:r>
          </w:p>
        </w:tc>
        <w:tc>
          <w:tcPr>
            <w:tcW w:w="80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7 804</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tcPr>
          <w:p w:rsidR="00000000" w:rsidRDefault="00000000">
            <w:pPr>
              <w:spacing w:before="20" w:after="20"/>
              <w:rPr>
                <w:sz w:val="20"/>
              </w:rPr>
            </w:pPr>
          </w:p>
        </w:tc>
        <w:tc>
          <w:tcPr>
            <w:tcW w:w="1186"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single" w:sz="4" w:space="0" w:color="auto"/>
              <w:right w:val="single" w:sz="4" w:space="0" w:color="auto"/>
            </w:tcBorders>
          </w:tcPr>
          <w:p w:rsidR="00000000" w:rsidRDefault="00000000">
            <w:pPr>
              <w:spacing w:before="20" w:after="20"/>
              <w:rPr>
                <w:sz w:val="20"/>
              </w:rPr>
            </w:pPr>
            <w:proofErr w:type="spellStart"/>
            <w:r>
              <w:rPr>
                <w:sz w:val="20"/>
              </w:rPr>
              <w:t>Non</w:t>
            </w:r>
            <w:r>
              <w:rPr>
                <w:sz w:val="20"/>
              </w:rPr>
              <w:noBreakHyphen/>
              <w:t>citoyennes</w:t>
            </w:r>
            <w:proofErr w:type="spellEnd"/>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43</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17</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30</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10</w:t>
            </w:r>
          </w:p>
        </w:tc>
        <w:tc>
          <w:tcPr>
            <w:tcW w:w="67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101</w:t>
            </w:r>
          </w:p>
        </w:tc>
        <w:tc>
          <w:tcPr>
            <w:tcW w:w="69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30</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107</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26</w:t>
            </w:r>
          </w:p>
        </w:tc>
        <w:tc>
          <w:tcPr>
            <w:tcW w:w="73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163</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264</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7 137</w:t>
            </w:r>
          </w:p>
        </w:tc>
        <w:tc>
          <w:tcPr>
            <w:tcW w:w="80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7 401</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tcPr>
          <w:p w:rsidR="00000000" w:rsidRDefault="00000000">
            <w:pPr>
              <w:spacing w:before="20" w:after="20"/>
              <w:rPr>
                <w:sz w:val="20"/>
              </w:rPr>
            </w:pPr>
          </w:p>
        </w:tc>
        <w:tc>
          <w:tcPr>
            <w:tcW w:w="1186" w:type="dxa"/>
            <w:vMerge w:val="restart"/>
            <w:tcBorders>
              <w:top w:val="single" w:sz="4" w:space="0" w:color="auto"/>
              <w:left w:val="single" w:sz="4" w:space="0" w:color="auto"/>
              <w:right w:val="single" w:sz="4" w:space="0" w:color="auto"/>
            </w:tcBorders>
            <w:vAlign w:val="center"/>
          </w:tcPr>
          <w:p w:rsidR="00000000" w:rsidRDefault="00000000">
            <w:pPr>
              <w:spacing w:before="20" w:after="20"/>
              <w:rPr>
                <w:sz w:val="20"/>
              </w:rPr>
            </w:pPr>
            <w:r>
              <w:rPr>
                <w:sz w:val="20"/>
              </w:rPr>
              <w:t>Total</w:t>
            </w:r>
          </w:p>
        </w:tc>
        <w:tc>
          <w:tcPr>
            <w:tcW w:w="1411" w:type="dxa"/>
            <w:tcBorders>
              <w:top w:val="single" w:sz="4" w:space="0" w:color="auto"/>
              <w:left w:val="single" w:sz="4" w:space="0" w:color="auto"/>
              <w:bottom w:val="nil"/>
              <w:right w:val="single" w:sz="4" w:space="0" w:color="auto"/>
            </w:tcBorders>
          </w:tcPr>
          <w:p w:rsidR="00000000" w:rsidRDefault="00000000">
            <w:pPr>
              <w:spacing w:before="20" w:after="20"/>
              <w:rPr>
                <w:sz w:val="20"/>
              </w:rPr>
            </w:pPr>
            <w:r>
              <w:rPr>
                <w:sz w:val="20"/>
              </w:rPr>
              <w:t>Citoyens</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473</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510</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503</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202</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129</w:t>
            </w:r>
          </w:p>
        </w:tc>
        <w:tc>
          <w:tcPr>
            <w:tcW w:w="67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1 817</w:t>
            </w:r>
          </w:p>
        </w:tc>
        <w:tc>
          <w:tcPr>
            <w:tcW w:w="6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655</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149</w:t>
            </w:r>
          </w:p>
        </w:tc>
        <w:tc>
          <w:tcPr>
            <w:tcW w:w="66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145</w:t>
            </w:r>
          </w:p>
        </w:tc>
        <w:tc>
          <w:tcPr>
            <w:tcW w:w="73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949</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2 766</w:t>
            </w:r>
          </w:p>
        </w:tc>
        <w:tc>
          <w:tcPr>
            <w:tcW w:w="807"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6 168</w:t>
            </w:r>
          </w:p>
        </w:tc>
        <w:tc>
          <w:tcPr>
            <w:tcW w:w="80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8 934</w:t>
            </w:r>
          </w:p>
        </w:tc>
      </w:tr>
      <w:tr w:rsidR="00000000">
        <w:tblPrEx>
          <w:tblCellMar>
            <w:top w:w="0" w:type="dxa"/>
            <w:bottom w:w="0" w:type="dxa"/>
          </w:tblCellMar>
        </w:tblPrEx>
        <w:trPr>
          <w:cantSplit/>
        </w:trPr>
        <w:tc>
          <w:tcPr>
            <w:tcW w:w="1520" w:type="dxa"/>
            <w:vMerge/>
            <w:tcBorders>
              <w:left w:val="single" w:sz="4" w:space="0" w:color="auto"/>
              <w:right w:val="single" w:sz="4" w:space="0" w:color="auto"/>
            </w:tcBorders>
          </w:tcPr>
          <w:p w:rsidR="00000000" w:rsidRDefault="00000000">
            <w:pPr>
              <w:spacing w:before="20" w:after="20"/>
              <w:rPr>
                <w:sz w:val="20"/>
              </w:rPr>
            </w:pPr>
          </w:p>
        </w:tc>
        <w:tc>
          <w:tcPr>
            <w:tcW w:w="1186" w:type="dxa"/>
            <w:vMerge/>
            <w:tcBorders>
              <w:left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nil"/>
              <w:right w:val="single" w:sz="4" w:space="0" w:color="auto"/>
            </w:tcBorders>
          </w:tcPr>
          <w:p w:rsidR="00000000" w:rsidRDefault="00000000">
            <w:pPr>
              <w:spacing w:before="20" w:after="20"/>
              <w:rPr>
                <w:sz w:val="20"/>
              </w:rPr>
            </w:pPr>
            <w:proofErr w:type="spellStart"/>
            <w:r>
              <w:rPr>
                <w:sz w:val="20"/>
              </w:rPr>
              <w:t>Non</w:t>
            </w:r>
            <w:r>
              <w:rPr>
                <w:sz w:val="20"/>
              </w:rPr>
              <w:noBreakHyphen/>
              <w:t>citoyens</w:t>
            </w:r>
            <w:proofErr w:type="spellEnd"/>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162</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110</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249</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6</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10</w:t>
            </w:r>
          </w:p>
        </w:tc>
        <w:tc>
          <w:tcPr>
            <w:tcW w:w="67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537</w:t>
            </w:r>
          </w:p>
        </w:tc>
        <w:tc>
          <w:tcPr>
            <w:tcW w:w="695"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275</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349</w:t>
            </w:r>
          </w:p>
        </w:tc>
        <w:tc>
          <w:tcPr>
            <w:tcW w:w="66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54</w:t>
            </w:r>
          </w:p>
        </w:tc>
        <w:tc>
          <w:tcPr>
            <w:tcW w:w="732"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678</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1 215</w:t>
            </w:r>
          </w:p>
        </w:tc>
        <w:tc>
          <w:tcPr>
            <w:tcW w:w="807"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15 835</w:t>
            </w:r>
          </w:p>
        </w:tc>
        <w:tc>
          <w:tcPr>
            <w:tcW w:w="808" w:type="dxa"/>
            <w:tcBorders>
              <w:top w:val="nil"/>
              <w:left w:val="single" w:sz="4" w:space="0" w:color="auto"/>
              <w:bottom w:val="nil"/>
              <w:right w:val="single" w:sz="4" w:space="0" w:color="auto"/>
            </w:tcBorders>
            <w:vAlign w:val="center"/>
          </w:tcPr>
          <w:p w:rsidR="00000000" w:rsidRDefault="00000000">
            <w:pPr>
              <w:spacing w:before="20" w:after="20"/>
              <w:ind w:right="57"/>
              <w:jc w:val="right"/>
              <w:rPr>
                <w:sz w:val="20"/>
              </w:rPr>
            </w:pPr>
            <w:r>
              <w:rPr>
                <w:sz w:val="20"/>
              </w:rPr>
              <w:t>17 050</w:t>
            </w:r>
          </w:p>
        </w:tc>
      </w:tr>
      <w:tr w:rsidR="00000000">
        <w:tblPrEx>
          <w:tblCellMar>
            <w:top w:w="0" w:type="dxa"/>
            <w:bottom w:w="0" w:type="dxa"/>
          </w:tblCellMar>
        </w:tblPrEx>
        <w:trPr>
          <w:cantSplit/>
        </w:trPr>
        <w:tc>
          <w:tcPr>
            <w:tcW w:w="1520" w:type="dxa"/>
            <w:vMerge/>
            <w:tcBorders>
              <w:left w:val="single" w:sz="4" w:space="0" w:color="auto"/>
              <w:bottom w:val="single" w:sz="4" w:space="0" w:color="auto"/>
              <w:right w:val="single" w:sz="4" w:space="0" w:color="auto"/>
            </w:tcBorders>
          </w:tcPr>
          <w:p w:rsidR="00000000" w:rsidRDefault="00000000">
            <w:pPr>
              <w:spacing w:before="20" w:after="20"/>
              <w:rPr>
                <w:sz w:val="20"/>
              </w:rPr>
            </w:pPr>
          </w:p>
        </w:tc>
        <w:tc>
          <w:tcPr>
            <w:tcW w:w="1186" w:type="dxa"/>
            <w:vMerge/>
            <w:tcBorders>
              <w:left w:val="single" w:sz="4" w:space="0" w:color="auto"/>
              <w:bottom w:val="single" w:sz="4" w:space="0" w:color="auto"/>
              <w:right w:val="single" w:sz="4" w:space="0" w:color="auto"/>
            </w:tcBorders>
            <w:vAlign w:val="center"/>
          </w:tcPr>
          <w:p w:rsidR="00000000" w:rsidRDefault="00000000">
            <w:pPr>
              <w:spacing w:before="20" w:after="20"/>
              <w:rPr>
                <w:sz w:val="20"/>
              </w:rPr>
            </w:pPr>
          </w:p>
        </w:tc>
        <w:tc>
          <w:tcPr>
            <w:tcW w:w="1411" w:type="dxa"/>
            <w:tcBorders>
              <w:top w:val="nil"/>
              <w:left w:val="single" w:sz="4" w:space="0" w:color="auto"/>
              <w:bottom w:val="single" w:sz="4" w:space="0" w:color="auto"/>
              <w:right w:val="single" w:sz="4" w:space="0" w:color="auto"/>
            </w:tcBorders>
          </w:tcPr>
          <w:p w:rsidR="00000000" w:rsidRDefault="00000000">
            <w:pPr>
              <w:spacing w:before="20" w:after="20"/>
              <w:rPr>
                <w:sz w:val="20"/>
              </w:rPr>
            </w:pPr>
            <w:r>
              <w:rPr>
                <w:sz w:val="20"/>
              </w:rPr>
              <w:t>Total</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635</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620</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752</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208</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139</w:t>
            </w:r>
          </w:p>
        </w:tc>
        <w:tc>
          <w:tcPr>
            <w:tcW w:w="67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2 354</w:t>
            </w:r>
          </w:p>
        </w:tc>
        <w:tc>
          <w:tcPr>
            <w:tcW w:w="69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930</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498</w:t>
            </w:r>
          </w:p>
        </w:tc>
        <w:tc>
          <w:tcPr>
            <w:tcW w:w="66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199</w:t>
            </w:r>
          </w:p>
        </w:tc>
        <w:tc>
          <w:tcPr>
            <w:tcW w:w="73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1 627</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3 981</w:t>
            </w:r>
          </w:p>
        </w:tc>
        <w:tc>
          <w:tcPr>
            <w:tcW w:w="807"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22 003</w:t>
            </w:r>
          </w:p>
        </w:tc>
        <w:tc>
          <w:tcPr>
            <w:tcW w:w="80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57"/>
              <w:jc w:val="right"/>
              <w:rPr>
                <w:sz w:val="20"/>
              </w:rPr>
            </w:pPr>
            <w:r>
              <w:rPr>
                <w:sz w:val="20"/>
              </w:rPr>
              <w:t>25 984</w:t>
            </w:r>
          </w:p>
        </w:tc>
      </w:tr>
    </w:tbl>
    <w:p w:rsidR="00000000" w:rsidRDefault="00000000">
      <w:pPr>
        <w:spacing w:after="240"/>
        <w:sectPr w:rsidR="00000000">
          <w:headerReference w:type="even" r:id="rId21"/>
          <w:headerReference w:type="default" r:id="rId22"/>
          <w:pgSz w:w="16840" w:h="11907" w:orient="landscape" w:code="9"/>
          <w:pgMar w:top="1701" w:right="1701" w:bottom="851" w:left="1985" w:header="851" w:footer="1134" w:gutter="0"/>
          <w:cols w:space="720"/>
          <w:docGrid w:linePitch="326"/>
        </w:sectPr>
      </w:pPr>
    </w:p>
    <w:p w:rsidR="00000000" w:rsidRDefault="00000000">
      <w:pPr>
        <w:spacing w:after="240"/>
        <w:jc w:val="center"/>
        <w:rPr>
          <w:u w:val="single"/>
        </w:rPr>
      </w:pPr>
      <w:r>
        <w:rPr>
          <w:u w:val="single"/>
        </w:rPr>
        <w:t>Tableau 29</w:t>
      </w:r>
    </w:p>
    <w:p w:rsidR="00000000" w:rsidRDefault="00000000">
      <w:pPr>
        <w:spacing w:after="240"/>
        <w:jc w:val="center"/>
        <w:rPr>
          <w:u w:val="single"/>
        </w:rPr>
      </w:pPr>
      <w:r>
        <w:rPr>
          <w:u w:val="single"/>
        </w:rPr>
        <w:t>Personnel administratif et enseignant détaché par des associations de femmes</w:t>
      </w:r>
      <w:r>
        <w:rPr>
          <w:u w:val="single"/>
        </w:rPr>
        <w:br/>
        <w:t>et d’autres organismes au cours de l’année scolaire 1996/97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5"/>
        <w:gridCol w:w="1475"/>
        <w:gridCol w:w="1453"/>
        <w:gridCol w:w="1213"/>
        <w:gridCol w:w="1213"/>
        <w:gridCol w:w="1213"/>
        <w:gridCol w:w="1213"/>
      </w:tblGrid>
      <w:tr w:rsidR="00000000">
        <w:tblPrEx>
          <w:tblCellMar>
            <w:top w:w="0" w:type="dxa"/>
            <w:bottom w:w="0" w:type="dxa"/>
          </w:tblCellMar>
        </w:tblPrEx>
        <w:trPr>
          <w:cantSplit/>
        </w:trPr>
        <w:tc>
          <w:tcPr>
            <w:tcW w:w="3190" w:type="dxa"/>
            <w:gridSpan w:val="2"/>
            <w:vMerge w:val="restart"/>
            <w:tcBorders>
              <w:tl2br w:val="single" w:sz="4" w:space="0" w:color="auto"/>
            </w:tcBorders>
            <w:vAlign w:val="bottom"/>
          </w:tcPr>
          <w:p w:rsidR="00000000" w:rsidRDefault="00000000">
            <w:pPr>
              <w:spacing w:before="60" w:after="60"/>
              <w:ind w:right="113"/>
              <w:jc w:val="right"/>
              <w:rPr>
                <w:sz w:val="20"/>
              </w:rPr>
            </w:pPr>
            <w:r>
              <w:rPr>
                <w:sz w:val="20"/>
              </w:rPr>
              <w:t>Détaché par</w:t>
            </w:r>
          </w:p>
          <w:p w:rsidR="00000000" w:rsidRDefault="00000000">
            <w:pPr>
              <w:spacing w:before="60" w:after="60"/>
              <w:rPr>
                <w:sz w:val="20"/>
              </w:rPr>
            </w:pPr>
            <w:r>
              <w:rPr>
                <w:sz w:val="20"/>
              </w:rPr>
              <w:t>District</w:t>
            </w:r>
          </w:p>
        </w:tc>
        <w:tc>
          <w:tcPr>
            <w:tcW w:w="3879" w:type="dxa"/>
            <w:gridSpan w:val="3"/>
            <w:vAlign w:val="center"/>
          </w:tcPr>
          <w:p w:rsidR="00000000" w:rsidRDefault="00000000">
            <w:pPr>
              <w:spacing w:before="60" w:after="60"/>
              <w:jc w:val="center"/>
              <w:rPr>
                <w:sz w:val="20"/>
              </w:rPr>
            </w:pPr>
            <w:r>
              <w:rPr>
                <w:sz w:val="20"/>
              </w:rPr>
              <w:t>Associations de femmes</w:t>
            </w:r>
          </w:p>
        </w:tc>
        <w:tc>
          <w:tcPr>
            <w:tcW w:w="2426" w:type="dxa"/>
            <w:gridSpan w:val="2"/>
            <w:vAlign w:val="center"/>
          </w:tcPr>
          <w:p w:rsidR="00000000" w:rsidRDefault="00000000">
            <w:pPr>
              <w:spacing w:before="60" w:after="60"/>
              <w:jc w:val="center"/>
              <w:rPr>
                <w:sz w:val="20"/>
              </w:rPr>
            </w:pPr>
            <w:r>
              <w:rPr>
                <w:sz w:val="20"/>
              </w:rPr>
              <w:t>Autres organismes</w:t>
            </w:r>
          </w:p>
        </w:tc>
      </w:tr>
      <w:tr w:rsidR="00000000">
        <w:tblPrEx>
          <w:tblCellMar>
            <w:top w:w="0" w:type="dxa"/>
            <w:bottom w:w="0" w:type="dxa"/>
          </w:tblCellMar>
        </w:tblPrEx>
        <w:trPr>
          <w:cantSplit/>
        </w:trPr>
        <w:tc>
          <w:tcPr>
            <w:tcW w:w="3190" w:type="dxa"/>
            <w:gridSpan w:val="2"/>
            <w:vMerge/>
            <w:tcBorders>
              <w:tl2br w:val="single" w:sz="4" w:space="0" w:color="auto"/>
            </w:tcBorders>
          </w:tcPr>
          <w:p w:rsidR="00000000" w:rsidRDefault="00000000">
            <w:pPr>
              <w:spacing w:before="60" w:after="60"/>
              <w:rPr>
                <w:sz w:val="20"/>
              </w:rPr>
            </w:pPr>
          </w:p>
        </w:tc>
        <w:tc>
          <w:tcPr>
            <w:tcW w:w="1453" w:type="dxa"/>
            <w:vAlign w:val="center"/>
          </w:tcPr>
          <w:p w:rsidR="00000000" w:rsidRDefault="00000000">
            <w:pPr>
              <w:spacing w:before="60" w:after="60"/>
              <w:jc w:val="center"/>
              <w:rPr>
                <w:sz w:val="20"/>
              </w:rPr>
            </w:pPr>
            <w:r>
              <w:rPr>
                <w:sz w:val="20"/>
              </w:rPr>
              <w:t>Administrateurs</w:t>
            </w:r>
          </w:p>
        </w:tc>
        <w:tc>
          <w:tcPr>
            <w:tcW w:w="1213" w:type="dxa"/>
            <w:vAlign w:val="center"/>
          </w:tcPr>
          <w:p w:rsidR="00000000" w:rsidRDefault="00000000">
            <w:pPr>
              <w:spacing w:before="60" w:after="60"/>
              <w:jc w:val="center"/>
              <w:rPr>
                <w:sz w:val="20"/>
              </w:rPr>
            </w:pPr>
            <w:r>
              <w:rPr>
                <w:sz w:val="20"/>
              </w:rPr>
              <w:t>Enseignants</w:t>
            </w:r>
          </w:p>
        </w:tc>
        <w:tc>
          <w:tcPr>
            <w:tcW w:w="1213" w:type="dxa"/>
            <w:vAlign w:val="center"/>
          </w:tcPr>
          <w:p w:rsidR="00000000" w:rsidRDefault="00000000">
            <w:pPr>
              <w:spacing w:before="60" w:after="60"/>
              <w:jc w:val="center"/>
              <w:rPr>
                <w:sz w:val="20"/>
              </w:rPr>
            </w:pPr>
            <w:r>
              <w:rPr>
                <w:sz w:val="20"/>
              </w:rPr>
              <w:t>Total</w:t>
            </w:r>
          </w:p>
        </w:tc>
        <w:tc>
          <w:tcPr>
            <w:tcW w:w="1213" w:type="dxa"/>
            <w:vAlign w:val="center"/>
          </w:tcPr>
          <w:p w:rsidR="00000000" w:rsidRDefault="00000000">
            <w:pPr>
              <w:spacing w:before="60" w:after="60"/>
              <w:jc w:val="center"/>
              <w:rPr>
                <w:sz w:val="20"/>
              </w:rPr>
            </w:pPr>
            <w:r>
              <w:rPr>
                <w:sz w:val="20"/>
              </w:rPr>
              <w:t>Hommes</w:t>
            </w:r>
          </w:p>
        </w:tc>
        <w:tc>
          <w:tcPr>
            <w:tcW w:w="1213" w:type="dxa"/>
            <w:vAlign w:val="center"/>
          </w:tcPr>
          <w:p w:rsidR="00000000" w:rsidRDefault="00000000">
            <w:pPr>
              <w:spacing w:before="60" w:after="60"/>
              <w:jc w:val="center"/>
              <w:rPr>
                <w:sz w:val="20"/>
              </w:rPr>
            </w:pPr>
            <w:r>
              <w:rPr>
                <w:sz w:val="20"/>
              </w:rPr>
              <w:t>Femmes</w:t>
            </w:r>
          </w:p>
        </w:tc>
      </w:tr>
      <w:tr w:rsidR="00000000">
        <w:tblPrEx>
          <w:tblCellMar>
            <w:top w:w="0" w:type="dxa"/>
            <w:bottom w:w="0" w:type="dxa"/>
          </w:tblCellMar>
        </w:tblPrEx>
        <w:trPr>
          <w:cantSplit/>
        </w:trPr>
        <w:tc>
          <w:tcPr>
            <w:tcW w:w="1715" w:type="dxa"/>
            <w:vMerge w:val="restart"/>
            <w:vAlign w:val="center"/>
          </w:tcPr>
          <w:p w:rsidR="00000000" w:rsidRDefault="00000000">
            <w:pPr>
              <w:spacing w:before="60" w:after="60"/>
              <w:rPr>
                <w:sz w:val="20"/>
              </w:rPr>
            </w:pPr>
            <w:r>
              <w:rPr>
                <w:sz w:val="20"/>
              </w:rPr>
              <w:t xml:space="preserve">Émirat de </w:t>
            </w:r>
            <w:proofErr w:type="spellStart"/>
            <w:r>
              <w:rPr>
                <w:sz w:val="20"/>
              </w:rPr>
              <w:t>Chardjah</w:t>
            </w:r>
            <w:proofErr w:type="spellEnd"/>
          </w:p>
        </w:tc>
        <w:tc>
          <w:tcPr>
            <w:tcW w:w="1475" w:type="dxa"/>
            <w:tcBorders>
              <w:bottom w:val="nil"/>
            </w:tcBorders>
          </w:tcPr>
          <w:p w:rsidR="00000000" w:rsidRDefault="00000000">
            <w:pPr>
              <w:spacing w:before="60" w:after="60"/>
              <w:rPr>
                <w:sz w:val="20"/>
              </w:rPr>
            </w:pPr>
            <w:r>
              <w:rPr>
                <w:sz w:val="20"/>
              </w:rPr>
              <w:t>Citoyens</w:t>
            </w:r>
          </w:p>
        </w:tc>
        <w:tc>
          <w:tcPr>
            <w:tcW w:w="1453" w:type="dxa"/>
            <w:tcBorders>
              <w:bottom w:val="nil"/>
            </w:tcBorders>
          </w:tcPr>
          <w:p w:rsidR="00000000" w:rsidRDefault="00000000">
            <w:pPr>
              <w:spacing w:before="60" w:after="60"/>
              <w:ind w:right="567"/>
              <w:jc w:val="right"/>
              <w:rPr>
                <w:sz w:val="20"/>
              </w:rPr>
            </w:pPr>
          </w:p>
        </w:tc>
        <w:tc>
          <w:tcPr>
            <w:tcW w:w="1213" w:type="dxa"/>
            <w:tcBorders>
              <w:bottom w:val="nil"/>
            </w:tcBorders>
          </w:tcPr>
          <w:p w:rsidR="00000000" w:rsidRDefault="00000000">
            <w:pPr>
              <w:spacing w:before="60" w:after="60"/>
              <w:ind w:right="340"/>
              <w:jc w:val="right"/>
              <w:rPr>
                <w:sz w:val="20"/>
              </w:rPr>
            </w:pPr>
            <w:r>
              <w:rPr>
                <w:sz w:val="20"/>
              </w:rPr>
              <w:t>4</w:t>
            </w:r>
          </w:p>
        </w:tc>
        <w:tc>
          <w:tcPr>
            <w:tcW w:w="1213" w:type="dxa"/>
            <w:tcBorders>
              <w:bottom w:val="nil"/>
            </w:tcBorders>
          </w:tcPr>
          <w:p w:rsidR="00000000" w:rsidRDefault="00000000">
            <w:pPr>
              <w:spacing w:before="60" w:after="60"/>
              <w:ind w:right="340"/>
              <w:jc w:val="right"/>
              <w:rPr>
                <w:sz w:val="20"/>
              </w:rPr>
            </w:pPr>
            <w:r>
              <w:rPr>
                <w:sz w:val="20"/>
              </w:rPr>
              <w:t>4</w:t>
            </w:r>
          </w:p>
        </w:tc>
        <w:tc>
          <w:tcPr>
            <w:tcW w:w="1213" w:type="dxa"/>
            <w:tcBorders>
              <w:bottom w:val="nil"/>
            </w:tcBorders>
          </w:tcPr>
          <w:p w:rsidR="00000000" w:rsidRDefault="00000000">
            <w:pPr>
              <w:spacing w:before="60" w:after="60"/>
              <w:ind w:right="340"/>
              <w:jc w:val="right"/>
              <w:rPr>
                <w:sz w:val="20"/>
              </w:rPr>
            </w:pPr>
          </w:p>
        </w:tc>
        <w:tc>
          <w:tcPr>
            <w:tcW w:w="1213" w:type="dxa"/>
            <w:tcBorders>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vAlign w:val="center"/>
          </w:tcPr>
          <w:p w:rsidR="00000000" w:rsidRDefault="00000000">
            <w:pPr>
              <w:spacing w:before="60" w:after="60"/>
              <w:rPr>
                <w:sz w:val="20"/>
              </w:rPr>
            </w:pPr>
          </w:p>
        </w:tc>
        <w:tc>
          <w:tcPr>
            <w:tcW w:w="1475" w:type="dxa"/>
            <w:tcBorders>
              <w:top w:val="nil"/>
              <w:bottom w:val="nil"/>
            </w:tcBorders>
          </w:tcPr>
          <w:p w:rsidR="00000000" w:rsidRDefault="00000000">
            <w:pPr>
              <w:spacing w:before="60" w:after="60"/>
              <w:rPr>
                <w:sz w:val="20"/>
              </w:rPr>
            </w:pPr>
            <w:proofErr w:type="spellStart"/>
            <w:r>
              <w:rPr>
                <w:sz w:val="20"/>
              </w:rPr>
              <w:t>Non</w:t>
            </w:r>
            <w:r>
              <w:rPr>
                <w:sz w:val="20"/>
              </w:rPr>
              <w:noBreakHyphen/>
              <w:t>citoyens</w:t>
            </w:r>
            <w:proofErr w:type="spellEnd"/>
          </w:p>
        </w:tc>
        <w:tc>
          <w:tcPr>
            <w:tcW w:w="1453" w:type="dxa"/>
            <w:tcBorders>
              <w:top w:val="nil"/>
              <w:bottom w:val="nil"/>
            </w:tcBorders>
          </w:tcPr>
          <w:p w:rsidR="00000000" w:rsidRDefault="00000000">
            <w:pPr>
              <w:spacing w:before="60" w:after="60"/>
              <w:ind w:right="567"/>
              <w:jc w:val="right"/>
              <w:rPr>
                <w:sz w:val="20"/>
              </w:rPr>
            </w:pPr>
          </w:p>
        </w:tc>
        <w:tc>
          <w:tcPr>
            <w:tcW w:w="1213" w:type="dxa"/>
            <w:tcBorders>
              <w:top w:val="nil"/>
              <w:bottom w:val="nil"/>
            </w:tcBorders>
          </w:tcPr>
          <w:p w:rsidR="00000000" w:rsidRDefault="00000000">
            <w:pPr>
              <w:spacing w:before="60" w:after="60"/>
              <w:ind w:right="340"/>
              <w:jc w:val="right"/>
              <w:rPr>
                <w:sz w:val="20"/>
              </w:rPr>
            </w:pPr>
            <w:r>
              <w:rPr>
                <w:sz w:val="20"/>
              </w:rPr>
              <w:t>1</w:t>
            </w:r>
          </w:p>
        </w:tc>
        <w:tc>
          <w:tcPr>
            <w:tcW w:w="1213" w:type="dxa"/>
            <w:tcBorders>
              <w:top w:val="nil"/>
              <w:bottom w:val="nil"/>
            </w:tcBorders>
          </w:tcPr>
          <w:p w:rsidR="00000000" w:rsidRDefault="00000000">
            <w:pPr>
              <w:spacing w:before="60" w:after="60"/>
              <w:ind w:right="340"/>
              <w:jc w:val="right"/>
              <w:rPr>
                <w:sz w:val="20"/>
              </w:rPr>
            </w:pPr>
            <w:r>
              <w:rPr>
                <w:sz w:val="20"/>
              </w:rPr>
              <w:t>1</w:t>
            </w:r>
          </w:p>
        </w:tc>
        <w:tc>
          <w:tcPr>
            <w:tcW w:w="1213" w:type="dxa"/>
            <w:tcBorders>
              <w:top w:val="nil"/>
              <w:bottom w:val="nil"/>
            </w:tcBorders>
          </w:tcPr>
          <w:p w:rsidR="00000000" w:rsidRDefault="00000000">
            <w:pPr>
              <w:spacing w:before="60" w:after="60"/>
              <w:ind w:right="340"/>
              <w:jc w:val="right"/>
              <w:rPr>
                <w:sz w:val="20"/>
              </w:rPr>
            </w:pPr>
          </w:p>
        </w:tc>
        <w:tc>
          <w:tcPr>
            <w:tcW w:w="1213" w:type="dxa"/>
            <w:tcBorders>
              <w:top w:val="nil"/>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vAlign w:val="center"/>
          </w:tcPr>
          <w:p w:rsidR="00000000" w:rsidRDefault="00000000">
            <w:pPr>
              <w:spacing w:before="60" w:after="60"/>
              <w:rPr>
                <w:sz w:val="20"/>
              </w:rPr>
            </w:pPr>
          </w:p>
        </w:tc>
        <w:tc>
          <w:tcPr>
            <w:tcW w:w="1475" w:type="dxa"/>
            <w:tcBorders>
              <w:top w:val="nil"/>
              <w:bottom w:val="single" w:sz="4" w:space="0" w:color="auto"/>
            </w:tcBorders>
          </w:tcPr>
          <w:p w:rsidR="00000000" w:rsidRDefault="00000000">
            <w:pPr>
              <w:spacing w:before="60" w:after="60"/>
              <w:rPr>
                <w:sz w:val="20"/>
              </w:rPr>
            </w:pPr>
            <w:r>
              <w:rPr>
                <w:sz w:val="20"/>
              </w:rPr>
              <w:t>Total</w:t>
            </w:r>
          </w:p>
        </w:tc>
        <w:tc>
          <w:tcPr>
            <w:tcW w:w="1453" w:type="dxa"/>
            <w:tcBorders>
              <w:top w:val="nil"/>
              <w:bottom w:val="single" w:sz="4" w:space="0" w:color="auto"/>
            </w:tcBorders>
          </w:tcPr>
          <w:p w:rsidR="00000000" w:rsidRDefault="00000000">
            <w:pPr>
              <w:spacing w:before="60" w:after="60"/>
              <w:ind w:right="567"/>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r>
              <w:rPr>
                <w:sz w:val="20"/>
              </w:rPr>
              <w:t>5</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5</w:t>
            </w:r>
          </w:p>
        </w:tc>
        <w:tc>
          <w:tcPr>
            <w:tcW w:w="1213" w:type="dxa"/>
            <w:tcBorders>
              <w:top w:val="nil"/>
              <w:bottom w:val="single" w:sz="4" w:space="0" w:color="auto"/>
            </w:tcBorders>
          </w:tcPr>
          <w:p w:rsidR="00000000" w:rsidRDefault="00000000">
            <w:pPr>
              <w:spacing w:before="60" w:after="60"/>
              <w:ind w:right="340"/>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val="restart"/>
            <w:vAlign w:val="center"/>
          </w:tcPr>
          <w:p w:rsidR="00000000" w:rsidRDefault="00000000">
            <w:pPr>
              <w:spacing w:before="60" w:after="60"/>
              <w:rPr>
                <w:sz w:val="20"/>
              </w:rPr>
            </w:pPr>
            <w:r>
              <w:rPr>
                <w:sz w:val="20"/>
              </w:rPr>
              <w:t>Adjman</w:t>
            </w:r>
          </w:p>
        </w:tc>
        <w:tc>
          <w:tcPr>
            <w:tcW w:w="1475" w:type="dxa"/>
            <w:tcBorders>
              <w:bottom w:val="nil"/>
            </w:tcBorders>
          </w:tcPr>
          <w:p w:rsidR="00000000" w:rsidRDefault="00000000">
            <w:pPr>
              <w:spacing w:before="60" w:after="60"/>
              <w:rPr>
                <w:sz w:val="20"/>
              </w:rPr>
            </w:pPr>
            <w:r>
              <w:rPr>
                <w:sz w:val="20"/>
              </w:rPr>
              <w:t>Citoyens</w:t>
            </w:r>
          </w:p>
        </w:tc>
        <w:tc>
          <w:tcPr>
            <w:tcW w:w="1453" w:type="dxa"/>
            <w:tcBorders>
              <w:bottom w:val="nil"/>
            </w:tcBorders>
          </w:tcPr>
          <w:p w:rsidR="00000000" w:rsidRDefault="00000000">
            <w:pPr>
              <w:spacing w:before="60" w:after="60"/>
              <w:ind w:right="567"/>
              <w:jc w:val="right"/>
              <w:rPr>
                <w:sz w:val="20"/>
              </w:rPr>
            </w:pPr>
            <w:r>
              <w:rPr>
                <w:sz w:val="20"/>
              </w:rPr>
              <w:t>6</w:t>
            </w:r>
          </w:p>
        </w:tc>
        <w:tc>
          <w:tcPr>
            <w:tcW w:w="1213" w:type="dxa"/>
            <w:tcBorders>
              <w:bottom w:val="nil"/>
            </w:tcBorders>
          </w:tcPr>
          <w:p w:rsidR="00000000" w:rsidRDefault="00000000">
            <w:pPr>
              <w:spacing w:before="60" w:after="60"/>
              <w:ind w:right="340"/>
              <w:jc w:val="right"/>
              <w:rPr>
                <w:sz w:val="20"/>
              </w:rPr>
            </w:pPr>
            <w:r>
              <w:rPr>
                <w:sz w:val="20"/>
              </w:rPr>
              <w:t>15</w:t>
            </w:r>
          </w:p>
        </w:tc>
        <w:tc>
          <w:tcPr>
            <w:tcW w:w="1213" w:type="dxa"/>
            <w:tcBorders>
              <w:bottom w:val="nil"/>
            </w:tcBorders>
          </w:tcPr>
          <w:p w:rsidR="00000000" w:rsidRDefault="00000000">
            <w:pPr>
              <w:spacing w:before="60" w:after="60"/>
              <w:ind w:right="340"/>
              <w:jc w:val="right"/>
              <w:rPr>
                <w:sz w:val="20"/>
              </w:rPr>
            </w:pPr>
            <w:r>
              <w:rPr>
                <w:sz w:val="20"/>
              </w:rPr>
              <w:t>21</w:t>
            </w:r>
          </w:p>
        </w:tc>
        <w:tc>
          <w:tcPr>
            <w:tcW w:w="1213" w:type="dxa"/>
            <w:tcBorders>
              <w:bottom w:val="nil"/>
            </w:tcBorders>
          </w:tcPr>
          <w:p w:rsidR="00000000" w:rsidRDefault="00000000">
            <w:pPr>
              <w:spacing w:before="60" w:after="60"/>
              <w:ind w:right="340"/>
              <w:jc w:val="right"/>
              <w:rPr>
                <w:sz w:val="20"/>
              </w:rPr>
            </w:pPr>
          </w:p>
        </w:tc>
        <w:tc>
          <w:tcPr>
            <w:tcW w:w="1213" w:type="dxa"/>
            <w:tcBorders>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nil"/>
            </w:tcBorders>
          </w:tcPr>
          <w:p w:rsidR="00000000" w:rsidRDefault="00000000">
            <w:pPr>
              <w:spacing w:before="60" w:after="60"/>
              <w:rPr>
                <w:sz w:val="20"/>
              </w:rPr>
            </w:pPr>
            <w:proofErr w:type="spellStart"/>
            <w:r>
              <w:rPr>
                <w:sz w:val="20"/>
              </w:rPr>
              <w:t>Non</w:t>
            </w:r>
            <w:r>
              <w:rPr>
                <w:sz w:val="20"/>
              </w:rPr>
              <w:noBreakHyphen/>
              <w:t>citoyens</w:t>
            </w:r>
            <w:proofErr w:type="spellEnd"/>
          </w:p>
        </w:tc>
        <w:tc>
          <w:tcPr>
            <w:tcW w:w="1453" w:type="dxa"/>
            <w:tcBorders>
              <w:top w:val="nil"/>
              <w:bottom w:val="nil"/>
            </w:tcBorders>
          </w:tcPr>
          <w:p w:rsidR="00000000" w:rsidRDefault="00000000">
            <w:pPr>
              <w:spacing w:before="60" w:after="60"/>
              <w:ind w:right="567"/>
              <w:jc w:val="right"/>
              <w:rPr>
                <w:sz w:val="20"/>
              </w:rPr>
            </w:pPr>
          </w:p>
        </w:tc>
        <w:tc>
          <w:tcPr>
            <w:tcW w:w="1213" w:type="dxa"/>
            <w:tcBorders>
              <w:top w:val="nil"/>
              <w:bottom w:val="nil"/>
            </w:tcBorders>
          </w:tcPr>
          <w:p w:rsidR="00000000" w:rsidRDefault="00000000">
            <w:pPr>
              <w:spacing w:before="60" w:after="60"/>
              <w:ind w:right="340"/>
              <w:jc w:val="right"/>
              <w:rPr>
                <w:sz w:val="20"/>
              </w:rPr>
            </w:pPr>
            <w:r>
              <w:rPr>
                <w:sz w:val="20"/>
              </w:rPr>
              <w:t>9</w:t>
            </w:r>
          </w:p>
        </w:tc>
        <w:tc>
          <w:tcPr>
            <w:tcW w:w="1213" w:type="dxa"/>
            <w:tcBorders>
              <w:top w:val="nil"/>
              <w:bottom w:val="nil"/>
            </w:tcBorders>
          </w:tcPr>
          <w:p w:rsidR="00000000" w:rsidRDefault="00000000">
            <w:pPr>
              <w:spacing w:before="60" w:after="60"/>
              <w:ind w:right="340"/>
              <w:jc w:val="right"/>
              <w:rPr>
                <w:sz w:val="20"/>
              </w:rPr>
            </w:pPr>
            <w:r>
              <w:rPr>
                <w:sz w:val="20"/>
              </w:rPr>
              <w:t>9</w:t>
            </w:r>
          </w:p>
        </w:tc>
        <w:tc>
          <w:tcPr>
            <w:tcW w:w="1213" w:type="dxa"/>
            <w:tcBorders>
              <w:top w:val="nil"/>
              <w:bottom w:val="nil"/>
            </w:tcBorders>
          </w:tcPr>
          <w:p w:rsidR="00000000" w:rsidRDefault="00000000">
            <w:pPr>
              <w:spacing w:before="60" w:after="60"/>
              <w:ind w:right="340"/>
              <w:jc w:val="right"/>
              <w:rPr>
                <w:sz w:val="20"/>
              </w:rPr>
            </w:pPr>
          </w:p>
        </w:tc>
        <w:tc>
          <w:tcPr>
            <w:tcW w:w="1213" w:type="dxa"/>
            <w:tcBorders>
              <w:top w:val="nil"/>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single" w:sz="4" w:space="0" w:color="auto"/>
            </w:tcBorders>
          </w:tcPr>
          <w:p w:rsidR="00000000" w:rsidRDefault="00000000">
            <w:pPr>
              <w:spacing w:before="60" w:after="60"/>
              <w:rPr>
                <w:sz w:val="20"/>
              </w:rPr>
            </w:pPr>
            <w:r>
              <w:rPr>
                <w:sz w:val="20"/>
              </w:rPr>
              <w:t>Total</w:t>
            </w:r>
          </w:p>
        </w:tc>
        <w:tc>
          <w:tcPr>
            <w:tcW w:w="1453" w:type="dxa"/>
            <w:tcBorders>
              <w:top w:val="nil"/>
              <w:bottom w:val="single" w:sz="4" w:space="0" w:color="auto"/>
            </w:tcBorders>
          </w:tcPr>
          <w:p w:rsidR="00000000" w:rsidRDefault="00000000">
            <w:pPr>
              <w:spacing w:before="60" w:after="60"/>
              <w:ind w:right="567"/>
              <w:jc w:val="right"/>
              <w:rPr>
                <w:sz w:val="20"/>
              </w:rPr>
            </w:pPr>
            <w:r>
              <w:rPr>
                <w:sz w:val="20"/>
              </w:rPr>
              <w:t>6</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24</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30</w:t>
            </w:r>
          </w:p>
        </w:tc>
        <w:tc>
          <w:tcPr>
            <w:tcW w:w="1213" w:type="dxa"/>
            <w:tcBorders>
              <w:top w:val="nil"/>
              <w:bottom w:val="single" w:sz="4" w:space="0" w:color="auto"/>
            </w:tcBorders>
          </w:tcPr>
          <w:p w:rsidR="00000000" w:rsidRDefault="00000000">
            <w:pPr>
              <w:spacing w:before="60" w:after="60"/>
              <w:ind w:right="340"/>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val="restart"/>
            <w:vAlign w:val="center"/>
          </w:tcPr>
          <w:p w:rsidR="00000000" w:rsidRDefault="00000000">
            <w:pPr>
              <w:spacing w:before="60" w:after="60"/>
              <w:rPr>
                <w:sz w:val="20"/>
                <w:lang w:val="nl-NL"/>
              </w:rPr>
            </w:pPr>
            <w:proofErr w:type="spellStart"/>
            <w:r>
              <w:rPr>
                <w:sz w:val="20"/>
                <w:lang w:val="nl-NL"/>
              </w:rPr>
              <w:t>Oumm</w:t>
            </w:r>
            <w:proofErr w:type="spellEnd"/>
            <w:r>
              <w:rPr>
                <w:sz w:val="20"/>
                <w:lang w:val="nl-NL"/>
              </w:rPr>
              <w:t xml:space="preserve"> </w:t>
            </w:r>
            <w:proofErr w:type="spellStart"/>
            <w:r>
              <w:rPr>
                <w:sz w:val="20"/>
                <w:lang w:val="nl-NL"/>
              </w:rPr>
              <w:t>al</w:t>
            </w:r>
            <w:r>
              <w:rPr>
                <w:sz w:val="20"/>
                <w:lang w:val="nl-NL"/>
              </w:rPr>
              <w:noBreakHyphen/>
              <w:t>Qaïwaïn</w:t>
            </w:r>
            <w:proofErr w:type="spellEnd"/>
          </w:p>
        </w:tc>
        <w:tc>
          <w:tcPr>
            <w:tcW w:w="1475" w:type="dxa"/>
            <w:tcBorders>
              <w:bottom w:val="nil"/>
            </w:tcBorders>
          </w:tcPr>
          <w:p w:rsidR="00000000" w:rsidRDefault="00000000">
            <w:pPr>
              <w:spacing w:before="60" w:after="60"/>
              <w:rPr>
                <w:sz w:val="20"/>
              </w:rPr>
            </w:pPr>
            <w:r>
              <w:rPr>
                <w:sz w:val="20"/>
              </w:rPr>
              <w:t>Citoyens</w:t>
            </w:r>
          </w:p>
        </w:tc>
        <w:tc>
          <w:tcPr>
            <w:tcW w:w="1453" w:type="dxa"/>
            <w:tcBorders>
              <w:bottom w:val="nil"/>
            </w:tcBorders>
          </w:tcPr>
          <w:p w:rsidR="00000000" w:rsidRDefault="00000000">
            <w:pPr>
              <w:spacing w:before="60" w:after="60"/>
              <w:ind w:right="567"/>
              <w:jc w:val="right"/>
              <w:rPr>
                <w:sz w:val="20"/>
              </w:rPr>
            </w:pPr>
            <w:r>
              <w:rPr>
                <w:sz w:val="20"/>
              </w:rPr>
              <w:t>2</w:t>
            </w:r>
          </w:p>
        </w:tc>
        <w:tc>
          <w:tcPr>
            <w:tcW w:w="1213" w:type="dxa"/>
            <w:tcBorders>
              <w:bottom w:val="nil"/>
            </w:tcBorders>
          </w:tcPr>
          <w:p w:rsidR="00000000" w:rsidRDefault="00000000">
            <w:pPr>
              <w:spacing w:before="60" w:after="60"/>
              <w:ind w:right="340"/>
              <w:jc w:val="right"/>
              <w:rPr>
                <w:sz w:val="20"/>
              </w:rPr>
            </w:pPr>
            <w:r>
              <w:rPr>
                <w:sz w:val="20"/>
              </w:rPr>
              <w:t>2</w:t>
            </w:r>
          </w:p>
        </w:tc>
        <w:tc>
          <w:tcPr>
            <w:tcW w:w="1213" w:type="dxa"/>
            <w:tcBorders>
              <w:bottom w:val="nil"/>
            </w:tcBorders>
          </w:tcPr>
          <w:p w:rsidR="00000000" w:rsidRDefault="00000000">
            <w:pPr>
              <w:spacing w:before="60" w:after="60"/>
              <w:ind w:right="340"/>
              <w:jc w:val="right"/>
              <w:rPr>
                <w:sz w:val="20"/>
              </w:rPr>
            </w:pPr>
            <w:r>
              <w:rPr>
                <w:sz w:val="20"/>
              </w:rPr>
              <w:t>4</w:t>
            </w:r>
          </w:p>
        </w:tc>
        <w:tc>
          <w:tcPr>
            <w:tcW w:w="1213" w:type="dxa"/>
            <w:tcBorders>
              <w:bottom w:val="nil"/>
            </w:tcBorders>
          </w:tcPr>
          <w:p w:rsidR="00000000" w:rsidRDefault="00000000">
            <w:pPr>
              <w:spacing w:before="60" w:after="60"/>
              <w:ind w:right="340"/>
              <w:jc w:val="right"/>
              <w:rPr>
                <w:sz w:val="20"/>
              </w:rPr>
            </w:pPr>
          </w:p>
        </w:tc>
        <w:tc>
          <w:tcPr>
            <w:tcW w:w="1213" w:type="dxa"/>
            <w:tcBorders>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nil"/>
            </w:tcBorders>
          </w:tcPr>
          <w:p w:rsidR="00000000" w:rsidRDefault="00000000">
            <w:pPr>
              <w:spacing w:before="60" w:after="60"/>
              <w:rPr>
                <w:sz w:val="20"/>
              </w:rPr>
            </w:pPr>
            <w:proofErr w:type="spellStart"/>
            <w:r>
              <w:rPr>
                <w:sz w:val="20"/>
              </w:rPr>
              <w:t>Non</w:t>
            </w:r>
            <w:r>
              <w:rPr>
                <w:sz w:val="20"/>
              </w:rPr>
              <w:noBreakHyphen/>
              <w:t>citoyens</w:t>
            </w:r>
            <w:proofErr w:type="spellEnd"/>
          </w:p>
        </w:tc>
        <w:tc>
          <w:tcPr>
            <w:tcW w:w="1453" w:type="dxa"/>
            <w:tcBorders>
              <w:top w:val="nil"/>
              <w:bottom w:val="nil"/>
            </w:tcBorders>
          </w:tcPr>
          <w:p w:rsidR="00000000" w:rsidRDefault="00000000">
            <w:pPr>
              <w:spacing w:before="60" w:after="60"/>
              <w:ind w:right="567"/>
              <w:jc w:val="right"/>
              <w:rPr>
                <w:sz w:val="20"/>
              </w:rPr>
            </w:pPr>
            <w:r>
              <w:rPr>
                <w:sz w:val="20"/>
              </w:rPr>
              <w:t>2</w:t>
            </w:r>
          </w:p>
        </w:tc>
        <w:tc>
          <w:tcPr>
            <w:tcW w:w="1213" w:type="dxa"/>
            <w:tcBorders>
              <w:top w:val="nil"/>
              <w:bottom w:val="nil"/>
            </w:tcBorders>
          </w:tcPr>
          <w:p w:rsidR="00000000" w:rsidRDefault="00000000">
            <w:pPr>
              <w:spacing w:before="60" w:after="60"/>
              <w:ind w:right="340"/>
              <w:jc w:val="right"/>
              <w:rPr>
                <w:sz w:val="20"/>
              </w:rPr>
            </w:pPr>
            <w:r>
              <w:rPr>
                <w:sz w:val="20"/>
              </w:rPr>
              <w:t>28</w:t>
            </w:r>
          </w:p>
        </w:tc>
        <w:tc>
          <w:tcPr>
            <w:tcW w:w="1213" w:type="dxa"/>
            <w:tcBorders>
              <w:top w:val="nil"/>
              <w:bottom w:val="nil"/>
            </w:tcBorders>
          </w:tcPr>
          <w:p w:rsidR="00000000" w:rsidRDefault="00000000">
            <w:pPr>
              <w:spacing w:before="60" w:after="60"/>
              <w:ind w:right="340"/>
              <w:jc w:val="right"/>
              <w:rPr>
                <w:sz w:val="20"/>
              </w:rPr>
            </w:pPr>
            <w:r>
              <w:rPr>
                <w:sz w:val="20"/>
              </w:rPr>
              <w:t>30</w:t>
            </w:r>
          </w:p>
        </w:tc>
        <w:tc>
          <w:tcPr>
            <w:tcW w:w="1213" w:type="dxa"/>
            <w:tcBorders>
              <w:top w:val="nil"/>
              <w:bottom w:val="nil"/>
            </w:tcBorders>
          </w:tcPr>
          <w:p w:rsidR="00000000" w:rsidRDefault="00000000">
            <w:pPr>
              <w:spacing w:before="60" w:after="60"/>
              <w:ind w:right="340"/>
              <w:jc w:val="right"/>
              <w:rPr>
                <w:sz w:val="20"/>
              </w:rPr>
            </w:pPr>
          </w:p>
        </w:tc>
        <w:tc>
          <w:tcPr>
            <w:tcW w:w="1213" w:type="dxa"/>
            <w:tcBorders>
              <w:top w:val="nil"/>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single" w:sz="4" w:space="0" w:color="auto"/>
            </w:tcBorders>
          </w:tcPr>
          <w:p w:rsidR="00000000" w:rsidRDefault="00000000">
            <w:pPr>
              <w:spacing w:before="60" w:after="60"/>
              <w:rPr>
                <w:sz w:val="20"/>
              </w:rPr>
            </w:pPr>
            <w:r>
              <w:rPr>
                <w:sz w:val="20"/>
              </w:rPr>
              <w:t>Total</w:t>
            </w:r>
          </w:p>
        </w:tc>
        <w:tc>
          <w:tcPr>
            <w:tcW w:w="1453" w:type="dxa"/>
            <w:tcBorders>
              <w:top w:val="nil"/>
              <w:bottom w:val="single" w:sz="4" w:space="0" w:color="auto"/>
            </w:tcBorders>
          </w:tcPr>
          <w:p w:rsidR="00000000" w:rsidRDefault="00000000">
            <w:pPr>
              <w:spacing w:before="60" w:after="60"/>
              <w:ind w:right="567"/>
              <w:jc w:val="right"/>
              <w:rPr>
                <w:sz w:val="20"/>
              </w:rPr>
            </w:pPr>
            <w:r>
              <w:rPr>
                <w:sz w:val="20"/>
              </w:rPr>
              <w:t>4</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30</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34</w:t>
            </w:r>
          </w:p>
        </w:tc>
        <w:tc>
          <w:tcPr>
            <w:tcW w:w="1213" w:type="dxa"/>
            <w:tcBorders>
              <w:top w:val="nil"/>
              <w:bottom w:val="single" w:sz="4" w:space="0" w:color="auto"/>
            </w:tcBorders>
          </w:tcPr>
          <w:p w:rsidR="00000000" w:rsidRDefault="00000000">
            <w:pPr>
              <w:spacing w:before="60" w:after="60"/>
              <w:ind w:right="340"/>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val="restart"/>
            <w:vAlign w:val="center"/>
          </w:tcPr>
          <w:p w:rsidR="00000000" w:rsidRDefault="00000000">
            <w:pPr>
              <w:spacing w:before="60" w:after="60"/>
              <w:rPr>
                <w:sz w:val="20"/>
              </w:rPr>
            </w:pPr>
            <w:proofErr w:type="spellStart"/>
            <w:r>
              <w:rPr>
                <w:sz w:val="20"/>
              </w:rPr>
              <w:t>Foudjaïrah</w:t>
            </w:r>
            <w:proofErr w:type="spellEnd"/>
          </w:p>
        </w:tc>
        <w:tc>
          <w:tcPr>
            <w:tcW w:w="1475" w:type="dxa"/>
            <w:tcBorders>
              <w:bottom w:val="nil"/>
            </w:tcBorders>
          </w:tcPr>
          <w:p w:rsidR="00000000" w:rsidRDefault="00000000">
            <w:pPr>
              <w:spacing w:before="60" w:after="60"/>
              <w:rPr>
                <w:sz w:val="20"/>
              </w:rPr>
            </w:pPr>
            <w:r>
              <w:rPr>
                <w:sz w:val="20"/>
              </w:rPr>
              <w:t>Citoyens</w:t>
            </w:r>
          </w:p>
        </w:tc>
        <w:tc>
          <w:tcPr>
            <w:tcW w:w="1453" w:type="dxa"/>
            <w:tcBorders>
              <w:bottom w:val="nil"/>
            </w:tcBorders>
          </w:tcPr>
          <w:p w:rsidR="00000000" w:rsidRDefault="00000000">
            <w:pPr>
              <w:spacing w:before="60" w:after="60"/>
              <w:ind w:right="567"/>
              <w:jc w:val="right"/>
              <w:rPr>
                <w:sz w:val="20"/>
              </w:rPr>
            </w:pPr>
          </w:p>
        </w:tc>
        <w:tc>
          <w:tcPr>
            <w:tcW w:w="1213" w:type="dxa"/>
            <w:tcBorders>
              <w:bottom w:val="nil"/>
            </w:tcBorders>
          </w:tcPr>
          <w:p w:rsidR="00000000" w:rsidRDefault="00000000">
            <w:pPr>
              <w:spacing w:before="60" w:after="60"/>
              <w:ind w:right="340"/>
              <w:jc w:val="right"/>
              <w:rPr>
                <w:sz w:val="20"/>
              </w:rPr>
            </w:pPr>
          </w:p>
        </w:tc>
        <w:tc>
          <w:tcPr>
            <w:tcW w:w="1213" w:type="dxa"/>
            <w:tcBorders>
              <w:bottom w:val="nil"/>
            </w:tcBorders>
          </w:tcPr>
          <w:p w:rsidR="00000000" w:rsidRDefault="00000000">
            <w:pPr>
              <w:spacing w:before="60" w:after="60"/>
              <w:ind w:right="340"/>
              <w:jc w:val="right"/>
              <w:rPr>
                <w:sz w:val="20"/>
              </w:rPr>
            </w:pPr>
          </w:p>
        </w:tc>
        <w:tc>
          <w:tcPr>
            <w:tcW w:w="1213" w:type="dxa"/>
            <w:tcBorders>
              <w:bottom w:val="nil"/>
            </w:tcBorders>
          </w:tcPr>
          <w:p w:rsidR="00000000" w:rsidRDefault="00000000">
            <w:pPr>
              <w:spacing w:before="60" w:after="60"/>
              <w:ind w:right="340"/>
              <w:jc w:val="right"/>
              <w:rPr>
                <w:sz w:val="20"/>
              </w:rPr>
            </w:pPr>
          </w:p>
        </w:tc>
        <w:tc>
          <w:tcPr>
            <w:tcW w:w="1213" w:type="dxa"/>
            <w:tcBorders>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nil"/>
            </w:tcBorders>
          </w:tcPr>
          <w:p w:rsidR="00000000" w:rsidRDefault="00000000">
            <w:pPr>
              <w:spacing w:before="60" w:after="60"/>
              <w:rPr>
                <w:sz w:val="20"/>
              </w:rPr>
            </w:pPr>
            <w:proofErr w:type="spellStart"/>
            <w:r>
              <w:rPr>
                <w:sz w:val="20"/>
              </w:rPr>
              <w:t>Non</w:t>
            </w:r>
            <w:r>
              <w:rPr>
                <w:sz w:val="20"/>
              </w:rPr>
              <w:noBreakHyphen/>
              <w:t>citoyens</w:t>
            </w:r>
            <w:proofErr w:type="spellEnd"/>
          </w:p>
        </w:tc>
        <w:tc>
          <w:tcPr>
            <w:tcW w:w="1453" w:type="dxa"/>
            <w:tcBorders>
              <w:top w:val="nil"/>
              <w:bottom w:val="nil"/>
            </w:tcBorders>
          </w:tcPr>
          <w:p w:rsidR="00000000" w:rsidRDefault="00000000">
            <w:pPr>
              <w:spacing w:before="60" w:after="60"/>
              <w:ind w:right="567"/>
              <w:jc w:val="right"/>
              <w:rPr>
                <w:sz w:val="20"/>
              </w:rPr>
            </w:pPr>
          </w:p>
        </w:tc>
        <w:tc>
          <w:tcPr>
            <w:tcW w:w="1213" w:type="dxa"/>
            <w:tcBorders>
              <w:top w:val="nil"/>
              <w:bottom w:val="nil"/>
            </w:tcBorders>
          </w:tcPr>
          <w:p w:rsidR="00000000" w:rsidRDefault="00000000">
            <w:pPr>
              <w:spacing w:before="60" w:after="60"/>
              <w:ind w:right="340"/>
              <w:jc w:val="right"/>
              <w:rPr>
                <w:sz w:val="20"/>
              </w:rPr>
            </w:pPr>
          </w:p>
        </w:tc>
        <w:tc>
          <w:tcPr>
            <w:tcW w:w="1213" w:type="dxa"/>
            <w:tcBorders>
              <w:top w:val="nil"/>
              <w:bottom w:val="nil"/>
            </w:tcBorders>
          </w:tcPr>
          <w:p w:rsidR="00000000" w:rsidRDefault="00000000">
            <w:pPr>
              <w:spacing w:before="60" w:after="60"/>
              <w:ind w:right="340"/>
              <w:jc w:val="right"/>
              <w:rPr>
                <w:sz w:val="20"/>
              </w:rPr>
            </w:pPr>
          </w:p>
        </w:tc>
        <w:tc>
          <w:tcPr>
            <w:tcW w:w="1213" w:type="dxa"/>
            <w:tcBorders>
              <w:top w:val="nil"/>
              <w:bottom w:val="nil"/>
            </w:tcBorders>
          </w:tcPr>
          <w:p w:rsidR="00000000" w:rsidRDefault="00000000">
            <w:pPr>
              <w:spacing w:before="60" w:after="60"/>
              <w:ind w:right="340"/>
              <w:jc w:val="right"/>
              <w:rPr>
                <w:sz w:val="20"/>
              </w:rPr>
            </w:pPr>
          </w:p>
        </w:tc>
        <w:tc>
          <w:tcPr>
            <w:tcW w:w="1213" w:type="dxa"/>
            <w:tcBorders>
              <w:top w:val="nil"/>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single" w:sz="4" w:space="0" w:color="auto"/>
            </w:tcBorders>
          </w:tcPr>
          <w:p w:rsidR="00000000" w:rsidRDefault="00000000">
            <w:pPr>
              <w:spacing w:before="60" w:after="60"/>
              <w:rPr>
                <w:sz w:val="20"/>
              </w:rPr>
            </w:pPr>
            <w:r>
              <w:rPr>
                <w:sz w:val="20"/>
              </w:rPr>
              <w:t>Total</w:t>
            </w:r>
          </w:p>
        </w:tc>
        <w:tc>
          <w:tcPr>
            <w:tcW w:w="1453" w:type="dxa"/>
            <w:tcBorders>
              <w:top w:val="nil"/>
              <w:bottom w:val="single" w:sz="4" w:space="0" w:color="auto"/>
            </w:tcBorders>
          </w:tcPr>
          <w:p w:rsidR="00000000" w:rsidRDefault="00000000">
            <w:pPr>
              <w:spacing w:before="60" w:after="60"/>
              <w:ind w:right="567"/>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val="restart"/>
            <w:vAlign w:val="center"/>
          </w:tcPr>
          <w:p w:rsidR="00000000" w:rsidRDefault="00000000">
            <w:pPr>
              <w:spacing w:before="60" w:after="60"/>
              <w:rPr>
                <w:sz w:val="20"/>
                <w:lang w:val="nl-NL"/>
              </w:rPr>
            </w:pPr>
            <w:r>
              <w:rPr>
                <w:sz w:val="20"/>
                <w:lang w:val="nl-NL"/>
              </w:rPr>
              <w:t xml:space="preserve">Ras </w:t>
            </w:r>
            <w:proofErr w:type="spellStart"/>
            <w:r>
              <w:rPr>
                <w:sz w:val="20"/>
                <w:lang w:val="nl-NL"/>
              </w:rPr>
              <w:t>al</w:t>
            </w:r>
            <w:r>
              <w:rPr>
                <w:sz w:val="20"/>
                <w:lang w:val="nl-NL"/>
              </w:rPr>
              <w:noBreakHyphen/>
              <w:t>Khaïmah</w:t>
            </w:r>
            <w:proofErr w:type="spellEnd"/>
          </w:p>
        </w:tc>
        <w:tc>
          <w:tcPr>
            <w:tcW w:w="1475" w:type="dxa"/>
            <w:tcBorders>
              <w:bottom w:val="nil"/>
            </w:tcBorders>
          </w:tcPr>
          <w:p w:rsidR="00000000" w:rsidRDefault="00000000">
            <w:pPr>
              <w:spacing w:before="60" w:after="60"/>
              <w:rPr>
                <w:sz w:val="20"/>
              </w:rPr>
            </w:pPr>
            <w:r>
              <w:rPr>
                <w:sz w:val="20"/>
              </w:rPr>
              <w:t>Citoyens</w:t>
            </w:r>
          </w:p>
        </w:tc>
        <w:tc>
          <w:tcPr>
            <w:tcW w:w="1453" w:type="dxa"/>
            <w:tcBorders>
              <w:bottom w:val="nil"/>
            </w:tcBorders>
          </w:tcPr>
          <w:p w:rsidR="00000000" w:rsidRDefault="00000000">
            <w:pPr>
              <w:spacing w:before="60" w:after="60"/>
              <w:ind w:right="567"/>
              <w:jc w:val="right"/>
              <w:rPr>
                <w:sz w:val="20"/>
              </w:rPr>
            </w:pPr>
          </w:p>
        </w:tc>
        <w:tc>
          <w:tcPr>
            <w:tcW w:w="1213" w:type="dxa"/>
            <w:tcBorders>
              <w:bottom w:val="nil"/>
            </w:tcBorders>
          </w:tcPr>
          <w:p w:rsidR="00000000" w:rsidRDefault="00000000">
            <w:pPr>
              <w:spacing w:before="60" w:after="60"/>
              <w:ind w:right="340"/>
              <w:jc w:val="right"/>
              <w:rPr>
                <w:sz w:val="20"/>
              </w:rPr>
            </w:pPr>
            <w:r>
              <w:rPr>
                <w:sz w:val="20"/>
              </w:rPr>
              <w:t>9</w:t>
            </w:r>
          </w:p>
        </w:tc>
        <w:tc>
          <w:tcPr>
            <w:tcW w:w="1213" w:type="dxa"/>
            <w:tcBorders>
              <w:bottom w:val="nil"/>
            </w:tcBorders>
          </w:tcPr>
          <w:p w:rsidR="00000000" w:rsidRDefault="00000000">
            <w:pPr>
              <w:spacing w:before="60" w:after="60"/>
              <w:ind w:right="340"/>
              <w:jc w:val="right"/>
              <w:rPr>
                <w:sz w:val="20"/>
              </w:rPr>
            </w:pPr>
            <w:r>
              <w:rPr>
                <w:sz w:val="20"/>
              </w:rPr>
              <w:t>9</w:t>
            </w:r>
          </w:p>
        </w:tc>
        <w:tc>
          <w:tcPr>
            <w:tcW w:w="1213" w:type="dxa"/>
            <w:tcBorders>
              <w:bottom w:val="nil"/>
            </w:tcBorders>
          </w:tcPr>
          <w:p w:rsidR="00000000" w:rsidRDefault="00000000">
            <w:pPr>
              <w:spacing w:before="60" w:after="60"/>
              <w:ind w:right="340"/>
              <w:jc w:val="right"/>
              <w:rPr>
                <w:sz w:val="20"/>
              </w:rPr>
            </w:pPr>
          </w:p>
        </w:tc>
        <w:tc>
          <w:tcPr>
            <w:tcW w:w="1213" w:type="dxa"/>
            <w:tcBorders>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nil"/>
            </w:tcBorders>
          </w:tcPr>
          <w:p w:rsidR="00000000" w:rsidRDefault="00000000">
            <w:pPr>
              <w:spacing w:before="60" w:after="60"/>
              <w:rPr>
                <w:sz w:val="20"/>
              </w:rPr>
            </w:pPr>
            <w:proofErr w:type="spellStart"/>
            <w:r>
              <w:rPr>
                <w:sz w:val="20"/>
              </w:rPr>
              <w:t>Non</w:t>
            </w:r>
            <w:r>
              <w:rPr>
                <w:sz w:val="20"/>
              </w:rPr>
              <w:noBreakHyphen/>
              <w:t>citoyens</w:t>
            </w:r>
            <w:proofErr w:type="spellEnd"/>
          </w:p>
        </w:tc>
        <w:tc>
          <w:tcPr>
            <w:tcW w:w="1453" w:type="dxa"/>
            <w:tcBorders>
              <w:top w:val="nil"/>
              <w:bottom w:val="nil"/>
            </w:tcBorders>
          </w:tcPr>
          <w:p w:rsidR="00000000" w:rsidRDefault="00000000">
            <w:pPr>
              <w:spacing w:before="60" w:after="60"/>
              <w:ind w:right="567"/>
              <w:jc w:val="right"/>
              <w:rPr>
                <w:sz w:val="20"/>
              </w:rPr>
            </w:pPr>
          </w:p>
        </w:tc>
        <w:tc>
          <w:tcPr>
            <w:tcW w:w="1213" w:type="dxa"/>
            <w:tcBorders>
              <w:top w:val="nil"/>
              <w:bottom w:val="nil"/>
            </w:tcBorders>
          </w:tcPr>
          <w:p w:rsidR="00000000" w:rsidRDefault="00000000">
            <w:pPr>
              <w:spacing w:before="60" w:after="60"/>
              <w:ind w:right="340"/>
              <w:jc w:val="right"/>
              <w:rPr>
                <w:sz w:val="20"/>
              </w:rPr>
            </w:pPr>
            <w:r>
              <w:rPr>
                <w:sz w:val="20"/>
              </w:rPr>
              <w:t>2</w:t>
            </w:r>
          </w:p>
        </w:tc>
        <w:tc>
          <w:tcPr>
            <w:tcW w:w="1213" w:type="dxa"/>
            <w:tcBorders>
              <w:top w:val="nil"/>
              <w:bottom w:val="nil"/>
            </w:tcBorders>
          </w:tcPr>
          <w:p w:rsidR="00000000" w:rsidRDefault="00000000">
            <w:pPr>
              <w:spacing w:before="60" w:after="60"/>
              <w:ind w:right="340"/>
              <w:jc w:val="right"/>
              <w:rPr>
                <w:sz w:val="20"/>
              </w:rPr>
            </w:pPr>
            <w:r>
              <w:rPr>
                <w:sz w:val="20"/>
              </w:rPr>
              <w:t>2</w:t>
            </w:r>
          </w:p>
        </w:tc>
        <w:tc>
          <w:tcPr>
            <w:tcW w:w="1213" w:type="dxa"/>
            <w:tcBorders>
              <w:top w:val="nil"/>
              <w:bottom w:val="nil"/>
            </w:tcBorders>
          </w:tcPr>
          <w:p w:rsidR="00000000" w:rsidRDefault="00000000">
            <w:pPr>
              <w:spacing w:before="60" w:after="60"/>
              <w:ind w:right="340"/>
              <w:jc w:val="right"/>
              <w:rPr>
                <w:sz w:val="20"/>
              </w:rPr>
            </w:pPr>
          </w:p>
        </w:tc>
        <w:tc>
          <w:tcPr>
            <w:tcW w:w="1213" w:type="dxa"/>
            <w:tcBorders>
              <w:top w:val="nil"/>
              <w:bottom w:val="nil"/>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single" w:sz="4" w:space="0" w:color="auto"/>
            </w:tcBorders>
          </w:tcPr>
          <w:p w:rsidR="00000000" w:rsidRDefault="00000000">
            <w:pPr>
              <w:spacing w:before="60" w:after="60"/>
              <w:rPr>
                <w:sz w:val="20"/>
              </w:rPr>
            </w:pPr>
            <w:r>
              <w:rPr>
                <w:sz w:val="20"/>
              </w:rPr>
              <w:t>Total</w:t>
            </w:r>
          </w:p>
        </w:tc>
        <w:tc>
          <w:tcPr>
            <w:tcW w:w="1453" w:type="dxa"/>
            <w:tcBorders>
              <w:top w:val="nil"/>
              <w:bottom w:val="single" w:sz="4" w:space="0" w:color="auto"/>
            </w:tcBorders>
          </w:tcPr>
          <w:p w:rsidR="00000000" w:rsidRDefault="00000000">
            <w:pPr>
              <w:spacing w:before="60" w:after="60"/>
              <w:ind w:right="567"/>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r>
              <w:rPr>
                <w:sz w:val="20"/>
              </w:rPr>
              <w:t>11</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11</w:t>
            </w:r>
          </w:p>
        </w:tc>
        <w:tc>
          <w:tcPr>
            <w:tcW w:w="1213" w:type="dxa"/>
            <w:tcBorders>
              <w:top w:val="nil"/>
              <w:bottom w:val="single" w:sz="4" w:space="0" w:color="auto"/>
            </w:tcBorders>
          </w:tcPr>
          <w:p w:rsidR="00000000" w:rsidRDefault="00000000">
            <w:pPr>
              <w:spacing w:before="60" w:after="60"/>
              <w:ind w:right="340"/>
              <w:jc w:val="right"/>
              <w:rPr>
                <w:sz w:val="20"/>
              </w:rPr>
            </w:pPr>
          </w:p>
        </w:tc>
        <w:tc>
          <w:tcPr>
            <w:tcW w:w="1213" w:type="dxa"/>
            <w:tcBorders>
              <w:top w:val="nil"/>
              <w:bottom w:val="single" w:sz="4" w:space="0" w:color="auto"/>
            </w:tcBorders>
          </w:tcPr>
          <w:p w:rsidR="00000000" w:rsidRDefault="00000000">
            <w:pPr>
              <w:spacing w:before="60" w:after="60"/>
              <w:ind w:right="340"/>
              <w:jc w:val="right"/>
              <w:rPr>
                <w:sz w:val="20"/>
              </w:rPr>
            </w:pPr>
          </w:p>
        </w:tc>
      </w:tr>
      <w:tr w:rsidR="00000000">
        <w:tblPrEx>
          <w:tblCellMar>
            <w:top w:w="0" w:type="dxa"/>
            <w:bottom w:w="0" w:type="dxa"/>
          </w:tblCellMar>
        </w:tblPrEx>
        <w:trPr>
          <w:cantSplit/>
        </w:trPr>
        <w:tc>
          <w:tcPr>
            <w:tcW w:w="1715" w:type="dxa"/>
            <w:vMerge w:val="restart"/>
            <w:vAlign w:val="center"/>
          </w:tcPr>
          <w:p w:rsidR="00000000" w:rsidRDefault="00000000">
            <w:pPr>
              <w:spacing w:before="60" w:after="60"/>
              <w:rPr>
                <w:sz w:val="20"/>
              </w:rPr>
            </w:pPr>
            <w:r>
              <w:rPr>
                <w:sz w:val="20"/>
              </w:rPr>
              <w:t>Total pour la zone II</w:t>
            </w:r>
          </w:p>
        </w:tc>
        <w:tc>
          <w:tcPr>
            <w:tcW w:w="1475" w:type="dxa"/>
            <w:tcBorders>
              <w:bottom w:val="nil"/>
            </w:tcBorders>
          </w:tcPr>
          <w:p w:rsidR="00000000" w:rsidRDefault="00000000">
            <w:pPr>
              <w:spacing w:before="60" w:after="60"/>
              <w:rPr>
                <w:sz w:val="20"/>
              </w:rPr>
            </w:pPr>
            <w:r>
              <w:rPr>
                <w:sz w:val="20"/>
              </w:rPr>
              <w:t>Citoyens</w:t>
            </w:r>
          </w:p>
        </w:tc>
        <w:tc>
          <w:tcPr>
            <w:tcW w:w="1453" w:type="dxa"/>
            <w:tcBorders>
              <w:bottom w:val="nil"/>
            </w:tcBorders>
          </w:tcPr>
          <w:p w:rsidR="00000000" w:rsidRDefault="00000000">
            <w:pPr>
              <w:spacing w:before="60" w:after="60"/>
              <w:ind w:right="567"/>
              <w:jc w:val="right"/>
              <w:rPr>
                <w:sz w:val="20"/>
              </w:rPr>
            </w:pPr>
            <w:r>
              <w:rPr>
                <w:sz w:val="20"/>
              </w:rPr>
              <w:t>12</w:t>
            </w:r>
          </w:p>
        </w:tc>
        <w:tc>
          <w:tcPr>
            <w:tcW w:w="1213" w:type="dxa"/>
            <w:tcBorders>
              <w:bottom w:val="nil"/>
            </w:tcBorders>
          </w:tcPr>
          <w:p w:rsidR="00000000" w:rsidRDefault="00000000">
            <w:pPr>
              <w:spacing w:before="60" w:after="60"/>
              <w:ind w:right="340"/>
              <w:jc w:val="right"/>
              <w:rPr>
                <w:sz w:val="20"/>
              </w:rPr>
            </w:pPr>
            <w:r>
              <w:rPr>
                <w:sz w:val="20"/>
              </w:rPr>
              <w:t>55</w:t>
            </w:r>
          </w:p>
        </w:tc>
        <w:tc>
          <w:tcPr>
            <w:tcW w:w="1213" w:type="dxa"/>
            <w:tcBorders>
              <w:bottom w:val="nil"/>
            </w:tcBorders>
          </w:tcPr>
          <w:p w:rsidR="00000000" w:rsidRDefault="00000000">
            <w:pPr>
              <w:spacing w:before="60" w:after="60"/>
              <w:ind w:right="340"/>
              <w:jc w:val="right"/>
              <w:rPr>
                <w:sz w:val="20"/>
              </w:rPr>
            </w:pPr>
            <w:r>
              <w:rPr>
                <w:sz w:val="20"/>
              </w:rPr>
              <w:t>67</w:t>
            </w:r>
          </w:p>
        </w:tc>
        <w:tc>
          <w:tcPr>
            <w:tcW w:w="1213" w:type="dxa"/>
            <w:tcBorders>
              <w:bottom w:val="nil"/>
            </w:tcBorders>
          </w:tcPr>
          <w:p w:rsidR="00000000" w:rsidRDefault="00000000">
            <w:pPr>
              <w:spacing w:before="60" w:after="60"/>
              <w:ind w:right="340"/>
              <w:jc w:val="right"/>
              <w:rPr>
                <w:sz w:val="20"/>
              </w:rPr>
            </w:pPr>
          </w:p>
        </w:tc>
        <w:tc>
          <w:tcPr>
            <w:tcW w:w="1213" w:type="dxa"/>
            <w:tcBorders>
              <w:bottom w:val="nil"/>
            </w:tcBorders>
          </w:tcPr>
          <w:p w:rsidR="00000000" w:rsidRDefault="00000000">
            <w:pPr>
              <w:spacing w:before="60" w:after="60"/>
              <w:ind w:right="340"/>
              <w:jc w:val="right"/>
              <w:rPr>
                <w:sz w:val="20"/>
              </w:rPr>
            </w:pPr>
            <w:r>
              <w:rPr>
                <w:sz w:val="20"/>
              </w:rPr>
              <w:t>1</w:t>
            </w: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nil"/>
            </w:tcBorders>
          </w:tcPr>
          <w:p w:rsidR="00000000" w:rsidRDefault="00000000">
            <w:pPr>
              <w:spacing w:before="60" w:after="60"/>
              <w:rPr>
                <w:sz w:val="20"/>
              </w:rPr>
            </w:pPr>
            <w:proofErr w:type="spellStart"/>
            <w:r>
              <w:rPr>
                <w:sz w:val="20"/>
              </w:rPr>
              <w:t>Non</w:t>
            </w:r>
            <w:r>
              <w:rPr>
                <w:sz w:val="20"/>
              </w:rPr>
              <w:noBreakHyphen/>
              <w:t>citoyens</w:t>
            </w:r>
            <w:proofErr w:type="spellEnd"/>
          </w:p>
        </w:tc>
        <w:tc>
          <w:tcPr>
            <w:tcW w:w="1453" w:type="dxa"/>
            <w:tcBorders>
              <w:top w:val="nil"/>
              <w:bottom w:val="nil"/>
            </w:tcBorders>
          </w:tcPr>
          <w:p w:rsidR="00000000" w:rsidRDefault="00000000">
            <w:pPr>
              <w:spacing w:before="60" w:after="60"/>
              <w:ind w:right="567"/>
              <w:jc w:val="right"/>
              <w:rPr>
                <w:sz w:val="20"/>
              </w:rPr>
            </w:pPr>
            <w:r>
              <w:rPr>
                <w:sz w:val="20"/>
              </w:rPr>
              <w:t>2</w:t>
            </w:r>
          </w:p>
        </w:tc>
        <w:tc>
          <w:tcPr>
            <w:tcW w:w="1213" w:type="dxa"/>
            <w:tcBorders>
              <w:top w:val="nil"/>
              <w:bottom w:val="nil"/>
            </w:tcBorders>
          </w:tcPr>
          <w:p w:rsidR="00000000" w:rsidRDefault="00000000">
            <w:pPr>
              <w:spacing w:before="60" w:after="60"/>
              <w:ind w:right="340"/>
              <w:jc w:val="right"/>
              <w:rPr>
                <w:sz w:val="20"/>
              </w:rPr>
            </w:pPr>
            <w:r>
              <w:rPr>
                <w:sz w:val="20"/>
              </w:rPr>
              <w:t>56</w:t>
            </w:r>
          </w:p>
        </w:tc>
        <w:tc>
          <w:tcPr>
            <w:tcW w:w="1213" w:type="dxa"/>
            <w:tcBorders>
              <w:top w:val="nil"/>
              <w:bottom w:val="nil"/>
            </w:tcBorders>
          </w:tcPr>
          <w:p w:rsidR="00000000" w:rsidRDefault="00000000">
            <w:pPr>
              <w:spacing w:before="60" w:after="60"/>
              <w:ind w:right="340"/>
              <w:jc w:val="right"/>
              <w:rPr>
                <w:sz w:val="20"/>
              </w:rPr>
            </w:pPr>
            <w:r>
              <w:rPr>
                <w:sz w:val="20"/>
              </w:rPr>
              <w:t>58</w:t>
            </w:r>
          </w:p>
        </w:tc>
        <w:tc>
          <w:tcPr>
            <w:tcW w:w="1213" w:type="dxa"/>
            <w:tcBorders>
              <w:top w:val="nil"/>
              <w:bottom w:val="nil"/>
            </w:tcBorders>
          </w:tcPr>
          <w:p w:rsidR="00000000" w:rsidRDefault="00000000">
            <w:pPr>
              <w:spacing w:before="60" w:after="60"/>
              <w:ind w:right="340"/>
              <w:jc w:val="right"/>
              <w:rPr>
                <w:sz w:val="20"/>
              </w:rPr>
            </w:pPr>
            <w:r>
              <w:rPr>
                <w:sz w:val="20"/>
              </w:rPr>
              <w:t>2</w:t>
            </w:r>
          </w:p>
        </w:tc>
        <w:tc>
          <w:tcPr>
            <w:tcW w:w="1213" w:type="dxa"/>
            <w:tcBorders>
              <w:top w:val="nil"/>
              <w:bottom w:val="nil"/>
            </w:tcBorders>
          </w:tcPr>
          <w:p w:rsidR="00000000" w:rsidRDefault="00000000">
            <w:pPr>
              <w:spacing w:before="60" w:after="60"/>
              <w:ind w:right="340"/>
              <w:jc w:val="right"/>
              <w:rPr>
                <w:sz w:val="20"/>
              </w:rPr>
            </w:pPr>
            <w:r>
              <w:rPr>
                <w:sz w:val="20"/>
              </w:rPr>
              <w:t>2</w:t>
            </w: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single" w:sz="4" w:space="0" w:color="auto"/>
            </w:tcBorders>
          </w:tcPr>
          <w:p w:rsidR="00000000" w:rsidRDefault="00000000">
            <w:pPr>
              <w:spacing w:before="60" w:after="60"/>
              <w:rPr>
                <w:sz w:val="20"/>
              </w:rPr>
            </w:pPr>
            <w:r>
              <w:rPr>
                <w:sz w:val="20"/>
              </w:rPr>
              <w:t>Total</w:t>
            </w:r>
          </w:p>
        </w:tc>
        <w:tc>
          <w:tcPr>
            <w:tcW w:w="1453" w:type="dxa"/>
            <w:tcBorders>
              <w:top w:val="nil"/>
              <w:bottom w:val="single" w:sz="4" w:space="0" w:color="auto"/>
            </w:tcBorders>
          </w:tcPr>
          <w:p w:rsidR="00000000" w:rsidRDefault="00000000">
            <w:pPr>
              <w:spacing w:before="60" w:after="60"/>
              <w:ind w:right="567"/>
              <w:jc w:val="right"/>
              <w:rPr>
                <w:sz w:val="20"/>
              </w:rPr>
            </w:pPr>
            <w:r>
              <w:rPr>
                <w:sz w:val="20"/>
              </w:rPr>
              <w:t>14</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111</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125</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2</w:t>
            </w:r>
          </w:p>
        </w:tc>
        <w:tc>
          <w:tcPr>
            <w:tcW w:w="1213" w:type="dxa"/>
            <w:tcBorders>
              <w:top w:val="nil"/>
              <w:bottom w:val="single" w:sz="4" w:space="0" w:color="auto"/>
            </w:tcBorders>
          </w:tcPr>
          <w:p w:rsidR="00000000" w:rsidRDefault="00000000">
            <w:pPr>
              <w:spacing w:before="60" w:after="60"/>
              <w:ind w:right="340"/>
              <w:jc w:val="right"/>
              <w:rPr>
                <w:sz w:val="20"/>
              </w:rPr>
            </w:pPr>
            <w:r>
              <w:rPr>
                <w:sz w:val="20"/>
              </w:rPr>
              <w:t>3</w:t>
            </w:r>
          </w:p>
        </w:tc>
      </w:tr>
      <w:tr w:rsidR="00000000">
        <w:tblPrEx>
          <w:tblCellMar>
            <w:top w:w="0" w:type="dxa"/>
            <w:bottom w:w="0" w:type="dxa"/>
          </w:tblCellMar>
        </w:tblPrEx>
        <w:trPr>
          <w:cantSplit/>
        </w:trPr>
        <w:tc>
          <w:tcPr>
            <w:tcW w:w="1715" w:type="dxa"/>
            <w:vMerge w:val="restart"/>
            <w:vAlign w:val="center"/>
          </w:tcPr>
          <w:p w:rsidR="00000000" w:rsidRDefault="00000000">
            <w:pPr>
              <w:spacing w:before="60" w:after="60"/>
              <w:rPr>
                <w:sz w:val="20"/>
              </w:rPr>
            </w:pPr>
            <w:r>
              <w:rPr>
                <w:sz w:val="20"/>
              </w:rPr>
              <w:t>Total général</w:t>
            </w:r>
          </w:p>
        </w:tc>
        <w:tc>
          <w:tcPr>
            <w:tcW w:w="1475" w:type="dxa"/>
            <w:tcBorders>
              <w:bottom w:val="nil"/>
            </w:tcBorders>
          </w:tcPr>
          <w:p w:rsidR="00000000" w:rsidRDefault="00000000">
            <w:pPr>
              <w:spacing w:before="60" w:after="60"/>
              <w:rPr>
                <w:sz w:val="20"/>
              </w:rPr>
            </w:pPr>
            <w:r>
              <w:rPr>
                <w:sz w:val="20"/>
              </w:rPr>
              <w:t>Citoyens</w:t>
            </w:r>
          </w:p>
        </w:tc>
        <w:tc>
          <w:tcPr>
            <w:tcW w:w="1453" w:type="dxa"/>
            <w:tcBorders>
              <w:bottom w:val="nil"/>
            </w:tcBorders>
          </w:tcPr>
          <w:p w:rsidR="00000000" w:rsidRDefault="00000000">
            <w:pPr>
              <w:spacing w:before="60" w:after="60"/>
              <w:ind w:right="567"/>
              <w:jc w:val="right"/>
              <w:rPr>
                <w:sz w:val="20"/>
              </w:rPr>
            </w:pPr>
            <w:r>
              <w:rPr>
                <w:sz w:val="20"/>
              </w:rPr>
              <w:t>42</w:t>
            </w:r>
          </w:p>
        </w:tc>
        <w:tc>
          <w:tcPr>
            <w:tcW w:w="1213" w:type="dxa"/>
            <w:tcBorders>
              <w:bottom w:val="nil"/>
            </w:tcBorders>
          </w:tcPr>
          <w:p w:rsidR="00000000" w:rsidRDefault="00000000">
            <w:pPr>
              <w:spacing w:before="60" w:after="60"/>
              <w:ind w:right="340"/>
              <w:jc w:val="right"/>
              <w:rPr>
                <w:sz w:val="20"/>
              </w:rPr>
            </w:pPr>
            <w:r>
              <w:rPr>
                <w:sz w:val="20"/>
              </w:rPr>
              <w:t>107</w:t>
            </w:r>
          </w:p>
        </w:tc>
        <w:tc>
          <w:tcPr>
            <w:tcW w:w="1213" w:type="dxa"/>
            <w:tcBorders>
              <w:bottom w:val="nil"/>
            </w:tcBorders>
          </w:tcPr>
          <w:p w:rsidR="00000000" w:rsidRDefault="00000000">
            <w:pPr>
              <w:spacing w:before="60" w:after="60"/>
              <w:ind w:right="340"/>
              <w:jc w:val="right"/>
              <w:rPr>
                <w:sz w:val="20"/>
              </w:rPr>
            </w:pPr>
            <w:r>
              <w:rPr>
                <w:sz w:val="20"/>
              </w:rPr>
              <w:t>149</w:t>
            </w:r>
          </w:p>
        </w:tc>
        <w:tc>
          <w:tcPr>
            <w:tcW w:w="1213" w:type="dxa"/>
            <w:tcBorders>
              <w:bottom w:val="nil"/>
            </w:tcBorders>
          </w:tcPr>
          <w:p w:rsidR="00000000" w:rsidRDefault="00000000">
            <w:pPr>
              <w:spacing w:before="60" w:after="60"/>
              <w:ind w:right="340"/>
              <w:jc w:val="right"/>
              <w:rPr>
                <w:sz w:val="20"/>
              </w:rPr>
            </w:pPr>
            <w:r>
              <w:rPr>
                <w:sz w:val="20"/>
              </w:rPr>
              <w:t>2</w:t>
            </w:r>
          </w:p>
        </w:tc>
        <w:tc>
          <w:tcPr>
            <w:tcW w:w="1213" w:type="dxa"/>
            <w:tcBorders>
              <w:bottom w:val="nil"/>
            </w:tcBorders>
          </w:tcPr>
          <w:p w:rsidR="00000000" w:rsidRDefault="00000000">
            <w:pPr>
              <w:spacing w:before="60" w:after="60"/>
              <w:ind w:right="340"/>
              <w:jc w:val="right"/>
              <w:rPr>
                <w:sz w:val="20"/>
              </w:rPr>
            </w:pPr>
            <w:r>
              <w:rPr>
                <w:sz w:val="20"/>
              </w:rPr>
              <w:t>4</w:t>
            </w: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bottom w:val="nil"/>
            </w:tcBorders>
          </w:tcPr>
          <w:p w:rsidR="00000000" w:rsidRDefault="00000000">
            <w:pPr>
              <w:spacing w:before="60" w:after="60"/>
              <w:rPr>
                <w:sz w:val="20"/>
              </w:rPr>
            </w:pPr>
            <w:proofErr w:type="spellStart"/>
            <w:r>
              <w:rPr>
                <w:sz w:val="20"/>
              </w:rPr>
              <w:t>Non</w:t>
            </w:r>
            <w:r>
              <w:rPr>
                <w:sz w:val="20"/>
              </w:rPr>
              <w:noBreakHyphen/>
              <w:t>citoyens</w:t>
            </w:r>
            <w:proofErr w:type="spellEnd"/>
          </w:p>
        </w:tc>
        <w:tc>
          <w:tcPr>
            <w:tcW w:w="1453" w:type="dxa"/>
            <w:tcBorders>
              <w:top w:val="nil"/>
              <w:bottom w:val="nil"/>
            </w:tcBorders>
          </w:tcPr>
          <w:p w:rsidR="00000000" w:rsidRDefault="00000000">
            <w:pPr>
              <w:spacing w:before="60" w:after="60"/>
              <w:ind w:right="567"/>
              <w:jc w:val="right"/>
              <w:rPr>
                <w:sz w:val="20"/>
              </w:rPr>
            </w:pPr>
            <w:r>
              <w:rPr>
                <w:sz w:val="20"/>
              </w:rPr>
              <w:t>10</w:t>
            </w:r>
          </w:p>
        </w:tc>
        <w:tc>
          <w:tcPr>
            <w:tcW w:w="1213" w:type="dxa"/>
            <w:tcBorders>
              <w:top w:val="nil"/>
              <w:bottom w:val="nil"/>
            </w:tcBorders>
          </w:tcPr>
          <w:p w:rsidR="00000000" w:rsidRDefault="00000000">
            <w:pPr>
              <w:spacing w:before="60" w:after="60"/>
              <w:ind w:right="340"/>
              <w:jc w:val="right"/>
              <w:rPr>
                <w:sz w:val="20"/>
              </w:rPr>
            </w:pPr>
            <w:r>
              <w:rPr>
                <w:sz w:val="20"/>
              </w:rPr>
              <w:t>245</w:t>
            </w:r>
          </w:p>
        </w:tc>
        <w:tc>
          <w:tcPr>
            <w:tcW w:w="1213" w:type="dxa"/>
            <w:tcBorders>
              <w:top w:val="nil"/>
              <w:bottom w:val="nil"/>
            </w:tcBorders>
          </w:tcPr>
          <w:p w:rsidR="00000000" w:rsidRDefault="00000000">
            <w:pPr>
              <w:spacing w:before="60" w:after="60"/>
              <w:ind w:right="340"/>
              <w:jc w:val="right"/>
              <w:rPr>
                <w:sz w:val="20"/>
              </w:rPr>
            </w:pPr>
            <w:r>
              <w:rPr>
                <w:sz w:val="20"/>
              </w:rPr>
              <w:t>255</w:t>
            </w:r>
          </w:p>
        </w:tc>
        <w:tc>
          <w:tcPr>
            <w:tcW w:w="1213" w:type="dxa"/>
            <w:tcBorders>
              <w:top w:val="nil"/>
              <w:bottom w:val="nil"/>
            </w:tcBorders>
          </w:tcPr>
          <w:p w:rsidR="00000000" w:rsidRDefault="00000000">
            <w:pPr>
              <w:spacing w:before="60" w:after="60"/>
              <w:ind w:right="340"/>
              <w:jc w:val="right"/>
              <w:rPr>
                <w:sz w:val="20"/>
              </w:rPr>
            </w:pPr>
            <w:r>
              <w:rPr>
                <w:sz w:val="20"/>
              </w:rPr>
              <w:t>28</w:t>
            </w:r>
          </w:p>
        </w:tc>
        <w:tc>
          <w:tcPr>
            <w:tcW w:w="1213" w:type="dxa"/>
            <w:tcBorders>
              <w:top w:val="nil"/>
              <w:bottom w:val="nil"/>
            </w:tcBorders>
          </w:tcPr>
          <w:p w:rsidR="00000000" w:rsidRDefault="00000000">
            <w:pPr>
              <w:spacing w:before="60" w:after="60"/>
              <w:ind w:right="340"/>
              <w:jc w:val="right"/>
              <w:rPr>
                <w:sz w:val="20"/>
              </w:rPr>
            </w:pPr>
            <w:r>
              <w:rPr>
                <w:sz w:val="20"/>
              </w:rPr>
              <w:t>11</w:t>
            </w:r>
          </w:p>
        </w:tc>
      </w:tr>
      <w:tr w:rsidR="00000000">
        <w:tblPrEx>
          <w:tblCellMar>
            <w:top w:w="0" w:type="dxa"/>
            <w:bottom w:w="0" w:type="dxa"/>
          </w:tblCellMar>
        </w:tblPrEx>
        <w:trPr>
          <w:cantSplit/>
        </w:trPr>
        <w:tc>
          <w:tcPr>
            <w:tcW w:w="1715" w:type="dxa"/>
            <w:vMerge/>
          </w:tcPr>
          <w:p w:rsidR="00000000" w:rsidRDefault="00000000">
            <w:pPr>
              <w:spacing w:before="60" w:after="60"/>
              <w:rPr>
                <w:sz w:val="20"/>
              </w:rPr>
            </w:pPr>
          </w:p>
        </w:tc>
        <w:tc>
          <w:tcPr>
            <w:tcW w:w="1475" w:type="dxa"/>
            <w:tcBorders>
              <w:top w:val="nil"/>
            </w:tcBorders>
          </w:tcPr>
          <w:p w:rsidR="00000000" w:rsidRDefault="00000000">
            <w:pPr>
              <w:spacing w:before="60" w:after="60"/>
              <w:rPr>
                <w:sz w:val="20"/>
              </w:rPr>
            </w:pPr>
            <w:r>
              <w:rPr>
                <w:sz w:val="20"/>
              </w:rPr>
              <w:t>Total</w:t>
            </w:r>
          </w:p>
        </w:tc>
        <w:tc>
          <w:tcPr>
            <w:tcW w:w="1453" w:type="dxa"/>
            <w:tcBorders>
              <w:top w:val="nil"/>
            </w:tcBorders>
          </w:tcPr>
          <w:p w:rsidR="00000000" w:rsidRDefault="00000000">
            <w:pPr>
              <w:spacing w:before="60" w:after="60"/>
              <w:ind w:right="567"/>
              <w:jc w:val="right"/>
              <w:rPr>
                <w:sz w:val="20"/>
              </w:rPr>
            </w:pPr>
            <w:r>
              <w:rPr>
                <w:sz w:val="20"/>
              </w:rPr>
              <w:t>52</w:t>
            </w:r>
          </w:p>
        </w:tc>
        <w:tc>
          <w:tcPr>
            <w:tcW w:w="1213" w:type="dxa"/>
            <w:tcBorders>
              <w:top w:val="nil"/>
            </w:tcBorders>
          </w:tcPr>
          <w:p w:rsidR="00000000" w:rsidRDefault="00000000">
            <w:pPr>
              <w:spacing w:before="60" w:after="60"/>
              <w:ind w:right="340"/>
              <w:jc w:val="right"/>
              <w:rPr>
                <w:sz w:val="20"/>
              </w:rPr>
            </w:pPr>
            <w:r>
              <w:rPr>
                <w:sz w:val="20"/>
              </w:rPr>
              <w:t>352</w:t>
            </w:r>
          </w:p>
        </w:tc>
        <w:tc>
          <w:tcPr>
            <w:tcW w:w="1213" w:type="dxa"/>
            <w:tcBorders>
              <w:top w:val="nil"/>
            </w:tcBorders>
          </w:tcPr>
          <w:p w:rsidR="00000000" w:rsidRDefault="00000000">
            <w:pPr>
              <w:spacing w:before="60" w:after="60"/>
              <w:ind w:right="340"/>
              <w:jc w:val="right"/>
              <w:rPr>
                <w:sz w:val="20"/>
              </w:rPr>
            </w:pPr>
            <w:r>
              <w:rPr>
                <w:sz w:val="20"/>
              </w:rPr>
              <w:t>404</w:t>
            </w:r>
          </w:p>
        </w:tc>
        <w:tc>
          <w:tcPr>
            <w:tcW w:w="1213" w:type="dxa"/>
            <w:tcBorders>
              <w:top w:val="nil"/>
            </w:tcBorders>
          </w:tcPr>
          <w:p w:rsidR="00000000" w:rsidRDefault="00000000">
            <w:pPr>
              <w:spacing w:before="60" w:after="60"/>
              <w:ind w:right="340"/>
              <w:jc w:val="right"/>
              <w:rPr>
                <w:sz w:val="20"/>
              </w:rPr>
            </w:pPr>
            <w:r>
              <w:rPr>
                <w:sz w:val="20"/>
              </w:rPr>
              <w:t>30</w:t>
            </w:r>
          </w:p>
        </w:tc>
        <w:tc>
          <w:tcPr>
            <w:tcW w:w="1213" w:type="dxa"/>
            <w:tcBorders>
              <w:top w:val="nil"/>
            </w:tcBorders>
          </w:tcPr>
          <w:p w:rsidR="00000000" w:rsidRDefault="00000000">
            <w:pPr>
              <w:spacing w:before="60" w:after="60"/>
              <w:ind w:right="340"/>
              <w:jc w:val="right"/>
              <w:rPr>
                <w:sz w:val="20"/>
              </w:rPr>
            </w:pPr>
            <w:r>
              <w:rPr>
                <w:sz w:val="20"/>
              </w:rPr>
              <w:t>15</w:t>
            </w:r>
          </w:p>
        </w:tc>
      </w:tr>
    </w:tbl>
    <w:p w:rsidR="00000000" w:rsidRDefault="00000000">
      <w:pPr>
        <w:spacing w:after="240"/>
      </w:pPr>
    </w:p>
    <w:p w:rsidR="00000000" w:rsidRDefault="00000000">
      <w:pPr>
        <w:spacing w:after="240"/>
      </w:pPr>
      <w:r>
        <w:t>184.</w:t>
      </w:r>
      <w:r>
        <w:tab/>
        <w:t>D’autres indicateurs importants de l’éducation font apparaître que le nombre moyen des élèves par enseignant (dans les écoles publiques) est de 14,8 et qu’il y a en moyenne 1,7 enseignant par classe.</w:t>
      </w:r>
    </w:p>
    <w:p w:rsidR="00000000" w:rsidRDefault="00000000">
      <w:pPr>
        <w:keepNext/>
        <w:spacing w:after="240"/>
        <w:jc w:val="center"/>
        <w:rPr>
          <w:b/>
          <w:bCs/>
        </w:rPr>
      </w:pPr>
      <w:r>
        <w:rPr>
          <w:b/>
          <w:bCs/>
        </w:rPr>
        <w:t>E.  Ministère de l’information et de la culture</w:t>
      </w:r>
    </w:p>
    <w:p w:rsidR="00000000" w:rsidRDefault="00000000">
      <w:pPr>
        <w:spacing w:after="240"/>
      </w:pPr>
      <w:r>
        <w:t>185.</w:t>
      </w:r>
      <w:r>
        <w:tab/>
        <w:t>L’information joue un rôle vital dans la vie d’aujourd’hui et constitue l’un des éléments clefs dans l’influence qu’ont les parents et la famille sur l’éducation des enfants et dans la façon dont vont se forger leur personnalité et leurs inclinations conscientes et inconscientes. C’est pourquoi les États attachent une grande importance aux programmes destinés aux enfants ainsi qu’aux heures auxquelles sont diffusées certaines émissions subordonnées à des avertissements quant à la nature de certaines de leurs scènes qui peuvent nuire gravement à un jeune public.</w:t>
      </w:r>
    </w:p>
    <w:p w:rsidR="00000000" w:rsidRDefault="00000000">
      <w:pPr>
        <w:spacing w:after="240"/>
      </w:pPr>
      <w:r>
        <w:t>186.</w:t>
      </w:r>
      <w:r>
        <w:tab/>
        <w:t>Parmi les fonctions du Ministère de l’information et de la culture figurent:</w:t>
      </w:r>
    </w:p>
    <w:p w:rsidR="00000000" w:rsidRDefault="00000000">
      <w:pPr>
        <w:numPr>
          <w:ilvl w:val="0"/>
          <w:numId w:val="42"/>
        </w:numPr>
        <w:spacing w:after="240"/>
      </w:pPr>
      <w:r>
        <w:t>La responsabilité pour tous les médias au niveau fédéral (radio, télévision, presse écrite, édition et annonces);</w:t>
      </w:r>
    </w:p>
    <w:p w:rsidR="00000000" w:rsidRDefault="00000000">
      <w:pPr>
        <w:numPr>
          <w:ilvl w:val="0"/>
          <w:numId w:val="42"/>
        </w:numPr>
        <w:spacing w:after="240"/>
      </w:pPr>
      <w:r>
        <w:t>La coordination de la politique de l’information dans l’ensemble des Émirats, conformément à la politique générale de la Fédération;</w:t>
      </w:r>
    </w:p>
    <w:p w:rsidR="00000000" w:rsidRDefault="00000000">
      <w:pPr>
        <w:numPr>
          <w:ilvl w:val="0"/>
          <w:numId w:val="42"/>
        </w:numPr>
        <w:spacing w:after="240"/>
      </w:pPr>
      <w:r>
        <w:t>La coordination de la collaboration étroite entre les différents Émirats membres de la Fédération en matière de promotion et de développement du tourisme; et</w:t>
      </w:r>
    </w:p>
    <w:p w:rsidR="00000000" w:rsidRDefault="00000000">
      <w:pPr>
        <w:numPr>
          <w:ilvl w:val="0"/>
          <w:numId w:val="42"/>
        </w:numPr>
        <w:spacing w:after="240"/>
      </w:pPr>
      <w:r>
        <w:t>Toute autre fonction assignée au Ministère par un texte de loi.</w:t>
      </w:r>
    </w:p>
    <w:p w:rsidR="00000000" w:rsidRDefault="00000000">
      <w:pPr>
        <w:spacing w:after="240"/>
      </w:pPr>
      <w:r>
        <w:t>187.</w:t>
      </w:r>
      <w:r>
        <w:tab/>
        <w:t>Dans le cadre de son mandat, le Ministère est actuellement activement engagé dans un processus d’octroi d’autorisations aux maisons d’édition et aux organes d’information produisant et diffusant des programmes culturels, éducatifs ou de divertissement.</w:t>
      </w:r>
    </w:p>
    <w:p w:rsidR="00000000" w:rsidRDefault="00000000">
      <w:pPr>
        <w:keepNext/>
        <w:spacing w:after="240"/>
      </w:pPr>
      <w:r>
        <w:t>188.</w:t>
      </w:r>
      <w:r>
        <w:tab/>
        <w:t xml:space="preserve">On trouvera </w:t>
      </w:r>
      <w:proofErr w:type="spellStart"/>
      <w:r>
        <w:t>ci</w:t>
      </w:r>
      <w:r>
        <w:noBreakHyphen/>
        <w:t>après</w:t>
      </w:r>
      <w:proofErr w:type="spellEnd"/>
      <w:r>
        <w:t xml:space="preserve"> quelques indicateurs généraux:</w:t>
      </w:r>
    </w:p>
    <w:p w:rsidR="00000000" w:rsidRDefault="00000000">
      <w:pPr>
        <w:numPr>
          <w:ilvl w:val="0"/>
          <w:numId w:val="43"/>
        </w:numPr>
        <w:spacing w:after="240"/>
      </w:pPr>
      <w:r>
        <w:t>À raison de 28 par semaine, les émissions de télévision pour enfants représentent 8,5 % du nombre total de programmes télévisés;</w:t>
      </w:r>
    </w:p>
    <w:p w:rsidR="00000000" w:rsidRDefault="00000000">
      <w:pPr>
        <w:numPr>
          <w:ilvl w:val="0"/>
          <w:numId w:val="43"/>
        </w:numPr>
        <w:spacing w:after="240"/>
      </w:pPr>
      <w:r>
        <w:t>La télévision diffuse au total 680 heures de programmes par semaine, dont 14 destinées aux enfants (six heures pour les moins de 5 ans et huit heures pour les plus de 5 ans); et</w:t>
      </w:r>
    </w:p>
    <w:p w:rsidR="00000000" w:rsidRDefault="00000000">
      <w:pPr>
        <w:numPr>
          <w:ilvl w:val="0"/>
          <w:numId w:val="43"/>
        </w:numPr>
        <w:spacing w:after="240"/>
      </w:pPr>
      <w:r>
        <w:t>On compte 200 téléviseurs pour 1 000 personnes.</w:t>
      </w:r>
    </w:p>
    <w:p w:rsidR="00000000" w:rsidRDefault="00000000">
      <w:pPr>
        <w:keepNext/>
        <w:spacing w:after="240"/>
        <w:rPr>
          <w:b/>
          <w:bCs/>
        </w:rPr>
      </w:pPr>
      <w:r>
        <w:rPr>
          <w:b/>
          <w:bCs/>
        </w:rPr>
        <w:t>Télévision</w:t>
      </w:r>
    </w:p>
    <w:p w:rsidR="00000000" w:rsidRDefault="00000000">
      <w:pPr>
        <w:spacing w:after="240"/>
      </w:pPr>
      <w:r>
        <w:t>189.</w:t>
      </w:r>
      <w:r>
        <w:tab/>
        <w:t xml:space="preserve">Les chaînes de télévision diffusent des programmes locaux, régionaux et internationaux adaptés aux enfants. On peut mentionner les concours de récitation et de mémorisation du Coran, l’émission «Récits tirés de la vie du Prophète», des dessins animés, les programmes culturels «Mémoires du passé» et «Sanctuaires de la vie sauvage» et l’émission enfantine locale «La banque du savoir», tous transmis par télévision de </w:t>
      </w:r>
      <w:proofErr w:type="spellStart"/>
      <w:r>
        <w:t>Chardjah</w:t>
      </w:r>
      <w:proofErr w:type="spellEnd"/>
      <w:r>
        <w:t>.</w:t>
      </w:r>
    </w:p>
    <w:p w:rsidR="00000000" w:rsidRDefault="00000000">
      <w:pPr>
        <w:spacing w:after="240"/>
      </w:pPr>
      <w:r>
        <w:t>190.</w:t>
      </w:r>
      <w:r>
        <w:tab/>
        <w:t>La Télévision de Doubaï propose des dessins animés, l’émission éducative pour enfants «Sources de la connaissance», l’émission en direct «Grandir», ainsi qu’une couverture des manifestations intéressant les enfants (festivals, expositions, etc.) et des entretiens à vocation informative, éducative ou culturelle. Il existe également des émissions présentées par des enfants, telles que celle intitulée «Capitaine».</w:t>
      </w:r>
    </w:p>
    <w:p w:rsidR="00000000" w:rsidRDefault="00000000">
      <w:pPr>
        <w:spacing w:after="240"/>
      </w:pPr>
      <w:r>
        <w:t>191.</w:t>
      </w:r>
      <w:r>
        <w:tab/>
        <w:t>La Chaîne des Émirats consacre deux de ses créneaux horaires quotidiens aux enfants. Dans le premier, on retrouve les séries «Des amandes et du sucre» et «</w:t>
      </w:r>
      <w:proofErr w:type="spellStart"/>
      <w:r>
        <w:t>Dabdoub</w:t>
      </w:r>
      <w:proofErr w:type="spellEnd"/>
      <w:r>
        <w:t xml:space="preserve"> Island» et le programme «Les enfants de demain», et dans le second les séries «Le seau magique» et «</w:t>
      </w:r>
      <w:proofErr w:type="spellStart"/>
      <w:r>
        <w:t>Koukou</w:t>
      </w:r>
      <w:proofErr w:type="spellEnd"/>
      <w:r>
        <w:t xml:space="preserve"> et Foufou». La Quatrième chaîne diffuse en direct l’émission pour enfants «Papotage» et des dessins animés tels que «Mademoiselle Cuillère», «La grande course» et «Les aventures de </w:t>
      </w:r>
      <w:proofErr w:type="spellStart"/>
      <w:r>
        <w:t>Sounboul</w:t>
      </w:r>
      <w:proofErr w:type="spellEnd"/>
      <w:r>
        <w:t>».</w:t>
      </w:r>
    </w:p>
    <w:p w:rsidR="00000000" w:rsidRDefault="00000000">
      <w:pPr>
        <w:keepNext/>
        <w:spacing w:after="240"/>
      </w:pPr>
      <w:r>
        <w:rPr>
          <w:b/>
          <w:bCs/>
        </w:rPr>
        <w:t>Radio</w:t>
      </w:r>
    </w:p>
    <w:p w:rsidR="00000000" w:rsidRDefault="00000000">
      <w:pPr>
        <w:spacing w:after="240"/>
      </w:pPr>
      <w:r>
        <w:t>192.</w:t>
      </w:r>
      <w:r>
        <w:tab/>
        <w:t>Depuis leurs débuts, les stations radiophoniques ont toujours veillé à ce qu’une proportion importante de leur programmation s’adresse à la famille, en particulier aux enfants. Au fil des années, la Radio de Doubaï a retransmis de nombreuses émissions enfantines, notamment des programmes éducatifs, folkloriques, instructifs, religieux, ou encore de variétés et de fiction.</w:t>
      </w:r>
    </w:p>
    <w:p w:rsidR="00000000" w:rsidRDefault="00000000">
      <w:pPr>
        <w:spacing w:after="240"/>
      </w:pPr>
      <w:r>
        <w:t>193.</w:t>
      </w:r>
      <w:r>
        <w:tab/>
        <w:t xml:space="preserve">De nombreux programmes éducatifs revêtent la forme de séries de 30 à 90 épisodes de 15 minutes, donnant par le biais de saynètes ludiques, des informations sur la physique, la biologie, les phénomènes naturels ou d’autres sujets scientifiques. On pourra citer en exemples les programmes </w:t>
      </w:r>
      <w:proofErr w:type="spellStart"/>
      <w:r>
        <w:t>ci</w:t>
      </w:r>
      <w:r>
        <w:noBreakHyphen/>
        <w:t>après</w:t>
      </w:r>
      <w:proofErr w:type="spellEnd"/>
      <w:r>
        <w:t>:</w:t>
      </w:r>
    </w:p>
    <w:p w:rsidR="00000000" w:rsidRDefault="00000000">
      <w:pPr>
        <w:tabs>
          <w:tab w:val="left" w:pos="3960"/>
        </w:tabs>
        <w:ind w:left="567"/>
      </w:pPr>
      <w:proofErr w:type="spellStart"/>
      <w:r>
        <w:rPr>
          <w:i/>
          <w:iCs/>
        </w:rPr>
        <w:t>Dis</w:t>
      </w:r>
      <w:r>
        <w:rPr>
          <w:i/>
          <w:iCs/>
        </w:rPr>
        <w:noBreakHyphen/>
        <w:t>moi</w:t>
      </w:r>
      <w:proofErr w:type="spellEnd"/>
      <w:r>
        <w:rPr>
          <w:i/>
          <w:iCs/>
        </w:rPr>
        <w:t>, papa</w:t>
      </w:r>
      <w:r>
        <w:tab/>
        <w:t>30 épisodes</w:t>
      </w:r>
    </w:p>
    <w:p w:rsidR="00000000" w:rsidRDefault="00000000">
      <w:pPr>
        <w:tabs>
          <w:tab w:val="left" w:pos="3960"/>
        </w:tabs>
        <w:ind w:left="567"/>
      </w:pPr>
      <w:r>
        <w:rPr>
          <w:i/>
          <w:iCs/>
        </w:rPr>
        <w:t>Les enfants et l’amour</w:t>
      </w:r>
      <w:r>
        <w:tab/>
        <w:t>30 épisodes</w:t>
      </w:r>
    </w:p>
    <w:p w:rsidR="00000000" w:rsidRDefault="00000000">
      <w:pPr>
        <w:tabs>
          <w:tab w:val="left" w:pos="3960"/>
        </w:tabs>
        <w:ind w:left="567"/>
      </w:pPr>
      <w:r>
        <w:rPr>
          <w:i/>
          <w:iCs/>
        </w:rPr>
        <w:t>Ma fille et moi</w:t>
      </w:r>
      <w:r>
        <w:tab/>
        <w:t>30 épisodes</w:t>
      </w:r>
    </w:p>
    <w:p w:rsidR="00000000" w:rsidRDefault="00000000">
      <w:pPr>
        <w:tabs>
          <w:tab w:val="left" w:pos="3960"/>
        </w:tabs>
        <w:ind w:left="567"/>
      </w:pPr>
      <w:r>
        <w:rPr>
          <w:i/>
          <w:iCs/>
        </w:rPr>
        <w:t xml:space="preserve">Mon </w:t>
      </w:r>
      <w:proofErr w:type="spellStart"/>
      <w:r>
        <w:rPr>
          <w:i/>
          <w:iCs/>
        </w:rPr>
        <w:t>grand</w:t>
      </w:r>
      <w:r>
        <w:rPr>
          <w:i/>
          <w:iCs/>
        </w:rPr>
        <w:noBreakHyphen/>
        <w:t>père</w:t>
      </w:r>
      <w:proofErr w:type="spellEnd"/>
      <w:r>
        <w:rPr>
          <w:i/>
          <w:iCs/>
        </w:rPr>
        <w:t xml:space="preserve"> et moi</w:t>
      </w:r>
      <w:r>
        <w:tab/>
        <w:t>30 épisodes</w:t>
      </w:r>
    </w:p>
    <w:p w:rsidR="00000000" w:rsidRDefault="00000000">
      <w:pPr>
        <w:tabs>
          <w:tab w:val="left" w:pos="3960"/>
        </w:tabs>
        <w:ind w:left="567"/>
      </w:pPr>
      <w:r>
        <w:rPr>
          <w:i/>
          <w:iCs/>
        </w:rPr>
        <w:t>Mes chers enfants</w:t>
      </w:r>
      <w:r>
        <w:tab/>
        <w:t>30 épisodes</w:t>
      </w:r>
    </w:p>
    <w:p w:rsidR="00000000" w:rsidRDefault="00000000">
      <w:pPr>
        <w:tabs>
          <w:tab w:val="left" w:pos="3960"/>
        </w:tabs>
        <w:ind w:left="567"/>
      </w:pPr>
      <w:r>
        <w:rPr>
          <w:i/>
          <w:iCs/>
        </w:rPr>
        <w:t>Les floraisons de demain</w:t>
      </w:r>
      <w:r>
        <w:tab/>
        <w:t>30 épisodes</w:t>
      </w:r>
    </w:p>
    <w:p w:rsidR="00000000" w:rsidRDefault="00000000">
      <w:pPr>
        <w:tabs>
          <w:tab w:val="left" w:pos="3960"/>
        </w:tabs>
        <w:ind w:left="567"/>
      </w:pPr>
      <w:r>
        <w:rPr>
          <w:i/>
          <w:iCs/>
        </w:rPr>
        <w:t>Les enfants aiment les héros</w:t>
      </w:r>
      <w:r>
        <w:tab/>
        <w:t>30 épisodes</w:t>
      </w:r>
    </w:p>
    <w:p w:rsidR="00000000" w:rsidRDefault="00000000">
      <w:pPr>
        <w:tabs>
          <w:tab w:val="left" w:pos="3960"/>
        </w:tabs>
        <w:ind w:left="567"/>
      </w:pPr>
      <w:r>
        <w:rPr>
          <w:i/>
          <w:iCs/>
        </w:rPr>
        <w:t xml:space="preserve">Professeur </w:t>
      </w:r>
      <w:proofErr w:type="spellStart"/>
      <w:r>
        <w:rPr>
          <w:i/>
          <w:iCs/>
        </w:rPr>
        <w:t>Nasouh</w:t>
      </w:r>
      <w:proofErr w:type="spellEnd"/>
      <w:r>
        <w:tab/>
        <w:t>30 épisodes</w:t>
      </w:r>
    </w:p>
    <w:p w:rsidR="00000000" w:rsidRDefault="00000000">
      <w:pPr>
        <w:tabs>
          <w:tab w:val="left" w:pos="3960"/>
        </w:tabs>
        <w:ind w:left="567"/>
      </w:pPr>
      <w:r>
        <w:rPr>
          <w:i/>
          <w:iCs/>
        </w:rPr>
        <w:t>Cours d’anglais pour enfants</w:t>
      </w:r>
      <w:r>
        <w:tab/>
        <w:t>30 épisodes</w:t>
      </w:r>
    </w:p>
    <w:p w:rsidR="00000000" w:rsidRDefault="00000000">
      <w:pPr>
        <w:tabs>
          <w:tab w:val="left" w:pos="3960"/>
        </w:tabs>
        <w:ind w:left="567"/>
      </w:pPr>
      <w:r>
        <w:rPr>
          <w:i/>
          <w:iCs/>
        </w:rPr>
        <w:t>L’île aux oiseaux</w:t>
      </w:r>
      <w:r>
        <w:tab/>
        <w:t>30 épisodes</w:t>
      </w:r>
    </w:p>
    <w:p w:rsidR="00000000" w:rsidRDefault="00000000">
      <w:pPr>
        <w:tabs>
          <w:tab w:val="left" w:pos="3960"/>
        </w:tabs>
        <w:ind w:left="567"/>
      </w:pPr>
      <w:r>
        <w:rPr>
          <w:i/>
          <w:iCs/>
        </w:rPr>
        <w:t>Voyage dans la jungle</w:t>
      </w:r>
      <w:r>
        <w:tab/>
        <w:t>30 épisodes</w:t>
      </w:r>
    </w:p>
    <w:p w:rsidR="00000000" w:rsidRDefault="00000000">
      <w:pPr>
        <w:tabs>
          <w:tab w:val="left" w:pos="3960"/>
        </w:tabs>
        <w:ind w:left="567"/>
      </w:pPr>
      <w:r>
        <w:rPr>
          <w:i/>
          <w:iCs/>
        </w:rPr>
        <w:t>Le secret bien gardé</w:t>
      </w:r>
      <w:r>
        <w:tab/>
        <w:t>30 épisodes</w:t>
      </w:r>
    </w:p>
    <w:p w:rsidR="00000000" w:rsidRDefault="00000000">
      <w:pPr>
        <w:tabs>
          <w:tab w:val="left" w:pos="3960"/>
        </w:tabs>
        <w:ind w:left="567"/>
      </w:pPr>
      <w:r>
        <w:rPr>
          <w:i/>
          <w:iCs/>
        </w:rPr>
        <w:t>L’arbre de la connaissance</w:t>
      </w:r>
      <w:r>
        <w:tab/>
        <w:t>30 épisodes</w:t>
      </w:r>
    </w:p>
    <w:p w:rsidR="00000000" w:rsidRDefault="00000000">
      <w:pPr>
        <w:tabs>
          <w:tab w:val="left" w:pos="3960"/>
        </w:tabs>
        <w:ind w:left="567"/>
      </w:pPr>
      <w:r>
        <w:rPr>
          <w:i/>
          <w:iCs/>
        </w:rPr>
        <w:t>Histoires pour enfants</w:t>
      </w:r>
      <w:r>
        <w:tab/>
        <w:t>30 épisodes</w:t>
      </w:r>
    </w:p>
    <w:p w:rsidR="00000000" w:rsidRDefault="00000000">
      <w:pPr>
        <w:tabs>
          <w:tab w:val="left" w:pos="3960"/>
        </w:tabs>
        <w:ind w:left="567"/>
      </w:pPr>
      <w:r>
        <w:rPr>
          <w:i/>
          <w:iCs/>
        </w:rPr>
        <w:t>Contes pour enfants</w:t>
      </w:r>
      <w:r>
        <w:tab/>
        <w:t>30 épisodes</w:t>
      </w:r>
    </w:p>
    <w:p w:rsidR="00000000" w:rsidRDefault="00000000">
      <w:pPr>
        <w:tabs>
          <w:tab w:val="left" w:pos="3960"/>
        </w:tabs>
        <w:ind w:left="567"/>
      </w:pPr>
      <w:r>
        <w:rPr>
          <w:i/>
          <w:iCs/>
        </w:rPr>
        <w:t>L’agneau</w:t>
      </w:r>
      <w:r>
        <w:tab/>
        <w:t>60 épisodes</w:t>
      </w:r>
    </w:p>
    <w:p w:rsidR="00000000" w:rsidRDefault="00000000">
      <w:pPr>
        <w:tabs>
          <w:tab w:val="left" w:pos="3960"/>
        </w:tabs>
        <w:ind w:left="567"/>
      </w:pPr>
      <w:r>
        <w:rPr>
          <w:i/>
          <w:iCs/>
        </w:rPr>
        <w:t>Le cerveau électronique</w:t>
      </w:r>
      <w:r>
        <w:tab/>
        <w:t>90 épisodes</w:t>
      </w:r>
    </w:p>
    <w:p w:rsidR="00000000" w:rsidRDefault="00000000">
      <w:pPr>
        <w:tabs>
          <w:tab w:val="left" w:pos="3960"/>
        </w:tabs>
        <w:ind w:left="567"/>
      </w:pPr>
      <w:r>
        <w:rPr>
          <w:i/>
          <w:iCs/>
        </w:rPr>
        <w:t>Pourquoi, papa?</w:t>
      </w:r>
      <w:r>
        <w:tab/>
        <w:t>30 épisodes</w:t>
      </w:r>
    </w:p>
    <w:p w:rsidR="00000000" w:rsidRDefault="00000000">
      <w:pPr>
        <w:tabs>
          <w:tab w:val="left" w:pos="3960"/>
        </w:tabs>
        <w:ind w:left="567"/>
      </w:pPr>
      <w:r>
        <w:rPr>
          <w:i/>
          <w:iCs/>
        </w:rPr>
        <w:t>Pourquoi? Comment?</w:t>
      </w:r>
      <w:r>
        <w:tab/>
        <w:t>30 épisodes</w:t>
      </w:r>
    </w:p>
    <w:p w:rsidR="00000000" w:rsidRDefault="00000000">
      <w:pPr>
        <w:tabs>
          <w:tab w:val="left" w:pos="3960"/>
        </w:tabs>
        <w:ind w:left="567"/>
      </w:pPr>
      <w:r>
        <w:rPr>
          <w:i/>
          <w:iCs/>
        </w:rPr>
        <w:t>Le jeune inventeur</w:t>
      </w:r>
      <w:r>
        <w:tab/>
        <w:t>13 épisodes</w:t>
      </w:r>
    </w:p>
    <w:p w:rsidR="00000000" w:rsidRDefault="00000000">
      <w:pPr>
        <w:tabs>
          <w:tab w:val="left" w:pos="3960"/>
        </w:tabs>
        <w:ind w:left="567"/>
      </w:pPr>
      <w:r>
        <w:rPr>
          <w:i/>
          <w:iCs/>
        </w:rPr>
        <w:t>Le club des enfants</w:t>
      </w:r>
      <w:r>
        <w:tab/>
        <w:t>13 épisodes, et</w:t>
      </w:r>
    </w:p>
    <w:p w:rsidR="00000000" w:rsidRDefault="00000000">
      <w:pPr>
        <w:tabs>
          <w:tab w:val="left" w:pos="3960"/>
        </w:tabs>
        <w:spacing w:after="240"/>
        <w:ind w:left="567"/>
      </w:pPr>
      <w:r>
        <w:rPr>
          <w:i/>
          <w:iCs/>
        </w:rPr>
        <w:t>Le monde des enfants</w:t>
      </w:r>
      <w:r>
        <w:tab/>
        <w:t>60 épisodes.</w:t>
      </w:r>
    </w:p>
    <w:p w:rsidR="00000000" w:rsidRDefault="00000000">
      <w:pPr>
        <w:spacing w:after="240"/>
      </w:pPr>
      <w:r>
        <w:t>194.</w:t>
      </w:r>
      <w:r>
        <w:tab/>
        <w:t>Bon nombre d’autres programmes analogues ont aussi été présentés, et la Radio de Doubaï propose aux enfants de nombreuses émissions participatives, telles que «Le Programme en direct» (3 heures), «À micro ouvert» (2 heures) ou «La rencontre du soir» (2 heures et demi). Les familles, les enfants, les éducateurs, les assistants maternels, les médecins, les sociologues et toutes les autres personnes travaillant avec des enfants disposent d’un vaste choix d’émissions éducatives, médicales, scientifiques, et autres. Le «Programme de la famille», qui est diffusé chaque jour et qui est destiné principalement aux mères et aux enfants, passe systématiquement en revue les manifestations sociales de la journée, en particulier celles intéressant les familles. Toutes les stations radio du pays sont engagées dans cette politique éducative. C’est ainsi que les enfants, qui seront les adultes de demain, sont une des grandes priorités dans la programmation des différentes chaînes.</w:t>
      </w:r>
    </w:p>
    <w:p w:rsidR="00000000" w:rsidRDefault="00000000">
      <w:pPr>
        <w:keepNext/>
        <w:spacing w:after="240"/>
        <w:rPr>
          <w:b/>
          <w:bCs/>
        </w:rPr>
      </w:pPr>
      <w:r>
        <w:rPr>
          <w:b/>
          <w:bCs/>
        </w:rPr>
        <w:t>Presse et édition</w:t>
      </w:r>
    </w:p>
    <w:p w:rsidR="00000000" w:rsidRDefault="00000000">
      <w:pPr>
        <w:spacing w:after="240"/>
      </w:pPr>
      <w:r>
        <w:t>195.</w:t>
      </w:r>
      <w:r>
        <w:tab/>
        <w:t xml:space="preserve">Par l’intermédiaire de la Société fédérale de presse et d’édition, le Ministère de l’information et de la culture publie de nombreux magazines pour enfants, dont certains articles et illustrations sont l’œuvre d’enfants. On peut citer le magazine </w:t>
      </w:r>
      <w:proofErr w:type="spellStart"/>
      <w:r>
        <w:rPr>
          <w:i/>
          <w:iCs/>
        </w:rPr>
        <w:t>Majid</w:t>
      </w:r>
      <w:proofErr w:type="spellEnd"/>
      <w:r>
        <w:rPr>
          <w:i/>
          <w:iCs/>
        </w:rPr>
        <w:t xml:space="preserve">, </w:t>
      </w:r>
      <w:proofErr w:type="spellStart"/>
      <w:r>
        <w:rPr>
          <w:i/>
          <w:iCs/>
        </w:rPr>
        <w:t>Zahrat</w:t>
      </w:r>
      <w:proofErr w:type="spellEnd"/>
      <w:r>
        <w:rPr>
          <w:i/>
          <w:iCs/>
        </w:rPr>
        <w:t xml:space="preserve"> </w:t>
      </w:r>
      <w:proofErr w:type="spellStart"/>
      <w:r>
        <w:rPr>
          <w:i/>
          <w:iCs/>
        </w:rPr>
        <w:t>al</w:t>
      </w:r>
      <w:r>
        <w:rPr>
          <w:i/>
          <w:iCs/>
        </w:rPr>
        <w:noBreakHyphen/>
        <w:t>Khaleej</w:t>
      </w:r>
      <w:proofErr w:type="spellEnd"/>
      <w:r>
        <w:t xml:space="preserve">, dont chaque numéro comprend un encart de quatre pages destiné aux enfants intitulé «Le paradis des mères et des enfants», le </w:t>
      </w:r>
      <w:r>
        <w:rPr>
          <w:i/>
          <w:iCs/>
        </w:rPr>
        <w:t>Journal de Mickey</w:t>
      </w:r>
      <w:r>
        <w:t xml:space="preserve"> ou le magazine </w:t>
      </w:r>
      <w:proofErr w:type="spellStart"/>
      <w:r>
        <w:rPr>
          <w:i/>
          <w:iCs/>
        </w:rPr>
        <w:t>Al</w:t>
      </w:r>
      <w:r>
        <w:rPr>
          <w:i/>
          <w:iCs/>
        </w:rPr>
        <w:noBreakHyphen/>
        <w:t>Adhkiya</w:t>
      </w:r>
      <w:proofErr w:type="spellEnd"/>
      <w:r>
        <w:t xml:space="preserve">, publié par la maison </w:t>
      </w:r>
      <w:proofErr w:type="spellStart"/>
      <w:r>
        <w:t>Khaleej</w:t>
      </w:r>
      <w:proofErr w:type="spellEnd"/>
      <w:r>
        <w:t xml:space="preserve"> </w:t>
      </w:r>
      <w:proofErr w:type="spellStart"/>
      <w:r>
        <w:t>Press</w:t>
      </w:r>
      <w:proofErr w:type="spellEnd"/>
      <w:r>
        <w:t xml:space="preserve">, basée à </w:t>
      </w:r>
      <w:proofErr w:type="spellStart"/>
      <w:r>
        <w:t>Chardjah</w:t>
      </w:r>
      <w:proofErr w:type="spellEnd"/>
      <w:r>
        <w:t>, qui fait également paraître chaque mardi un supplément périodique intitulé «</w:t>
      </w:r>
      <w:r>
        <w:rPr>
          <w:i/>
          <w:iCs/>
        </w:rPr>
        <w:t>Jeunesse du Golfe</w:t>
      </w:r>
      <w:r>
        <w:t xml:space="preserve">», dans lequel les jeunes expriment leurs idées et leurs aspirations. La Société de presse et d’édition, </w:t>
      </w:r>
      <w:proofErr w:type="spellStart"/>
      <w:r>
        <w:t>Bayan</w:t>
      </w:r>
      <w:proofErr w:type="spellEnd"/>
      <w:r>
        <w:t xml:space="preserve"> </w:t>
      </w:r>
      <w:proofErr w:type="spellStart"/>
      <w:r>
        <w:t>Press</w:t>
      </w:r>
      <w:proofErr w:type="spellEnd"/>
      <w:r>
        <w:t>, publie elle aussi un supplément hebdomadaire, intitulé «</w:t>
      </w:r>
      <w:proofErr w:type="spellStart"/>
      <w:r>
        <w:rPr>
          <w:i/>
          <w:iCs/>
        </w:rPr>
        <w:t>Bayan</w:t>
      </w:r>
      <w:proofErr w:type="spellEnd"/>
      <w:r>
        <w:t>», qui traite des questions liées à l’école et à l’université et d’autres thèmes chers aux jeunes. La police de Doubaï produit de son côté un magazine, «</w:t>
      </w:r>
      <w:proofErr w:type="spellStart"/>
      <w:r>
        <w:rPr>
          <w:i/>
          <w:iCs/>
        </w:rPr>
        <w:t>Khalid</w:t>
      </w:r>
      <w:proofErr w:type="spellEnd"/>
      <w:r>
        <w:t xml:space="preserve">», destiné aux enfants, alors que la police de </w:t>
      </w:r>
      <w:proofErr w:type="spellStart"/>
      <w:r>
        <w:t>Chardjah</w:t>
      </w:r>
      <w:proofErr w:type="spellEnd"/>
      <w:r>
        <w:t xml:space="preserve"> publie la revue intitulée «</w:t>
      </w:r>
      <w:r>
        <w:rPr>
          <w:i/>
          <w:iCs/>
        </w:rPr>
        <w:t>Le jeune policier</w:t>
      </w:r>
      <w:r>
        <w:t xml:space="preserve">». Enfin, le prix </w:t>
      </w:r>
      <w:proofErr w:type="spellStart"/>
      <w:r>
        <w:t>Sheikha</w:t>
      </w:r>
      <w:proofErr w:type="spellEnd"/>
      <w:r>
        <w:t xml:space="preserve"> Fatima </w:t>
      </w:r>
      <w:proofErr w:type="spellStart"/>
      <w:r>
        <w:t>bint</w:t>
      </w:r>
      <w:proofErr w:type="spellEnd"/>
      <w:r>
        <w:t xml:space="preserve"> </w:t>
      </w:r>
      <w:proofErr w:type="spellStart"/>
      <w:r>
        <w:t>Hazza</w:t>
      </w:r>
      <w:proofErr w:type="spellEnd"/>
      <w:r>
        <w:t xml:space="preserve">’ </w:t>
      </w:r>
      <w:proofErr w:type="spellStart"/>
      <w:r>
        <w:t>bin</w:t>
      </w:r>
      <w:proofErr w:type="spellEnd"/>
      <w:r>
        <w:t xml:space="preserve"> </w:t>
      </w:r>
      <w:proofErr w:type="spellStart"/>
      <w:r>
        <w:t>Zayed</w:t>
      </w:r>
      <w:proofErr w:type="spellEnd"/>
      <w:r>
        <w:t xml:space="preserve"> </w:t>
      </w:r>
      <w:proofErr w:type="spellStart"/>
      <w:r>
        <w:t>Al</w:t>
      </w:r>
      <w:r>
        <w:noBreakHyphen/>
        <w:t>Nahyan</w:t>
      </w:r>
      <w:proofErr w:type="spellEnd"/>
      <w:r>
        <w:t xml:space="preserve"> récompense les auteurs des meilleures histoires pour enfants et le prix </w:t>
      </w:r>
      <w:proofErr w:type="spellStart"/>
      <w:r>
        <w:t>Sheikha</w:t>
      </w:r>
      <w:proofErr w:type="spellEnd"/>
      <w:r>
        <w:t xml:space="preserve"> </w:t>
      </w:r>
      <w:proofErr w:type="spellStart"/>
      <w:r>
        <w:t>Latifa</w:t>
      </w:r>
      <w:proofErr w:type="spellEnd"/>
      <w:r>
        <w:t xml:space="preserve"> </w:t>
      </w:r>
      <w:proofErr w:type="spellStart"/>
      <w:r>
        <w:t>bint</w:t>
      </w:r>
      <w:proofErr w:type="spellEnd"/>
      <w:r>
        <w:t xml:space="preserve"> Muhammad </w:t>
      </w:r>
      <w:proofErr w:type="spellStart"/>
      <w:r>
        <w:t>Al</w:t>
      </w:r>
      <w:r>
        <w:noBreakHyphen/>
        <w:t>Maktoum</w:t>
      </w:r>
      <w:proofErr w:type="spellEnd"/>
      <w:r>
        <w:t xml:space="preserve"> est décerné aux enfants qui s’illustrent dans différents domaines.</w:t>
      </w:r>
    </w:p>
    <w:p w:rsidR="00000000" w:rsidRDefault="00000000">
      <w:pPr>
        <w:spacing w:after="240"/>
      </w:pPr>
      <w:r>
        <w:t>196.</w:t>
      </w:r>
      <w:r>
        <w:tab/>
        <w:t>Tous les moyens d’information sont mis à profit pour promouvoir et défendre les droits de l’enfant. Notre espoir est que les organismes concernés des Nations Unies produiront des programmes éducatifs, culturels et de divertissement tels que «</w:t>
      </w:r>
      <w:r>
        <w:rPr>
          <w:i/>
          <w:iCs/>
        </w:rPr>
        <w:t xml:space="preserve">Sésame </w:t>
      </w:r>
      <w:proofErr w:type="spellStart"/>
      <w:r>
        <w:rPr>
          <w:i/>
          <w:iCs/>
        </w:rPr>
        <w:t>ouvre</w:t>
      </w:r>
      <w:r>
        <w:rPr>
          <w:i/>
          <w:iCs/>
        </w:rPr>
        <w:noBreakHyphen/>
        <w:t>toi</w:t>
      </w:r>
      <w:proofErr w:type="spellEnd"/>
      <w:r>
        <w:t>», qui, par une approche humanitaire, impartiale et tolérante, œuvreront pour un avenir de compréhension, d’amour et de respect mutuel dans un monde libéré de la pollution environnementale, de la discrimination, de la pauvreté, des maladies et de l’ignorance, et dans lequel régneront la paix et la justice.</w:t>
      </w:r>
    </w:p>
    <w:p w:rsidR="00000000" w:rsidRDefault="00000000">
      <w:pPr>
        <w:keepNext/>
        <w:spacing w:after="240"/>
        <w:jc w:val="center"/>
        <w:rPr>
          <w:b/>
          <w:bCs/>
        </w:rPr>
      </w:pPr>
      <w:r>
        <w:rPr>
          <w:b/>
          <w:bCs/>
        </w:rPr>
        <w:t>Institutions pour la promotion de la culture et le développement</w:t>
      </w:r>
      <w:r>
        <w:rPr>
          <w:b/>
          <w:bCs/>
        </w:rPr>
        <w:br/>
        <w:t>des talents des enfants</w:t>
      </w:r>
    </w:p>
    <w:p w:rsidR="00000000" w:rsidRDefault="00000000">
      <w:pPr>
        <w:spacing w:after="240"/>
      </w:pPr>
      <w:r>
        <w:t>197.</w:t>
      </w:r>
      <w:r>
        <w:tab/>
        <w:t>Le Centre pour l’enfance de la Fondation culturelle, (</w:t>
      </w:r>
      <w:proofErr w:type="spellStart"/>
      <w:r>
        <w:t>Abou</w:t>
      </w:r>
      <w:proofErr w:type="spellEnd"/>
      <w:r>
        <w:t xml:space="preserve"> </w:t>
      </w:r>
      <w:proofErr w:type="spellStart"/>
      <w:r>
        <w:t>Dhabi</w:t>
      </w:r>
      <w:proofErr w:type="spellEnd"/>
      <w:r>
        <w:t xml:space="preserve">) a été créé pour promouvoir le </w:t>
      </w:r>
      <w:proofErr w:type="spellStart"/>
      <w:r>
        <w:t>bien</w:t>
      </w:r>
      <w:r>
        <w:noBreakHyphen/>
        <w:t>être</w:t>
      </w:r>
      <w:proofErr w:type="spellEnd"/>
      <w:r>
        <w:t xml:space="preserve"> et le développement culturel des enfants, stimuler leurs talents artistiques et culturels, occuper leur temps de loisirs et satisfaire leur désir de pratiquer diverses activités. Depuis son inauguration en 1986, le Centre s’est attaché à offrir tous les équipements culturels et artistiques modernes nécessaires pour aider les enfants à développer graduellement leurs talents d’une façon fructueuse.</w:t>
      </w:r>
    </w:p>
    <w:p w:rsidR="00000000" w:rsidRDefault="00000000">
      <w:pPr>
        <w:spacing w:after="240"/>
      </w:pPr>
      <w:r>
        <w:t>198.</w:t>
      </w:r>
      <w:r>
        <w:tab/>
        <w:t>Le Centre a pour objectifs:</w:t>
      </w:r>
    </w:p>
    <w:p w:rsidR="00000000" w:rsidRDefault="00000000">
      <w:pPr>
        <w:numPr>
          <w:ilvl w:val="0"/>
          <w:numId w:val="44"/>
        </w:numPr>
        <w:spacing w:after="240"/>
      </w:pPr>
      <w:r>
        <w:t>De développer les capacités et aptitudes latentes des enfants et de leur donner l’occasion de s’exprimer et de laisser libre cours à leur créativité;</w:t>
      </w:r>
    </w:p>
    <w:p w:rsidR="00000000" w:rsidRDefault="00000000">
      <w:pPr>
        <w:numPr>
          <w:ilvl w:val="0"/>
          <w:numId w:val="44"/>
        </w:numPr>
        <w:spacing w:after="240"/>
      </w:pPr>
      <w:r>
        <w:t xml:space="preserve">D’utiliser le temps libre des enfants d’une manière qui soit plus bénéfique, tant pour </w:t>
      </w:r>
      <w:proofErr w:type="spellStart"/>
      <w:r>
        <w:t>eux</w:t>
      </w:r>
      <w:r>
        <w:noBreakHyphen/>
        <w:t>mêmes</w:t>
      </w:r>
      <w:proofErr w:type="spellEnd"/>
      <w:r>
        <w:t xml:space="preserve"> que pour la nation;</w:t>
      </w:r>
    </w:p>
    <w:p w:rsidR="00000000" w:rsidRDefault="00000000">
      <w:pPr>
        <w:numPr>
          <w:ilvl w:val="0"/>
          <w:numId w:val="44"/>
        </w:numPr>
        <w:spacing w:after="240"/>
      </w:pPr>
      <w:r>
        <w:t>De marquer d’une profonde empreinte patriotique les cœurs et les esprits des enfants;</w:t>
      </w:r>
    </w:p>
    <w:p w:rsidR="00000000" w:rsidRDefault="00000000">
      <w:pPr>
        <w:numPr>
          <w:ilvl w:val="0"/>
          <w:numId w:val="44"/>
        </w:numPr>
        <w:spacing w:after="240"/>
      </w:pPr>
      <w:r>
        <w:t>De faire de l’ingéniosité et de l’esprit d’innovation des jeunes éléments les plus remarquables un bouclier pour leur nation; et</w:t>
      </w:r>
    </w:p>
    <w:p w:rsidR="00000000" w:rsidRDefault="00000000">
      <w:pPr>
        <w:numPr>
          <w:ilvl w:val="0"/>
          <w:numId w:val="44"/>
        </w:numPr>
        <w:spacing w:after="240"/>
      </w:pPr>
      <w:r>
        <w:t xml:space="preserve">De proposer un moyen exemplaire d’assurer la protection et le </w:t>
      </w:r>
      <w:proofErr w:type="spellStart"/>
      <w:r>
        <w:t>bien</w:t>
      </w:r>
      <w:r>
        <w:noBreakHyphen/>
        <w:t>être</w:t>
      </w:r>
      <w:proofErr w:type="spellEnd"/>
      <w:r>
        <w:t xml:space="preserve"> des enfants.</w:t>
      </w:r>
    </w:p>
    <w:p w:rsidR="00000000" w:rsidRDefault="00000000">
      <w:pPr>
        <w:spacing w:after="240"/>
      </w:pPr>
      <w:r>
        <w:t>199.</w:t>
      </w:r>
      <w:r>
        <w:tab/>
        <w:t>Pour atteindre ces objectifs, le Centre:</w:t>
      </w:r>
    </w:p>
    <w:p w:rsidR="00000000" w:rsidRDefault="00000000">
      <w:pPr>
        <w:spacing w:after="240"/>
      </w:pPr>
      <w:r>
        <w:tab/>
        <w:t>a)</w:t>
      </w:r>
      <w:r>
        <w:tab/>
        <w:t>Coordonne ses activités de planification et de mise en œuvre avec d’autres institutions et centres culturels intéressés au niveau national et à l’étranger; et</w:t>
      </w:r>
    </w:p>
    <w:p w:rsidR="00000000" w:rsidRDefault="00000000">
      <w:pPr>
        <w:spacing w:after="240"/>
      </w:pPr>
      <w:r>
        <w:tab/>
        <w:t>b)</w:t>
      </w:r>
      <w:r>
        <w:tab/>
        <w:t>S’entoure de professionnels hautement compétents dans différents domaines d’activité.</w:t>
      </w:r>
    </w:p>
    <w:p w:rsidR="00000000" w:rsidRDefault="00000000">
      <w:pPr>
        <w:keepNext/>
        <w:spacing w:after="240"/>
        <w:rPr>
          <w:b/>
          <w:bCs/>
        </w:rPr>
      </w:pPr>
      <w:r>
        <w:rPr>
          <w:b/>
          <w:bCs/>
        </w:rPr>
        <w:t>Activités</w:t>
      </w:r>
    </w:p>
    <w:p w:rsidR="00000000" w:rsidRDefault="00000000">
      <w:pPr>
        <w:spacing w:after="240"/>
      </w:pPr>
      <w:r>
        <w:t>200.</w:t>
      </w:r>
      <w:r>
        <w:tab/>
        <w:t>Le Centre publie un magazine, «</w:t>
      </w:r>
      <w:proofErr w:type="spellStart"/>
      <w:r>
        <w:rPr>
          <w:i/>
          <w:iCs/>
        </w:rPr>
        <w:t>Al</w:t>
      </w:r>
      <w:r>
        <w:rPr>
          <w:i/>
          <w:iCs/>
        </w:rPr>
        <w:noBreakHyphen/>
        <w:t>Anoud</w:t>
      </w:r>
      <w:proofErr w:type="spellEnd"/>
      <w:r>
        <w:t>», rédigé et géré par des enfants, sous la supervision de professeurs, d’écrivains et de poètes, il vise à développer les talents d’écrivain et de poète chez l’enfant. Certains enfants ont d’ailleurs montré des dons remarquables dans l’art de réciter des poèmes ou d’écrire des nouvelles.</w:t>
      </w:r>
    </w:p>
    <w:p w:rsidR="00000000" w:rsidRDefault="00000000">
      <w:pPr>
        <w:spacing w:after="240"/>
      </w:pPr>
      <w:r>
        <w:t>201.</w:t>
      </w:r>
      <w:r>
        <w:tab/>
        <w:t>L’intelligence doit toujours être stimulée et les facultés mentales nécessitent un entraînement constant. C’est pourquoi les principes de base des échecs sont enseignés aux enfants, à qui on donne la possibilité de mettre au point leur propre stratégie de jeu – ce qui constitue un très bon exercice pour les facultés mentales – et de se préparer à des compétitions et tournois locaux et internationaux.</w:t>
      </w:r>
    </w:p>
    <w:p w:rsidR="00000000" w:rsidRDefault="00000000">
      <w:pPr>
        <w:spacing w:after="240"/>
      </w:pPr>
      <w:r>
        <w:t>202.</w:t>
      </w:r>
      <w:r>
        <w:tab/>
        <w:t>Le Centre possède plus de 50 vidéocassettes éducatives et récréatives, qui sont régulièrement visionnées.</w:t>
      </w:r>
    </w:p>
    <w:p w:rsidR="00000000" w:rsidRDefault="00000000">
      <w:pPr>
        <w:spacing w:after="240"/>
      </w:pPr>
      <w:r>
        <w:t>203.</w:t>
      </w:r>
      <w:r>
        <w:tab/>
        <w:t>La Fondation culturelle suit de près l’actualité cinématographique et programme les films pour enfants les plus récents et les meilleurs.</w:t>
      </w:r>
    </w:p>
    <w:p w:rsidR="00000000" w:rsidRDefault="00000000">
      <w:pPr>
        <w:spacing w:after="240"/>
      </w:pPr>
      <w:r>
        <w:t>204.</w:t>
      </w:r>
      <w:r>
        <w:tab/>
        <w:t>Chaque année, au mois de février, le Centre pour l’enfance organise le festival des enfants qui comprend tout un ensemble d’activités culturelles, artistiques et récréatives, ainsi que des concours culturels au terme desquels des prix sont décernés. Le prochain festival annuel aura lieu en février 2000.</w:t>
      </w:r>
    </w:p>
    <w:p w:rsidR="00000000" w:rsidRDefault="00000000">
      <w:pPr>
        <w:spacing w:after="240"/>
      </w:pPr>
      <w:r>
        <w:t>205.</w:t>
      </w:r>
      <w:r>
        <w:tab/>
        <w:t>Le Centre organise un certain nombre d’expositions de peintures, calligraphies et bandes dessinées réalisées par des enfants et accueille, en collaboration avec les autorités compétentes, des expositions d’œuvres d’enfants étrangers particulièrement doués.</w:t>
      </w:r>
    </w:p>
    <w:p w:rsidR="00000000" w:rsidRDefault="00000000">
      <w:pPr>
        <w:spacing w:after="240"/>
      </w:pPr>
      <w:r>
        <w:t>206.</w:t>
      </w:r>
      <w:r>
        <w:tab/>
        <w:t xml:space="preserve">Durant l’été et pendant les vacances scolaires de </w:t>
      </w:r>
      <w:proofErr w:type="spellStart"/>
      <w:r>
        <w:t>mi</w:t>
      </w:r>
      <w:r>
        <w:noBreakHyphen/>
        <w:t>trimestre</w:t>
      </w:r>
      <w:proofErr w:type="spellEnd"/>
      <w:r>
        <w:t>, le Centre organise des excursions récréatives et culturelles dans le pays afin d’enrichir la connaissance qu’ont les enfants de leur patrimoine et de leur environnement et de les familiariser avec leur pays et ses sept Émirats. Des visites sont également régulièrement organisées dans divers organes d’information et institutions culturelles.</w:t>
      </w:r>
    </w:p>
    <w:p w:rsidR="00000000" w:rsidRDefault="00000000">
      <w:pPr>
        <w:keepNext/>
        <w:spacing w:after="240"/>
      </w:pPr>
      <w:r>
        <w:rPr>
          <w:b/>
          <w:bCs/>
        </w:rPr>
        <w:t>Cours dispensés au Centre</w:t>
      </w:r>
    </w:p>
    <w:p w:rsidR="00000000" w:rsidRDefault="00000000">
      <w:pPr>
        <w:spacing w:after="240"/>
      </w:pPr>
      <w:r>
        <w:t>207.</w:t>
      </w:r>
      <w:r>
        <w:tab/>
        <w:t>La section informatique, qui est dotée de 40 machines et d’un grand nombre de logiciels éducatifs et récréatifs spécialement conçus pour les enfants, est supervisée par des spécialistes, qui donnent des cours d’initiation aux notions de base de l’informatique, ainsi que des cours plus avancés, en particulier pendant les vacances d’été.</w:t>
      </w:r>
    </w:p>
    <w:p w:rsidR="00000000" w:rsidRDefault="00000000">
      <w:pPr>
        <w:spacing w:after="240"/>
      </w:pPr>
      <w:r>
        <w:t>208.</w:t>
      </w:r>
      <w:r>
        <w:tab/>
        <w:t xml:space="preserve">Pendant le cours de calligraphie, les enfants apprennent à former des caractères, puis des mots et des phrases, dans les styles </w:t>
      </w:r>
      <w:proofErr w:type="spellStart"/>
      <w:r>
        <w:rPr>
          <w:i/>
          <w:iCs/>
        </w:rPr>
        <w:t>naskh</w:t>
      </w:r>
      <w:proofErr w:type="spellEnd"/>
      <w:r>
        <w:t xml:space="preserve"> et </w:t>
      </w:r>
      <w:proofErr w:type="spellStart"/>
      <w:r>
        <w:rPr>
          <w:i/>
          <w:iCs/>
        </w:rPr>
        <w:t>rekka</w:t>
      </w:r>
      <w:proofErr w:type="spellEnd"/>
      <w:r>
        <w:t xml:space="preserve"> avec pour objectif d’améliorer autant que possible leur écriture en arabe.</w:t>
      </w:r>
    </w:p>
    <w:p w:rsidR="00000000" w:rsidRDefault="00000000">
      <w:pPr>
        <w:spacing w:after="240"/>
      </w:pPr>
      <w:r>
        <w:t>209.</w:t>
      </w:r>
      <w:r>
        <w:tab/>
        <w:t xml:space="preserve">Pour ce qui est de la récitation et de la mémorisation du Saint Coran, les enfants commencent par les trentième et </w:t>
      </w:r>
      <w:proofErr w:type="spellStart"/>
      <w:r>
        <w:t>vingt</w:t>
      </w:r>
      <w:r>
        <w:noBreakHyphen/>
        <w:t>neuvième</w:t>
      </w:r>
      <w:proofErr w:type="spellEnd"/>
      <w:r>
        <w:t xml:space="preserve"> chapitres, d’abord sans appliquer les règles spéciales de prononciation et d’intonation, qui sont enseignées à un stade ultérieur.</w:t>
      </w:r>
    </w:p>
    <w:p w:rsidR="00000000" w:rsidRDefault="00000000">
      <w:pPr>
        <w:spacing w:after="240"/>
      </w:pPr>
      <w:r>
        <w:t>210.</w:t>
      </w:r>
      <w:r>
        <w:tab/>
        <w:t xml:space="preserve">Pour les cours de peinture, le Centre emploie des professeurs d’art talentueux qui ont déjà une certaine expérience avec les enfants et savent les aider à développer leur sens artistique. Le Centre fournit tout le matériel nécessaire, y compris crayons, pinceaux et peinture, de sorte que les enfants puissent réaliser des œuvres de la plus haute qualité. </w:t>
      </w:r>
    </w:p>
    <w:p w:rsidR="00000000" w:rsidRDefault="00000000">
      <w:pPr>
        <w:spacing w:after="240"/>
      </w:pPr>
      <w:r>
        <w:t>211.</w:t>
      </w:r>
      <w:r>
        <w:tab/>
        <w:t>Le professeur de danse classique, qui est une femme, sélectionne des fillettes de stature et d’âge (jusqu’à 10 ans) adaptés et leur enseigne les mouvements et rythmes de cette discipline.</w:t>
      </w:r>
    </w:p>
    <w:p w:rsidR="00000000" w:rsidRDefault="00000000">
      <w:pPr>
        <w:spacing w:after="240"/>
      </w:pPr>
      <w:r>
        <w:t>212.</w:t>
      </w:r>
      <w:r>
        <w:tab/>
        <w:t>En cours de musique, les enfants apprennent à jouer de leurs instruments favoris sous la supervision d’un professeur spécialisé. Le Centre met à leur disposition un piano et quelques autres instruments. Ce ne sont là que quelques exemples des cours et des activités organisés au Centre tout au long de l’année. Le Centre récompense, en leur décernant des prix, les élèves qui excellent dans ces cours pour les encourager à développer davantage leur créativité et améliorer encore plus leur prestation.</w:t>
      </w:r>
    </w:p>
    <w:p w:rsidR="00000000" w:rsidRDefault="00000000">
      <w:pPr>
        <w:spacing w:after="240"/>
      </w:pPr>
      <w:r>
        <w:t>213.</w:t>
      </w:r>
      <w:r>
        <w:tab/>
        <w:t xml:space="preserve">Le Centre reçoit par ailleurs les manuscrits des auteurs qui souhaitent concourir pour le Prix </w:t>
      </w:r>
      <w:proofErr w:type="spellStart"/>
      <w:r>
        <w:t>Sheikha</w:t>
      </w:r>
      <w:proofErr w:type="spellEnd"/>
      <w:r>
        <w:t xml:space="preserve"> Fatima </w:t>
      </w:r>
      <w:proofErr w:type="spellStart"/>
      <w:r>
        <w:t>bint</w:t>
      </w:r>
      <w:proofErr w:type="spellEnd"/>
      <w:r>
        <w:t xml:space="preserve"> </w:t>
      </w:r>
      <w:proofErr w:type="spellStart"/>
      <w:r>
        <w:t>Hazza</w:t>
      </w:r>
      <w:proofErr w:type="spellEnd"/>
      <w:r>
        <w:t xml:space="preserve">’ </w:t>
      </w:r>
      <w:proofErr w:type="spellStart"/>
      <w:r>
        <w:t>Al</w:t>
      </w:r>
      <w:r>
        <w:noBreakHyphen/>
        <w:t>Nahyan</w:t>
      </w:r>
      <w:proofErr w:type="spellEnd"/>
      <w:r>
        <w:t>, par lequel il récompense le meilleur récit pour enfants, du point de vue du style mais aussi des informations historiques et culturelles apportées et des valeurs morales inculquées.</w:t>
      </w:r>
    </w:p>
    <w:p w:rsidR="00000000" w:rsidRDefault="00000000">
      <w:pPr>
        <w:spacing w:after="240"/>
      </w:pPr>
      <w:r>
        <w:t>214.</w:t>
      </w:r>
      <w:r>
        <w:tab/>
        <w:t xml:space="preserve">Le Centre peut s’enorgueillir d’une politique de </w:t>
      </w:r>
      <w:proofErr w:type="spellStart"/>
      <w:r>
        <w:t>non</w:t>
      </w:r>
      <w:r>
        <w:noBreakHyphen/>
        <w:t>discrimination</w:t>
      </w:r>
      <w:proofErr w:type="spellEnd"/>
      <w:r>
        <w:t xml:space="preserve"> entre enfants de ressortissants des Émirats et enfants de résidents étrangers et ses services sont à la disposition de tous, y compris ceux ayant des besoins particuliers, sans distinction de nationalité. </w:t>
      </w:r>
    </w:p>
    <w:p w:rsidR="00000000" w:rsidRDefault="00000000">
      <w:pPr>
        <w:spacing w:after="240"/>
      </w:pPr>
      <w:r>
        <w:t>215.</w:t>
      </w:r>
      <w:r>
        <w:tab/>
        <w:t>Les règles sanitaires et de sécurité sont respectées, par exemple concernant les extincteurs, le matériel de premiers secours et les équipements pour les personnes ayant des besoins particuliers.</w:t>
      </w:r>
    </w:p>
    <w:p w:rsidR="00000000" w:rsidRDefault="00000000">
      <w:pPr>
        <w:spacing w:after="240"/>
      </w:pPr>
      <w:r>
        <w:t>216.</w:t>
      </w:r>
      <w:r>
        <w:tab/>
        <w:t>Chacun des élèves peut exprimer son opinion grâce au respect du principe de participation dans toutes les activités organisées par le Centre. Il peut également, en remplissant un questionnaire, manifester sa préférence pour telle ou telle activité.</w:t>
      </w:r>
    </w:p>
    <w:p w:rsidR="00000000" w:rsidRDefault="00000000">
      <w:pPr>
        <w:spacing w:after="240"/>
      </w:pPr>
      <w:r>
        <w:t>217.</w:t>
      </w:r>
      <w:r>
        <w:tab/>
        <w:t xml:space="preserve">On trouvera dans le tableau </w:t>
      </w:r>
      <w:proofErr w:type="spellStart"/>
      <w:r>
        <w:t>ci</w:t>
      </w:r>
      <w:r>
        <w:noBreakHyphen/>
        <w:t>après</w:t>
      </w:r>
      <w:proofErr w:type="spellEnd"/>
      <w:r>
        <w:t xml:space="preserve"> des précisions sur le nombre de cours dispensés pendant l’année scolaire et au cours de l’été par le Centre pour l’enfance de la Fondation culturelle de 1991 à 1997.</w:t>
      </w:r>
    </w:p>
    <w:p w:rsidR="00000000" w:rsidRDefault="00000000">
      <w:pPr>
        <w:keepNext/>
        <w:spacing w:after="240"/>
        <w:jc w:val="center"/>
      </w:pPr>
      <w:r>
        <w:rPr>
          <w:u w:val="single"/>
        </w:rPr>
        <w:t>Tableau 30</w:t>
      </w:r>
    </w:p>
    <w:p w:rsidR="00000000" w:rsidRDefault="00000000">
      <w:pPr>
        <w:keepNext/>
        <w:spacing w:after="240"/>
        <w:jc w:val="center"/>
        <w:rPr>
          <w:u w:val="single"/>
        </w:rPr>
      </w:pPr>
      <w:r>
        <w:rPr>
          <w:u w:val="single"/>
        </w:rPr>
        <w:t>Cours dispensés au Centre pour l’enfance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5"/>
        <w:gridCol w:w="824"/>
        <w:gridCol w:w="824"/>
        <w:gridCol w:w="824"/>
        <w:gridCol w:w="824"/>
        <w:gridCol w:w="824"/>
        <w:gridCol w:w="824"/>
        <w:gridCol w:w="824"/>
        <w:gridCol w:w="1012"/>
      </w:tblGrid>
      <w:tr w:rsidR="00000000">
        <w:tblPrEx>
          <w:tblCellMar>
            <w:top w:w="0" w:type="dxa"/>
            <w:bottom w:w="0" w:type="dxa"/>
          </w:tblCellMar>
        </w:tblPrEx>
        <w:tc>
          <w:tcPr>
            <w:tcW w:w="2950" w:type="dxa"/>
          </w:tcPr>
          <w:p w:rsidR="00000000" w:rsidRDefault="00000000">
            <w:pPr>
              <w:spacing w:before="60" w:after="60"/>
              <w:jc w:val="center"/>
            </w:pPr>
            <w:r>
              <w:t>Activité</w:t>
            </w:r>
          </w:p>
        </w:tc>
        <w:tc>
          <w:tcPr>
            <w:tcW w:w="862" w:type="dxa"/>
          </w:tcPr>
          <w:p w:rsidR="00000000" w:rsidRDefault="00000000">
            <w:pPr>
              <w:spacing w:before="60" w:after="60"/>
              <w:jc w:val="center"/>
            </w:pPr>
            <w:r>
              <w:t>1991</w:t>
            </w:r>
          </w:p>
        </w:tc>
        <w:tc>
          <w:tcPr>
            <w:tcW w:w="862" w:type="dxa"/>
          </w:tcPr>
          <w:p w:rsidR="00000000" w:rsidRDefault="00000000">
            <w:pPr>
              <w:spacing w:before="60" w:after="60"/>
              <w:jc w:val="center"/>
            </w:pPr>
            <w:r>
              <w:t>1992</w:t>
            </w:r>
          </w:p>
        </w:tc>
        <w:tc>
          <w:tcPr>
            <w:tcW w:w="862" w:type="dxa"/>
          </w:tcPr>
          <w:p w:rsidR="00000000" w:rsidRDefault="00000000">
            <w:pPr>
              <w:spacing w:before="60" w:after="60"/>
              <w:jc w:val="center"/>
            </w:pPr>
            <w:r>
              <w:t>1993</w:t>
            </w:r>
          </w:p>
        </w:tc>
        <w:tc>
          <w:tcPr>
            <w:tcW w:w="862" w:type="dxa"/>
          </w:tcPr>
          <w:p w:rsidR="00000000" w:rsidRDefault="00000000">
            <w:pPr>
              <w:spacing w:before="60" w:after="60"/>
              <w:jc w:val="center"/>
            </w:pPr>
            <w:r>
              <w:t>1994</w:t>
            </w:r>
          </w:p>
        </w:tc>
        <w:tc>
          <w:tcPr>
            <w:tcW w:w="862" w:type="dxa"/>
          </w:tcPr>
          <w:p w:rsidR="00000000" w:rsidRDefault="00000000">
            <w:pPr>
              <w:spacing w:before="60" w:after="60"/>
              <w:jc w:val="center"/>
            </w:pPr>
            <w:r>
              <w:t>1995</w:t>
            </w:r>
          </w:p>
        </w:tc>
        <w:tc>
          <w:tcPr>
            <w:tcW w:w="862" w:type="dxa"/>
          </w:tcPr>
          <w:p w:rsidR="00000000" w:rsidRDefault="00000000">
            <w:pPr>
              <w:spacing w:before="60" w:after="60"/>
              <w:jc w:val="center"/>
            </w:pPr>
            <w:r>
              <w:t>1996</w:t>
            </w:r>
          </w:p>
        </w:tc>
        <w:tc>
          <w:tcPr>
            <w:tcW w:w="862" w:type="dxa"/>
          </w:tcPr>
          <w:p w:rsidR="00000000" w:rsidRDefault="00000000">
            <w:pPr>
              <w:spacing w:before="60" w:after="60"/>
              <w:jc w:val="center"/>
            </w:pPr>
            <w:r>
              <w:t>1997</w:t>
            </w:r>
          </w:p>
        </w:tc>
        <w:tc>
          <w:tcPr>
            <w:tcW w:w="1080" w:type="dxa"/>
          </w:tcPr>
          <w:p w:rsidR="00000000" w:rsidRDefault="00000000">
            <w:pPr>
              <w:spacing w:before="60" w:after="60"/>
              <w:jc w:val="center"/>
            </w:pPr>
            <w:r>
              <w:t>Total</w:t>
            </w:r>
          </w:p>
        </w:tc>
      </w:tr>
      <w:tr w:rsidR="00000000">
        <w:tblPrEx>
          <w:tblCellMar>
            <w:top w:w="0" w:type="dxa"/>
            <w:bottom w:w="0" w:type="dxa"/>
          </w:tblCellMar>
        </w:tblPrEx>
        <w:tc>
          <w:tcPr>
            <w:tcW w:w="2950" w:type="dxa"/>
          </w:tcPr>
          <w:p w:rsidR="00000000" w:rsidRDefault="00000000">
            <w:pPr>
              <w:spacing w:before="60" w:after="60"/>
            </w:pPr>
            <w:r>
              <w:t>Récitation et mémorisation du Coran</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80</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146</w:t>
            </w:r>
          </w:p>
        </w:tc>
        <w:tc>
          <w:tcPr>
            <w:tcW w:w="862" w:type="dxa"/>
            <w:vAlign w:val="bottom"/>
          </w:tcPr>
          <w:p w:rsidR="00000000" w:rsidRDefault="00000000">
            <w:pPr>
              <w:spacing w:before="60" w:after="60"/>
              <w:jc w:val="right"/>
            </w:pPr>
            <w:r>
              <w:t>221</w:t>
            </w:r>
          </w:p>
        </w:tc>
        <w:tc>
          <w:tcPr>
            <w:tcW w:w="862" w:type="dxa"/>
            <w:vAlign w:val="bottom"/>
          </w:tcPr>
          <w:p w:rsidR="00000000" w:rsidRDefault="00000000">
            <w:pPr>
              <w:spacing w:before="60" w:after="60"/>
              <w:jc w:val="right"/>
            </w:pPr>
            <w:r>
              <w:t>113</w:t>
            </w:r>
          </w:p>
        </w:tc>
        <w:tc>
          <w:tcPr>
            <w:tcW w:w="1080" w:type="dxa"/>
            <w:vAlign w:val="bottom"/>
          </w:tcPr>
          <w:p w:rsidR="00000000" w:rsidRDefault="00000000">
            <w:pPr>
              <w:spacing w:before="60" w:after="60"/>
              <w:jc w:val="right"/>
            </w:pPr>
            <w:r>
              <w:t>560</w:t>
            </w:r>
          </w:p>
        </w:tc>
      </w:tr>
      <w:tr w:rsidR="00000000">
        <w:tblPrEx>
          <w:tblCellMar>
            <w:top w:w="0" w:type="dxa"/>
            <w:bottom w:w="0" w:type="dxa"/>
          </w:tblCellMar>
        </w:tblPrEx>
        <w:tc>
          <w:tcPr>
            <w:tcW w:w="2950" w:type="dxa"/>
          </w:tcPr>
          <w:p w:rsidR="00000000" w:rsidRDefault="00000000">
            <w:pPr>
              <w:spacing w:before="60" w:after="60"/>
            </w:pPr>
            <w:r>
              <w:t>Peinture</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294</w:t>
            </w:r>
          </w:p>
        </w:tc>
        <w:tc>
          <w:tcPr>
            <w:tcW w:w="862" w:type="dxa"/>
            <w:vAlign w:val="bottom"/>
          </w:tcPr>
          <w:p w:rsidR="00000000" w:rsidRDefault="00000000">
            <w:pPr>
              <w:spacing w:before="60" w:after="60"/>
              <w:jc w:val="right"/>
            </w:pPr>
            <w:r>
              <w:t>338</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600</w:t>
            </w:r>
          </w:p>
        </w:tc>
        <w:tc>
          <w:tcPr>
            <w:tcW w:w="862" w:type="dxa"/>
            <w:vAlign w:val="bottom"/>
          </w:tcPr>
          <w:p w:rsidR="00000000" w:rsidRDefault="00000000">
            <w:pPr>
              <w:spacing w:before="60" w:after="60"/>
              <w:jc w:val="right"/>
            </w:pPr>
            <w:r>
              <w:t>548</w:t>
            </w:r>
          </w:p>
        </w:tc>
        <w:tc>
          <w:tcPr>
            <w:tcW w:w="862" w:type="dxa"/>
            <w:vAlign w:val="bottom"/>
          </w:tcPr>
          <w:p w:rsidR="00000000" w:rsidRDefault="00000000">
            <w:pPr>
              <w:spacing w:before="60" w:after="60"/>
              <w:jc w:val="right"/>
            </w:pPr>
            <w:r>
              <w:t>511</w:t>
            </w:r>
          </w:p>
        </w:tc>
        <w:tc>
          <w:tcPr>
            <w:tcW w:w="1080" w:type="dxa"/>
            <w:vAlign w:val="bottom"/>
          </w:tcPr>
          <w:p w:rsidR="00000000" w:rsidRDefault="00000000">
            <w:pPr>
              <w:spacing w:before="60" w:after="60"/>
              <w:jc w:val="right"/>
            </w:pPr>
            <w:r>
              <w:t>191</w:t>
            </w:r>
          </w:p>
        </w:tc>
      </w:tr>
      <w:tr w:rsidR="00000000">
        <w:tblPrEx>
          <w:tblCellMar>
            <w:top w:w="0" w:type="dxa"/>
            <w:bottom w:w="0" w:type="dxa"/>
          </w:tblCellMar>
        </w:tblPrEx>
        <w:tc>
          <w:tcPr>
            <w:tcW w:w="2950" w:type="dxa"/>
          </w:tcPr>
          <w:p w:rsidR="00000000" w:rsidRDefault="00000000">
            <w:pPr>
              <w:spacing w:before="60" w:after="60"/>
            </w:pPr>
            <w:r>
              <w:t>Calligraphie arabe</w:t>
            </w:r>
          </w:p>
        </w:tc>
        <w:tc>
          <w:tcPr>
            <w:tcW w:w="862" w:type="dxa"/>
            <w:vAlign w:val="bottom"/>
          </w:tcPr>
          <w:p w:rsidR="00000000" w:rsidRDefault="00000000">
            <w:pPr>
              <w:spacing w:before="60" w:after="60"/>
              <w:jc w:val="right"/>
            </w:pPr>
            <w:r>
              <w:t>131</w:t>
            </w:r>
          </w:p>
        </w:tc>
        <w:tc>
          <w:tcPr>
            <w:tcW w:w="862" w:type="dxa"/>
            <w:vAlign w:val="bottom"/>
          </w:tcPr>
          <w:p w:rsidR="00000000" w:rsidRDefault="00000000">
            <w:pPr>
              <w:spacing w:before="60" w:after="60"/>
              <w:jc w:val="right"/>
            </w:pPr>
            <w:r>
              <w:t>260</w:t>
            </w:r>
          </w:p>
        </w:tc>
        <w:tc>
          <w:tcPr>
            <w:tcW w:w="862" w:type="dxa"/>
            <w:vAlign w:val="bottom"/>
          </w:tcPr>
          <w:p w:rsidR="00000000" w:rsidRDefault="00000000">
            <w:pPr>
              <w:spacing w:before="60" w:after="60"/>
              <w:jc w:val="right"/>
            </w:pPr>
            <w:r>
              <w:t>631</w:t>
            </w:r>
          </w:p>
        </w:tc>
        <w:tc>
          <w:tcPr>
            <w:tcW w:w="862" w:type="dxa"/>
            <w:vAlign w:val="bottom"/>
          </w:tcPr>
          <w:p w:rsidR="00000000" w:rsidRDefault="00000000">
            <w:pPr>
              <w:spacing w:before="60" w:after="60"/>
              <w:jc w:val="right"/>
            </w:pPr>
            <w:r>
              <w:t>264</w:t>
            </w:r>
          </w:p>
        </w:tc>
        <w:tc>
          <w:tcPr>
            <w:tcW w:w="862" w:type="dxa"/>
            <w:vAlign w:val="bottom"/>
          </w:tcPr>
          <w:p w:rsidR="00000000" w:rsidRDefault="00000000">
            <w:pPr>
              <w:spacing w:before="60" w:after="60"/>
              <w:jc w:val="right"/>
            </w:pPr>
            <w:r>
              <w:t>133</w:t>
            </w:r>
          </w:p>
        </w:tc>
        <w:tc>
          <w:tcPr>
            <w:tcW w:w="862" w:type="dxa"/>
            <w:vAlign w:val="bottom"/>
          </w:tcPr>
          <w:p w:rsidR="00000000" w:rsidRDefault="00000000">
            <w:pPr>
              <w:spacing w:before="60" w:after="60"/>
              <w:jc w:val="right"/>
            </w:pPr>
            <w:r>
              <w:t>446</w:t>
            </w:r>
          </w:p>
        </w:tc>
        <w:tc>
          <w:tcPr>
            <w:tcW w:w="862" w:type="dxa"/>
            <w:vAlign w:val="bottom"/>
          </w:tcPr>
          <w:p w:rsidR="00000000" w:rsidRDefault="00000000">
            <w:pPr>
              <w:spacing w:before="60" w:after="60"/>
              <w:jc w:val="right"/>
            </w:pPr>
            <w:r>
              <w:t>434</w:t>
            </w:r>
          </w:p>
        </w:tc>
        <w:tc>
          <w:tcPr>
            <w:tcW w:w="1080" w:type="dxa"/>
            <w:vAlign w:val="bottom"/>
          </w:tcPr>
          <w:p w:rsidR="00000000" w:rsidRDefault="00000000">
            <w:pPr>
              <w:spacing w:before="60" w:after="60"/>
              <w:jc w:val="right"/>
            </w:pPr>
            <w:r>
              <w:t>2 299</w:t>
            </w:r>
          </w:p>
        </w:tc>
      </w:tr>
      <w:tr w:rsidR="00000000">
        <w:tblPrEx>
          <w:tblCellMar>
            <w:top w:w="0" w:type="dxa"/>
            <w:bottom w:w="0" w:type="dxa"/>
          </w:tblCellMar>
        </w:tblPrEx>
        <w:tc>
          <w:tcPr>
            <w:tcW w:w="2950" w:type="dxa"/>
          </w:tcPr>
          <w:p w:rsidR="00000000" w:rsidRDefault="00000000">
            <w:pPr>
              <w:spacing w:before="60" w:after="60"/>
            </w:pPr>
            <w:r>
              <w:t>Échecs</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68</w:t>
            </w:r>
          </w:p>
        </w:tc>
        <w:tc>
          <w:tcPr>
            <w:tcW w:w="862" w:type="dxa"/>
            <w:vAlign w:val="bottom"/>
          </w:tcPr>
          <w:p w:rsidR="00000000" w:rsidRDefault="00000000">
            <w:pPr>
              <w:spacing w:before="60" w:after="60"/>
              <w:jc w:val="right"/>
            </w:pPr>
            <w:r>
              <w:t>70</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373</w:t>
            </w:r>
          </w:p>
        </w:tc>
        <w:tc>
          <w:tcPr>
            <w:tcW w:w="862" w:type="dxa"/>
            <w:vAlign w:val="bottom"/>
          </w:tcPr>
          <w:p w:rsidR="00000000" w:rsidRDefault="00000000">
            <w:pPr>
              <w:spacing w:before="60" w:after="60"/>
              <w:jc w:val="right"/>
            </w:pPr>
            <w:r>
              <w:t>100</w:t>
            </w:r>
          </w:p>
        </w:tc>
        <w:tc>
          <w:tcPr>
            <w:tcW w:w="862" w:type="dxa"/>
            <w:vAlign w:val="bottom"/>
          </w:tcPr>
          <w:p w:rsidR="00000000" w:rsidRDefault="00000000">
            <w:pPr>
              <w:spacing w:before="60" w:after="60"/>
              <w:jc w:val="right"/>
            </w:pPr>
            <w:r>
              <w:t>-</w:t>
            </w:r>
          </w:p>
        </w:tc>
        <w:tc>
          <w:tcPr>
            <w:tcW w:w="1080" w:type="dxa"/>
            <w:vAlign w:val="bottom"/>
          </w:tcPr>
          <w:p w:rsidR="00000000" w:rsidRDefault="00000000">
            <w:pPr>
              <w:spacing w:before="60" w:after="60"/>
              <w:jc w:val="right"/>
            </w:pPr>
            <w:r>
              <w:t>611</w:t>
            </w:r>
          </w:p>
        </w:tc>
      </w:tr>
      <w:tr w:rsidR="00000000">
        <w:tblPrEx>
          <w:tblCellMar>
            <w:top w:w="0" w:type="dxa"/>
            <w:bottom w:w="0" w:type="dxa"/>
          </w:tblCellMar>
        </w:tblPrEx>
        <w:tc>
          <w:tcPr>
            <w:tcW w:w="2950" w:type="dxa"/>
          </w:tcPr>
          <w:p w:rsidR="00000000" w:rsidRDefault="00000000">
            <w:pPr>
              <w:spacing w:before="60" w:after="60"/>
            </w:pPr>
            <w:r>
              <w:t>Musique</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35</w:t>
            </w:r>
          </w:p>
        </w:tc>
        <w:tc>
          <w:tcPr>
            <w:tcW w:w="862" w:type="dxa"/>
            <w:vAlign w:val="bottom"/>
          </w:tcPr>
          <w:p w:rsidR="00000000" w:rsidRDefault="00000000">
            <w:pPr>
              <w:spacing w:before="60" w:after="60"/>
              <w:jc w:val="right"/>
            </w:pPr>
            <w:r>
              <w:t>80</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72</w:t>
            </w:r>
          </w:p>
        </w:tc>
        <w:tc>
          <w:tcPr>
            <w:tcW w:w="862" w:type="dxa"/>
            <w:vAlign w:val="bottom"/>
          </w:tcPr>
          <w:p w:rsidR="00000000" w:rsidRDefault="00000000">
            <w:pPr>
              <w:spacing w:before="60" w:after="60"/>
              <w:jc w:val="right"/>
            </w:pPr>
            <w:r>
              <w:t>236</w:t>
            </w:r>
          </w:p>
        </w:tc>
        <w:tc>
          <w:tcPr>
            <w:tcW w:w="1080" w:type="dxa"/>
            <w:vAlign w:val="bottom"/>
          </w:tcPr>
          <w:p w:rsidR="00000000" w:rsidRDefault="00000000">
            <w:pPr>
              <w:spacing w:before="60" w:after="60"/>
              <w:jc w:val="right"/>
            </w:pPr>
            <w:r>
              <w:t>423</w:t>
            </w:r>
          </w:p>
        </w:tc>
      </w:tr>
      <w:tr w:rsidR="00000000">
        <w:tblPrEx>
          <w:tblCellMar>
            <w:top w:w="0" w:type="dxa"/>
            <w:bottom w:w="0" w:type="dxa"/>
          </w:tblCellMar>
        </w:tblPrEx>
        <w:tc>
          <w:tcPr>
            <w:tcW w:w="2950" w:type="dxa"/>
          </w:tcPr>
          <w:p w:rsidR="00000000" w:rsidRDefault="00000000">
            <w:pPr>
              <w:spacing w:before="60" w:after="60"/>
            </w:pPr>
            <w:r>
              <w:t>Informatique</w:t>
            </w:r>
          </w:p>
        </w:tc>
        <w:tc>
          <w:tcPr>
            <w:tcW w:w="862" w:type="dxa"/>
            <w:vAlign w:val="bottom"/>
          </w:tcPr>
          <w:p w:rsidR="00000000" w:rsidRDefault="00000000">
            <w:pPr>
              <w:spacing w:before="60" w:after="60"/>
              <w:jc w:val="right"/>
            </w:pPr>
            <w:r>
              <w:t>289</w:t>
            </w:r>
          </w:p>
        </w:tc>
        <w:tc>
          <w:tcPr>
            <w:tcW w:w="862" w:type="dxa"/>
            <w:vAlign w:val="bottom"/>
          </w:tcPr>
          <w:p w:rsidR="00000000" w:rsidRDefault="00000000">
            <w:pPr>
              <w:spacing w:before="60" w:after="60"/>
              <w:jc w:val="right"/>
            </w:pPr>
            <w:r>
              <w:t>380</w:t>
            </w:r>
          </w:p>
        </w:tc>
        <w:tc>
          <w:tcPr>
            <w:tcW w:w="862" w:type="dxa"/>
            <w:vAlign w:val="bottom"/>
          </w:tcPr>
          <w:p w:rsidR="00000000" w:rsidRDefault="00000000">
            <w:pPr>
              <w:spacing w:before="60" w:after="60"/>
              <w:jc w:val="right"/>
            </w:pPr>
            <w:r>
              <w:t>380</w:t>
            </w:r>
          </w:p>
        </w:tc>
        <w:tc>
          <w:tcPr>
            <w:tcW w:w="862" w:type="dxa"/>
            <w:vAlign w:val="bottom"/>
          </w:tcPr>
          <w:p w:rsidR="00000000" w:rsidRDefault="00000000">
            <w:pPr>
              <w:spacing w:before="60" w:after="60"/>
              <w:jc w:val="right"/>
            </w:pPr>
            <w:r>
              <w:t>676</w:t>
            </w:r>
          </w:p>
        </w:tc>
        <w:tc>
          <w:tcPr>
            <w:tcW w:w="862" w:type="dxa"/>
            <w:vAlign w:val="bottom"/>
          </w:tcPr>
          <w:p w:rsidR="00000000" w:rsidRDefault="00000000">
            <w:pPr>
              <w:spacing w:before="60" w:after="60"/>
              <w:jc w:val="right"/>
            </w:pPr>
            <w:r>
              <w:t>827</w:t>
            </w:r>
          </w:p>
        </w:tc>
        <w:tc>
          <w:tcPr>
            <w:tcW w:w="862" w:type="dxa"/>
            <w:vAlign w:val="bottom"/>
          </w:tcPr>
          <w:p w:rsidR="00000000" w:rsidRDefault="00000000">
            <w:pPr>
              <w:spacing w:before="60" w:after="60"/>
              <w:jc w:val="right"/>
            </w:pPr>
            <w:r>
              <w:t>1 004</w:t>
            </w:r>
          </w:p>
        </w:tc>
        <w:tc>
          <w:tcPr>
            <w:tcW w:w="862" w:type="dxa"/>
            <w:vAlign w:val="bottom"/>
          </w:tcPr>
          <w:p w:rsidR="00000000" w:rsidRDefault="00000000">
            <w:pPr>
              <w:spacing w:before="60" w:after="60"/>
              <w:jc w:val="right"/>
            </w:pPr>
            <w:r>
              <w:t>318</w:t>
            </w:r>
          </w:p>
        </w:tc>
        <w:tc>
          <w:tcPr>
            <w:tcW w:w="1080" w:type="dxa"/>
            <w:vAlign w:val="bottom"/>
          </w:tcPr>
          <w:p w:rsidR="00000000" w:rsidRDefault="00000000">
            <w:pPr>
              <w:spacing w:before="60" w:after="60"/>
              <w:jc w:val="right"/>
            </w:pPr>
            <w:r>
              <w:t>3 874</w:t>
            </w:r>
          </w:p>
        </w:tc>
      </w:tr>
      <w:tr w:rsidR="00000000">
        <w:tblPrEx>
          <w:tblCellMar>
            <w:top w:w="0" w:type="dxa"/>
            <w:bottom w:w="0" w:type="dxa"/>
          </w:tblCellMar>
        </w:tblPrEx>
        <w:tc>
          <w:tcPr>
            <w:tcW w:w="2950" w:type="dxa"/>
          </w:tcPr>
          <w:p w:rsidR="00000000" w:rsidRDefault="00000000">
            <w:pPr>
              <w:spacing w:before="60" w:after="60"/>
            </w:pPr>
            <w:r>
              <w:t>Théâtre</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41</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w:t>
            </w:r>
          </w:p>
        </w:tc>
        <w:tc>
          <w:tcPr>
            <w:tcW w:w="1080" w:type="dxa"/>
            <w:vAlign w:val="bottom"/>
          </w:tcPr>
          <w:p w:rsidR="00000000" w:rsidRDefault="00000000">
            <w:pPr>
              <w:spacing w:before="60" w:after="60"/>
              <w:jc w:val="right"/>
            </w:pPr>
            <w:r>
              <w:t>41</w:t>
            </w:r>
          </w:p>
        </w:tc>
      </w:tr>
      <w:tr w:rsidR="00000000">
        <w:tblPrEx>
          <w:tblCellMar>
            <w:top w:w="0" w:type="dxa"/>
            <w:bottom w:w="0" w:type="dxa"/>
          </w:tblCellMar>
        </w:tblPrEx>
        <w:tc>
          <w:tcPr>
            <w:tcW w:w="2950" w:type="dxa"/>
          </w:tcPr>
          <w:p w:rsidR="00000000" w:rsidRDefault="00000000">
            <w:pPr>
              <w:spacing w:before="60" w:after="60"/>
            </w:pPr>
            <w:r>
              <w:t>Danse classique</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74</w:t>
            </w:r>
          </w:p>
        </w:tc>
        <w:tc>
          <w:tcPr>
            <w:tcW w:w="862" w:type="dxa"/>
            <w:vAlign w:val="bottom"/>
          </w:tcPr>
          <w:p w:rsidR="00000000" w:rsidRDefault="00000000">
            <w:pPr>
              <w:spacing w:before="60" w:after="60"/>
              <w:jc w:val="right"/>
            </w:pPr>
            <w:r>
              <w:t>19</w:t>
            </w:r>
          </w:p>
        </w:tc>
        <w:tc>
          <w:tcPr>
            <w:tcW w:w="862" w:type="dxa"/>
            <w:vAlign w:val="bottom"/>
          </w:tcPr>
          <w:p w:rsidR="00000000" w:rsidRDefault="00000000">
            <w:pPr>
              <w:spacing w:before="60" w:after="60"/>
              <w:jc w:val="right"/>
            </w:pPr>
            <w:r>
              <w:t>81</w:t>
            </w:r>
          </w:p>
        </w:tc>
        <w:tc>
          <w:tcPr>
            <w:tcW w:w="862" w:type="dxa"/>
            <w:vAlign w:val="bottom"/>
          </w:tcPr>
          <w:p w:rsidR="00000000" w:rsidRDefault="00000000">
            <w:pPr>
              <w:spacing w:before="60" w:after="60"/>
              <w:jc w:val="right"/>
            </w:pPr>
            <w:r>
              <w:t>47</w:t>
            </w:r>
          </w:p>
        </w:tc>
        <w:tc>
          <w:tcPr>
            <w:tcW w:w="862" w:type="dxa"/>
            <w:vAlign w:val="bottom"/>
          </w:tcPr>
          <w:p w:rsidR="00000000" w:rsidRDefault="00000000">
            <w:pPr>
              <w:spacing w:before="60" w:after="60"/>
              <w:jc w:val="right"/>
            </w:pPr>
            <w:r>
              <w:t>128</w:t>
            </w:r>
          </w:p>
        </w:tc>
        <w:tc>
          <w:tcPr>
            <w:tcW w:w="1080" w:type="dxa"/>
            <w:vAlign w:val="bottom"/>
          </w:tcPr>
          <w:p w:rsidR="00000000" w:rsidRDefault="00000000">
            <w:pPr>
              <w:spacing w:before="60" w:after="60"/>
              <w:jc w:val="right"/>
            </w:pPr>
            <w:r>
              <w:t>349</w:t>
            </w:r>
          </w:p>
        </w:tc>
      </w:tr>
      <w:tr w:rsidR="00000000">
        <w:tblPrEx>
          <w:tblCellMar>
            <w:top w:w="0" w:type="dxa"/>
            <w:bottom w:w="0" w:type="dxa"/>
          </w:tblCellMar>
        </w:tblPrEx>
        <w:tc>
          <w:tcPr>
            <w:tcW w:w="2950" w:type="dxa"/>
          </w:tcPr>
          <w:p w:rsidR="00000000" w:rsidRDefault="00000000">
            <w:pPr>
              <w:spacing w:before="60" w:after="60"/>
            </w:pPr>
            <w:r>
              <w:t>Piano</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w:t>
            </w:r>
          </w:p>
        </w:tc>
        <w:tc>
          <w:tcPr>
            <w:tcW w:w="862" w:type="dxa"/>
            <w:vAlign w:val="bottom"/>
          </w:tcPr>
          <w:p w:rsidR="00000000" w:rsidRDefault="00000000">
            <w:pPr>
              <w:spacing w:before="60" w:after="60"/>
              <w:jc w:val="right"/>
            </w:pPr>
            <w:r>
              <w:t>19</w:t>
            </w:r>
          </w:p>
        </w:tc>
        <w:tc>
          <w:tcPr>
            <w:tcW w:w="862" w:type="dxa"/>
            <w:vAlign w:val="bottom"/>
          </w:tcPr>
          <w:p w:rsidR="00000000" w:rsidRDefault="00000000">
            <w:pPr>
              <w:spacing w:before="60" w:after="60"/>
              <w:jc w:val="right"/>
            </w:pPr>
            <w:r>
              <w:t>17</w:t>
            </w:r>
          </w:p>
        </w:tc>
        <w:tc>
          <w:tcPr>
            <w:tcW w:w="862" w:type="dxa"/>
            <w:vAlign w:val="bottom"/>
          </w:tcPr>
          <w:p w:rsidR="00000000" w:rsidRDefault="00000000">
            <w:pPr>
              <w:spacing w:before="60" w:after="60"/>
              <w:jc w:val="right"/>
            </w:pPr>
            <w:r>
              <w:t>20</w:t>
            </w:r>
          </w:p>
        </w:tc>
        <w:tc>
          <w:tcPr>
            <w:tcW w:w="862" w:type="dxa"/>
            <w:vAlign w:val="bottom"/>
          </w:tcPr>
          <w:p w:rsidR="00000000" w:rsidRDefault="00000000">
            <w:pPr>
              <w:spacing w:before="60" w:after="60"/>
              <w:jc w:val="right"/>
            </w:pPr>
            <w:r>
              <w:t>22</w:t>
            </w:r>
          </w:p>
        </w:tc>
        <w:tc>
          <w:tcPr>
            <w:tcW w:w="862" w:type="dxa"/>
            <w:vAlign w:val="bottom"/>
          </w:tcPr>
          <w:p w:rsidR="00000000" w:rsidRDefault="00000000">
            <w:pPr>
              <w:spacing w:before="60" w:after="60"/>
              <w:jc w:val="right"/>
            </w:pPr>
            <w:r>
              <w:t>9</w:t>
            </w:r>
          </w:p>
        </w:tc>
        <w:tc>
          <w:tcPr>
            <w:tcW w:w="1080" w:type="dxa"/>
            <w:vAlign w:val="bottom"/>
          </w:tcPr>
          <w:p w:rsidR="00000000" w:rsidRDefault="00000000">
            <w:pPr>
              <w:spacing w:before="60" w:after="60"/>
              <w:jc w:val="right"/>
            </w:pPr>
            <w:r>
              <w:t>87</w:t>
            </w:r>
          </w:p>
        </w:tc>
      </w:tr>
      <w:tr w:rsidR="00000000">
        <w:tblPrEx>
          <w:tblCellMar>
            <w:top w:w="0" w:type="dxa"/>
            <w:bottom w:w="0" w:type="dxa"/>
          </w:tblCellMar>
        </w:tblPrEx>
        <w:tc>
          <w:tcPr>
            <w:tcW w:w="2950" w:type="dxa"/>
          </w:tcPr>
          <w:p w:rsidR="00000000" w:rsidRDefault="00000000">
            <w:pPr>
              <w:spacing w:before="60" w:after="60"/>
            </w:pPr>
            <w:r>
              <w:t>Journalisme</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19</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18</w:t>
            </w:r>
          </w:p>
        </w:tc>
        <w:tc>
          <w:tcPr>
            <w:tcW w:w="862" w:type="dxa"/>
            <w:vAlign w:val="bottom"/>
          </w:tcPr>
          <w:p w:rsidR="00000000" w:rsidRDefault="00000000">
            <w:pPr>
              <w:spacing w:before="60" w:after="60"/>
              <w:jc w:val="right"/>
              <w:rPr>
                <w:lang w:val="de-CH"/>
              </w:rPr>
            </w:pPr>
            <w:r>
              <w:rPr>
                <w:lang w:val="de-CH"/>
              </w:rPr>
              <w:t>16</w:t>
            </w:r>
          </w:p>
        </w:tc>
        <w:tc>
          <w:tcPr>
            <w:tcW w:w="862" w:type="dxa"/>
            <w:vAlign w:val="bottom"/>
          </w:tcPr>
          <w:p w:rsidR="00000000" w:rsidRDefault="00000000">
            <w:pPr>
              <w:spacing w:before="60" w:after="60"/>
              <w:jc w:val="right"/>
              <w:rPr>
                <w:lang w:val="de-CH"/>
              </w:rPr>
            </w:pPr>
            <w:r>
              <w:rPr>
                <w:lang w:val="de-CH"/>
              </w:rPr>
              <w:t>17</w:t>
            </w:r>
          </w:p>
        </w:tc>
        <w:tc>
          <w:tcPr>
            <w:tcW w:w="1080" w:type="dxa"/>
            <w:vAlign w:val="bottom"/>
          </w:tcPr>
          <w:p w:rsidR="00000000" w:rsidRDefault="00000000">
            <w:pPr>
              <w:spacing w:before="60" w:after="60"/>
              <w:jc w:val="right"/>
              <w:rPr>
                <w:lang w:val="de-CH"/>
              </w:rPr>
            </w:pPr>
            <w:r>
              <w:rPr>
                <w:lang w:val="de-CH"/>
              </w:rPr>
              <w:t>70</w:t>
            </w:r>
          </w:p>
        </w:tc>
      </w:tr>
      <w:tr w:rsidR="00000000">
        <w:tblPrEx>
          <w:tblCellMar>
            <w:top w:w="0" w:type="dxa"/>
            <w:bottom w:w="0" w:type="dxa"/>
          </w:tblCellMar>
        </w:tblPrEx>
        <w:tc>
          <w:tcPr>
            <w:tcW w:w="2950" w:type="dxa"/>
          </w:tcPr>
          <w:p w:rsidR="00000000" w:rsidRDefault="00000000">
            <w:pPr>
              <w:spacing w:before="60" w:after="60"/>
              <w:rPr>
                <w:lang w:val="de-CH"/>
              </w:rPr>
            </w:pPr>
            <w:r>
              <w:rPr>
                <w:lang w:val="de-CH"/>
              </w:rPr>
              <w:t>Art</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60</w:t>
            </w:r>
          </w:p>
        </w:tc>
        <w:tc>
          <w:tcPr>
            <w:tcW w:w="862" w:type="dxa"/>
            <w:vAlign w:val="bottom"/>
          </w:tcPr>
          <w:p w:rsidR="00000000" w:rsidRDefault="00000000">
            <w:pPr>
              <w:spacing w:before="60" w:after="60"/>
              <w:jc w:val="right"/>
              <w:rPr>
                <w:lang w:val="de-CH"/>
              </w:rPr>
            </w:pPr>
            <w:r>
              <w:rPr>
                <w:lang w:val="de-CH"/>
              </w:rPr>
              <w:t>134</w:t>
            </w:r>
          </w:p>
        </w:tc>
        <w:tc>
          <w:tcPr>
            <w:tcW w:w="862" w:type="dxa"/>
            <w:vAlign w:val="bottom"/>
          </w:tcPr>
          <w:p w:rsidR="00000000" w:rsidRDefault="00000000">
            <w:pPr>
              <w:spacing w:before="60" w:after="60"/>
              <w:jc w:val="right"/>
              <w:rPr>
                <w:lang w:val="de-CH"/>
              </w:rPr>
            </w:pPr>
            <w:r>
              <w:rPr>
                <w:lang w:val="de-CH"/>
              </w:rPr>
              <w:t>25</w:t>
            </w:r>
          </w:p>
        </w:tc>
        <w:tc>
          <w:tcPr>
            <w:tcW w:w="862" w:type="dxa"/>
            <w:vAlign w:val="bottom"/>
          </w:tcPr>
          <w:p w:rsidR="00000000" w:rsidRDefault="00000000">
            <w:pPr>
              <w:spacing w:before="60" w:after="60"/>
              <w:jc w:val="right"/>
              <w:rPr>
                <w:lang w:val="de-CH"/>
              </w:rPr>
            </w:pPr>
            <w:r>
              <w:rPr>
                <w:lang w:val="de-CH"/>
              </w:rPr>
              <w:t>90</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w:t>
            </w:r>
          </w:p>
        </w:tc>
        <w:tc>
          <w:tcPr>
            <w:tcW w:w="1080" w:type="dxa"/>
            <w:vAlign w:val="bottom"/>
          </w:tcPr>
          <w:p w:rsidR="00000000" w:rsidRDefault="00000000">
            <w:pPr>
              <w:spacing w:before="60" w:after="60"/>
              <w:jc w:val="right"/>
              <w:rPr>
                <w:lang w:val="de-CH"/>
              </w:rPr>
            </w:pPr>
            <w:r>
              <w:rPr>
                <w:lang w:val="de-CH"/>
              </w:rPr>
              <w:t>309</w:t>
            </w:r>
          </w:p>
        </w:tc>
      </w:tr>
      <w:tr w:rsidR="00000000">
        <w:tblPrEx>
          <w:tblCellMar>
            <w:top w:w="0" w:type="dxa"/>
            <w:bottom w:w="0" w:type="dxa"/>
          </w:tblCellMar>
        </w:tblPrEx>
        <w:tc>
          <w:tcPr>
            <w:tcW w:w="2950" w:type="dxa"/>
          </w:tcPr>
          <w:p w:rsidR="00000000" w:rsidRDefault="00000000">
            <w:pPr>
              <w:spacing w:before="60" w:after="60"/>
              <w:rPr>
                <w:lang w:val="de-CH"/>
              </w:rPr>
            </w:pPr>
            <w:r>
              <w:rPr>
                <w:lang w:val="de-CH"/>
              </w:rPr>
              <w:t>Photographie</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19</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w:t>
            </w:r>
          </w:p>
        </w:tc>
        <w:tc>
          <w:tcPr>
            <w:tcW w:w="862" w:type="dxa"/>
            <w:vAlign w:val="bottom"/>
          </w:tcPr>
          <w:p w:rsidR="00000000" w:rsidRDefault="00000000">
            <w:pPr>
              <w:spacing w:before="60" w:after="60"/>
              <w:jc w:val="right"/>
              <w:rPr>
                <w:lang w:val="de-CH"/>
              </w:rPr>
            </w:pPr>
            <w:r>
              <w:rPr>
                <w:lang w:val="de-CH"/>
              </w:rPr>
              <w:t>19</w:t>
            </w:r>
          </w:p>
        </w:tc>
        <w:tc>
          <w:tcPr>
            <w:tcW w:w="1080" w:type="dxa"/>
            <w:vAlign w:val="bottom"/>
          </w:tcPr>
          <w:p w:rsidR="00000000" w:rsidRDefault="00000000">
            <w:pPr>
              <w:spacing w:before="60" w:after="60"/>
              <w:jc w:val="right"/>
              <w:rPr>
                <w:lang w:val="de-CH"/>
              </w:rPr>
            </w:pPr>
            <w:r>
              <w:rPr>
                <w:lang w:val="de-CH"/>
              </w:rPr>
              <w:t>38</w:t>
            </w:r>
          </w:p>
        </w:tc>
      </w:tr>
      <w:tr w:rsidR="00000000">
        <w:tblPrEx>
          <w:tblCellMar>
            <w:top w:w="0" w:type="dxa"/>
            <w:bottom w:w="0" w:type="dxa"/>
          </w:tblCellMar>
        </w:tblPrEx>
        <w:tc>
          <w:tcPr>
            <w:tcW w:w="2950" w:type="dxa"/>
          </w:tcPr>
          <w:p w:rsidR="00000000" w:rsidRDefault="00000000">
            <w:pPr>
              <w:spacing w:before="60" w:after="60"/>
              <w:rPr>
                <w:lang w:val="de-CH"/>
              </w:rPr>
            </w:pPr>
            <w:r>
              <w:rPr>
                <w:lang w:val="de-CH"/>
              </w:rPr>
              <w:t>Total</w:t>
            </w:r>
          </w:p>
        </w:tc>
        <w:tc>
          <w:tcPr>
            <w:tcW w:w="862" w:type="dxa"/>
            <w:vAlign w:val="bottom"/>
          </w:tcPr>
          <w:p w:rsidR="00000000" w:rsidRDefault="00000000">
            <w:pPr>
              <w:spacing w:before="60" w:after="60"/>
              <w:jc w:val="right"/>
            </w:pPr>
            <w:r>
              <w:t>420</w:t>
            </w:r>
          </w:p>
        </w:tc>
        <w:tc>
          <w:tcPr>
            <w:tcW w:w="862" w:type="dxa"/>
            <w:vAlign w:val="bottom"/>
          </w:tcPr>
          <w:p w:rsidR="00000000" w:rsidRDefault="00000000">
            <w:pPr>
              <w:spacing w:before="60" w:after="60"/>
              <w:jc w:val="right"/>
            </w:pPr>
            <w:r>
              <w:t>1 312</w:t>
            </w:r>
          </w:p>
        </w:tc>
        <w:tc>
          <w:tcPr>
            <w:tcW w:w="862" w:type="dxa"/>
            <w:vAlign w:val="bottom"/>
          </w:tcPr>
          <w:p w:rsidR="00000000" w:rsidRDefault="00000000">
            <w:pPr>
              <w:spacing w:before="60" w:after="60"/>
              <w:jc w:val="right"/>
            </w:pPr>
            <w:r>
              <w:t>1 598</w:t>
            </w:r>
          </w:p>
        </w:tc>
        <w:tc>
          <w:tcPr>
            <w:tcW w:w="862" w:type="dxa"/>
            <w:vAlign w:val="bottom"/>
          </w:tcPr>
          <w:p w:rsidR="00000000" w:rsidRDefault="00000000">
            <w:pPr>
              <w:spacing w:before="60" w:after="60"/>
              <w:jc w:val="right"/>
            </w:pPr>
            <w:r>
              <w:t>949</w:t>
            </w:r>
          </w:p>
        </w:tc>
        <w:tc>
          <w:tcPr>
            <w:tcW w:w="862" w:type="dxa"/>
            <w:vAlign w:val="bottom"/>
          </w:tcPr>
          <w:p w:rsidR="00000000" w:rsidRDefault="00000000">
            <w:pPr>
              <w:spacing w:before="60" w:after="60"/>
              <w:jc w:val="right"/>
            </w:pPr>
            <w:r>
              <w:t>2 118</w:t>
            </w:r>
          </w:p>
        </w:tc>
        <w:tc>
          <w:tcPr>
            <w:tcW w:w="862" w:type="dxa"/>
            <w:vAlign w:val="bottom"/>
          </w:tcPr>
          <w:p w:rsidR="00000000" w:rsidRDefault="00000000">
            <w:pPr>
              <w:spacing w:before="60" w:after="60"/>
              <w:jc w:val="right"/>
            </w:pPr>
            <w:r>
              <w:t>2 419</w:t>
            </w:r>
          </w:p>
        </w:tc>
        <w:tc>
          <w:tcPr>
            <w:tcW w:w="862" w:type="dxa"/>
            <w:vAlign w:val="bottom"/>
          </w:tcPr>
          <w:p w:rsidR="00000000" w:rsidRDefault="00000000">
            <w:pPr>
              <w:spacing w:before="60" w:after="60"/>
              <w:jc w:val="right"/>
            </w:pPr>
            <w:r>
              <w:t>1 785</w:t>
            </w:r>
          </w:p>
        </w:tc>
        <w:tc>
          <w:tcPr>
            <w:tcW w:w="1080" w:type="dxa"/>
            <w:vAlign w:val="bottom"/>
          </w:tcPr>
          <w:p w:rsidR="00000000" w:rsidRDefault="00000000">
            <w:pPr>
              <w:spacing w:before="60" w:after="60"/>
              <w:jc w:val="right"/>
            </w:pPr>
            <w:r>
              <w:t>10 601</w:t>
            </w:r>
          </w:p>
        </w:tc>
      </w:tr>
    </w:tbl>
    <w:p w:rsidR="00000000" w:rsidRDefault="00000000">
      <w:pPr>
        <w:spacing w:after="240"/>
      </w:pPr>
      <w:r>
        <w:br/>
        <w:t>218.</w:t>
      </w:r>
      <w:r>
        <w:tab/>
        <w:t xml:space="preserve">Le Conseil supérieur de l’enfance de </w:t>
      </w:r>
      <w:proofErr w:type="spellStart"/>
      <w:r>
        <w:t>Chardjah</w:t>
      </w:r>
      <w:proofErr w:type="spellEnd"/>
      <w:r>
        <w:t xml:space="preserve"> a été créé en application du décret n° 5 de 1995, adopté par S. A. le Sultan </w:t>
      </w:r>
      <w:proofErr w:type="spellStart"/>
      <w:r>
        <w:t>bin</w:t>
      </w:r>
      <w:proofErr w:type="spellEnd"/>
      <w:r>
        <w:t xml:space="preserve"> Muhammad </w:t>
      </w:r>
      <w:proofErr w:type="spellStart"/>
      <w:r>
        <w:t>al</w:t>
      </w:r>
      <w:r>
        <w:noBreakHyphen/>
        <w:t>Qasimi</w:t>
      </w:r>
      <w:proofErr w:type="spellEnd"/>
      <w:r>
        <w:t xml:space="preserve">, membre du Conseil suprême et souverain de </w:t>
      </w:r>
      <w:proofErr w:type="spellStart"/>
      <w:r>
        <w:t>Chardjah</w:t>
      </w:r>
      <w:proofErr w:type="spellEnd"/>
      <w:r>
        <w:t>, convaincu qu’il était que les enfants représentaient l’espoir d’un avenir meilleur et que la promotion et la protection des droits de l’enfant étaient les leviers les plus efficaces pour le développement de la nation.</w:t>
      </w:r>
    </w:p>
    <w:p w:rsidR="00000000" w:rsidRDefault="00000000">
      <w:pPr>
        <w:keepNext/>
        <w:spacing w:after="240"/>
        <w:jc w:val="center"/>
        <w:rPr>
          <w:b/>
          <w:bCs/>
        </w:rPr>
      </w:pPr>
      <w:r>
        <w:rPr>
          <w:b/>
          <w:bCs/>
        </w:rPr>
        <w:t>1.  Participation des enfants à la prise de décisions</w:t>
      </w:r>
    </w:p>
    <w:p w:rsidR="00000000" w:rsidRDefault="00000000">
      <w:pPr>
        <w:spacing w:after="240"/>
      </w:pPr>
      <w:r>
        <w:t>219.</w:t>
      </w:r>
      <w:r>
        <w:tab/>
        <w:t xml:space="preserve">Dans le contexte des mesures prises pour encourager les enfants à exercer leur droit d’exprimer leur opinion et afin de les préparer à bien comprendre et à résoudre les problèmes auxquels ils risquent d’être confrontés à l’avenir, il a été proposé qu’un parlement des enfants soit mis sur pied par l’unité chargée, au sein du Conseil, de la programmation des activités des Centres pour l’enfance. Le premier Parlement, convoqué en septembre 1997, et placé sous le thème «Les enfants en danger», a été présidé par un enfant, Hassan </w:t>
      </w:r>
      <w:proofErr w:type="spellStart"/>
      <w:r>
        <w:t>Abdullah</w:t>
      </w:r>
      <w:proofErr w:type="spellEnd"/>
      <w:r>
        <w:t xml:space="preserve"> </w:t>
      </w:r>
      <w:proofErr w:type="spellStart"/>
      <w:r>
        <w:t>Mubarak</w:t>
      </w:r>
      <w:proofErr w:type="spellEnd"/>
      <w:r>
        <w:t xml:space="preserve">; y ont participé des enfants des centres pour l’enfance et du district scolaire de </w:t>
      </w:r>
      <w:proofErr w:type="spellStart"/>
      <w:r>
        <w:t>Chardjah</w:t>
      </w:r>
      <w:proofErr w:type="spellEnd"/>
      <w:r>
        <w:t xml:space="preserve">, ainsi que de hauts fonctionnaires et des représentants de la télévision, de la municipalité, du district scolaire et du service de police et de défense civile de </w:t>
      </w:r>
      <w:proofErr w:type="spellStart"/>
      <w:r>
        <w:t>Chardjah</w:t>
      </w:r>
      <w:proofErr w:type="spellEnd"/>
      <w:r>
        <w:t>.</w:t>
      </w:r>
    </w:p>
    <w:p w:rsidR="00000000" w:rsidRDefault="00000000">
      <w:pPr>
        <w:spacing w:after="240"/>
      </w:pPr>
      <w:r>
        <w:t>220.</w:t>
      </w:r>
      <w:r>
        <w:tab/>
        <w:t>Au cours de ses réunions, le premier Parlement des enfants a débattu de plusieurs problèmes et dangers majeurs auxquels les enfants sont confrontés à l’école, sur les routes et à la maison et notamment de ce qui suit:</w:t>
      </w:r>
    </w:p>
    <w:p w:rsidR="00000000" w:rsidRDefault="00000000">
      <w:pPr>
        <w:spacing w:after="240"/>
      </w:pPr>
      <w:r>
        <w:tab/>
        <w:t>a)</w:t>
      </w:r>
      <w:r>
        <w:tab/>
        <w:t>Questions de sécurité domestique et environnementale:</w:t>
      </w:r>
    </w:p>
    <w:p w:rsidR="00000000" w:rsidRDefault="00000000">
      <w:pPr>
        <w:numPr>
          <w:ilvl w:val="0"/>
          <w:numId w:val="46"/>
        </w:numPr>
        <w:tabs>
          <w:tab w:val="clear" w:pos="2268"/>
        </w:tabs>
        <w:spacing w:after="240"/>
        <w:ind w:left="1701"/>
      </w:pPr>
      <w:r>
        <w:t>Violence à l’encontre des enfants;</w:t>
      </w:r>
    </w:p>
    <w:p w:rsidR="00000000" w:rsidRDefault="00000000">
      <w:pPr>
        <w:numPr>
          <w:ilvl w:val="0"/>
          <w:numId w:val="46"/>
        </w:numPr>
        <w:tabs>
          <w:tab w:val="clear" w:pos="2268"/>
        </w:tabs>
        <w:spacing w:after="240"/>
        <w:ind w:left="1701"/>
      </w:pPr>
      <w:r>
        <w:t>Ignorance du Code de la route;</w:t>
      </w:r>
    </w:p>
    <w:p w:rsidR="00000000" w:rsidRDefault="00000000">
      <w:pPr>
        <w:numPr>
          <w:ilvl w:val="0"/>
          <w:numId w:val="46"/>
        </w:numPr>
        <w:tabs>
          <w:tab w:val="clear" w:pos="2268"/>
        </w:tabs>
        <w:spacing w:after="240"/>
        <w:ind w:left="1701"/>
      </w:pPr>
      <w:r>
        <w:t>Absence d’initiatives visant à sensibiliser les familles aux risques d’accidents domestiques;</w:t>
      </w:r>
    </w:p>
    <w:p w:rsidR="00000000" w:rsidRDefault="00000000">
      <w:pPr>
        <w:spacing w:after="240"/>
      </w:pPr>
      <w:r>
        <w:tab/>
        <w:t>b)</w:t>
      </w:r>
      <w:r>
        <w:tab/>
        <w:t>Questions de société, questions liées à l’information et à l’éducation:</w:t>
      </w:r>
    </w:p>
    <w:p w:rsidR="00000000" w:rsidRDefault="00000000">
      <w:pPr>
        <w:numPr>
          <w:ilvl w:val="0"/>
          <w:numId w:val="46"/>
        </w:numPr>
        <w:tabs>
          <w:tab w:val="clear" w:pos="2268"/>
        </w:tabs>
        <w:spacing w:after="240"/>
        <w:ind w:left="1701"/>
      </w:pPr>
      <w:r>
        <w:t>Étrangères employées comme domestiques;</w:t>
      </w:r>
    </w:p>
    <w:p w:rsidR="00000000" w:rsidRDefault="00000000">
      <w:pPr>
        <w:numPr>
          <w:ilvl w:val="0"/>
          <w:numId w:val="46"/>
        </w:numPr>
        <w:tabs>
          <w:tab w:val="clear" w:pos="2268"/>
        </w:tabs>
        <w:spacing w:after="240"/>
        <w:ind w:left="1701"/>
      </w:pPr>
      <w:r>
        <w:t>Télévision et la radiodiffusion par satellite;</w:t>
      </w:r>
    </w:p>
    <w:p w:rsidR="00000000" w:rsidRDefault="00000000">
      <w:pPr>
        <w:numPr>
          <w:ilvl w:val="0"/>
          <w:numId w:val="46"/>
        </w:numPr>
        <w:tabs>
          <w:tab w:val="clear" w:pos="2268"/>
        </w:tabs>
        <w:spacing w:after="240"/>
        <w:ind w:left="1701"/>
      </w:pPr>
      <w:r>
        <w:t>Cartables;</w:t>
      </w:r>
    </w:p>
    <w:p w:rsidR="00000000" w:rsidRDefault="00000000">
      <w:pPr>
        <w:spacing w:after="240"/>
        <w:ind w:firstLine="567"/>
      </w:pPr>
      <w:r>
        <w:t>c)</w:t>
      </w:r>
      <w:r>
        <w:tab/>
        <w:t>Questions de santé:</w:t>
      </w:r>
    </w:p>
    <w:p w:rsidR="00000000" w:rsidRDefault="00000000">
      <w:pPr>
        <w:spacing w:after="240"/>
        <w:ind w:left="567" w:firstLine="567"/>
      </w:pPr>
      <w:r>
        <w:t>–</w:t>
      </w:r>
      <w:r>
        <w:tab/>
        <w:t>Surveillance régulière de la santé des enfants;</w:t>
      </w:r>
    </w:p>
    <w:p w:rsidR="00000000" w:rsidRDefault="00000000">
      <w:pPr>
        <w:spacing w:after="240"/>
        <w:ind w:left="567" w:firstLine="567"/>
      </w:pPr>
      <w:r>
        <w:t>–</w:t>
      </w:r>
      <w:r>
        <w:tab/>
        <w:t>Affections du système respiratoire et l’hygiène dentaire; et</w:t>
      </w:r>
    </w:p>
    <w:p w:rsidR="00000000" w:rsidRDefault="00000000">
      <w:pPr>
        <w:spacing w:after="240"/>
        <w:ind w:left="567" w:firstLine="567"/>
      </w:pPr>
      <w:r>
        <w:t>–</w:t>
      </w:r>
      <w:r>
        <w:tab/>
        <w:t>Publication des statistiques de l’état civil.</w:t>
      </w:r>
    </w:p>
    <w:p w:rsidR="00000000" w:rsidRDefault="00000000">
      <w:pPr>
        <w:spacing w:after="240"/>
      </w:pPr>
      <w:r>
        <w:t>221.</w:t>
      </w:r>
      <w:r>
        <w:tab/>
        <w:t xml:space="preserve">Au terme des débats, les enfants ont fait les propositions et recommandations </w:t>
      </w:r>
      <w:proofErr w:type="spellStart"/>
      <w:r>
        <w:t>ci</w:t>
      </w:r>
      <w:r>
        <w:noBreakHyphen/>
        <w:t>après</w:t>
      </w:r>
      <w:proofErr w:type="spellEnd"/>
      <w:r>
        <w:t xml:space="preserve"> aux fonctionnaires présents:</w:t>
      </w:r>
    </w:p>
    <w:p w:rsidR="00000000" w:rsidRDefault="00000000">
      <w:pPr>
        <w:spacing w:after="240"/>
        <w:ind w:left="1134" w:hanging="564"/>
      </w:pPr>
      <w:r>
        <w:t>–</w:t>
      </w:r>
      <w:r>
        <w:tab/>
        <w:t>Doter les infirmeries scolaires des équipements appropriés et des moyens requis pour dispenser le traitement nécessaire en cas d’urgence;</w:t>
      </w:r>
    </w:p>
    <w:p w:rsidR="00000000" w:rsidRDefault="00000000">
      <w:pPr>
        <w:spacing w:after="240"/>
        <w:ind w:left="1134" w:hanging="564"/>
      </w:pPr>
      <w:r>
        <w:t>–</w:t>
      </w:r>
      <w:r>
        <w:tab/>
        <w:t>Accorder la priorité aux enfants dans les centres de soins spécialisés (cabinets dentaires, ORL et autres);</w:t>
      </w:r>
    </w:p>
    <w:p w:rsidR="00000000" w:rsidRDefault="00000000">
      <w:pPr>
        <w:spacing w:after="240"/>
        <w:ind w:left="1134" w:hanging="564"/>
      </w:pPr>
      <w:r>
        <w:t>–</w:t>
      </w:r>
      <w:r>
        <w:tab/>
        <w:t>Prévoir une unité de traitement dentaire dans le cadre du système de santé scolaire;</w:t>
      </w:r>
    </w:p>
    <w:p w:rsidR="00000000" w:rsidRDefault="00000000">
      <w:pPr>
        <w:spacing w:after="240"/>
        <w:ind w:left="1134" w:hanging="564"/>
      </w:pPr>
      <w:r>
        <w:t>–</w:t>
      </w:r>
      <w:r>
        <w:tab/>
        <w:t>Créer des dispensaires pédiatriques suffisamment équipés dans les zones isolées; et</w:t>
      </w:r>
    </w:p>
    <w:p w:rsidR="00000000" w:rsidRDefault="00000000">
      <w:pPr>
        <w:spacing w:after="240"/>
        <w:ind w:left="1134" w:hanging="564"/>
      </w:pPr>
      <w:r>
        <w:t>–</w:t>
      </w:r>
      <w:r>
        <w:tab/>
        <w:t>Adopter les textes législatifs qui garantissent aux enfants des conditions de sécurité satisfaisantes.</w:t>
      </w:r>
    </w:p>
    <w:p w:rsidR="00000000" w:rsidRDefault="00000000">
      <w:pPr>
        <w:spacing w:after="240"/>
      </w:pPr>
      <w:r>
        <w:t>222.</w:t>
      </w:r>
      <w:r>
        <w:tab/>
        <w:t>Le Parlement a tenu sa deuxième session de deux jours en septembre 1998 sur le thème de la sécurité des enfants et a principalement débattu des sujets suivants:</w:t>
      </w:r>
    </w:p>
    <w:p w:rsidR="00000000" w:rsidRDefault="00000000">
      <w:pPr>
        <w:numPr>
          <w:ilvl w:val="0"/>
          <w:numId w:val="45"/>
        </w:numPr>
        <w:spacing w:after="240"/>
      </w:pPr>
      <w:r>
        <w:t xml:space="preserve">Services de sécurité sociale pour les enfants (conséquences de l’existence d’une </w:t>
      </w:r>
      <w:proofErr w:type="spellStart"/>
      <w:r>
        <w:t>main</w:t>
      </w:r>
      <w:r>
        <w:noBreakHyphen/>
        <w:t>d’œuvre</w:t>
      </w:r>
      <w:proofErr w:type="spellEnd"/>
      <w:r>
        <w:t xml:space="preserve"> immigrée);</w:t>
      </w:r>
    </w:p>
    <w:p w:rsidR="00000000" w:rsidRDefault="00000000">
      <w:pPr>
        <w:numPr>
          <w:ilvl w:val="0"/>
          <w:numId w:val="45"/>
        </w:numPr>
        <w:spacing w:after="240"/>
      </w:pPr>
      <w:r>
        <w:t>Sécurité de l’information (violence dans les médias);</w:t>
      </w:r>
    </w:p>
    <w:p w:rsidR="00000000" w:rsidRDefault="00000000">
      <w:pPr>
        <w:numPr>
          <w:ilvl w:val="0"/>
          <w:numId w:val="45"/>
        </w:numPr>
        <w:spacing w:after="240"/>
      </w:pPr>
      <w:r>
        <w:t>Sécurité routière et problème de l’insécurité à l’école (accidents de bus scolaires et agressions dont sont victimes des enfants);</w:t>
      </w:r>
    </w:p>
    <w:p w:rsidR="00000000" w:rsidRDefault="00000000">
      <w:pPr>
        <w:numPr>
          <w:ilvl w:val="0"/>
          <w:numId w:val="45"/>
        </w:numPr>
        <w:spacing w:after="240"/>
      </w:pPr>
      <w:r>
        <w:t>Sécurité à l’école (brutalités, air conditionné, cartables); et</w:t>
      </w:r>
    </w:p>
    <w:p w:rsidR="00000000" w:rsidRDefault="00000000">
      <w:pPr>
        <w:numPr>
          <w:ilvl w:val="0"/>
          <w:numId w:val="45"/>
        </w:numPr>
        <w:spacing w:after="240"/>
      </w:pPr>
      <w:r>
        <w:t>Sécurité sanitaire (vendeurs itinérants, cliniques privées).</w:t>
      </w:r>
    </w:p>
    <w:p w:rsidR="00000000" w:rsidRDefault="00000000">
      <w:pPr>
        <w:spacing w:after="240"/>
      </w:pPr>
      <w:r>
        <w:t>223.</w:t>
      </w:r>
      <w:r>
        <w:tab/>
        <w:t xml:space="preserve">Le Parlement a fait des recommandations quant aux moyens d’assurer la sécurité des enfants dans les domaines </w:t>
      </w:r>
      <w:proofErr w:type="spellStart"/>
      <w:r>
        <w:t>ci</w:t>
      </w:r>
      <w:r>
        <w:noBreakHyphen/>
        <w:t>après</w:t>
      </w:r>
      <w:proofErr w:type="spellEnd"/>
      <w:r>
        <w:t>:</w:t>
      </w:r>
    </w:p>
    <w:p w:rsidR="00000000" w:rsidRDefault="00000000">
      <w:pPr>
        <w:numPr>
          <w:ilvl w:val="0"/>
          <w:numId w:val="45"/>
        </w:numPr>
        <w:spacing w:after="240"/>
      </w:pPr>
      <w:r>
        <w:t>Information: Il faudrait contrôler les programmes radiophoniques et télévisuels destinés aux enfants, en particulier ceux qui vont à l’encontre des principes de l’islam et des traditions arabes immémoriales. La nécessité de créer une chaîne de télévision pour enfants a été plusieurs fois soulignée;</w:t>
      </w:r>
    </w:p>
    <w:p w:rsidR="00000000" w:rsidRDefault="00000000">
      <w:pPr>
        <w:numPr>
          <w:ilvl w:val="0"/>
          <w:numId w:val="45"/>
        </w:numPr>
        <w:spacing w:after="240"/>
      </w:pPr>
      <w:r>
        <w:t>Éducation: Il faudrait veiller à ce que les bâtiments et équipements scolaires soient bien entretenus de façon à satisfaire aux règles de sécurité. Les bus scolaires aussi devraient être conformes à ces normes et il faudrait nommer un superviseur pour veiller à la sécurité des passagers;</w:t>
      </w:r>
    </w:p>
    <w:p w:rsidR="00000000" w:rsidRDefault="00000000">
      <w:pPr>
        <w:numPr>
          <w:ilvl w:val="0"/>
          <w:numId w:val="45"/>
        </w:numPr>
        <w:spacing w:after="240"/>
      </w:pPr>
      <w:r>
        <w:t>Santé: L’accent a été mis sur la nécessité de contrôler plus strictement les vendeurs itinérants, qui devraient être interdits dans le voisinage des écoles, de façon à préserver les enfants des dangers que représentent des denrées alimentaires qui ne répondent pas aux normes sanitaires; et</w:t>
      </w:r>
    </w:p>
    <w:p w:rsidR="00000000" w:rsidRDefault="00000000">
      <w:pPr>
        <w:numPr>
          <w:ilvl w:val="0"/>
          <w:numId w:val="45"/>
        </w:numPr>
        <w:spacing w:after="240"/>
      </w:pPr>
      <w:r>
        <w:t>Sécurité routière: Conformément aux recommandations émises par le premier Parlement, des campagnes de sensibilisation à la sécurité des enfants ont été menées en collaboration avec les autorités administratives des écoles.</w:t>
      </w:r>
    </w:p>
    <w:p w:rsidR="00000000" w:rsidRDefault="00000000">
      <w:pPr>
        <w:spacing w:after="240"/>
      </w:pPr>
      <w:r>
        <w:t>224.</w:t>
      </w:r>
      <w:r>
        <w:tab/>
        <w:t>Enfin, le Parlement a proposé la mise en place de mécanismes de coordination avec les Parlements des enfants d’autres pays arabes et recommandé que les familles participent pleinement, par le biais de discussions franches, à l’orientation et à l’encadrement des enfants.</w:t>
      </w:r>
    </w:p>
    <w:p w:rsidR="00000000" w:rsidRDefault="00000000">
      <w:pPr>
        <w:keepNext/>
        <w:spacing w:after="240"/>
        <w:jc w:val="center"/>
        <w:rPr>
          <w:b/>
          <w:bCs/>
        </w:rPr>
      </w:pPr>
      <w:r>
        <w:rPr>
          <w:b/>
          <w:bCs/>
        </w:rPr>
        <w:t>2.  Formation du personnel des institutions s’occupant des enfants</w:t>
      </w:r>
    </w:p>
    <w:p w:rsidR="00000000" w:rsidRDefault="00000000">
      <w:pPr>
        <w:spacing w:after="240"/>
      </w:pPr>
      <w:r>
        <w:t>225.</w:t>
      </w:r>
      <w:r>
        <w:tab/>
        <w:t xml:space="preserve">Le paragraphe 8 de l’article 2 du décret portant création du Conseil supérieur de l’enfance de </w:t>
      </w:r>
      <w:proofErr w:type="spellStart"/>
      <w:r>
        <w:t>Chardjah</w:t>
      </w:r>
      <w:proofErr w:type="spellEnd"/>
      <w:r>
        <w:t xml:space="preserve"> dispose que l’une des principales fonctions du Conseil doit être de proposer et de mettre en œuvre des programmes de formation afin d’améliorer les compétences du personnel des différents organismes et institutions publics, privés et bénévoles qui s’occupent des enfants. À cet effet, le Conseil a organisé une série d’ateliers.</w:t>
      </w:r>
    </w:p>
    <w:p w:rsidR="00000000" w:rsidRDefault="00000000">
      <w:pPr>
        <w:keepNext/>
        <w:spacing w:after="240"/>
        <w:rPr>
          <w:b/>
          <w:bCs/>
        </w:rPr>
      </w:pPr>
      <w:r>
        <w:rPr>
          <w:b/>
          <w:bCs/>
        </w:rPr>
        <w:t>Atelier sur la littérature pour enfants</w:t>
      </w:r>
    </w:p>
    <w:p w:rsidR="00000000" w:rsidRDefault="00000000">
      <w:pPr>
        <w:spacing w:after="240"/>
      </w:pPr>
      <w:r>
        <w:t>226.</w:t>
      </w:r>
      <w:r>
        <w:tab/>
        <w:t xml:space="preserve">Le premier atelier de ce type a été organisé du 7 au 9 mai 1996 avec pour objectif de promouvoir la littérature, utilisée sous une forme appropriée et de façon à être comprise et appréciée par les enfants, en ressuscitant et en modernisant le folklore tout en lui conservant son esprit original, pour ne rien enlever aux légendes de leur beauté intrinsèque. Cet atelier fort réussi, conçu autour de la légende de </w:t>
      </w:r>
      <w:proofErr w:type="spellStart"/>
      <w:r>
        <w:t>Dinoh</w:t>
      </w:r>
      <w:proofErr w:type="spellEnd"/>
      <w:r>
        <w:t xml:space="preserve"> et </w:t>
      </w:r>
      <w:proofErr w:type="spellStart"/>
      <w:r>
        <w:t>Arbab</w:t>
      </w:r>
      <w:proofErr w:type="spellEnd"/>
      <w:r>
        <w:t xml:space="preserve">, a réuni plusieurs peintres et auteurs spécialisés ainsi que de nombreux enfants qui ont présenté leurs peintures et leurs écrits. Il a permis de formuler les recommandations importantes </w:t>
      </w:r>
      <w:proofErr w:type="spellStart"/>
      <w:r>
        <w:t>ci</w:t>
      </w:r>
      <w:r>
        <w:noBreakHyphen/>
        <w:t>après</w:t>
      </w:r>
      <w:proofErr w:type="spellEnd"/>
      <w:r>
        <w:t>:</w:t>
      </w:r>
    </w:p>
    <w:p w:rsidR="00000000" w:rsidRDefault="00000000">
      <w:pPr>
        <w:numPr>
          <w:ilvl w:val="0"/>
          <w:numId w:val="49"/>
        </w:numPr>
        <w:spacing w:after="240"/>
      </w:pPr>
      <w:r>
        <w:t>Il conviendrait de publier les documents de l’atelier sur la littérature pour enfants relatifs aux contes populaires locaux;</w:t>
      </w:r>
    </w:p>
    <w:p w:rsidR="00000000" w:rsidRDefault="00000000">
      <w:pPr>
        <w:numPr>
          <w:ilvl w:val="0"/>
          <w:numId w:val="49"/>
        </w:numPr>
        <w:spacing w:after="240"/>
      </w:pPr>
      <w:r>
        <w:t>Il conviendrait d’organiser chaque année un atelier littéraire à l’intention des enfants particulièrement talentueux;</w:t>
      </w:r>
    </w:p>
    <w:p w:rsidR="00000000" w:rsidRDefault="00000000">
      <w:pPr>
        <w:numPr>
          <w:ilvl w:val="0"/>
          <w:numId w:val="49"/>
        </w:numPr>
        <w:spacing w:after="240"/>
      </w:pPr>
      <w:r>
        <w:t>Il conviendrait de créer un théâtre d’enfants, qui comprendrait une troupe théâtrale et une troupe de théâtre de marionnettes;</w:t>
      </w:r>
    </w:p>
    <w:p w:rsidR="00000000" w:rsidRDefault="00000000">
      <w:pPr>
        <w:numPr>
          <w:ilvl w:val="0"/>
          <w:numId w:val="49"/>
        </w:numPr>
        <w:spacing w:after="240"/>
      </w:pPr>
      <w:r>
        <w:t>Le Ministère de l’éducation a été invité à encourager les activités théâtrales dans l’ensemble du système éducatif, à tous les niveaux; et</w:t>
      </w:r>
    </w:p>
    <w:p w:rsidR="00000000" w:rsidRDefault="00000000">
      <w:pPr>
        <w:numPr>
          <w:ilvl w:val="0"/>
          <w:numId w:val="49"/>
        </w:numPr>
        <w:spacing w:after="240"/>
      </w:pPr>
      <w:r>
        <w:t>Il faudrait publier une bibliographie des ouvrages à conseiller aux enfants arabes.</w:t>
      </w:r>
    </w:p>
    <w:p w:rsidR="00000000" w:rsidRDefault="00000000">
      <w:pPr>
        <w:spacing w:after="240"/>
        <w:rPr>
          <w:b/>
          <w:bCs/>
        </w:rPr>
      </w:pPr>
      <w:r>
        <w:rPr>
          <w:b/>
          <w:bCs/>
        </w:rPr>
        <w:t>Atelier sur le théâtre de marionnettes et le théâtre d’ombres</w:t>
      </w:r>
    </w:p>
    <w:p w:rsidR="00000000" w:rsidRDefault="00000000">
      <w:pPr>
        <w:spacing w:after="240"/>
      </w:pPr>
      <w:r>
        <w:t>227.</w:t>
      </w:r>
      <w:r>
        <w:tab/>
        <w:t>L’objectif de cet atelier, tenu du 26 octobre au 9 novembre 1996, était de familiariser les participants avec les techniques du théâtre de marionnettes et du théâtre d’ombres et les avantages potentiels de leur utilisation dans les jardins d’enfants et autres établissements éducatifs en concevant et en donnant des représentations théâtrales s’inspirant de contes populaires soigneusement choisis, mais aussi de tenter de former une troupe spécialisée en vue de présenter des pièces de théâtre et des spectacles populaires éducatifs de qualité.</w:t>
      </w:r>
    </w:p>
    <w:p w:rsidR="00000000" w:rsidRDefault="00000000">
      <w:pPr>
        <w:spacing w:after="240"/>
      </w:pPr>
      <w:r>
        <w:t>228.</w:t>
      </w:r>
      <w:r>
        <w:tab/>
        <w:t xml:space="preserve">Cet atelier a réuni une quarantaine de personnes travaillant avec des enfants dans les institutions suivantes: centres culturels pour l’enfance, services humanitaires de la ville de </w:t>
      </w:r>
      <w:proofErr w:type="spellStart"/>
      <w:r>
        <w:t>Chardjah</w:t>
      </w:r>
      <w:proofErr w:type="spellEnd"/>
      <w:r>
        <w:t xml:space="preserve"> et Ministère de l’éducation (Départements des crèches, des théâtres scolaires et des aides éducatives).</w:t>
      </w:r>
    </w:p>
    <w:p w:rsidR="00000000" w:rsidRDefault="00000000">
      <w:pPr>
        <w:spacing w:after="240"/>
      </w:pPr>
      <w:r>
        <w:t>229.</w:t>
      </w:r>
      <w:r>
        <w:tab/>
        <w:t>Les participants à l’atelier ont notamment recommandé:</w:t>
      </w:r>
    </w:p>
    <w:p w:rsidR="00000000" w:rsidRDefault="00000000">
      <w:pPr>
        <w:numPr>
          <w:ilvl w:val="0"/>
          <w:numId w:val="50"/>
        </w:numPr>
        <w:spacing w:after="240"/>
      </w:pPr>
      <w:r>
        <w:t>D’organiser régulièrement, à l’occasion des ateliers et autres activités menées par le Conseil, des spectacles de marionnettes;</w:t>
      </w:r>
    </w:p>
    <w:p w:rsidR="00000000" w:rsidRDefault="00000000">
      <w:pPr>
        <w:numPr>
          <w:ilvl w:val="0"/>
          <w:numId w:val="50"/>
        </w:numPr>
        <w:spacing w:after="240"/>
      </w:pPr>
      <w:r>
        <w:t>De créer, pour la première fois dans la région du Golfe, une salle spécialement conçue pour le théâtre de marionnettes dans les centres culturels pour l’enfance, de façon à exploiter les capacités potentielles de leur personnel dans le domaine des représentations théâtrales; et</w:t>
      </w:r>
    </w:p>
    <w:p w:rsidR="00000000" w:rsidRDefault="00000000">
      <w:pPr>
        <w:numPr>
          <w:ilvl w:val="0"/>
          <w:numId w:val="50"/>
        </w:numPr>
        <w:spacing w:after="240"/>
      </w:pPr>
      <w:r>
        <w:t>De publier le script du spectacle de marionnettes «L’oiseau de bon augure», qui est tiré d’un conte populaire des Émirats arabes unis et qui a été joué, en tant que spectacle d’orientation, pendant l’atelier, et de produire, pour distribution ultérieure, une vidéocassette de la représentation.</w:t>
      </w:r>
    </w:p>
    <w:p w:rsidR="00000000" w:rsidRDefault="00000000">
      <w:pPr>
        <w:spacing w:after="240"/>
      </w:pPr>
      <w:r>
        <w:rPr>
          <w:b/>
          <w:bCs/>
        </w:rPr>
        <w:t>Atelier sur les couvertures de livres pour enfants</w:t>
      </w:r>
    </w:p>
    <w:p w:rsidR="00000000" w:rsidRDefault="00000000">
      <w:pPr>
        <w:spacing w:after="240"/>
      </w:pPr>
      <w:r>
        <w:t>230.</w:t>
      </w:r>
      <w:r>
        <w:tab/>
        <w:t>Cet atelier, tenu les 17 et 18 mars 1997, avait pour objectif de développer le goût artistique des enfants, de stimuler leur imagination, de les encourager à faire preuve de créativité, mais aussi à familiariser les éditeurs de livres pour enfants avec les principes généralement reconnus concernant la conception des couvertures de livres pour enfants, à savoir que ces couvertures doivent être en accord avec le contenu du livre tout en apprenant aux enfants à extraire le contenu littéraire d’un récit ou d’un livre et à en tirer une œuvre artistique. Ont participé à l’atelier:</w:t>
      </w:r>
    </w:p>
    <w:p w:rsidR="00000000" w:rsidRDefault="00000000">
      <w:pPr>
        <w:numPr>
          <w:ilvl w:val="0"/>
          <w:numId w:val="51"/>
        </w:numPr>
        <w:spacing w:after="240"/>
      </w:pPr>
      <w:r>
        <w:t>Des superviseurs et des moniteurs de centres culturels pour l’enfance;</w:t>
      </w:r>
    </w:p>
    <w:p w:rsidR="00000000" w:rsidRDefault="00000000">
      <w:pPr>
        <w:numPr>
          <w:ilvl w:val="0"/>
          <w:numId w:val="51"/>
        </w:numPr>
        <w:spacing w:after="240"/>
      </w:pPr>
      <w:r>
        <w:t>Des membres du personnel de certaines crèches et des départements du Ministère de l’éducation chargés des programmes et des manuels scolaires, d’une part, et des bibliothèques, d’autre part;</w:t>
      </w:r>
    </w:p>
    <w:p w:rsidR="00000000" w:rsidRDefault="00000000">
      <w:pPr>
        <w:numPr>
          <w:ilvl w:val="0"/>
          <w:numId w:val="51"/>
        </w:numPr>
        <w:spacing w:after="240"/>
      </w:pPr>
      <w:r>
        <w:t xml:space="preserve">Des représentants du district scolaire de </w:t>
      </w:r>
      <w:proofErr w:type="spellStart"/>
      <w:r>
        <w:t>Chardjah</w:t>
      </w:r>
      <w:proofErr w:type="spellEnd"/>
      <w:r>
        <w:t>;</w:t>
      </w:r>
    </w:p>
    <w:p w:rsidR="00000000" w:rsidRDefault="00000000">
      <w:pPr>
        <w:numPr>
          <w:ilvl w:val="0"/>
          <w:numId w:val="51"/>
        </w:numPr>
        <w:spacing w:after="240"/>
      </w:pPr>
      <w:r>
        <w:t xml:space="preserve">Des représentants de la Division des bibliothèques du Département de la culture et de l’information de </w:t>
      </w:r>
      <w:proofErr w:type="spellStart"/>
      <w:r>
        <w:t>Chardjah</w:t>
      </w:r>
      <w:proofErr w:type="spellEnd"/>
      <w:r>
        <w:t>; et</w:t>
      </w:r>
    </w:p>
    <w:p w:rsidR="00000000" w:rsidRDefault="00000000">
      <w:pPr>
        <w:numPr>
          <w:ilvl w:val="0"/>
          <w:numId w:val="51"/>
        </w:numPr>
        <w:spacing w:after="240"/>
      </w:pPr>
      <w:r>
        <w:t xml:space="preserve">Des responsables du magazine «Le jeune policier», qui est produit par la police de </w:t>
      </w:r>
      <w:proofErr w:type="spellStart"/>
      <w:r>
        <w:t>Chardjah</w:t>
      </w:r>
      <w:proofErr w:type="spellEnd"/>
      <w:r>
        <w:t>;</w:t>
      </w:r>
    </w:p>
    <w:p w:rsidR="00000000" w:rsidRDefault="00000000">
      <w:pPr>
        <w:spacing w:after="240"/>
        <w:rPr>
          <w:b/>
          <w:bCs/>
        </w:rPr>
      </w:pPr>
      <w:r>
        <w:rPr>
          <w:b/>
          <w:bCs/>
        </w:rPr>
        <w:t>Atelier sur les bibliothèques pour enfants</w:t>
      </w:r>
    </w:p>
    <w:p w:rsidR="00000000" w:rsidRDefault="00000000">
      <w:pPr>
        <w:spacing w:after="240"/>
      </w:pPr>
      <w:r>
        <w:t>231.</w:t>
      </w:r>
      <w:r>
        <w:tab/>
        <w:t xml:space="preserve">Cet atelier, tenu les 23 et 24 décembre 1997, avait pour objectif de définir le rôle éducatif, le contenu et les spécifications des bibliothèques pour enfants, en tant que principal moyen de cultiver les enfants de tous âges et de proposer des modalités pour la formation de bibliothécaires spécialisés. Ont participé à l’atelier: des bibliothécaires des centres culturels pour l’enfance ainsi  que des représentants du district scolaire de </w:t>
      </w:r>
      <w:proofErr w:type="spellStart"/>
      <w:r>
        <w:t>Chardjah</w:t>
      </w:r>
      <w:proofErr w:type="spellEnd"/>
      <w:r>
        <w:t>, du programme de bibliothéconomie et de technologies de l’information de l’</w:t>
      </w:r>
      <w:proofErr w:type="spellStart"/>
      <w:r>
        <w:t>Université</w:t>
      </w:r>
      <w:proofErr w:type="spellEnd"/>
      <w:r>
        <w:t xml:space="preserve"> de Koweït, de l’</w:t>
      </w:r>
      <w:proofErr w:type="spellStart"/>
      <w:r>
        <w:t>Université</w:t>
      </w:r>
      <w:proofErr w:type="spellEnd"/>
      <w:r>
        <w:t xml:space="preserve"> de </w:t>
      </w:r>
      <w:proofErr w:type="spellStart"/>
      <w:r>
        <w:t>Chardjah</w:t>
      </w:r>
      <w:proofErr w:type="spellEnd"/>
      <w:r>
        <w:t>, de l’</w:t>
      </w:r>
      <w:proofErr w:type="spellStart"/>
      <w:r>
        <w:t>Université</w:t>
      </w:r>
      <w:proofErr w:type="spellEnd"/>
      <w:r>
        <w:t xml:space="preserve"> américaine de </w:t>
      </w:r>
      <w:proofErr w:type="spellStart"/>
      <w:r>
        <w:t>Chardjah</w:t>
      </w:r>
      <w:proofErr w:type="spellEnd"/>
      <w:r>
        <w:t xml:space="preserve">, des clubs de jeunes filles de </w:t>
      </w:r>
      <w:proofErr w:type="spellStart"/>
      <w:r>
        <w:t>Chardjah</w:t>
      </w:r>
      <w:proofErr w:type="spellEnd"/>
      <w:r>
        <w:t xml:space="preserve">, du Ministère de l’éducation et de la jeunesse, du Département des bibliothèques de la municipalité de Doubaï et du Département de la culture et de l’information de </w:t>
      </w:r>
      <w:proofErr w:type="spellStart"/>
      <w:r>
        <w:t>Chardjah</w:t>
      </w:r>
      <w:proofErr w:type="spellEnd"/>
      <w:r>
        <w:t>.</w:t>
      </w:r>
    </w:p>
    <w:p w:rsidR="00000000" w:rsidRDefault="00000000">
      <w:pPr>
        <w:spacing w:after="240"/>
      </w:pPr>
      <w:r>
        <w:rPr>
          <w:b/>
          <w:bCs/>
        </w:rPr>
        <w:t>Atelier sur les laboratoires scientifiques pour enfants</w:t>
      </w:r>
    </w:p>
    <w:p w:rsidR="00000000" w:rsidRDefault="00000000">
      <w:pPr>
        <w:spacing w:after="240"/>
      </w:pPr>
      <w:r>
        <w:t>232.</w:t>
      </w:r>
      <w:r>
        <w:tab/>
        <w:t>Cet atelier, tenu du 14 au 16 avril 1998, avait pour objectif de présenter aux participants les méthodes d’enseignement des sciences modernes aux représentants de la jeune génération et les moyens de développer leurs aptitudes et de leur donner l’occasion d’acquérir tous types de connaissances puisque, dans le système éducatif actuel, les laboratoires scientifiques sont nécessaires à l’enseignement et indispensables pour préparer la jeune génération aux défis de plus en plus grands posés par les progrès scientifiques et techniques. L’atelier a réuni des participants du Club des sciences des Émirats, des centres culturels pour l’enfance, de l’</w:t>
      </w:r>
      <w:proofErr w:type="spellStart"/>
      <w:r>
        <w:t>Institut</w:t>
      </w:r>
      <w:proofErr w:type="spellEnd"/>
      <w:r>
        <w:t xml:space="preserve"> de technologie d’</w:t>
      </w:r>
      <w:proofErr w:type="spellStart"/>
      <w:r>
        <w:t>Adjman</w:t>
      </w:r>
      <w:proofErr w:type="spellEnd"/>
      <w:r>
        <w:t>, de l’</w:t>
      </w:r>
      <w:proofErr w:type="spellStart"/>
      <w:r>
        <w:t>Université</w:t>
      </w:r>
      <w:proofErr w:type="spellEnd"/>
      <w:r>
        <w:t xml:space="preserve"> de </w:t>
      </w:r>
      <w:proofErr w:type="spellStart"/>
      <w:r>
        <w:t>Chardjah</w:t>
      </w:r>
      <w:proofErr w:type="spellEnd"/>
      <w:r>
        <w:t xml:space="preserve"> et du Ministère de l’éducation et de la jeunesse.</w:t>
      </w:r>
    </w:p>
    <w:p w:rsidR="00000000" w:rsidRDefault="00000000">
      <w:pPr>
        <w:spacing w:after="240"/>
        <w:jc w:val="center"/>
        <w:rPr>
          <w:b/>
          <w:bCs/>
        </w:rPr>
      </w:pPr>
      <w:r>
        <w:rPr>
          <w:b/>
          <w:bCs/>
        </w:rPr>
        <w:t>3.  Protection et développement de l’enfant</w:t>
      </w:r>
    </w:p>
    <w:p w:rsidR="00000000" w:rsidRDefault="00000000">
      <w:pPr>
        <w:spacing w:after="240"/>
      </w:pPr>
      <w:r>
        <w:t>233.</w:t>
      </w:r>
      <w:r>
        <w:tab/>
        <w:t xml:space="preserve">L’un des principaux objectifs du Conseil supérieur de l’enfance de </w:t>
      </w:r>
      <w:proofErr w:type="spellStart"/>
      <w:r>
        <w:t>Chardjah</w:t>
      </w:r>
      <w:proofErr w:type="spellEnd"/>
      <w:r>
        <w:t xml:space="preserve"> est de veiller à l’instauration d’un environnement propice à l’épanouissement de l’enfant, d’encourager ses talents littéraires, artistiques et scientifiques et de créer autour de lui une atmosphère favorable au développement d’un esprit scientifique et d’un sens critique. À cette fin, le Conseil a créé les centres culturels pour l’enfance, où les enfants ont la possibilité de prendre, spontanément et librement, part à divers </w:t>
      </w:r>
      <w:proofErr w:type="spellStart"/>
      <w:r>
        <w:t>passe</w:t>
      </w:r>
      <w:r>
        <w:noBreakHyphen/>
        <w:t>temps</w:t>
      </w:r>
      <w:proofErr w:type="spellEnd"/>
      <w:r>
        <w:t>, en fonction de leurs inclinations, de leurs souhaits et de leurs capacités. Les activités proposées sont nombreuses.</w:t>
      </w:r>
    </w:p>
    <w:p w:rsidR="00000000" w:rsidRDefault="00000000">
      <w:pPr>
        <w:spacing w:after="240"/>
      </w:pPr>
      <w:r>
        <w:t>234.</w:t>
      </w:r>
      <w:r>
        <w:tab/>
        <w:t>Ainsi, les activités artistiques visent à développer les concepts et l’imagination artistiques chez l’enfant, à partir du patrimoine arabe et international, dans le cadre d’un ensemble d’ateliers artistiques. Il est également possible de suivre des cours d’art graphique, de réalisation d’affiches, de sculpture, de céramique et d’autres cours d’art visuel et plastique. Font partie des activités musicales le chant national et religieux, la poésie chantée, l’utilisation d’un instrument musical en solo ou en groupe et l’opérette.</w:t>
      </w:r>
    </w:p>
    <w:p w:rsidR="00000000" w:rsidRDefault="00000000">
      <w:pPr>
        <w:spacing w:after="240"/>
      </w:pPr>
      <w:r>
        <w:t>235.</w:t>
      </w:r>
      <w:r>
        <w:tab/>
        <w:t>L’éducation religieuse comprend des exercices de mémorisation du Saint Coran ainsi que des cours sur la vie et les traditions du Prophète, des cours d’art oratoire et des cours visant à développer l’autonomie de l’enfant. Certaines semaines sont consacrées à des sujets précis: c’est par exemple le cas de la Semaine des compagnons du Prophète ou de la Semaine des récits du Coran.</w:t>
      </w:r>
    </w:p>
    <w:p w:rsidR="00000000" w:rsidRDefault="00000000">
      <w:pPr>
        <w:spacing w:after="240"/>
        <w:rPr>
          <w:i/>
          <w:iCs/>
        </w:rPr>
      </w:pPr>
      <w:r>
        <w:t>236.</w:t>
      </w:r>
      <w:r>
        <w:tab/>
        <w:t>Parmi les activités littéraires, il y a lieu de mentionner de nombreux programmes ayant trait à la poésie, aux nouvelles et aux magazines placardés sur les murs, sans parler des activités en bibliothèque et de la formation à l’élocution et à l’écriture. Les membres de la rédaction du magazine dans lequel les enfants montrent les talents les plus remarquables dans un domaine littéraire donné sont félicités. Des Semaines de la culture, des sciences, de la poésie et du théâtre sont également organisées.</w:t>
      </w:r>
    </w:p>
    <w:p w:rsidR="00000000" w:rsidRDefault="00000000">
      <w:pPr>
        <w:spacing w:after="240"/>
      </w:pPr>
      <w:r>
        <w:t>237.</w:t>
      </w:r>
      <w:r>
        <w:tab/>
        <w:t>Les activités informatiques comportent essentiellement trois volets:</w:t>
      </w:r>
    </w:p>
    <w:p w:rsidR="00000000" w:rsidRDefault="00000000">
      <w:pPr>
        <w:spacing w:after="240"/>
        <w:ind w:left="1134" w:hanging="564"/>
      </w:pPr>
      <w:r>
        <w:t>–</w:t>
      </w:r>
      <w:r>
        <w:tab/>
        <w:t>Un programme d’introduction aux principes de base de l’informatique et des systèmes d’exploitation, dans le cadre duquel sont également présentés certains jeux et exercices graphiques;</w:t>
      </w:r>
    </w:p>
    <w:p w:rsidR="00000000" w:rsidRDefault="00000000">
      <w:pPr>
        <w:spacing w:after="240"/>
        <w:ind w:left="1134" w:hanging="564"/>
      </w:pPr>
      <w:r>
        <w:t>–</w:t>
      </w:r>
      <w:r>
        <w:tab/>
        <w:t>Un programme avancé destiné aux enfants d’un niveau plus élevé, qui leur permet de mener des projets – notamment rédaction de magazines présentant leurs activités, élaboration de cartes de félicitation, réalisation de tableaux et utilisation de programmes simples; et</w:t>
      </w:r>
    </w:p>
    <w:p w:rsidR="00000000" w:rsidRDefault="00000000">
      <w:pPr>
        <w:spacing w:after="240"/>
        <w:ind w:left="1134" w:hanging="564"/>
      </w:pPr>
      <w:r>
        <w:t>–</w:t>
      </w:r>
      <w:r>
        <w:tab/>
        <w:t>La préparation à des cours dispensés au Musée des sciences, qui consacre plusieurs semaines aux jeux éducatifs.</w:t>
      </w:r>
    </w:p>
    <w:p w:rsidR="00000000" w:rsidRDefault="00000000">
      <w:pPr>
        <w:spacing w:after="240"/>
      </w:pPr>
      <w:r>
        <w:t>238.</w:t>
      </w:r>
      <w:r>
        <w:tab/>
        <w:t xml:space="preserve">Bien que ces activités remportent un succès auprès des enfants tout au long de l’année, l’accent est le plus mis sur l’acquisition de compétences et d’un </w:t>
      </w:r>
      <w:proofErr w:type="spellStart"/>
      <w:r>
        <w:t>savoir</w:t>
      </w:r>
      <w:r>
        <w:noBreakHyphen/>
        <w:t>faire</w:t>
      </w:r>
      <w:proofErr w:type="spellEnd"/>
      <w:r>
        <w:t xml:space="preserve"> informatiques pendant les vacances d’été lorsque les enfants ont la possibilité de participer à des activités spécialisées et à des stages, qui s’achèvent par un festival annuel à l’occasion duquel les résultats des concours pour enfants sont annoncés.</w:t>
      </w:r>
    </w:p>
    <w:p w:rsidR="00000000" w:rsidRDefault="00000000">
      <w:pPr>
        <w:spacing w:after="240"/>
      </w:pPr>
      <w:r>
        <w:t>239.</w:t>
      </w:r>
      <w:r>
        <w:tab/>
        <w:t>De nombreuses autres activités intellectuelles et sportives, de même que des projections cinématographiques et des représentations théâtrales sont organisées pour les enfants, ainsi qu’un programme de sensibilisation dans le domaine de la santé, diverses visites et excursions, et des jeux et des compétitions intellectuelles et divertissantes.</w:t>
      </w:r>
    </w:p>
    <w:p w:rsidR="00000000" w:rsidRDefault="00000000">
      <w:pPr>
        <w:keepNext/>
        <w:spacing w:after="240"/>
        <w:jc w:val="center"/>
        <w:rPr>
          <w:b/>
          <w:bCs/>
        </w:rPr>
      </w:pPr>
      <w:r>
        <w:rPr>
          <w:b/>
          <w:bCs/>
        </w:rPr>
        <w:t xml:space="preserve">4.  Enquête sur la situation des enfants à </w:t>
      </w:r>
      <w:proofErr w:type="spellStart"/>
      <w:r>
        <w:rPr>
          <w:b/>
          <w:bCs/>
        </w:rPr>
        <w:t>Chardjah</w:t>
      </w:r>
      <w:proofErr w:type="spellEnd"/>
    </w:p>
    <w:p w:rsidR="00000000" w:rsidRDefault="00000000">
      <w:pPr>
        <w:spacing w:after="240"/>
      </w:pPr>
      <w:r>
        <w:t>240.</w:t>
      </w:r>
      <w:r>
        <w:tab/>
        <w:t>Le Conseil supérieur de l’enfance réalise actuellement une étude sur la situation des enfants dans l’</w:t>
      </w:r>
      <w:proofErr w:type="spellStart"/>
      <w:r>
        <w:t>Émirat</w:t>
      </w:r>
      <w:proofErr w:type="spellEnd"/>
      <w:r>
        <w:t xml:space="preserve"> de </w:t>
      </w:r>
      <w:proofErr w:type="spellStart"/>
      <w:r>
        <w:t>Chardjah</w:t>
      </w:r>
      <w:proofErr w:type="spellEnd"/>
      <w:r>
        <w:t xml:space="preserve"> afin de déterminer le nombre de mineurs résidant dans l’</w:t>
      </w:r>
      <w:proofErr w:type="spellStart"/>
      <w:r>
        <w:t>Émirat</w:t>
      </w:r>
      <w:proofErr w:type="spellEnd"/>
      <w:r>
        <w:t xml:space="preserve">, d’évaluer leur situation et la qualité des services à leur disposition, ainsi que d’analyser les politiques et programmes mis en œuvre en leur faveur par le Ministère du travail et des affaires sociales, le Ministère de l’éducation et de la jeunesse, le Ministère de la santé, les établissements accueillant des mineurs, les services humanitaires de la ville de </w:t>
      </w:r>
      <w:proofErr w:type="spellStart"/>
      <w:r>
        <w:t>Chardjah</w:t>
      </w:r>
      <w:proofErr w:type="spellEnd"/>
      <w:r>
        <w:t>, les associations sociales, culturelles et sportives, les universités, les instituts et les établissements d’enseignement spécialisé.</w:t>
      </w:r>
    </w:p>
    <w:p w:rsidR="00000000" w:rsidRDefault="00000000">
      <w:pPr>
        <w:spacing w:after="240"/>
      </w:pPr>
      <w:r>
        <w:t>241.</w:t>
      </w:r>
      <w:r>
        <w:tab/>
        <w:t>L’étude a pour objet d’évaluer les perspectives futures en ce qui concerne le développement des enfants dans l’</w:t>
      </w:r>
      <w:proofErr w:type="spellStart"/>
      <w:r>
        <w:t>Émirat</w:t>
      </w:r>
      <w:proofErr w:type="spellEnd"/>
      <w:r>
        <w:t xml:space="preserve"> de </w:t>
      </w:r>
      <w:proofErr w:type="spellStart"/>
      <w:r>
        <w:t>Chardjah</w:t>
      </w:r>
      <w:proofErr w:type="spellEnd"/>
      <w:r>
        <w:t xml:space="preserve"> à la lumière des objectifs généraux à long terme que le Conseil s’attache à atteindre.</w:t>
      </w:r>
    </w:p>
    <w:p w:rsidR="00000000" w:rsidRDefault="00000000">
      <w:pPr>
        <w:spacing w:after="240"/>
      </w:pPr>
      <w:r>
        <w:t>242.</w:t>
      </w:r>
      <w:r>
        <w:tab/>
        <w:t>En outre, le Conseil met actuellement en place un centre d’information spécialisé où seront regroupées des données statistiques et des études sur les enfants de l’</w:t>
      </w:r>
      <w:proofErr w:type="spellStart"/>
      <w:r>
        <w:t>Émirat</w:t>
      </w:r>
      <w:proofErr w:type="spellEnd"/>
      <w:r>
        <w:t xml:space="preserve"> de </w:t>
      </w:r>
      <w:proofErr w:type="spellStart"/>
      <w:r>
        <w:t>Chardjah</w:t>
      </w:r>
      <w:proofErr w:type="spellEnd"/>
      <w:r>
        <w:t xml:space="preserve"> et de l’ensemble du pays.</w:t>
      </w:r>
    </w:p>
    <w:p w:rsidR="00000000" w:rsidRDefault="00000000">
      <w:pPr>
        <w:keepNext/>
        <w:spacing w:after="240"/>
        <w:rPr>
          <w:b/>
          <w:bCs/>
        </w:rPr>
      </w:pPr>
      <w:r>
        <w:rPr>
          <w:b/>
          <w:bCs/>
        </w:rPr>
        <w:t>Secteur privé</w:t>
      </w:r>
    </w:p>
    <w:p w:rsidR="00000000" w:rsidRDefault="00000000">
      <w:pPr>
        <w:spacing w:after="240"/>
      </w:pPr>
      <w:r>
        <w:t>243.</w:t>
      </w:r>
      <w:r>
        <w:tab/>
        <w:t>Les associations de femmes s’efforcent de proposer une gamme complète de services et d’activités caritatifs et sociaux afin de donner l’occasion aux familles de mieux remplir leur devoir national, s’employant ainsi à résoudre les problèmes rencontrés par les femmes et contribuant à trouver des solutions aux problèmes familiaux, de façon à préserver la cohésion de la famille.</w:t>
      </w:r>
    </w:p>
    <w:p w:rsidR="00000000" w:rsidRDefault="00000000">
      <w:pPr>
        <w:spacing w:after="240"/>
      </w:pPr>
      <w:r>
        <w:t>244.</w:t>
      </w:r>
      <w:r>
        <w:tab/>
        <w:t>Les associations de femmes suivantes sont actives aux Émirats arabes unis: Fédération des femmes (</w:t>
      </w:r>
      <w:proofErr w:type="spellStart"/>
      <w:r>
        <w:t>Abou</w:t>
      </w:r>
      <w:proofErr w:type="spellEnd"/>
      <w:r>
        <w:t> </w:t>
      </w:r>
      <w:proofErr w:type="spellStart"/>
      <w:r>
        <w:t>Dhabi</w:t>
      </w:r>
      <w:proofErr w:type="spellEnd"/>
      <w:r>
        <w:t>), Association pour la promotion des femmes d’</w:t>
      </w:r>
      <w:proofErr w:type="spellStart"/>
      <w:r>
        <w:t>Abou</w:t>
      </w:r>
      <w:proofErr w:type="spellEnd"/>
      <w:r>
        <w:t> </w:t>
      </w:r>
      <w:proofErr w:type="spellStart"/>
      <w:r>
        <w:t>Dhabi</w:t>
      </w:r>
      <w:proofErr w:type="spellEnd"/>
      <w:r>
        <w:t xml:space="preserve"> (qui compte plusieurs antennes), Association pour la promotion des femmes de Doubaï qui a elle aussi différentes antennes, Association pour la promotion des femmes de </w:t>
      </w:r>
      <w:proofErr w:type="spellStart"/>
      <w:r>
        <w:t>Chardjah</w:t>
      </w:r>
      <w:proofErr w:type="spellEnd"/>
      <w:r>
        <w:t>, Association des femmes d’</w:t>
      </w:r>
      <w:proofErr w:type="spellStart"/>
      <w:r>
        <w:t>Oumm</w:t>
      </w:r>
      <w:proofErr w:type="spellEnd"/>
      <w:r>
        <w:t> </w:t>
      </w:r>
      <w:proofErr w:type="spellStart"/>
      <w:r>
        <w:t>al</w:t>
      </w:r>
      <w:r>
        <w:noBreakHyphen/>
        <w:t>Mou’minin</w:t>
      </w:r>
      <w:proofErr w:type="spellEnd"/>
      <w:r>
        <w:t xml:space="preserve"> (Adjman), Association des femmes d’</w:t>
      </w:r>
      <w:proofErr w:type="spellStart"/>
      <w:r>
        <w:t>Oumm</w:t>
      </w:r>
      <w:proofErr w:type="spellEnd"/>
      <w:r>
        <w:t xml:space="preserve"> </w:t>
      </w:r>
      <w:proofErr w:type="spellStart"/>
      <w:r>
        <w:t>al-Qaïwaïn</w:t>
      </w:r>
      <w:proofErr w:type="spellEnd"/>
      <w:r>
        <w:t xml:space="preserve"> et Association pour la promotion des femmes de Ras </w:t>
      </w:r>
      <w:proofErr w:type="spellStart"/>
      <w:r>
        <w:t>al</w:t>
      </w:r>
      <w:r>
        <w:noBreakHyphen/>
        <w:t>Khaïmah</w:t>
      </w:r>
      <w:proofErr w:type="spellEnd"/>
      <w:r>
        <w:t>.</w:t>
      </w:r>
    </w:p>
    <w:p w:rsidR="00000000" w:rsidRDefault="00000000">
      <w:pPr>
        <w:keepNext/>
        <w:spacing w:after="240"/>
      </w:pPr>
      <w:r>
        <w:t>245.</w:t>
      </w:r>
      <w:r>
        <w:tab/>
        <w:t>On peut résumer les activités des associations de femmes comme suit:</w:t>
      </w:r>
    </w:p>
    <w:p w:rsidR="00000000" w:rsidRDefault="00000000">
      <w:pPr>
        <w:numPr>
          <w:ilvl w:val="0"/>
          <w:numId w:val="52"/>
        </w:numPr>
        <w:spacing w:after="240"/>
      </w:pPr>
      <w:r>
        <w:t>Promotion des initiatives de sensibilisation et d’éducation dans le domaine social et sanitaire parmi les femmes, sans distinction de statut (épouse, mère ou jeune fille célibataire), activités dont les enfants sont les bénéficiaires indirects;</w:t>
      </w:r>
    </w:p>
    <w:p w:rsidR="00000000" w:rsidRDefault="00000000">
      <w:pPr>
        <w:numPr>
          <w:ilvl w:val="0"/>
          <w:numId w:val="52"/>
        </w:numPr>
        <w:spacing w:after="240"/>
      </w:pPr>
      <w:r>
        <w:t>Soutien à des activités pour femmes et à des programmes féminins d’éducation des adultes et d’alphabétisation pour permettre aux femmes de mieux remplir leur rôle dans la famille et dans la société en général;</w:t>
      </w:r>
    </w:p>
    <w:p w:rsidR="00000000" w:rsidRDefault="00000000">
      <w:pPr>
        <w:numPr>
          <w:ilvl w:val="0"/>
          <w:numId w:val="52"/>
        </w:numPr>
        <w:spacing w:after="240"/>
      </w:pPr>
      <w:r>
        <w:t>Encouragement de l’allaitement maternel;</w:t>
      </w:r>
    </w:p>
    <w:p w:rsidR="00000000" w:rsidRDefault="00000000">
      <w:pPr>
        <w:numPr>
          <w:ilvl w:val="0"/>
          <w:numId w:val="52"/>
        </w:numPr>
        <w:spacing w:after="240"/>
      </w:pPr>
      <w:r>
        <w:t>Conseils aux familles avec pour objectif de sensibiliser les mères à l’importance de l’enfance en tant qu’étape; et</w:t>
      </w:r>
    </w:p>
    <w:p w:rsidR="00000000" w:rsidRDefault="00000000">
      <w:pPr>
        <w:numPr>
          <w:ilvl w:val="0"/>
          <w:numId w:val="52"/>
        </w:numPr>
        <w:spacing w:after="240"/>
      </w:pPr>
      <w:r>
        <w:t>Coopération avec tous les organes concernés afin de mettre un frein au phénomène du recours aux nourrices étrangères, qui est nuisible à la santé et au développement psychologique des enfants, et insistance auprès des mères pour qu’elles jouent leur rôle naturel au sein de la famille.</w:t>
      </w:r>
    </w:p>
    <w:p w:rsidR="00000000" w:rsidRDefault="00000000">
      <w:pPr>
        <w:spacing w:after="240"/>
      </w:pPr>
      <w:r>
        <w:t>246.</w:t>
      </w:r>
      <w:r>
        <w:tab/>
        <w:t>Le Comité des femmes organise des activités autour du thème de l’enfant à l’occasion de son exposition annuelle sur l’enfance, qui est l’occasion de débattre de questions concernant les enfants et de mettre les mères en garde contre certaines pratiques erronées en matière de soins aux enfants, tout en les informant des attitudes à avoir face à différents types de comportements enfantins.</w:t>
      </w:r>
    </w:p>
    <w:p w:rsidR="00000000" w:rsidRDefault="00000000">
      <w:pPr>
        <w:spacing w:after="240"/>
      </w:pPr>
      <w:r>
        <w:t>247.</w:t>
      </w:r>
      <w:r>
        <w:tab/>
        <w:t>Outre l’exécution d’un programme hebdomadaire qui vise à apprendre aux enfants les règles de la politesse, les associations de femmes reçoivent des enfants âgés de 6 à 12 ans pendant l’été, dans le cadre du programme des clubs d’été. Dans ce contexte, elles prodiguent aux enfants des conseils sur le comportement à avoir et leur inculquent les préceptes de l’islam par le biais d’exercices de mémorisation du Saint Coran, de l’étude de la vie du Prophète, de concours, d’excursions et de camps.</w:t>
      </w:r>
    </w:p>
    <w:p w:rsidR="00000000" w:rsidRDefault="00000000">
      <w:pPr>
        <w:spacing w:after="240"/>
      </w:pPr>
      <w:r>
        <w:t>248.</w:t>
      </w:r>
      <w:r>
        <w:tab/>
        <w:t>Les clubs de jeunes filles organisent par ailleurs aussi des activités. Il peut s’agir de la projection de vidéocassettes d’orientation religieuse, d’excursions, de visites, de compétitions, de festivals, de colloques, de programmes de mémorisation du Saint Coran ou de conférences à vocation culturelle.</w:t>
      </w:r>
    </w:p>
    <w:p w:rsidR="00000000" w:rsidRDefault="00000000">
      <w:pPr>
        <w:spacing w:after="240"/>
      </w:pPr>
      <w:r>
        <w:t>249.</w:t>
      </w:r>
      <w:r>
        <w:tab/>
        <w:t>Chaque année, l’exposition sociale tenue dans le cadre de la Semaine de la famille est l’occasion de débattre de questions sociales intéressant les femmes musulmanes des Émirats et de passer en revue les aspects positifs et négatifs des différents types d’attitude et de comportement existants, ainsi que les moyens de résoudre les problèmes recensés.</w:t>
      </w:r>
    </w:p>
    <w:p w:rsidR="00000000" w:rsidRDefault="00000000">
      <w:pPr>
        <w:spacing w:after="240"/>
      </w:pPr>
      <w:r>
        <w:t>250.</w:t>
      </w:r>
      <w:r>
        <w:tab/>
        <w:t>Des cours d’été sont organisés pour que les jeunes filles et les mères puissent occuper leur temps libre à bon escient. Des cours dans les domaine culturel, scientifique et social sont notamment proposés, de même que des cours d’anglais, de calligraphie arabe, de récitation du Saint Coran ou de jurisprudence islamique.</w:t>
      </w:r>
    </w:p>
    <w:p w:rsidR="00000000" w:rsidRDefault="00000000">
      <w:pPr>
        <w:keepNext/>
        <w:spacing w:after="240"/>
        <w:rPr>
          <w:b/>
          <w:bCs/>
        </w:rPr>
      </w:pPr>
      <w:r>
        <w:rPr>
          <w:b/>
          <w:bCs/>
        </w:rPr>
        <w:t>Associations caritatives</w:t>
      </w:r>
    </w:p>
    <w:p w:rsidR="00000000" w:rsidRDefault="00000000">
      <w:pPr>
        <w:keepNext/>
        <w:spacing w:after="240"/>
      </w:pPr>
      <w:r>
        <w:t>251.</w:t>
      </w:r>
      <w:r>
        <w:tab/>
        <w:t>Il s’agit d’organisations non gouvernementales internationales à vocation humanitaire, notamment le Comité des femmes, qui exécute les activités suivantes:</w:t>
      </w:r>
    </w:p>
    <w:p w:rsidR="00000000" w:rsidRDefault="00000000">
      <w:pPr>
        <w:numPr>
          <w:ilvl w:val="0"/>
          <w:numId w:val="53"/>
        </w:numPr>
        <w:spacing w:after="240"/>
      </w:pPr>
      <w:r>
        <w:t>Amélioration du niveau de vie des familles pauvres par une aide à l’acquisition de moyens de production simples;</w:t>
      </w:r>
    </w:p>
    <w:p w:rsidR="00000000" w:rsidRDefault="00000000">
      <w:pPr>
        <w:numPr>
          <w:ilvl w:val="0"/>
          <w:numId w:val="53"/>
        </w:numPr>
        <w:spacing w:after="240"/>
      </w:pPr>
      <w:r>
        <w:t xml:space="preserve">Promotion du </w:t>
      </w:r>
      <w:proofErr w:type="spellStart"/>
      <w:r>
        <w:t>bien</w:t>
      </w:r>
      <w:r>
        <w:noBreakHyphen/>
        <w:t>être</w:t>
      </w:r>
      <w:proofErr w:type="spellEnd"/>
      <w:r>
        <w:t xml:space="preserve"> des enfants par la création de crèches, l’octroi d’aides pour financer les frais d’éducation et l’achat des cartables, la prise en charge des orphelins et l’organisation de programmes d’été permettant aux enfants d’occuper leur temps libre;</w:t>
      </w:r>
    </w:p>
    <w:p w:rsidR="00000000" w:rsidRDefault="00000000">
      <w:pPr>
        <w:numPr>
          <w:ilvl w:val="0"/>
          <w:numId w:val="53"/>
        </w:numPr>
        <w:spacing w:after="240"/>
      </w:pPr>
      <w:r>
        <w:t xml:space="preserve">Assistance sociale aux familles dans le besoin, soit par le biais d’une aide directe en espèces ou en nature soit dans le cadre du programme de soutien aux familles; et </w:t>
      </w:r>
    </w:p>
    <w:p w:rsidR="00000000" w:rsidRDefault="00000000">
      <w:pPr>
        <w:numPr>
          <w:ilvl w:val="0"/>
          <w:numId w:val="53"/>
        </w:numPr>
        <w:spacing w:after="240"/>
      </w:pPr>
      <w:r>
        <w:t>Formation à la couture et à la confection de vêtements et à d’autres métiers à l’intention de certaines familles désireuses de commencer une activité de production.</w:t>
      </w:r>
    </w:p>
    <w:p w:rsidR="00000000" w:rsidRDefault="00000000">
      <w:pPr>
        <w:spacing w:after="240"/>
      </w:pPr>
      <w:r>
        <w:t>252.</w:t>
      </w:r>
      <w:r>
        <w:tab/>
        <w:t xml:space="preserve">Les principales organisations humanitaires sont: </w:t>
      </w:r>
      <w:proofErr w:type="spellStart"/>
      <w:r>
        <w:t>Dar</w:t>
      </w:r>
      <w:proofErr w:type="spellEnd"/>
      <w:r>
        <w:t xml:space="preserve"> </w:t>
      </w:r>
      <w:proofErr w:type="spellStart"/>
      <w:r>
        <w:t>al</w:t>
      </w:r>
      <w:r>
        <w:noBreakHyphen/>
        <w:t>Birr</w:t>
      </w:r>
      <w:proofErr w:type="spellEnd"/>
      <w:r>
        <w:t>, l’</w:t>
      </w:r>
      <w:proofErr w:type="spellStart"/>
      <w:r>
        <w:t>Association</w:t>
      </w:r>
      <w:proofErr w:type="spellEnd"/>
      <w:r>
        <w:t xml:space="preserve"> de bienfaisance de Doubaï, le </w:t>
      </w:r>
      <w:proofErr w:type="spellStart"/>
      <w:r>
        <w:t>Croissant</w:t>
      </w:r>
      <w:r>
        <w:noBreakHyphen/>
        <w:t>Rouge</w:t>
      </w:r>
      <w:proofErr w:type="spellEnd"/>
      <w:r>
        <w:t>, l’</w:t>
      </w:r>
      <w:proofErr w:type="spellStart"/>
      <w:r>
        <w:t>Association</w:t>
      </w:r>
      <w:proofErr w:type="spellEnd"/>
      <w:r>
        <w:t xml:space="preserve"> des Émirats pour la protection et la réinsertion des handicapés, l’</w:t>
      </w:r>
      <w:proofErr w:type="spellStart"/>
      <w:r>
        <w:t>Association</w:t>
      </w:r>
      <w:proofErr w:type="spellEnd"/>
      <w:r>
        <w:t xml:space="preserve"> de bienfaisance de </w:t>
      </w:r>
      <w:proofErr w:type="spellStart"/>
      <w:r>
        <w:t>Foudjaïrah</w:t>
      </w:r>
      <w:proofErr w:type="spellEnd"/>
      <w:r>
        <w:t xml:space="preserve">, </w:t>
      </w:r>
      <w:proofErr w:type="spellStart"/>
      <w:r>
        <w:t>Beit</w:t>
      </w:r>
      <w:proofErr w:type="spellEnd"/>
      <w:r>
        <w:t xml:space="preserve"> </w:t>
      </w:r>
      <w:proofErr w:type="spellStart"/>
      <w:r>
        <w:t>al</w:t>
      </w:r>
      <w:r>
        <w:noBreakHyphen/>
        <w:t>Khair</w:t>
      </w:r>
      <w:proofErr w:type="spellEnd"/>
      <w:r>
        <w:t>, l’</w:t>
      </w:r>
      <w:proofErr w:type="spellStart"/>
      <w:r>
        <w:t>Association</w:t>
      </w:r>
      <w:proofErr w:type="spellEnd"/>
      <w:r>
        <w:t xml:space="preserve"> pour l’éducation et la protection des jeunes, le Centre pour les personnes âgées et les handicapés, l’</w:t>
      </w:r>
      <w:proofErr w:type="spellStart"/>
      <w:r>
        <w:t>Association</w:t>
      </w:r>
      <w:proofErr w:type="spellEnd"/>
      <w:r>
        <w:t xml:space="preserve"> de bienfaisance d’</w:t>
      </w:r>
      <w:proofErr w:type="spellStart"/>
      <w:r>
        <w:t>Oumm</w:t>
      </w:r>
      <w:proofErr w:type="spellEnd"/>
      <w:r>
        <w:t xml:space="preserve"> </w:t>
      </w:r>
      <w:proofErr w:type="spellStart"/>
      <w:r>
        <w:t>al</w:t>
      </w:r>
      <w:r>
        <w:noBreakHyphen/>
        <w:t>Qaïwaïn</w:t>
      </w:r>
      <w:proofErr w:type="spellEnd"/>
      <w:r>
        <w:t xml:space="preserve"> et l’</w:t>
      </w:r>
      <w:proofErr w:type="spellStart"/>
      <w:r>
        <w:t>Association</w:t>
      </w:r>
      <w:proofErr w:type="spellEnd"/>
      <w:r>
        <w:t xml:space="preserve"> </w:t>
      </w:r>
      <w:proofErr w:type="spellStart"/>
      <w:r>
        <w:t>antithalassémie</w:t>
      </w:r>
      <w:proofErr w:type="spellEnd"/>
      <w:r>
        <w:t xml:space="preserve"> des Émirats.</w:t>
      </w:r>
    </w:p>
    <w:p w:rsidR="00000000" w:rsidRDefault="00000000">
      <w:pPr>
        <w:spacing w:after="240"/>
      </w:pPr>
      <w:r>
        <w:t>253.</w:t>
      </w:r>
      <w:r>
        <w:tab/>
        <w:t>Les organes suivants ont contribué à la rédaction du présent rapport: Ministère du travail et des affaires sociales, Ministère de l’intérieur, Ministère de la santé, Ministère de l’éducation et de la jeunesse, Ministère de l’information et de la culture, Ministère des affaires étrangères, Fondation culturelle d’</w:t>
      </w:r>
      <w:proofErr w:type="spellStart"/>
      <w:r>
        <w:t>Abou</w:t>
      </w:r>
      <w:proofErr w:type="spellEnd"/>
      <w:r>
        <w:t xml:space="preserve"> </w:t>
      </w:r>
      <w:proofErr w:type="spellStart"/>
      <w:r>
        <w:t>Dhabi</w:t>
      </w:r>
      <w:proofErr w:type="spellEnd"/>
      <w:r>
        <w:t xml:space="preserve"> (Centre pour l’enfance) et Conseil supérieur de l’enfance (</w:t>
      </w:r>
      <w:proofErr w:type="spellStart"/>
      <w:r>
        <w:t>Chardjah</w:t>
      </w:r>
      <w:proofErr w:type="spellEnd"/>
      <w:r>
        <w:t>).</w:t>
      </w:r>
    </w:p>
    <w:p w:rsidR="00000000" w:rsidRDefault="00000000">
      <w:pPr>
        <w:spacing w:after="240"/>
        <w:jc w:val="center"/>
        <w:rPr>
          <w:b/>
          <w:bCs/>
        </w:rPr>
      </w:pPr>
      <w:r>
        <w:t>-----</w:t>
      </w:r>
    </w:p>
    <w:sectPr w:rsidR="00000000">
      <w:headerReference w:type="even" r:id="rId23"/>
      <w:headerReference w:type="default" r:id="rId24"/>
      <w:pgSz w:w="11907" w:h="16840" w:code="9"/>
      <w:pgMar w:top="1701"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7" type="#_x0000_t202" style="position:absolute;margin-left:660pt;margin-top:-130.1pt;width:48pt;height:97.8pt;z-index:3" stroked="f">
          <v:textbox style="layout-flow:vertical;mso-next-textbox:#_x0000_s2057">
            <w:txbxContent>
              <w:p w:rsidR="00000000" w:rsidRDefault="00000000">
                <w:r>
                  <w:t>CRC/C/78/Add.2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45456  (F)    111201    191201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rect id="_x0000_s2051" style="position:absolute;margin-left:708pt;margin-top:-154.55pt;width:42pt;height:97.8pt;z-index:2" filled="f" stroked="f">
          <v:textbox style="layout-flow:vertical">
            <w:txbxContent>
              <w:p w:rsidR="00000000" w:rsidRDefault="00000000">
                <w:pPr>
                  <w:rPr>
                    <w:lang w:val="en-GB"/>
                  </w:rPr>
                </w:pPr>
                <w:r>
                  <w:rPr>
                    <w:lang w:val="en-GB"/>
                  </w:rPr>
                  <w:t>CRC/C/78/Add.2</w:t>
                </w:r>
              </w:p>
              <w:p w:rsidR="00000000" w:rsidRDefault="00000000">
                <w:pP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txbxContent>
          </v:textbox>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CRC/C/78/Add.2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CRC/C/78/Add.2</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rect id="_x0000_s2050" style="position:absolute;margin-left:714pt;margin-top:42.5pt;width:54pt;height:122.25pt;z-index:1">
          <v:textbox style="layout-flow:vertical">
            <w:txbxContent>
              <w:p w:rsidR="00000000" w:rsidRDefault="00000000">
                <w:r>
                  <w:t>CRC/C</w:t>
                </w:r>
              </w:p>
            </w:txbxContent>
          </v:textbox>
        </v:rect>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CRC/C/78/Add.2</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80"/>
      <w:rPr>
        <w:lang w:val="en-GB"/>
      </w:rPr>
    </w:pPr>
    <w:r>
      <w:rPr>
        <w:lang w:val="en-GB"/>
      </w:rPr>
      <w:t>CRC/C/78/Add.2</w:t>
    </w:r>
  </w:p>
  <w:p w:rsidR="00000000" w:rsidRDefault="00000000">
    <w:pPr>
      <w:pStyle w:val="Header"/>
      <w:ind w:left="7680"/>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p w:rsidR="00000000" w:rsidRDefault="00000000">
    <w:pPr>
      <w:pStyle w:val="Header"/>
      <w:ind w:left="7680"/>
      <w:rPr>
        <w:lang w:val="en-GB"/>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CRC/C/78/Add.2</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rPr>
        <w:lang w:val="en-GB"/>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CRC/C/78/Add.2</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480"/>
      </w:tabs>
    </w:pPr>
    <w:r>
      <w:tab/>
    </w:r>
    <w:r>
      <w:tab/>
      <w:t>CRC/C/78/Add.2</w:t>
    </w:r>
  </w:p>
  <w:p w:rsidR="00000000" w:rsidRDefault="00000000">
    <w:pPr>
      <w:pStyle w:val="Header"/>
      <w:tabs>
        <w:tab w:val="left" w:pos="6480"/>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1" type="#_x0000_t202" style="position:absolute;margin-left:672pt;margin-top:42.5pt;width:48pt;height:97.8pt;z-index:4" stroked="f">
          <v:textbox style="layout-flow:vertical">
            <w:txbxContent>
              <w:p w:rsidR="00000000" w:rsidRDefault="00000000">
                <w:r>
                  <w:t>CRC/C/78/Add.2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40"/>
      </w:tabs>
    </w:pPr>
    <w:r>
      <w:t>CRC/C/78/Add.2</w:t>
    </w:r>
  </w:p>
  <w:p w:rsidR="00000000" w:rsidRDefault="00000000">
    <w:pPr>
      <w:pStyle w:val="Header"/>
      <w:tabs>
        <w:tab w:val="left" w:pos="6840"/>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r>
      <w:t xml:space="preserve"> </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60"/>
      </w:tabs>
    </w:pPr>
    <w:r>
      <w:tab/>
    </w:r>
    <w:r>
      <w:tab/>
      <w:t>CRC/C/78/Add.2</w:t>
    </w:r>
  </w:p>
  <w:p w:rsidR="00000000" w:rsidRDefault="00000000">
    <w:pPr>
      <w:pStyle w:val="Header"/>
      <w:tabs>
        <w:tab w:val="left" w:pos="7560"/>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CE7EC4"/>
    <w:lvl w:ilvl="0">
      <w:start w:val="1"/>
      <w:numFmt w:val="decimal"/>
      <w:lvlText w:val="%1."/>
      <w:lvlJc w:val="left"/>
      <w:pPr>
        <w:tabs>
          <w:tab w:val="num" w:pos="1492"/>
        </w:tabs>
        <w:ind w:left="1492" w:hanging="360"/>
      </w:pPr>
    </w:lvl>
  </w:abstractNum>
  <w:abstractNum w:abstractNumId="1">
    <w:nsid w:val="FFFFFF7D"/>
    <w:multiLevelType w:val="singleLevel"/>
    <w:tmpl w:val="7CEABAE4"/>
    <w:lvl w:ilvl="0">
      <w:start w:val="1"/>
      <w:numFmt w:val="decimal"/>
      <w:lvlText w:val="%1."/>
      <w:lvlJc w:val="left"/>
      <w:pPr>
        <w:tabs>
          <w:tab w:val="num" w:pos="1209"/>
        </w:tabs>
        <w:ind w:left="1209" w:hanging="360"/>
      </w:pPr>
    </w:lvl>
  </w:abstractNum>
  <w:abstractNum w:abstractNumId="2">
    <w:nsid w:val="FFFFFF7E"/>
    <w:multiLevelType w:val="singleLevel"/>
    <w:tmpl w:val="CACA1FCC"/>
    <w:lvl w:ilvl="0">
      <w:start w:val="1"/>
      <w:numFmt w:val="decimal"/>
      <w:lvlText w:val="%1."/>
      <w:lvlJc w:val="left"/>
      <w:pPr>
        <w:tabs>
          <w:tab w:val="num" w:pos="926"/>
        </w:tabs>
        <w:ind w:left="926" w:hanging="360"/>
      </w:pPr>
    </w:lvl>
  </w:abstractNum>
  <w:abstractNum w:abstractNumId="3">
    <w:nsid w:val="FFFFFF7F"/>
    <w:multiLevelType w:val="singleLevel"/>
    <w:tmpl w:val="5A20F012"/>
    <w:lvl w:ilvl="0">
      <w:start w:val="1"/>
      <w:numFmt w:val="decimal"/>
      <w:lvlText w:val="%1."/>
      <w:lvlJc w:val="left"/>
      <w:pPr>
        <w:tabs>
          <w:tab w:val="num" w:pos="643"/>
        </w:tabs>
        <w:ind w:left="643" w:hanging="360"/>
      </w:pPr>
    </w:lvl>
  </w:abstractNum>
  <w:abstractNum w:abstractNumId="4">
    <w:nsid w:val="FFFFFF80"/>
    <w:multiLevelType w:val="singleLevel"/>
    <w:tmpl w:val="526ED8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240C17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3C1A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C8243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DC46B92"/>
    <w:lvl w:ilvl="0">
      <w:start w:val="1"/>
      <w:numFmt w:val="decimal"/>
      <w:lvlText w:val="%1."/>
      <w:lvlJc w:val="left"/>
      <w:pPr>
        <w:tabs>
          <w:tab w:val="num" w:pos="360"/>
        </w:tabs>
        <w:ind w:left="360" w:hanging="360"/>
      </w:pPr>
    </w:lvl>
  </w:abstractNum>
  <w:abstractNum w:abstractNumId="9">
    <w:nsid w:val="FFFFFF89"/>
    <w:multiLevelType w:val="singleLevel"/>
    <w:tmpl w:val="B9D4AEA6"/>
    <w:lvl w:ilvl="0">
      <w:start w:val="1"/>
      <w:numFmt w:val="bullet"/>
      <w:lvlText w:val=""/>
      <w:lvlJc w:val="left"/>
      <w:pPr>
        <w:tabs>
          <w:tab w:val="num" w:pos="360"/>
        </w:tabs>
        <w:ind w:left="360" w:hanging="360"/>
      </w:pPr>
      <w:rPr>
        <w:rFonts w:ascii="Symbol" w:hAnsi="Symbol" w:hint="default"/>
      </w:rPr>
    </w:lvl>
  </w:abstractNum>
  <w:abstractNum w:abstractNumId="10">
    <w:nsid w:val="014E3D33"/>
    <w:multiLevelType w:val="hybridMultilevel"/>
    <w:tmpl w:val="B95C7D02"/>
    <w:lvl w:ilvl="0" w:tplc="07BCFB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35C1E3C"/>
    <w:multiLevelType w:val="hybridMultilevel"/>
    <w:tmpl w:val="2FB48DB6"/>
    <w:lvl w:ilvl="0" w:tplc="81A639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D0490E"/>
    <w:multiLevelType w:val="hybridMultilevel"/>
    <w:tmpl w:val="E452B676"/>
    <w:lvl w:ilvl="0" w:tplc="420C25A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1C85642"/>
    <w:multiLevelType w:val="hybridMultilevel"/>
    <w:tmpl w:val="DDEC4A28"/>
    <w:lvl w:ilvl="0" w:tplc="B0425A4C">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4B77553"/>
    <w:multiLevelType w:val="hybridMultilevel"/>
    <w:tmpl w:val="A1FCADCE"/>
    <w:lvl w:ilvl="0" w:tplc="543A878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89B282F"/>
    <w:multiLevelType w:val="hybridMultilevel"/>
    <w:tmpl w:val="900ED204"/>
    <w:lvl w:ilvl="0" w:tplc="56067C60">
      <w:numFmt w:val="bullet"/>
      <w:lvlText w:val="–"/>
      <w:lvlJc w:val="left"/>
      <w:pPr>
        <w:tabs>
          <w:tab w:val="num" w:pos="2268"/>
        </w:tabs>
        <w:ind w:left="2268" w:hanging="567"/>
      </w:pPr>
      <w:rPr>
        <w:rFonts w:ascii="Times New Roman" w:eastAsia="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16">
    <w:nsid w:val="1C3F610F"/>
    <w:multiLevelType w:val="hybridMultilevel"/>
    <w:tmpl w:val="A372FA9E"/>
    <w:lvl w:ilvl="0" w:tplc="420C25A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2740240"/>
    <w:multiLevelType w:val="hybridMultilevel"/>
    <w:tmpl w:val="1678489A"/>
    <w:lvl w:ilvl="0" w:tplc="0CDE12A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6041939"/>
    <w:multiLevelType w:val="hybridMultilevel"/>
    <w:tmpl w:val="A1AE24B6"/>
    <w:lvl w:ilvl="0" w:tplc="4B3E0C06">
      <w:start w:val="1"/>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66471C2"/>
    <w:multiLevelType w:val="hybridMultilevel"/>
    <w:tmpl w:val="C48003BC"/>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1">
    <w:nsid w:val="2BB74750"/>
    <w:multiLevelType w:val="hybridMultilevel"/>
    <w:tmpl w:val="E452B676"/>
    <w:lvl w:ilvl="0" w:tplc="84F64C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1BC352C"/>
    <w:multiLevelType w:val="hybridMultilevel"/>
    <w:tmpl w:val="44A256B0"/>
    <w:lvl w:ilvl="0" w:tplc="CA7A56D6">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8014833"/>
    <w:multiLevelType w:val="hybridMultilevel"/>
    <w:tmpl w:val="0D0C063C"/>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8AD7A42"/>
    <w:multiLevelType w:val="hybridMultilevel"/>
    <w:tmpl w:val="FD740100"/>
    <w:lvl w:ilvl="0" w:tplc="56067C60">
      <w:numFmt w:val="bullet"/>
      <w:lvlText w:val="–"/>
      <w:lvlJc w:val="left"/>
      <w:pPr>
        <w:tabs>
          <w:tab w:val="num" w:pos="2273"/>
        </w:tabs>
        <w:ind w:left="2273" w:hanging="567"/>
      </w:pPr>
      <w:rPr>
        <w:rFonts w:ascii="Times New Roman" w:eastAsia="Times New Roman" w:hAnsi="Times New Roman" w:cs="Times New Roman" w:hint="default"/>
      </w:rPr>
    </w:lvl>
    <w:lvl w:ilvl="1" w:tplc="040C0003" w:tentative="1">
      <w:start w:val="1"/>
      <w:numFmt w:val="bullet"/>
      <w:lvlText w:val="o"/>
      <w:lvlJc w:val="left"/>
      <w:pPr>
        <w:tabs>
          <w:tab w:val="num" w:pos="2579"/>
        </w:tabs>
        <w:ind w:left="2579" w:hanging="360"/>
      </w:pPr>
      <w:rPr>
        <w:rFonts w:ascii="Courier New" w:hAnsi="Courier New" w:hint="default"/>
      </w:rPr>
    </w:lvl>
    <w:lvl w:ilvl="2" w:tplc="040C0005" w:tentative="1">
      <w:start w:val="1"/>
      <w:numFmt w:val="bullet"/>
      <w:lvlText w:val=""/>
      <w:lvlJc w:val="left"/>
      <w:pPr>
        <w:tabs>
          <w:tab w:val="num" w:pos="3299"/>
        </w:tabs>
        <w:ind w:left="3299" w:hanging="360"/>
      </w:pPr>
      <w:rPr>
        <w:rFonts w:ascii="Wingdings" w:hAnsi="Wingdings" w:hint="default"/>
      </w:rPr>
    </w:lvl>
    <w:lvl w:ilvl="3" w:tplc="040C0001" w:tentative="1">
      <w:start w:val="1"/>
      <w:numFmt w:val="bullet"/>
      <w:lvlText w:val=""/>
      <w:lvlJc w:val="left"/>
      <w:pPr>
        <w:tabs>
          <w:tab w:val="num" w:pos="4019"/>
        </w:tabs>
        <w:ind w:left="4019" w:hanging="360"/>
      </w:pPr>
      <w:rPr>
        <w:rFonts w:ascii="Symbol" w:hAnsi="Symbol" w:hint="default"/>
      </w:rPr>
    </w:lvl>
    <w:lvl w:ilvl="4" w:tplc="040C0003" w:tentative="1">
      <w:start w:val="1"/>
      <w:numFmt w:val="bullet"/>
      <w:lvlText w:val="o"/>
      <w:lvlJc w:val="left"/>
      <w:pPr>
        <w:tabs>
          <w:tab w:val="num" w:pos="4739"/>
        </w:tabs>
        <w:ind w:left="4739" w:hanging="360"/>
      </w:pPr>
      <w:rPr>
        <w:rFonts w:ascii="Courier New" w:hAnsi="Courier New" w:hint="default"/>
      </w:rPr>
    </w:lvl>
    <w:lvl w:ilvl="5" w:tplc="040C0005" w:tentative="1">
      <w:start w:val="1"/>
      <w:numFmt w:val="bullet"/>
      <w:lvlText w:val=""/>
      <w:lvlJc w:val="left"/>
      <w:pPr>
        <w:tabs>
          <w:tab w:val="num" w:pos="5459"/>
        </w:tabs>
        <w:ind w:left="5459" w:hanging="360"/>
      </w:pPr>
      <w:rPr>
        <w:rFonts w:ascii="Wingdings" w:hAnsi="Wingdings" w:hint="default"/>
      </w:rPr>
    </w:lvl>
    <w:lvl w:ilvl="6" w:tplc="040C0001" w:tentative="1">
      <w:start w:val="1"/>
      <w:numFmt w:val="bullet"/>
      <w:lvlText w:val=""/>
      <w:lvlJc w:val="left"/>
      <w:pPr>
        <w:tabs>
          <w:tab w:val="num" w:pos="6179"/>
        </w:tabs>
        <w:ind w:left="6179" w:hanging="360"/>
      </w:pPr>
      <w:rPr>
        <w:rFonts w:ascii="Symbol" w:hAnsi="Symbol" w:hint="default"/>
      </w:rPr>
    </w:lvl>
    <w:lvl w:ilvl="7" w:tplc="040C0003" w:tentative="1">
      <w:start w:val="1"/>
      <w:numFmt w:val="bullet"/>
      <w:lvlText w:val="o"/>
      <w:lvlJc w:val="left"/>
      <w:pPr>
        <w:tabs>
          <w:tab w:val="num" w:pos="6899"/>
        </w:tabs>
        <w:ind w:left="6899" w:hanging="360"/>
      </w:pPr>
      <w:rPr>
        <w:rFonts w:ascii="Courier New" w:hAnsi="Courier New" w:hint="default"/>
      </w:rPr>
    </w:lvl>
    <w:lvl w:ilvl="8" w:tplc="040C0005" w:tentative="1">
      <w:start w:val="1"/>
      <w:numFmt w:val="bullet"/>
      <w:lvlText w:val=""/>
      <w:lvlJc w:val="left"/>
      <w:pPr>
        <w:tabs>
          <w:tab w:val="num" w:pos="7619"/>
        </w:tabs>
        <w:ind w:left="7619" w:hanging="360"/>
      </w:pPr>
      <w:rPr>
        <w:rFonts w:ascii="Wingdings" w:hAnsi="Wingdings" w:hint="default"/>
      </w:rPr>
    </w:lvl>
  </w:abstractNum>
  <w:abstractNum w:abstractNumId="25">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6">
    <w:nsid w:val="49881C39"/>
    <w:multiLevelType w:val="hybridMultilevel"/>
    <w:tmpl w:val="9562536E"/>
    <w:lvl w:ilvl="0" w:tplc="D2940FF4">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AE73192"/>
    <w:multiLevelType w:val="hybridMultilevel"/>
    <w:tmpl w:val="A1AE24B6"/>
    <w:lvl w:ilvl="0" w:tplc="48429A3C">
      <w:start w:val="1"/>
      <w:numFmt w:val="bullet"/>
      <w:lvlText w:val=""/>
      <w:lvlJc w:val="left"/>
      <w:pPr>
        <w:tabs>
          <w:tab w:val="num" w:pos="1137"/>
        </w:tabs>
        <w:ind w:left="1137" w:hanging="57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BE005FE"/>
    <w:multiLevelType w:val="hybridMultilevel"/>
    <w:tmpl w:val="1FCE6A2E"/>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BE43138"/>
    <w:multiLevelType w:val="hybridMultilevel"/>
    <w:tmpl w:val="F9362FBA"/>
    <w:lvl w:ilvl="0" w:tplc="01CA234E">
      <w:start w:val="1"/>
      <w:numFmt w:val="bullet"/>
      <w:lvlText w:val=""/>
      <w:lvlJc w:val="left"/>
      <w:pPr>
        <w:tabs>
          <w:tab w:val="num" w:pos="1704"/>
        </w:tabs>
        <w:ind w:left="1704" w:hanging="567"/>
      </w:pPr>
      <w:rPr>
        <w:rFonts w:ascii="Symbol" w:hAnsi="Symbol" w:cs="Times New Roman"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3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1">
    <w:nsid w:val="508E24DF"/>
    <w:multiLevelType w:val="hybridMultilevel"/>
    <w:tmpl w:val="9562536E"/>
    <w:lvl w:ilvl="0" w:tplc="B0425A4C">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0C43AC0"/>
    <w:multiLevelType w:val="hybridMultilevel"/>
    <w:tmpl w:val="33E40DE4"/>
    <w:lvl w:ilvl="0" w:tplc="E0769080">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12F4069"/>
    <w:multiLevelType w:val="hybridMultilevel"/>
    <w:tmpl w:val="96329710"/>
    <w:lvl w:ilvl="0" w:tplc="2FD2F3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8AF7D8B"/>
    <w:multiLevelType w:val="hybridMultilevel"/>
    <w:tmpl w:val="20EA13D6"/>
    <w:lvl w:ilvl="0" w:tplc="CA7A56D6">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A3E3B38"/>
    <w:multiLevelType w:val="hybridMultilevel"/>
    <w:tmpl w:val="3B1280A8"/>
    <w:lvl w:ilvl="0" w:tplc="56067C60">
      <w:numFmt w:val="bullet"/>
      <w:lvlText w:val="–"/>
      <w:lvlJc w:val="left"/>
      <w:pPr>
        <w:tabs>
          <w:tab w:val="num" w:pos="1703"/>
        </w:tabs>
        <w:ind w:left="1703" w:hanging="567"/>
      </w:pPr>
      <w:rPr>
        <w:rFonts w:ascii="Times New Roman" w:eastAsia="Times New Roman" w:hAnsi="Times New Roman" w:cs="Times New Roman"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36">
    <w:nsid w:val="5C171889"/>
    <w:multiLevelType w:val="hybridMultilevel"/>
    <w:tmpl w:val="F34EB524"/>
    <w:lvl w:ilvl="0" w:tplc="E07690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CCD6001"/>
    <w:multiLevelType w:val="hybridMultilevel"/>
    <w:tmpl w:val="F7AC4D8C"/>
    <w:lvl w:ilvl="0" w:tplc="81A639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38">
    <w:nsid w:val="5DB3778A"/>
    <w:multiLevelType w:val="hybridMultilevel"/>
    <w:tmpl w:val="DDEC4A28"/>
    <w:lvl w:ilvl="0" w:tplc="D2940FF4">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F852E10"/>
    <w:multiLevelType w:val="hybridMultilevel"/>
    <w:tmpl w:val="8B86FA40"/>
    <w:lvl w:ilvl="0" w:tplc="3D28BC16">
      <w:start w:val="1"/>
      <w:numFmt w:val="bullet"/>
      <w:lvlText w:val=""/>
      <w:lvlJc w:val="left"/>
      <w:pPr>
        <w:tabs>
          <w:tab w:val="num" w:pos="2628"/>
        </w:tabs>
        <w:ind w:left="2268"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3003B06"/>
    <w:multiLevelType w:val="hybridMultilevel"/>
    <w:tmpl w:val="40FEA154"/>
    <w:lvl w:ilvl="0" w:tplc="D0B65C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B8E64D2"/>
    <w:multiLevelType w:val="hybridMultilevel"/>
    <w:tmpl w:val="91946E90"/>
    <w:lvl w:ilvl="0" w:tplc="0CDE12A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42">
    <w:nsid w:val="6F375C24"/>
    <w:multiLevelType w:val="hybridMultilevel"/>
    <w:tmpl w:val="4BC41046"/>
    <w:lvl w:ilvl="0" w:tplc="CA7A56D6">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F4D3163"/>
    <w:multiLevelType w:val="hybridMultilevel"/>
    <w:tmpl w:val="A5600232"/>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0DF68FB"/>
    <w:multiLevelType w:val="hybridMultilevel"/>
    <w:tmpl w:val="A1AE24B6"/>
    <w:lvl w:ilvl="0" w:tplc="4B3E0C06">
      <w:start w:val="1"/>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31B3079"/>
    <w:multiLevelType w:val="hybridMultilevel"/>
    <w:tmpl w:val="B95C7D02"/>
    <w:lvl w:ilvl="0" w:tplc="4746C47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5603E87"/>
    <w:multiLevelType w:val="hybridMultilevel"/>
    <w:tmpl w:val="50D210A0"/>
    <w:lvl w:ilvl="0" w:tplc="7D9E8FC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2BAA7026">
      <w:start w:val="1"/>
      <w:numFmt w:val="bullet"/>
      <w:lvlText w:val=""/>
      <w:lvlJc w:val="left"/>
      <w:pPr>
        <w:tabs>
          <w:tab w:val="num" w:pos="1701"/>
        </w:tabs>
        <w:ind w:left="1701"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5A80D5C"/>
    <w:multiLevelType w:val="hybridMultilevel"/>
    <w:tmpl w:val="A372FA9E"/>
    <w:lvl w:ilvl="0" w:tplc="F90AA8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7693278C"/>
    <w:multiLevelType w:val="hybridMultilevel"/>
    <w:tmpl w:val="96329710"/>
    <w:lvl w:ilvl="0" w:tplc="D0B65C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78F2247A"/>
    <w:multiLevelType w:val="hybridMultilevel"/>
    <w:tmpl w:val="2E44688C"/>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7A170D60"/>
    <w:multiLevelType w:val="hybridMultilevel"/>
    <w:tmpl w:val="769846FE"/>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52">
    <w:nsid w:val="7EF25761"/>
    <w:multiLevelType w:val="hybridMultilevel"/>
    <w:tmpl w:val="B778E73A"/>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51"/>
  </w:num>
  <w:num w:numId="3">
    <w:abstractNumId w:val="20"/>
  </w:num>
  <w:num w:numId="4">
    <w:abstractNumId w:val="52"/>
  </w:num>
  <w:num w:numId="5">
    <w:abstractNumId w:val="19"/>
  </w:num>
  <w:num w:numId="6">
    <w:abstractNumId w:val="46"/>
  </w:num>
  <w:num w:numId="7">
    <w:abstractNumId w:val="14"/>
  </w:num>
  <w:num w:numId="8">
    <w:abstractNumId w:val="41"/>
  </w:num>
  <w:num w:numId="9">
    <w:abstractNumId w:val="17"/>
  </w:num>
  <w:num w:numId="10">
    <w:abstractNumId w:val="30"/>
  </w:num>
  <w:num w:numId="11">
    <w:abstractNumId w:val="39"/>
  </w:num>
  <w:num w:numId="12">
    <w:abstractNumId w:val="18"/>
  </w:num>
  <w:num w:numId="13">
    <w:abstractNumId w:val="44"/>
  </w:num>
  <w:num w:numId="14">
    <w:abstractNumId w:val="27"/>
  </w:num>
  <w:num w:numId="15">
    <w:abstractNumId w:val="37"/>
  </w:num>
  <w:num w:numId="16">
    <w:abstractNumId w:val="11"/>
  </w:num>
  <w:num w:numId="17">
    <w:abstractNumId w:val="16"/>
  </w:num>
  <w:num w:numId="18">
    <w:abstractNumId w:val="12"/>
  </w:num>
  <w:num w:numId="19">
    <w:abstractNumId w:val="47"/>
  </w:num>
  <w:num w:numId="20">
    <w:abstractNumId w:val="21"/>
  </w:num>
  <w:num w:numId="21">
    <w:abstractNumId w:val="28"/>
  </w:num>
  <w:num w:numId="22">
    <w:abstractNumId w:val="50"/>
  </w:num>
  <w:num w:numId="23">
    <w:abstractNumId w:val="49"/>
  </w:num>
  <w:num w:numId="24">
    <w:abstractNumId w:val="29"/>
  </w:num>
  <w:num w:numId="25">
    <w:abstractNumId w:val="45"/>
  </w:num>
  <w:num w:numId="26">
    <w:abstractNumId w:val="10"/>
  </w:num>
  <w:num w:numId="27">
    <w:abstractNumId w:val="33"/>
  </w:num>
  <w:num w:numId="28">
    <w:abstractNumId w:val="48"/>
  </w:num>
  <w:num w:numId="29">
    <w:abstractNumId w:val="40"/>
  </w:num>
  <w:num w:numId="30">
    <w:abstractNumId w:val="8"/>
  </w:num>
  <w:num w:numId="31">
    <w:abstractNumId w:val="3"/>
  </w:num>
  <w:num w:numId="32">
    <w:abstractNumId w:val="2"/>
  </w:num>
  <w:num w:numId="33">
    <w:abstractNumId w:val="1"/>
  </w:num>
  <w:num w:numId="34">
    <w:abstractNumId w:val="0"/>
  </w:num>
  <w:num w:numId="35">
    <w:abstractNumId w:val="9"/>
  </w:num>
  <w:num w:numId="36">
    <w:abstractNumId w:val="7"/>
  </w:num>
  <w:num w:numId="37">
    <w:abstractNumId w:val="6"/>
  </w:num>
  <w:num w:numId="38">
    <w:abstractNumId w:val="5"/>
  </w:num>
  <w:num w:numId="39">
    <w:abstractNumId w:val="4"/>
  </w:num>
  <w:num w:numId="40">
    <w:abstractNumId w:val="31"/>
  </w:num>
  <w:num w:numId="41">
    <w:abstractNumId w:val="13"/>
  </w:num>
  <w:num w:numId="42">
    <w:abstractNumId w:val="26"/>
  </w:num>
  <w:num w:numId="43">
    <w:abstractNumId w:val="38"/>
  </w:num>
  <w:num w:numId="44">
    <w:abstractNumId w:val="43"/>
  </w:num>
  <w:num w:numId="45">
    <w:abstractNumId w:val="36"/>
  </w:num>
  <w:num w:numId="46">
    <w:abstractNumId w:val="15"/>
  </w:num>
  <w:num w:numId="47">
    <w:abstractNumId w:val="24"/>
  </w:num>
  <w:num w:numId="48">
    <w:abstractNumId w:val="35"/>
  </w:num>
  <w:num w:numId="49">
    <w:abstractNumId w:val="32"/>
  </w:num>
  <w:num w:numId="50">
    <w:abstractNumId w:val="34"/>
  </w:num>
  <w:num w:numId="51">
    <w:abstractNumId w:val="22"/>
  </w:num>
  <w:num w:numId="52">
    <w:abstractNumId w:val="42"/>
  </w:num>
  <w:num w:numId="5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0.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13.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1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24152</Words>
  <Characters>137670</Characters>
  <Application>Microsoft Office Word</Application>
  <DocSecurity>4</DocSecurity>
  <Lines>1147</Lines>
  <Paragraphs>275</Paragraphs>
  <ScaleCrop>false</ScaleCrop>
  <HeadingPairs>
    <vt:vector size="2" baseType="variant">
      <vt:variant>
        <vt:lpstr>Titre</vt:lpstr>
      </vt:variant>
      <vt:variant>
        <vt:i4>1</vt:i4>
      </vt:variant>
    </vt:vector>
  </HeadingPairs>
  <TitlesOfParts>
    <vt:vector size="1" baseType="lpstr">
      <vt:lpstr>CRC/C/78/Add.2</vt:lpstr>
    </vt:vector>
  </TitlesOfParts>
  <Company>ONU</Company>
  <LinksUpToDate>false</LinksUpToDate>
  <CharactersWithSpaces>169068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CRC/C/78/Add.2</dc:title>
  <dc:subject>f01f4\45456</dc:subject>
  <dc:creator>MORET-VAR</dc:creator>
  <cp:keywords/>
  <dc:description/>
  <cp:lastModifiedBy>F10</cp:lastModifiedBy>
  <cp:revision>2</cp:revision>
  <cp:lastPrinted>2001-12-12T13:44:00Z</cp:lastPrinted>
  <dcterms:created xsi:type="dcterms:W3CDTF">2001-12-19T12:56:00Z</dcterms:created>
  <dcterms:modified xsi:type="dcterms:W3CDTF">2001-12-19T12:56:00Z</dcterms:modified>
</cp:coreProperties>
</file>