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3B5" w:rsidRDefault="000153B5" w:rsidP="000153B5">
      <w:pPr>
        <w:spacing w:line="240" w:lineRule="auto"/>
        <w:jc w:val="left"/>
        <w:rPr>
          <w:szCs w:val="6"/>
          <w:lang w:bidi="ar-EG"/>
        </w:rPr>
        <w:sectPr w:rsidR="000153B5" w:rsidSect="000153B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83CF4" w:rsidRPr="00CA55FA" w:rsidRDefault="00E83CF4" w:rsidP="00E83CF4">
      <w:pPr>
        <w:pStyle w:val="SingleTxt"/>
        <w:ind w:left="0" w:right="0"/>
        <w:rPr>
          <w:rFonts w:hint="cs"/>
          <w:b/>
          <w:bCs/>
          <w:sz w:val="34"/>
          <w:szCs w:val="34"/>
          <w:rtl/>
        </w:rPr>
      </w:pPr>
      <w:r w:rsidRPr="00CA55FA">
        <w:rPr>
          <w:rFonts w:hint="cs"/>
          <w:b/>
          <w:bCs/>
          <w:sz w:val="34"/>
          <w:szCs w:val="34"/>
          <w:rtl/>
        </w:rPr>
        <w:t>اتفاقية القضاء على جميع أشكال التمييز ضد المرأة</w:t>
      </w:r>
    </w:p>
    <w:p w:rsidR="00E83CF4" w:rsidRDefault="00E83CF4" w:rsidP="00E83CF4">
      <w:pPr>
        <w:pStyle w:val="SingleTxt"/>
        <w:ind w:left="0" w:right="0"/>
        <w:rPr>
          <w:rFonts w:hint="cs"/>
          <w:rtl/>
        </w:rPr>
      </w:pPr>
      <w:r w:rsidRPr="00CA55FA">
        <w:rPr>
          <w:rFonts w:hint="cs"/>
          <w:b/>
          <w:bCs/>
          <w:sz w:val="34"/>
          <w:szCs w:val="34"/>
          <w:rtl/>
        </w:rPr>
        <w:t>اللجنة المعنية بالقضاء على التمييز ضد المرأة</w:t>
      </w:r>
    </w:p>
    <w:p w:rsidR="00E83CF4" w:rsidRDefault="00E83CF4" w:rsidP="00E83CF4">
      <w:pPr>
        <w:pStyle w:val="SingleTxt"/>
        <w:rPr>
          <w:rFonts w:hint="cs"/>
          <w:rtl/>
        </w:rPr>
      </w:pPr>
    </w:p>
    <w:p w:rsidR="00E83CF4" w:rsidRDefault="00E83CF4" w:rsidP="00E83CF4">
      <w:pPr>
        <w:pStyle w:val="SingleTxt"/>
        <w:rPr>
          <w:rFonts w:hint="cs"/>
          <w:rtl/>
        </w:rPr>
      </w:pPr>
    </w:p>
    <w:p w:rsidR="00E83CF4" w:rsidRPr="00985132" w:rsidRDefault="00E83CF4" w:rsidP="00E83CF4">
      <w:pPr>
        <w:pStyle w:val="SingleTxt"/>
        <w:jc w:val="center"/>
        <w:rPr>
          <w:rFonts w:hint="cs"/>
          <w:b/>
          <w:bCs/>
          <w:rtl/>
        </w:rPr>
      </w:pPr>
      <w:r w:rsidRPr="00985132">
        <w:rPr>
          <w:rFonts w:hint="cs"/>
          <w:b/>
          <w:bCs/>
          <w:rtl/>
        </w:rPr>
        <w:t>النظر في التقارير المقدمة من الدول الأطراف بموجب المادة 18 من اتفاقية</w:t>
      </w:r>
    </w:p>
    <w:p w:rsidR="00E83CF4" w:rsidRPr="00985132" w:rsidRDefault="00E83CF4" w:rsidP="00E83CF4">
      <w:pPr>
        <w:pStyle w:val="SingleTxt"/>
        <w:jc w:val="center"/>
        <w:rPr>
          <w:rFonts w:hint="cs"/>
          <w:b/>
          <w:bCs/>
          <w:rtl/>
        </w:rPr>
      </w:pPr>
      <w:r w:rsidRPr="00985132">
        <w:rPr>
          <w:rFonts w:hint="cs"/>
          <w:b/>
          <w:bCs/>
          <w:rtl/>
        </w:rPr>
        <w:t>القضاء على جميع أشكال التمييز ضد المرأة</w:t>
      </w:r>
    </w:p>
    <w:p w:rsidR="00E83CF4" w:rsidRPr="00985132" w:rsidRDefault="00E83CF4" w:rsidP="00E83CF4">
      <w:pPr>
        <w:pStyle w:val="SingleTxt"/>
        <w:jc w:val="center"/>
        <w:rPr>
          <w:rFonts w:hint="cs"/>
          <w:b/>
          <w:bCs/>
          <w:rtl/>
        </w:rPr>
      </w:pPr>
    </w:p>
    <w:p w:rsidR="00E83CF4" w:rsidRPr="00985132" w:rsidRDefault="00E83CF4" w:rsidP="00E83CF4">
      <w:pPr>
        <w:pStyle w:val="SingleTxt"/>
        <w:jc w:val="center"/>
        <w:rPr>
          <w:rFonts w:hint="cs"/>
          <w:b/>
          <w:bCs/>
          <w:rtl/>
        </w:rPr>
      </w:pPr>
      <w:r w:rsidRPr="00985132">
        <w:rPr>
          <w:rFonts w:hint="cs"/>
          <w:b/>
          <w:bCs/>
          <w:rtl/>
        </w:rPr>
        <w:t>التقرير الدوري السادس للدول الأطراف</w:t>
      </w:r>
    </w:p>
    <w:p w:rsidR="00E83CF4" w:rsidRPr="00985132" w:rsidRDefault="00E83CF4" w:rsidP="00E83CF4">
      <w:pPr>
        <w:pStyle w:val="SingleTxt"/>
        <w:jc w:val="center"/>
        <w:rPr>
          <w:rFonts w:hint="cs"/>
          <w:b/>
          <w:bCs/>
          <w:rtl/>
        </w:rPr>
      </w:pPr>
    </w:p>
    <w:p w:rsidR="00E83CF4" w:rsidRDefault="00E83CF4" w:rsidP="00E83CF4">
      <w:pPr>
        <w:pStyle w:val="SingleTxt"/>
        <w:jc w:val="center"/>
        <w:rPr>
          <w:rFonts w:hint="cs"/>
          <w:rtl/>
        </w:rPr>
      </w:pPr>
      <w:r w:rsidRPr="00985132">
        <w:rPr>
          <w:rFonts w:hint="cs"/>
          <w:b/>
          <w:bCs/>
          <w:rtl/>
        </w:rPr>
        <w:t>اليونان</w:t>
      </w:r>
      <w:r>
        <w:rPr>
          <w:rFonts w:hint="cs"/>
          <w:rtl/>
        </w:rPr>
        <w:t>*</w:t>
      </w:r>
    </w:p>
    <w:p w:rsidR="00E83CF4" w:rsidRDefault="00E83CF4" w:rsidP="00E83CF4">
      <w:pPr>
        <w:pStyle w:val="SingleTxt"/>
        <w:jc w:val="center"/>
      </w:pPr>
    </w:p>
    <w:p w:rsidR="00E83CF4" w:rsidRDefault="00E83CF4" w:rsidP="00E83CF4">
      <w:pPr>
        <w:pStyle w:val="SingleTxt"/>
        <w:jc w:val="center"/>
        <w:rPr>
          <w:rFonts w:hint="cs"/>
          <w:rtl/>
        </w:rPr>
      </w:pPr>
    </w:p>
    <w:p w:rsidR="00E83CF4" w:rsidRDefault="00E83CF4" w:rsidP="00E83CF4">
      <w:pPr>
        <w:pStyle w:val="SingleTxt"/>
        <w:pBdr>
          <w:bottom w:val="single" w:sz="12" w:space="1" w:color="auto"/>
        </w:pBdr>
        <w:ind w:left="0" w:right="0"/>
        <w:rPr>
          <w:rFonts w:hint="cs"/>
          <w:rtl/>
          <w:lang w:bidi="ar-EG"/>
        </w:rPr>
      </w:pPr>
    </w:p>
    <w:p w:rsidR="00CA55FA" w:rsidRDefault="00CA55FA" w:rsidP="00E83CF4">
      <w:pPr>
        <w:pStyle w:val="SingleTxt"/>
        <w:pBdr>
          <w:bottom w:val="single" w:sz="12" w:space="1" w:color="auto"/>
        </w:pBdr>
        <w:ind w:left="0" w:right="0"/>
        <w:rPr>
          <w:rFonts w:hint="cs"/>
          <w:rtl/>
          <w:lang w:bidi="ar-EG"/>
        </w:rPr>
      </w:pPr>
    </w:p>
    <w:p w:rsidR="00E83CF4" w:rsidRPr="00CA55FA" w:rsidRDefault="00E83CF4" w:rsidP="00CA55FA">
      <w:pPr>
        <w:pStyle w:val="SingleTxt"/>
        <w:spacing w:after="60" w:line="300" w:lineRule="exact"/>
        <w:ind w:left="1264" w:right="1264"/>
        <w:rPr>
          <w:rFonts w:hint="cs"/>
          <w:sz w:val="17"/>
          <w:szCs w:val="25"/>
          <w:rtl/>
        </w:rPr>
      </w:pPr>
      <w:r w:rsidRPr="00CA55FA">
        <w:rPr>
          <w:rFonts w:hint="cs"/>
          <w:sz w:val="17"/>
          <w:szCs w:val="25"/>
          <w:rtl/>
        </w:rPr>
        <w:tab/>
        <w:t>*</w:t>
      </w:r>
      <w:r w:rsidRPr="00CA55FA">
        <w:rPr>
          <w:rFonts w:hint="cs"/>
          <w:sz w:val="17"/>
          <w:szCs w:val="25"/>
          <w:rtl/>
        </w:rPr>
        <w:tab/>
        <w:t>هذا التقرير يصدر دون تحرير رسمي.</w:t>
      </w:r>
    </w:p>
    <w:p w:rsidR="00E83CF4" w:rsidRPr="00985132" w:rsidRDefault="00E83CF4" w:rsidP="00CA55FA">
      <w:pPr>
        <w:pStyle w:val="SingleTxt"/>
        <w:spacing w:after="60" w:line="300" w:lineRule="exact"/>
        <w:ind w:left="1264" w:right="1264"/>
        <w:rPr>
          <w:rFonts w:hint="cs"/>
          <w:sz w:val="18"/>
          <w:rtl/>
          <w:lang w:bidi="ar-EG"/>
        </w:rPr>
      </w:pPr>
      <w:r w:rsidRPr="00CA55FA">
        <w:rPr>
          <w:rFonts w:hint="cs"/>
          <w:sz w:val="17"/>
          <w:szCs w:val="25"/>
          <w:rtl/>
        </w:rPr>
        <w:tab/>
        <w:t xml:space="preserve">وللاطلاع على التقرير الأوَّلي المقدَّم من حكومة اليونان، انظر </w:t>
      </w:r>
      <w:r w:rsidRPr="00CA55FA">
        <w:rPr>
          <w:sz w:val="17"/>
          <w:szCs w:val="25"/>
        </w:rPr>
        <w:t>CEDAW/C/5/Add.28</w:t>
      </w:r>
      <w:r w:rsidRPr="00CA55FA">
        <w:rPr>
          <w:rFonts w:hint="cs"/>
          <w:sz w:val="17"/>
          <w:szCs w:val="25"/>
          <w:rtl/>
          <w:lang w:bidi="ar-EG"/>
        </w:rPr>
        <w:t xml:space="preserve"> الذي نظرت فيه اللجنة في دورتها السادسة. وللاطلاع على التقريرين </w:t>
      </w:r>
      <w:r w:rsidR="00005182" w:rsidRPr="00CA55FA">
        <w:rPr>
          <w:rFonts w:hint="cs"/>
          <w:sz w:val="17"/>
          <w:szCs w:val="25"/>
          <w:rtl/>
          <w:lang w:bidi="ar-EG"/>
        </w:rPr>
        <w:t xml:space="preserve">الدوريين </w:t>
      </w:r>
      <w:r w:rsidRPr="00CA55FA">
        <w:rPr>
          <w:rFonts w:hint="cs"/>
          <w:sz w:val="17"/>
          <w:szCs w:val="25"/>
          <w:rtl/>
          <w:lang w:bidi="ar-EG"/>
        </w:rPr>
        <w:t xml:space="preserve">المدمجين الثاني والثالث المقدّمَين من حكومة اليونان، انظر </w:t>
      </w:r>
      <w:r w:rsidRPr="00CA55FA">
        <w:rPr>
          <w:sz w:val="17"/>
          <w:szCs w:val="25"/>
          <w:lang w:bidi="ar-EG"/>
        </w:rPr>
        <w:t>CEDAW/C/GRC/2-3</w:t>
      </w:r>
      <w:r w:rsidRPr="00CA55FA">
        <w:rPr>
          <w:rFonts w:hint="cs"/>
          <w:sz w:val="17"/>
          <w:szCs w:val="25"/>
          <w:rtl/>
          <w:lang w:bidi="ar-EG"/>
        </w:rPr>
        <w:t xml:space="preserve"> اللذين نظرت فيهما اللجنة في دورتها العشرين. وللاطلاع على التقريرين الدوريين المدمجين الرابع والخامس المقدمين من حكومة اليونان، انظر </w:t>
      </w:r>
      <w:r w:rsidRPr="00CA55FA">
        <w:rPr>
          <w:sz w:val="17"/>
          <w:szCs w:val="25"/>
          <w:lang w:bidi="ar-EG"/>
        </w:rPr>
        <w:t>CEDAW/C/GRC/4-5</w:t>
      </w:r>
      <w:r w:rsidRPr="00CA55FA">
        <w:rPr>
          <w:rFonts w:hint="cs"/>
          <w:sz w:val="17"/>
          <w:szCs w:val="25"/>
          <w:rtl/>
          <w:lang w:bidi="ar-EG"/>
        </w:rPr>
        <w:t xml:space="preserve"> اللذين نظرت فيهما اللجنة في دورتها الاستثنائية.</w:t>
      </w:r>
    </w:p>
    <w:p w:rsidR="00E83CF4" w:rsidRDefault="00DD6BB4" w:rsidP="00142E84">
      <w:pPr>
        <w:pStyle w:val="SingleTxt"/>
        <w:rPr>
          <w:rFonts w:hint="cs"/>
          <w:rtl/>
          <w:lang w:bidi="ar-EG"/>
        </w:rPr>
      </w:pPr>
      <w:r>
        <w:rPr>
          <w:rFonts w:hint="cs"/>
          <w:rtl/>
          <w:lang w:bidi="ar-EG"/>
        </w:rPr>
        <w:tab/>
      </w:r>
      <w:r w:rsidR="00E83CF4">
        <w:rPr>
          <w:rFonts w:hint="cs"/>
          <w:rtl/>
          <w:lang w:bidi="ar-EG"/>
        </w:rPr>
        <w:t xml:space="preserve">تم </w:t>
      </w:r>
      <w:r w:rsidR="00142E84">
        <w:rPr>
          <w:rFonts w:hint="cs"/>
          <w:rtl/>
          <w:lang w:bidi="ar-EG"/>
        </w:rPr>
        <w:t>إعداد</w:t>
      </w:r>
      <w:r w:rsidR="00E83CF4">
        <w:rPr>
          <w:rFonts w:hint="cs"/>
          <w:rtl/>
          <w:lang w:bidi="ar-EG"/>
        </w:rPr>
        <w:t xml:space="preserve"> التقرير الوطني السادس المقدم إلى اللجنة المعنية بالقضاء على التمييز ضد المرأة بفضل التعاون بين موظفي </w:t>
      </w:r>
      <w:r w:rsidR="00005182">
        <w:rPr>
          <w:rFonts w:hint="cs"/>
          <w:rtl/>
          <w:lang w:bidi="ar-EG"/>
        </w:rPr>
        <w:t>الأمانة العامة المعنيَّة بالمساواة بين الجنسين</w:t>
      </w:r>
      <w:r w:rsidR="00142E84">
        <w:rPr>
          <w:rFonts w:hint="cs"/>
          <w:rtl/>
          <w:lang w:bidi="ar-EG"/>
        </w:rPr>
        <w:t>،</w:t>
      </w:r>
      <w:r w:rsidR="00E83CF4">
        <w:rPr>
          <w:rFonts w:hint="cs"/>
          <w:rtl/>
          <w:lang w:bidi="ar-EG"/>
        </w:rPr>
        <w:t xml:space="preserve"> التالية أسماؤهم:</w:t>
      </w:r>
    </w:p>
    <w:p w:rsidR="00E83CF4" w:rsidRDefault="00E83CF4" w:rsidP="00E83CF4">
      <w:pPr>
        <w:pStyle w:val="SingleTxt"/>
        <w:rPr>
          <w:rFonts w:hint="cs"/>
          <w:rtl/>
          <w:lang w:bidi="ar-EG"/>
        </w:rPr>
      </w:pPr>
      <w:r>
        <w:rPr>
          <w:rFonts w:hint="cs"/>
          <w:b/>
          <w:bCs/>
          <w:rtl/>
          <w:lang w:bidi="ar-EG"/>
        </w:rPr>
        <w:t>أرتوبولو، سوزانا،</w:t>
      </w:r>
      <w:r>
        <w:rPr>
          <w:rFonts w:hint="cs"/>
          <w:rtl/>
          <w:lang w:bidi="ar-EG"/>
        </w:rPr>
        <w:t xml:space="preserve"> إدارة المنشورات </w:t>
      </w:r>
      <w:r>
        <w:rPr>
          <w:rtl/>
          <w:lang w:bidi="ar-EG"/>
        </w:rPr>
        <w:t>–</w:t>
      </w:r>
      <w:r>
        <w:rPr>
          <w:rFonts w:hint="cs"/>
          <w:rtl/>
          <w:lang w:bidi="ar-EG"/>
        </w:rPr>
        <w:t xml:space="preserve"> الفعاليات (دعم الأمانة)</w:t>
      </w:r>
    </w:p>
    <w:p w:rsidR="00E83CF4" w:rsidRDefault="00E83CF4" w:rsidP="00AF70F7">
      <w:pPr>
        <w:pStyle w:val="SingleTxt"/>
        <w:rPr>
          <w:rFonts w:hint="cs"/>
          <w:rtl/>
          <w:lang w:bidi="ar-EG"/>
        </w:rPr>
      </w:pPr>
      <w:r w:rsidRPr="00BB0A9F">
        <w:rPr>
          <w:rFonts w:hint="cs"/>
          <w:b/>
          <w:bCs/>
          <w:rtl/>
          <w:lang w:bidi="ar-EG"/>
        </w:rPr>
        <w:t xml:space="preserve">كريستودولو، أثينا </w:t>
      </w:r>
      <w:r w:rsidRPr="00BB0A9F">
        <w:rPr>
          <w:b/>
          <w:bCs/>
          <w:rtl/>
          <w:lang w:bidi="ar-EG"/>
        </w:rPr>
        <w:t>–</w:t>
      </w:r>
      <w:r w:rsidRPr="00BB0A9F">
        <w:rPr>
          <w:rFonts w:hint="cs"/>
          <w:b/>
          <w:bCs/>
          <w:rtl/>
          <w:lang w:bidi="ar-EG"/>
        </w:rPr>
        <w:t xml:space="preserve"> ماريا </w:t>
      </w:r>
      <w:r>
        <w:rPr>
          <w:rFonts w:hint="cs"/>
          <w:rtl/>
          <w:lang w:bidi="ar-EG"/>
        </w:rPr>
        <w:t xml:space="preserve">المستشار القانوني للأمانة العامة </w:t>
      </w:r>
      <w:r w:rsidR="00AF70F7">
        <w:rPr>
          <w:rFonts w:hint="cs"/>
          <w:rtl/>
          <w:lang w:bidi="ar-EG"/>
        </w:rPr>
        <w:t xml:space="preserve">المعنيَّة بالمساواة بين </w:t>
      </w:r>
      <w:r>
        <w:rPr>
          <w:rFonts w:hint="cs"/>
          <w:rtl/>
          <w:lang w:bidi="ar-EG"/>
        </w:rPr>
        <w:t>الجنسين</w:t>
      </w:r>
    </w:p>
    <w:p w:rsidR="00E83CF4" w:rsidRDefault="00E83CF4" w:rsidP="00E83CF4">
      <w:pPr>
        <w:pStyle w:val="SingleTxt"/>
        <w:rPr>
          <w:rFonts w:hint="cs"/>
          <w:rtl/>
          <w:lang w:bidi="ar-EG"/>
        </w:rPr>
      </w:pPr>
      <w:r w:rsidRPr="00BB0A9F">
        <w:rPr>
          <w:rFonts w:hint="cs"/>
          <w:b/>
          <w:bCs/>
          <w:rtl/>
          <w:lang w:bidi="ar-EG"/>
        </w:rPr>
        <w:t>دلياني، كونستنتينا</w:t>
      </w:r>
      <w:r>
        <w:rPr>
          <w:rFonts w:hint="cs"/>
          <w:rtl/>
          <w:lang w:bidi="ar-EG"/>
        </w:rPr>
        <w:t>، إدارة الأشغال وعلاقات العمل</w:t>
      </w:r>
    </w:p>
    <w:p w:rsidR="00E83CF4" w:rsidRDefault="00E83CF4" w:rsidP="00E83CF4">
      <w:pPr>
        <w:pStyle w:val="SingleTxt"/>
        <w:rPr>
          <w:rFonts w:hint="cs"/>
          <w:rtl/>
          <w:lang w:bidi="ar-EG"/>
        </w:rPr>
      </w:pPr>
      <w:r>
        <w:rPr>
          <w:rFonts w:hint="cs"/>
          <w:b/>
          <w:bCs/>
          <w:rtl/>
          <w:lang w:bidi="ar-EG"/>
        </w:rPr>
        <w:t>فليبيدو أسباسيا</w:t>
      </w:r>
      <w:r>
        <w:rPr>
          <w:rFonts w:hint="cs"/>
          <w:rtl/>
          <w:lang w:bidi="ar-EG"/>
        </w:rPr>
        <w:t>، إدارة المشاركة الاجتماعية واللامركزية والتنمية الإقليمية</w:t>
      </w:r>
    </w:p>
    <w:p w:rsidR="00E83CF4" w:rsidRDefault="00E83CF4" w:rsidP="00E83CF4">
      <w:pPr>
        <w:pStyle w:val="SingleTxt"/>
        <w:rPr>
          <w:rFonts w:hint="cs"/>
          <w:rtl/>
          <w:lang w:bidi="ar-EG"/>
        </w:rPr>
      </w:pPr>
      <w:r w:rsidRPr="00BB0A9F">
        <w:rPr>
          <w:rFonts w:hint="cs"/>
          <w:b/>
          <w:bCs/>
          <w:rtl/>
          <w:lang w:bidi="ar-EG"/>
        </w:rPr>
        <w:t>جيراكي</w:t>
      </w:r>
      <w:r>
        <w:rPr>
          <w:rFonts w:hint="cs"/>
          <w:b/>
          <w:bCs/>
          <w:rtl/>
          <w:lang w:bidi="ar-EG"/>
        </w:rPr>
        <w:t>،</w:t>
      </w:r>
      <w:r w:rsidRPr="00BB0A9F">
        <w:rPr>
          <w:rFonts w:hint="cs"/>
          <w:b/>
          <w:bCs/>
          <w:rtl/>
          <w:lang w:bidi="ar-EG"/>
        </w:rPr>
        <w:t xml:space="preserve"> كرستينا</w:t>
      </w:r>
      <w:r>
        <w:rPr>
          <w:rFonts w:hint="cs"/>
          <w:rtl/>
          <w:lang w:bidi="ar-EG"/>
        </w:rPr>
        <w:t>، رئيس إدارة الإعلام</w:t>
      </w:r>
    </w:p>
    <w:p w:rsidR="00E83CF4" w:rsidRDefault="00E83CF4" w:rsidP="00E83CF4">
      <w:pPr>
        <w:pStyle w:val="SingleTxt"/>
        <w:rPr>
          <w:rFonts w:hint="cs"/>
          <w:rtl/>
          <w:lang w:bidi="ar-EG"/>
        </w:rPr>
      </w:pPr>
      <w:r>
        <w:rPr>
          <w:rFonts w:hint="cs"/>
          <w:b/>
          <w:bCs/>
          <w:rtl/>
          <w:lang w:bidi="ar-EG"/>
        </w:rPr>
        <w:t>كاكوليريس، جيراسيموس،</w:t>
      </w:r>
      <w:r>
        <w:rPr>
          <w:rFonts w:hint="cs"/>
          <w:rtl/>
          <w:lang w:bidi="ar-EG"/>
        </w:rPr>
        <w:t xml:space="preserve"> رئيس الإدارة القانونية</w:t>
      </w:r>
    </w:p>
    <w:p w:rsidR="00E83CF4" w:rsidRDefault="00E83CF4" w:rsidP="00E83CF4">
      <w:pPr>
        <w:pStyle w:val="SingleTxt"/>
        <w:rPr>
          <w:rFonts w:hint="cs"/>
          <w:rtl/>
          <w:lang w:bidi="ar-EG"/>
        </w:rPr>
      </w:pPr>
      <w:r>
        <w:rPr>
          <w:rFonts w:hint="cs"/>
          <w:b/>
          <w:bCs/>
          <w:rtl/>
          <w:lang w:bidi="ar-EG"/>
        </w:rPr>
        <w:t>كتسيفرداكو، سيودورا،</w:t>
      </w:r>
      <w:r>
        <w:rPr>
          <w:rFonts w:hint="cs"/>
          <w:rtl/>
          <w:lang w:bidi="ar-EG"/>
        </w:rPr>
        <w:t xml:space="preserve"> رئيس إدارة الحماية والتأمين الاجتماعية</w:t>
      </w:r>
    </w:p>
    <w:p w:rsidR="00E83CF4" w:rsidRDefault="00E83CF4" w:rsidP="00E83CF4">
      <w:pPr>
        <w:pStyle w:val="SingleTxt"/>
        <w:rPr>
          <w:rFonts w:hint="cs"/>
          <w:rtl/>
          <w:lang w:bidi="ar-EG"/>
        </w:rPr>
      </w:pPr>
      <w:r>
        <w:rPr>
          <w:rFonts w:hint="cs"/>
          <w:b/>
          <w:bCs/>
          <w:rtl/>
          <w:lang w:bidi="ar-EG"/>
        </w:rPr>
        <w:t>كونستندبولو، إيكاتيريني،</w:t>
      </w:r>
      <w:r>
        <w:rPr>
          <w:rFonts w:hint="cs"/>
          <w:rtl/>
          <w:lang w:bidi="ar-EG"/>
        </w:rPr>
        <w:t xml:space="preserve"> إدارة المنشورات </w:t>
      </w:r>
      <w:r>
        <w:rPr>
          <w:rtl/>
          <w:lang w:bidi="ar-EG"/>
        </w:rPr>
        <w:t>–</w:t>
      </w:r>
      <w:r>
        <w:rPr>
          <w:rFonts w:hint="cs"/>
          <w:rtl/>
          <w:lang w:bidi="ar-EG"/>
        </w:rPr>
        <w:t xml:space="preserve"> الفعاليات (دعم الأمانة)</w:t>
      </w:r>
    </w:p>
    <w:p w:rsidR="00E83CF4" w:rsidRDefault="00E83CF4" w:rsidP="00E83CF4">
      <w:pPr>
        <w:pStyle w:val="SingleTxt"/>
        <w:rPr>
          <w:rFonts w:hint="cs"/>
          <w:rtl/>
          <w:lang w:bidi="ar-EG"/>
        </w:rPr>
      </w:pPr>
      <w:r>
        <w:rPr>
          <w:rFonts w:hint="cs"/>
          <w:b/>
          <w:bCs/>
          <w:rtl/>
          <w:lang w:bidi="ar-EG"/>
        </w:rPr>
        <w:t>لويكي، إيراسيميا،</w:t>
      </w:r>
      <w:r>
        <w:rPr>
          <w:rFonts w:hint="cs"/>
          <w:rtl/>
          <w:lang w:bidi="ar-EG"/>
        </w:rPr>
        <w:t xml:space="preserve"> إدارة المنشورات </w:t>
      </w:r>
      <w:r>
        <w:rPr>
          <w:rtl/>
          <w:lang w:bidi="ar-EG"/>
        </w:rPr>
        <w:t>–</w:t>
      </w:r>
      <w:r>
        <w:rPr>
          <w:rFonts w:hint="cs"/>
          <w:rtl/>
          <w:lang w:bidi="ar-EG"/>
        </w:rPr>
        <w:t xml:space="preserve"> الفعاليات</w:t>
      </w:r>
    </w:p>
    <w:p w:rsidR="00E83CF4" w:rsidRDefault="00E83CF4" w:rsidP="00E83CF4">
      <w:pPr>
        <w:pStyle w:val="SingleTxt"/>
        <w:rPr>
          <w:rFonts w:hint="cs"/>
          <w:rtl/>
          <w:lang w:bidi="ar-EG"/>
        </w:rPr>
      </w:pPr>
      <w:r>
        <w:rPr>
          <w:rFonts w:hint="cs"/>
          <w:b/>
          <w:bCs/>
          <w:rtl/>
          <w:lang w:bidi="ar-EG"/>
        </w:rPr>
        <w:t>مرجاني، إيكاتيريني،</w:t>
      </w:r>
      <w:r>
        <w:rPr>
          <w:rFonts w:hint="cs"/>
          <w:rtl/>
          <w:lang w:bidi="ar-EG"/>
        </w:rPr>
        <w:t xml:space="preserve"> إدارة الإعلام</w:t>
      </w:r>
    </w:p>
    <w:p w:rsidR="00E83CF4" w:rsidRDefault="00E83CF4" w:rsidP="00E83CF4">
      <w:pPr>
        <w:pStyle w:val="SingleTxt"/>
        <w:rPr>
          <w:rFonts w:hint="cs"/>
          <w:rtl/>
          <w:lang w:bidi="ar-EG"/>
        </w:rPr>
      </w:pPr>
      <w:r>
        <w:rPr>
          <w:rFonts w:hint="cs"/>
          <w:b/>
          <w:bCs/>
          <w:rtl/>
          <w:lang w:bidi="ar-EG"/>
        </w:rPr>
        <w:t>ميجالو، أنَّا</w:t>
      </w:r>
      <w:r>
        <w:rPr>
          <w:rFonts w:hint="cs"/>
          <w:rtl/>
          <w:lang w:bidi="ar-EG"/>
        </w:rPr>
        <w:t>، مديرية التنمية والمعلومات</w:t>
      </w:r>
    </w:p>
    <w:p w:rsidR="00E83CF4" w:rsidRDefault="00E83CF4" w:rsidP="00E83CF4">
      <w:pPr>
        <w:pStyle w:val="SingleTxt"/>
        <w:rPr>
          <w:rFonts w:hint="cs"/>
          <w:rtl/>
          <w:lang w:bidi="ar-EG"/>
        </w:rPr>
      </w:pPr>
      <w:r>
        <w:rPr>
          <w:rFonts w:hint="cs"/>
          <w:b/>
          <w:bCs/>
          <w:rtl/>
          <w:lang w:bidi="ar-EG"/>
        </w:rPr>
        <w:t>بليولوغو، إيليني،</w:t>
      </w:r>
      <w:r>
        <w:rPr>
          <w:rFonts w:hint="cs"/>
          <w:rtl/>
          <w:lang w:bidi="ar-EG"/>
        </w:rPr>
        <w:t xml:space="preserve"> إدارة المنشورات </w:t>
      </w:r>
      <w:r>
        <w:rPr>
          <w:rtl/>
          <w:lang w:bidi="ar-EG"/>
        </w:rPr>
        <w:t>–</w:t>
      </w:r>
      <w:r>
        <w:rPr>
          <w:rFonts w:hint="cs"/>
          <w:rtl/>
          <w:lang w:bidi="ar-EG"/>
        </w:rPr>
        <w:t xml:space="preserve"> الفعاليات</w:t>
      </w:r>
    </w:p>
    <w:p w:rsidR="00E83CF4" w:rsidRDefault="00E83CF4" w:rsidP="00E83CF4">
      <w:pPr>
        <w:pStyle w:val="SingleTxt"/>
        <w:rPr>
          <w:rFonts w:hint="cs"/>
          <w:rtl/>
          <w:lang w:bidi="ar-EG"/>
        </w:rPr>
      </w:pPr>
      <w:r>
        <w:rPr>
          <w:rFonts w:hint="cs"/>
          <w:b/>
          <w:bCs/>
          <w:rtl/>
          <w:lang w:bidi="ar-EG"/>
        </w:rPr>
        <w:t>بابادوبولو، باسيليكي،</w:t>
      </w:r>
      <w:r>
        <w:rPr>
          <w:rFonts w:hint="cs"/>
          <w:rtl/>
          <w:lang w:bidi="ar-EG"/>
        </w:rPr>
        <w:t xml:space="preserve"> إدارة المشاركة الاجتماعية واللامركزية والتنمية الإقليمية</w:t>
      </w:r>
    </w:p>
    <w:p w:rsidR="00E83CF4" w:rsidRDefault="00E83CF4" w:rsidP="00E83CF4">
      <w:pPr>
        <w:pStyle w:val="SingleTxt"/>
        <w:rPr>
          <w:rFonts w:hint="cs"/>
          <w:rtl/>
          <w:lang w:bidi="ar-EG"/>
        </w:rPr>
      </w:pPr>
      <w:r>
        <w:rPr>
          <w:rFonts w:hint="cs"/>
          <w:b/>
          <w:bCs/>
          <w:rtl/>
          <w:lang w:bidi="ar-EG"/>
        </w:rPr>
        <w:t>بندارشو، كونستانتينا،</w:t>
      </w:r>
      <w:r>
        <w:rPr>
          <w:rFonts w:hint="cs"/>
          <w:rtl/>
          <w:lang w:bidi="ar-EG"/>
        </w:rPr>
        <w:t xml:space="preserve"> إدارة التعليم </w:t>
      </w:r>
      <w:r>
        <w:rPr>
          <w:rtl/>
          <w:lang w:bidi="ar-EG"/>
        </w:rPr>
        <w:t>–</w:t>
      </w:r>
      <w:r>
        <w:rPr>
          <w:rFonts w:hint="cs"/>
          <w:rtl/>
          <w:lang w:bidi="ar-EG"/>
        </w:rPr>
        <w:t xml:space="preserve"> التدريب (دعم الأمانة)</w:t>
      </w:r>
    </w:p>
    <w:p w:rsidR="00E83CF4" w:rsidRDefault="00E83CF4" w:rsidP="00E83CF4">
      <w:pPr>
        <w:pStyle w:val="SingleTxt"/>
        <w:rPr>
          <w:rFonts w:hint="cs"/>
          <w:rtl/>
          <w:lang w:bidi="ar-EG"/>
        </w:rPr>
      </w:pPr>
      <w:r>
        <w:rPr>
          <w:rFonts w:hint="cs"/>
          <w:b/>
          <w:bCs/>
          <w:rtl/>
          <w:lang w:bidi="ar-EG"/>
        </w:rPr>
        <w:t>ساكاريلي، صوفيا،</w:t>
      </w:r>
      <w:r>
        <w:rPr>
          <w:rFonts w:hint="cs"/>
          <w:rtl/>
          <w:lang w:bidi="ar-EG"/>
        </w:rPr>
        <w:t xml:space="preserve"> إدارة الحماية والضمان الاجتماعي</w:t>
      </w:r>
    </w:p>
    <w:p w:rsidR="00E83CF4" w:rsidRDefault="00E83CF4" w:rsidP="00E83CF4">
      <w:pPr>
        <w:pStyle w:val="SingleTxt"/>
        <w:rPr>
          <w:rFonts w:hint="cs"/>
          <w:rtl/>
          <w:lang w:bidi="ar-EG"/>
        </w:rPr>
      </w:pPr>
      <w:r>
        <w:rPr>
          <w:rFonts w:hint="cs"/>
          <w:b/>
          <w:bCs/>
          <w:rtl/>
          <w:lang w:bidi="ar-EG"/>
        </w:rPr>
        <w:t xml:space="preserve">ساري، سباماتينا </w:t>
      </w:r>
      <w:r>
        <w:rPr>
          <w:b/>
          <w:bCs/>
          <w:rtl/>
          <w:lang w:bidi="ar-EG"/>
        </w:rPr>
        <w:t>–</w:t>
      </w:r>
      <w:r>
        <w:rPr>
          <w:rFonts w:hint="cs"/>
          <w:b/>
          <w:bCs/>
          <w:rtl/>
          <w:lang w:bidi="ar-EG"/>
        </w:rPr>
        <w:t xml:space="preserve"> أماليا،</w:t>
      </w:r>
      <w:r>
        <w:rPr>
          <w:rFonts w:hint="cs"/>
          <w:rtl/>
          <w:lang w:bidi="ar-EG"/>
        </w:rPr>
        <w:t xml:space="preserve"> رئيس مديرية العمالة، الحماية والضمان الاجتماعي</w:t>
      </w:r>
    </w:p>
    <w:p w:rsidR="00E83CF4" w:rsidRDefault="00E83CF4" w:rsidP="00E83CF4">
      <w:pPr>
        <w:pStyle w:val="SingleTxt"/>
        <w:rPr>
          <w:rFonts w:hint="cs"/>
          <w:rtl/>
          <w:lang w:bidi="ar-EG"/>
        </w:rPr>
      </w:pPr>
      <w:r w:rsidRPr="00BD0B41">
        <w:rPr>
          <w:rFonts w:hint="cs"/>
          <w:b/>
          <w:bCs/>
          <w:rtl/>
          <w:lang w:bidi="ar-EG"/>
        </w:rPr>
        <w:t>سو</w:t>
      </w:r>
      <w:r>
        <w:rPr>
          <w:rFonts w:hint="cs"/>
          <w:b/>
          <w:bCs/>
          <w:rtl/>
          <w:lang w:bidi="ar-EG"/>
        </w:rPr>
        <w:t>ت</w:t>
      </w:r>
      <w:r w:rsidRPr="00BD0B41">
        <w:rPr>
          <w:rFonts w:hint="cs"/>
          <w:b/>
          <w:bCs/>
          <w:rtl/>
          <w:lang w:bidi="ar-EG"/>
        </w:rPr>
        <w:t>ي</w:t>
      </w:r>
      <w:r>
        <w:rPr>
          <w:rFonts w:hint="cs"/>
          <w:b/>
          <w:bCs/>
          <w:rtl/>
          <w:lang w:bidi="ar-EG"/>
        </w:rPr>
        <w:t>ري</w:t>
      </w:r>
      <w:r w:rsidRPr="00BD0B41">
        <w:rPr>
          <w:rFonts w:hint="cs"/>
          <w:b/>
          <w:bCs/>
          <w:rtl/>
          <w:lang w:bidi="ar-EG"/>
        </w:rPr>
        <w:t>ادو، أنسباسيا،</w:t>
      </w:r>
      <w:r>
        <w:rPr>
          <w:rFonts w:hint="cs"/>
          <w:rtl/>
          <w:lang w:bidi="ar-EG"/>
        </w:rPr>
        <w:t xml:space="preserve"> رئيس إدارة التعليم </w:t>
      </w:r>
      <w:r>
        <w:rPr>
          <w:rtl/>
          <w:lang w:bidi="ar-EG"/>
        </w:rPr>
        <w:t>–</w:t>
      </w:r>
      <w:r>
        <w:rPr>
          <w:rFonts w:hint="cs"/>
          <w:rtl/>
          <w:lang w:bidi="ar-EG"/>
        </w:rPr>
        <w:t xml:space="preserve"> التدريب</w:t>
      </w:r>
    </w:p>
    <w:p w:rsidR="00E83CF4" w:rsidRDefault="00E83CF4" w:rsidP="00E83CF4">
      <w:pPr>
        <w:pStyle w:val="SingleTxt"/>
        <w:rPr>
          <w:rFonts w:hint="cs"/>
          <w:rtl/>
          <w:lang w:bidi="ar-EG"/>
        </w:rPr>
      </w:pPr>
      <w:r>
        <w:rPr>
          <w:rFonts w:hint="cs"/>
          <w:b/>
          <w:bCs/>
          <w:rtl/>
          <w:lang w:bidi="ar-EG"/>
        </w:rPr>
        <w:t>تاتسي، إيليني،</w:t>
      </w:r>
      <w:r>
        <w:rPr>
          <w:rFonts w:hint="cs"/>
          <w:rtl/>
          <w:lang w:bidi="ar-EG"/>
        </w:rPr>
        <w:t xml:space="preserve"> إدارة الحماية والضمان الاجتماعي</w:t>
      </w:r>
    </w:p>
    <w:p w:rsidR="00E83CF4" w:rsidRDefault="00E83CF4" w:rsidP="00E83CF4">
      <w:pPr>
        <w:pStyle w:val="SingleTxt"/>
        <w:rPr>
          <w:rFonts w:hint="cs"/>
          <w:rtl/>
          <w:lang w:bidi="ar-EG"/>
        </w:rPr>
      </w:pPr>
      <w:r>
        <w:rPr>
          <w:rFonts w:hint="cs"/>
          <w:b/>
          <w:bCs/>
          <w:rtl/>
          <w:lang w:bidi="ar-EG"/>
        </w:rPr>
        <w:t>تريموس، ديموستينيز،</w:t>
      </w:r>
      <w:r>
        <w:rPr>
          <w:rFonts w:hint="cs"/>
          <w:rtl/>
          <w:lang w:bidi="ar-EG"/>
        </w:rPr>
        <w:t xml:space="preserve"> إدارة المنشورات </w:t>
      </w:r>
      <w:r>
        <w:rPr>
          <w:rtl/>
          <w:lang w:bidi="ar-EG"/>
        </w:rPr>
        <w:t>–</w:t>
      </w:r>
      <w:r>
        <w:rPr>
          <w:rFonts w:hint="cs"/>
          <w:rtl/>
          <w:lang w:bidi="ar-EG"/>
        </w:rPr>
        <w:t xml:space="preserve"> الفعاليات</w:t>
      </w:r>
    </w:p>
    <w:p w:rsidR="00E83CF4" w:rsidRDefault="00E83CF4" w:rsidP="00E83CF4">
      <w:pPr>
        <w:pStyle w:val="SingleTxt"/>
        <w:rPr>
          <w:rFonts w:hint="cs"/>
          <w:rtl/>
          <w:lang w:bidi="ar-EG"/>
        </w:rPr>
      </w:pPr>
      <w:r>
        <w:rPr>
          <w:rFonts w:hint="cs"/>
          <w:b/>
          <w:bCs/>
          <w:rtl/>
          <w:lang w:bidi="ar-EG"/>
        </w:rPr>
        <w:t>فندي، ستفرولا،</w:t>
      </w:r>
      <w:r>
        <w:rPr>
          <w:rFonts w:hint="cs"/>
          <w:rtl/>
          <w:lang w:bidi="ar-EG"/>
        </w:rPr>
        <w:t xml:space="preserve"> إدارة الحماية والضمان الاجتماعي</w:t>
      </w:r>
    </w:p>
    <w:p w:rsidR="00E83CF4" w:rsidRDefault="00E83CF4" w:rsidP="00E83CF4">
      <w:pPr>
        <w:pStyle w:val="SingleTxt"/>
        <w:rPr>
          <w:rFonts w:hint="cs"/>
          <w:rtl/>
          <w:lang w:bidi="ar-EG"/>
        </w:rPr>
      </w:pPr>
      <w:r>
        <w:rPr>
          <w:rFonts w:hint="cs"/>
          <w:i/>
          <w:iCs/>
          <w:rtl/>
          <w:lang w:bidi="ar-EG"/>
        </w:rPr>
        <w:t xml:space="preserve">تنسيق المواد: </w:t>
      </w:r>
      <w:r w:rsidRPr="00BD0B41">
        <w:rPr>
          <w:rFonts w:hint="cs"/>
          <w:b/>
          <w:bCs/>
          <w:rtl/>
          <w:lang w:bidi="ar-EG"/>
        </w:rPr>
        <w:t>كاتسريدو، افيجينيا،</w:t>
      </w:r>
      <w:r>
        <w:rPr>
          <w:rFonts w:hint="cs"/>
          <w:rtl/>
          <w:lang w:bidi="ar-EG"/>
        </w:rPr>
        <w:t xml:space="preserve"> المدير العام، مركز بحوث مساواة الجنسين</w:t>
      </w:r>
    </w:p>
    <w:p w:rsidR="00E83CF4" w:rsidRDefault="00E83CF4" w:rsidP="00E83CF4">
      <w:pPr>
        <w:pStyle w:val="SingleTxt"/>
        <w:rPr>
          <w:rFonts w:hint="cs"/>
          <w:rtl/>
          <w:lang w:bidi="ar-EG"/>
        </w:rPr>
      </w:pPr>
      <w:r>
        <w:rPr>
          <w:rFonts w:hint="cs"/>
          <w:i/>
          <w:iCs/>
          <w:rtl/>
          <w:lang w:bidi="ar-EG"/>
        </w:rPr>
        <w:t>الترجمة إلى الإنكليزية:</w:t>
      </w:r>
      <w:r>
        <w:rPr>
          <w:rFonts w:hint="cs"/>
          <w:rtl/>
          <w:lang w:bidi="ar-EG"/>
        </w:rPr>
        <w:t xml:space="preserve"> </w:t>
      </w:r>
      <w:r>
        <w:rPr>
          <w:rFonts w:hint="cs"/>
          <w:b/>
          <w:bCs/>
          <w:rtl/>
          <w:lang w:bidi="ar-EG"/>
        </w:rPr>
        <w:t>ميجالو، أنَّا، بالايوجو، إيليني،</w:t>
      </w:r>
      <w:r>
        <w:rPr>
          <w:rFonts w:hint="cs"/>
          <w:rtl/>
          <w:lang w:bidi="ar-EG"/>
        </w:rPr>
        <w:t xml:space="preserve"> من موظفي </w:t>
      </w:r>
      <w:r w:rsidR="00005182">
        <w:rPr>
          <w:rFonts w:hint="cs"/>
          <w:rtl/>
          <w:lang w:bidi="ar-EG"/>
        </w:rPr>
        <w:t>الأمانة العامة المعنيَّة بالمساواة بين الجنسين</w:t>
      </w:r>
    </w:p>
    <w:p w:rsidR="00E83CF4" w:rsidRDefault="00E83CF4" w:rsidP="00142E84">
      <w:pPr>
        <w:pStyle w:val="SingleTxt"/>
        <w:rPr>
          <w:rFonts w:hint="cs"/>
          <w:rtl/>
          <w:lang w:bidi="ar-EG"/>
        </w:rPr>
      </w:pPr>
      <w:r>
        <w:rPr>
          <w:rFonts w:hint="cs"/>
          <w:i/>
          <w:iCs/>
          <w:rtl/>
          <w:lang w:bidi="ar-EG"/>
        </w:rPr>
        <w:t>تحرير النسخة الإنكليزية،</w:t>
      </w:r>
      <w:r>
        <w:rPr>
          <w:rFonts w:hint="cs"/>
          <w:b/>
          <w:bCs/>
          <w:rtl/>
          <w:lang w:bidi="ar-EG"/>
        </w:rPr>
        <w:t xml:space="preserve"> ميجالو، أنَّا،</w:t>
      </w:r>
      <w:r>
        <w:rPr>
          <w:rFonts w:hint="cs"/>
          <w:rtl/>
          <w:lang w:bidi="ar-EG"/>
        </w:rPr>
        <w:t xml:space="preserve"> من </w:t>
      </w:r>
      <w:r w:rsidR="00142E84">
        <w:rPr>
          <w:rFonts w:hint="cs"/>
          <w:rtl/>
          <w:lang w:bidi="ar-EG"/>
        </w:rPr>
        <w:t>موظفي</w:t>
      </w:r>
      <w:r>
        <w:rPr>
          <w:rFonts w:hint="cs"/>
          <w:rtl/>
          <w:lang w:bidi="ar-EG"/>
        </w:rPr>
        <w:t xml:space="preserve"> </w:t>
      </w:r>
      <w:r w:rsidR="00005182">
        <w:rPr>
          <w:rFonts w:hint="cs"/>
          <w:rtl/>
          <w:lang w:bidi="ar-EG"/>
        </w:rPr>
        <w:t>الأمانة العامة المعنيَّة بالمساواة بين الجنسين</w:t>
      </w:r>
    </w:p>
    <w:p w:rsidR="00E83CF4" w:rsidRDefault="00E83CF4" w:rsidP="00E83CF4">
      <w:pPr>
        <w:pStyle w:val="SingleTxt"/>
        <w:rPr>
          <w:rFonts w:hint="cs"/>
          <w:rtl/>
          <w:lang w:bidi="ar-EG"/>
        </w:rPr>
      </w:pPr>
      <w:r>
        <w:rPr>
          <w:rFonts w:hint="cs"/>
          <w:i/>
          <w:iCs/>
          <w:rtl/>
          <w:lang w:bidi="ar-EG"/>
        </w:rPr>
        <w:t>تنسيق المشروع والتحرير العلمي:</w:t>
      </w:r>
      <w:r>
        <w:rPr>
          <w:rFonts w:hint="cs"/>
          <w:b/>
          <w:bCs/>
          <w:rtl/>
          <w:lang w:bidi="ar-EG"/>
        </w:rPr>
        <w:t xml:space="preserve"> ياناكورو، ماتينا،</w:t>
      </w:r>
      <w:r>
        <w:rPr>
          <w:rFonts w:hint="cs"/>
          <w:rtl/>
          <w:lang w:bidi="ar-EG"/>
        </w:rPr>
        <w:t xml:space="preserve"> المستشار الخاص للأمين العام لشؤون مساواة الجنسين، دكتوراة في القانون</w:t>
      </w:r>
    </w:p>
    <w:p w:rsidR="00E83CF4" w:rsidRPr="00DD6BB4" w:rsidRDefault="00DD6BB4" w:rsidP="00700765">
      <w:pPr>
        <w:pStyle w:val="SingleTxt"/>
        <w:jc w:val="center"/>
        <w:rPr>
          <w:rFonts w:hint="cs"/>
          <w:sz w:val="34"/>
          <w:szCs w:val="34"/>
          <w:rtl/>
          <w:lang w:bidi="ar-EG"/>
        </w:rPr>
      </w:pPr>
      <w:r>
        <w:rPr>
          <w:b/>
          <w:bCs/>
          <w:rtl/>
          <w:lang w:bidi="ar-EG"/>
        </w:rPr>
        <w:br w:type="page"/>
      </w:r>
      <w:r w:rsidR="00E83CF4" w:rsidRPr="00DD6BB4">
        <w:rPr>
          <w:rFonts w:hint="cs"/>
          <w:b/>
          <w:bCs/>
          <w:sz w:val="34"/>
          <w:szCs w:val="34"/>
          <w:rtl/>
          <w:lang w:bidi="ar-EG"/>
        </w:rPr>
        <w:t>مقدمة</w:t>
      </w:r>
    </w:p>
    <w:p w:rsidR="00E83CF4" w:rsidRDefault="00E83CF4" w:rsidP="00DD6BB4">
      <w:pPr>
        <w:pStyle w:val="SingleTxt"/>
        <w:spacing w:line="380" w:lineRule="exact"/>
        <w:ind w:left="1264" w:right="1264"/>
        <w:rPr>
          <w:rFonts w:hint="cs"/>
          <w:rtl/>
          <w:lang w:bidi="ar-EG"/>
        </w:rPr>
      </w:pPr>
      <w:r>
        <w:rPr>
          <w:rFonts w:hint="cs"/>
          <w:rtl/>
          <w:lang w:bidi="ar-EG"/>
        </w:rPr>
        <w:tab/>
        <w:t xml:space="preserve">قامت اليونان، بوصفها عضواً في الأمم المتحدة، بالتصديق على اتفاقية القضاء على جميع أشكال التمييز ضد المرأة منذ عام 1983 (القانون 1342/1983) </w:t>
      </w:r>
      <w:r w:rsidR="00CE3245">
        <w:rPr>
          <w:rFonts w:hint="cs"/>
          <w:rtl/>
          <w:lang w:bidi="ar-EG"/>
        </w:rPr>
        <w:t>و</w:t>
      </w:r>
      <w:r>
        <w:rPr>
          <w:rFonts w:hint="cs"/>
          <w:rtl/>
          <w:lang w:bidi="ar-EG"/>
        </w:rPr>
        <w:t xml:space="preserve">كانت </w:t>
      </w:r>
      <w:r w:rsidR="00CE3245">
        <w:rPr>
          <w:rFonts w:hint="cs"/>
          <w:rtl/>
          <w:lang w:bidi="ar-EG"/>
        </w:rPr>
        <w:t xml:space="preserve">بذلك بين </w:t>
      </w:r>
      <w:r>
        <w:rPr>
          <w:rFonts w:hint="cs"/>
          <w:rtl/>
          <w:lang w:bidi="ar-EG"/>
        </w:rPr>
        <w:t>أول 22 بلداً ممن صدّقوا على الاتفاقية</w:t>
      </w:r>
      <w:r w:rsidR="00CE3245">
        <w:rPr>
          <w:rFonts w:hint="cs"/>
          <w:rtl/>
          <w:lang w:bidi="ar-EG"/>
        </w:rPr>
        <w:t>.</w:t>
      </w:r>
      <w:r>
        <w:rPr>
          <w:rFonts w:hint="cs"/>
          <w:rtl/>
          <w:lang w:bidi="ar-EG"/>
        </w:rPr>
        <w:t xml:space="preserve"> وفي عام 2001 تم التصديق على البروتوكول الاختياري للاتفاقية (القانون 2952/2001).</w:t>
      </w:r>
    </w:p>
    <w:p w:rsidR="00E83CF4" w:rsidRDefault="00E83CF4" w:rsidP="00DD6BB4">
      <w:pPr>
        <w:pStyle w:val="SingleTxt"/>
        <w:spacing w:line="380" w:lineRule="exact"/>
        <w:ind w:left="1264" w:right="1264"/>
        <w:rPr>
          <w:rFonts w:hint="cs"/>
          <w:rtl/>
          <w:lang w:bidi="ar-EG"/>
        </w:rPr>
      </w:pPr>
      <w:r>
        <w:rPr>
          <w:rFonts w:hint="cs"/>
          <w:rtl/>
          <w:lang w:bidi="ar-EG"/>
        </w:rPr>
        <w:tab/>
        <w:t xml:space="preserve">وقد </w:t>
      </w:r>
      <w:r w:rsidR="00CE3245">
        <w:rPr>
          <w:rFonts w:hint="cs"/>
          <w:rtl/>
          <w:lang w:bidi="ar-EG"/>
        </w:rPr>
        <w:t>انطوي</w:t>
      </w:r>
      <w:r>
        <w:rPr>
          <w:rFonts w:hint="cs"/>
          <w:rtl/>
          <w:lang w:bidi="ar-EG"/>
        </w:rPr>
        <w:t xml:space="preserve"> تنفيذ اتفاقية القضاء على جميع أشكال التمييز ضد المرأة </w:t>
      </w:r>
      <w:r w:rsidR="00CE3245">
        <w:rPr>
          <w:rFonts w:hint="cs"/>
          <w:rtl/>
          <w:lang w:bidi="ar-EG"/>
        </w:rPr>
        <w:t xml:space="preserve">على </w:t>
      </w:r>
      <w:r w:rsidR="0057006B">
        <w:rPr>
          <w:rFonts w:hint="cs"/>
          <w:rtl/>
          <w:lang w:bidi="ar-EG"/>
        </w:rPr>
        <w:t xml:space="preserve">تعهد </w:t>
      </w:r>
      <w:r>
        <w:rPr>
          <w:rFonts w:hint="cs"/>
          <w:rtl/>
          <w:lang w:bidi="ar-EG"/>
        </w:rPr>
        <w:t xml:space="preserve">الدولة اليونانية باتخاذ تدابير فعّالة وتكييف التدابير التشريعية وما في حكمها بغية القضاء على المعاملة غير المتساوية التي تتم على أساس نوع الجنس فضلاً عن الدمج التدريجي للاعتبارات الجنسانية </w:t>
      </w:r>
      <w:r w:rsidR="009E045F">
        <w:rPr>
          <w:rFonts w:hint="cs"/>
          <w:rtl/>
          <w:lang w:bidi="ar-EG"/>
        </w:rPr>
        <w:t>في صلب</w:t>
      </w:r>
      <w:r>
        <w:rPr>
          <w:rFonts w:hint="cs"/>
          <w:rtl/>
          <w:lang w:bidi="ar-EG"/>
        </w:rPr>
        <w:t xml:space="preserve"> جميع السياسات. كما أن </w:t>
      </w:r>
      <w:r w:rsidR="009E045F">
        <w:rPr>
          <w:rFonts w:hint="cs"/>
          <w:rtl/>
          <w:lang w:bidi="ar-EG"/>
        </w:rPr>
        <w:t>إعداد</w:t>
      </w:r>
      <w:r>
        <w:rPr>
          <w:rFonts w:hint="cs"/>
          <w:rtl/>
          <w:lang w:bidi="ar-EG"/>
        </w:rPr>
        <w:t xml:space="preserve"> التقارير الوطنية المقدمة إلى الأمم المتحدة وملاحظات اللجنة المختصة في مجال القضاء على التمييز ضد المرأة</w:t>
      </w:r>
      <w:r w:rsidR="009E045F">
        <w:rPr>
          <w:rFonts w:hint="cs"/>
          <w:rtl/>
          <w:lang w:bidi="ar-EG"/>
        </w:rPr>
        <w:t>،</w:t>
      </w:r>
      <w:r>
        <w:rPr>
          <w:rFonts w:hint="cs"/>
          <w:rtl/>
          <w:lang w:bidi="ar-EG"/>
        </w:rPr>
        <w:t xml:space="preserve"> فضلاً عن المناقشات ذات الصلة التي دارت بين الوفود اليونانية وبين أعضاء اللجنة فيما يتعلق بمحتوى التقرير، أسهمت جميعاً في تجميع المعلومات وفي تلبية الاحتياجات القائمة وفي التصدي للمشاكل والثغرات التي تشوب تنظيم هذا الأمر. كما أسهمت في تأسيس حوار مفتوح متواصل بشأن قضايا مساواة الجنسين يدور بين الدولة وبين المجتمع المدني الدولي.</w:t>
      </w:r>
    </w:p>
    <w:p w:rsidR="00E83CF4" w:rsidRDefault="00E83CF4" w:rsidP="00DD6BB4">
      <w:pPr>
        <w:pStyle w:val="SingleTxt"/>
        <w:spacing w:line="380" w:lineRule="exact"/>
        <w:ind w:left="1264" w:right="1264"/>
        <w:rPr>
          <w:rFonts w:hint="cs"/>
          <w:rtl/>
          <w:lang w:bidi="ar-EG"/>
        </w:rPr>
      </w:pPr>
      <w:r>
        <w:rPr>
          <w:rFonts w:hint="cs"/>
          <w:rtl/>
          <w:lang w:bidi="ar-EG"/>
        </w:rPr>
        <w:tab/>
        <w:t>وتمتد الفترة التي يغطيها تقرير اليونان الدوري السادس من عام 2001 إلى عام 2004 وهي تُعَرَّف في ضوء التطورات المهمة التي استجدت في ميدان المساواة بين الرجل والمرأة على كل من الصعيد المؤسسي والتشريعي والفقهي والإداري والاجتماعي.</w:t>
      </w:r>
    </w:p>
    <w:p w:rsidR="00E83CF4" w:rsidRDefault="00E83CF4" w:rsidP="00DD6BB4">
      <w:pPr>
        <w:pStyle w:val="SingleTxt"/>
        <w:spacing w:line="380" w:lineRule="exact"/>
        <w:ind w:left="1264" w:right="1264"/>
        <w:rPr>
          <w:rFonts w:hint="cs"/>
          <w:rtl/>
          <w:lang w:bidi="ar-EG"/>
        </w:rPr>
      </w:pPr>
      <w:r>
        <w:rPr>
          <w:rFonts w:hint="cs"/>
          <w:rtl/>
          <w:lang w:bidi="ar-EG"/>
        </w:rPr>
        <w:tab/>
        <w:t xml:space="preserve">وأودّ بادئ ذي بدء أن أؤكد على أهمية الاعتراف الدستوري الحاسم بالتدابير الإيجابية بوصفها وسيلة لتحقيق المساواة الفعلية والقضاء على أوجه التمييز ضد المرأة من خلال </w:t>
      </w:r>
      <w:r w:rsidR="009E045F">
        <w:rPr>
          <w:rFonts w:hint="cs"/>
          <w:rtl/>
          <w:lang w:bidi="ar-EG"/>
        </w:rPr>
        <w:t>تنقيح</w:t>
      </w:r>
      <w:r>
        <w:rPr>
          <w:rFonts w:hint="cs"/>
          <w:rtl/>
          <w:lang w:bidi="ar-EG"/>
        </w:rPr>
        <w:t xml:space="preserve"> الدستور اليوناني في عام 2001. كما أودّ التنويه إلى ما تم من خلال اللائحة القانونية التي صدرت عام 2001 فأنشأت حصة إلزامية دنيا قوامها </w:t>
      </w:r>
      <w:r w:rsidR="009E045F">
        <w:rPr>
          <w:rFonts w:hint="cs"/>
          <w:rtl/>
          <w:lang w:bidi="ar-EG"/>
        </w:rPr>
        <w:t>الثلث</w:t>
      </w:r>
      <w:r>
        <w:rPr>
          <w:rFonts w:hint="cs"/>
          <w:rtl/>
          <w:lang w:bidi="ar-EG"/>
        </w:rPr>
        <w:t xml:space="preserve"> لكلا الجنسين في القوائم الانتخابية على مستوى الحكم المحلي والإقليمي (انتخابات البلدي</w:t>
      </w:r>
      <w:r w:rsidR="009E045F">
        <w:rPr>
          <w:rFonts w:hint="cs"/>
          <w:rtl/>
          <w:lang w:bidi="ar-EG"/>
        </w:rPr>
        <w:t>ات</w:t>
      </w:r>
      <w:r>
        <w:rPr>
          <w:rFonts w:hint="cs"/>
          <w:rtl/>
          <w:lang w:bidi="ar-EG"/>
        </w:rPr>
        <w:t xml:space="preserve"> و</w:t>
      </w:r>
      <w:r w:rsidR="005E5117">
        <w:rPr>
          <w:rFonts w:hint="cs"/>
          <w:rtl/>
          <w:lang w:bidi="ar-EG"/>
        </w:rPr>
        <w:t>المقاطعات</w:t>
      </w:r>
      <w:r>
        <w:rPr>
          <w:rFonts w:hint="cs"/>
          <w:rtl/>
          <w:lang w:bidi="ar-EG"/>
        </w:rPr>
        <w:t>) مما يشكّل خطوة مهمة نحو مشاركة المرأة في مراكز صنع القرار.</w:t>
      </w:r>
    </w:p>
    <w:p w:rsidR="00E83CF4" w:rsidRDefault="00E83CF4" w:rsidP="00DD6BB4">
      <w:pPr>
        <w:pStyle w:val="SingleTxt"/>
        <w:spacing w:line="380" w:lineRule="exact"/>
        <w:ind w:left="1264" w:right="1264"/>
        <w:rPr>
          <w:rFonts w:hint="cs"/>
          <w:rtl/>
          <w:lang w:bidi="ar-EG"/>
        </w:rPr>
      </w:pPr>
      <w:r>
        <w:rPr>
          <w:rFonts w:hint="cs"/>
          <w:rtl/>
          <w:lang w:bidi="ar-EG"/>
        </w:rPr>
        <w:tab/>
        <w:t>وثمة ميدان آخر شهد تقدماً ملحوظاً في التصدي المنهجي للاتجار بالضحايا من النساء. ففي أعقاب أمور شتى من بينها ملاحظات اللجنة المعنية بالقضاء على التمييز ضد المرأة، بدأت دولة اليونان منذ عام 2001 في مكافحة الظاهرة المذكورة أعلاه بطريقة متكاملة حيث نظرت إليها بوصفها جريمة ينبغي التصدي لها بطريقة محدَّدة. ومن الخطوات الأولى المهمة التي اتخذت في هذا الصدد ما ت</w:t>
      </w:r>
      <w:r w:rsidR="005E5117">
        <w:rPr>
          <w:rFonts w:hint="cs"/>
          <w:rtl/>
          <w:lang w:bidi="ar-EG"/>
        </w:rPr>
        <w:t>َ</w:t>
      </w:r>
      <w:r>
        <w:rPr>
          <w:rFonts w:hint="cs"/>
          <w:rtl/>
          <w:lang w:bidi="ar-EG"/>
        </w:rPr>
        <w:t>مث</w:t>
      </w:r>
      <w:r w:rsidR="005E5117">
        <w:rPr>
          <w:rFonts w:hint="cs"/>
          <w:rtl/>
          <w:lang w:bidi="ar-EG"/>
        </w:rPr>
        <w:t>َ</w:t>
      </w:r>
      <w:r>
        <w:rPr>
          <w:rFonts w:hint="cs"/>
          <w:rtl/>
          <w:lang w:bidi="ar-EG"/>
        </w:rPr>
        <w:t xml:space="preserve">ل في إنشاء </w:t>
      </w:r>
      <w:r>
        <w:rPr>
          <w:rFonts w:hint="eastAsia"/>
          <w:rtl/>
          <w:lang w:bidi="ar-EG"/>
        </w:rPr>
        <w:t>”فريق مكافحة الاتجار بالبشر</w:t>
      </w:r>
      <w:r>
        <w:rPr>
          <w:rFonts w:hint="cs"/>
          <w:rtl/>
          <w:lang w:bidi="ar-EG"/>
        </w:rPr>
        <w:t xml:space="preserve">“. وهذا الفريق الذي يمثل أداة تم تشكيلها على مستوى وزاري، عمل على تعزيز تغيير الإطار التشريعي مع تنسيق المعلومات وتوعية الجمهور بشأن هذه المشكلة. وفي عام 2004، وبفضل مبادرة اتخذتها الحكومة اليونانية، تم تشكيل لجنة وزارية عليا على مستوى سياسي قامت بإعداد خطة عمل وطنية متكاملة لمكافحة الاتجار بالبشر. ويقوم هذا البرنامج على أساس التنسيق بين الوزارات المعنية ويغطي </w:t>
      </w:r>
      <w:r w:rsidR="002E6933">
        <w:rPr>
          <w:rFonts w:hint="cs"/>
          <w:rtl/>
          <w:lang w:bidi="ar-EG"/>
        </w:rPr>
        <w:t>مجمل</w:t>
      </w:r>
      <w:r>
        <w:rPr>
          <w:rFonts w:hint="cs"/>
          <w:rtl/>
          <w:lang w:bidi="ar-EG"/>
        </w:rPr>
        <w:t xml:space="preserve"> </w:t>
      </w:r>
      <w:r w:rsidR="00BD707A">
        <w:rPr>
          <w:rFonts w:hint="cs"/>
          <w:rtl/>
          <w:lang w:bidi="ar-EG"/>
        </w:rPr>
        <w:t>ال</w:t>
      </w:r>
      <w:r>
        <w:rPr>
          <w:rFonts w:hint="cs"/>
          <w:rtl/>
          <w:lang w:bidi="ar-EG"/>
        </w:rPr>
        <w:t xml:space="preserve">إجراءات المتعلقة بعمليات الاتجار ابتداءً من تحديد موضعها فضلاً عن التعرّف عليها مع المؤازرة الكاملة للضحايا وتوفير المأوى لهن وإصدار تصريح بالإقامة المؤقتة </w:t>
      </w:r>
      <w:r w:rsidR="002E6933">
        <w:rPr>
          <w:rFonts w:hint="cs"/>
          <w:rtl/>
          <w:lang w:bidi="ar-EG"/>
        </w:rPr>
        <w:t>بحيث ي</w:t>
      </w:r>
      <w:r>
        <w:rPr>
          <w:rFonts w:hint="cs"/>
          <w:rtl/>
          <w:lang w:bidi="ar-EG"/>
        </w:rPr>
        <w:t xml:space="preserve">صلح بوصفه تصريح عمل </w:t>
      </w:r>
      <w:r w:rsidR="003E03DC">
        <w:rPr>
          <w:rFonts w:hint="cs"/>
          <w:rtl/>
          <w:lang w:bidi="ar-EG"/>
        </w:rPr>
        <w:t>أ</w:t>
      </w:r>
      <w:r>
        <w:rPr>
          <w:rFonts w:hint="cs"/>
          <w:rtl/>
          <w:lang w:bidi="ar-EG"/>
        </w:rPr>
        <w:t xml:space="preserve">و تهيئة سُبُل الترحيل الطوعي طبقاً لكل حالة على حدة فضلاً عن التثقيف ودمج الضحايا في </w:t>
      </w:r>
      <w:r w:rsidR="003E03DC">
        <w:rPr>
          <w:rFonts w:hint="cs"/>
          <w:rtl/>
          <w:lang w:bidi="ar-EG"/>
        </w:rPr>
        <w:t>سلك العمل</w:t>
      </w:r>
      <w:r>
        <w:rPr>
          <w:rFonts w:hint="cs"/>
          <w:rtl/>
          <w:lang w:bidi="ar-EG"/>
        </w:rPr>
        <w:t xml:space="preserve"> إذا اختاروا البقاء في اليونان إضافة إلى توعية السكان وتهيئة سُبل </w:t>
      </w:r>
      <w:r w:rsidR="003E03DC">
        <w:rPr>
          <w:rFonts w:hint="cs"/>
          <w:rtl/>
          <w:lang w:bidi="ar-EG"/>
        </w:rPr>
        <w:t>ال</w:t>
      </w:r>
      <w:r>
        <w:rPr>
          <w:rFonts w:hint="cs"/>
          <w:rtl/>
          <w:lang w:bidi="ar-EG"/>
        </w:rPr>
        <w:t xml:space="preserve">تدريب </w:t>
      </w:r>
      <w:r w:rsidR="003E03DC">
        <w:rPr>
          <w:rFonts w:hint="cs"/>
          <w:rtl/>
          <w:lang w:bidi="ar-EG"/>
        </w:rPr>
        <w:t>ل</w:t>
      </w:r>
      <w:r>
        <w:rPr>
          <w:rFonts w:hint="cs"/>
          <w:rtl/>
          <w:lang w:bidi="ar-EG"/>
        </w:rPr>
        <w:t>لجهاز القضائي وقوة الشرطة في هذا المضمار.</w:t>
      </w:r>
    </w:p>
    <w:p w:rsidR="00E83CF4" w:rsidRDefault="00E83CF4" w:rsidP="00DD6BB4">
      <w:pPr>
        <w:pStyle w:val="SingleTxt"/>
        <w:spacing w:line="380" w:lineRule="exact"/>
        <w:ind w:left="1264" w:right="1264"/>
        <w:rPr>
          <w:rFonts w:hint="cs"/>
          <w:rtl/>
          <w:lang w:bidi="ar-EG"/>
        </w:rPr>
      </w:pPr>
      <w:r>
        <w:rPr>
          <w:rFonts w:hint="cs"/>
          <w:rtl/>
          <w:lang w:bidi="ar-EG"/>
        </w:rPr>
        <w:t xml:space="preserve">وكانت سنة 2004 بدورها أحد المعالم الأساسية التي شهدت طرح مسألة جميع أشكال العنف الممارَس ضد المرأة بوصفها </w:t>
      </w:r>
      <w:r w:rsidR="003E03DC">
        <w:rPr>
          <w:rFonts w:hint="cs"/>
          <w:rtl/>
          <w:lang w:bidi="ar-EG"/>
        </w:rPr>
        <w:t>أمراً شائعاً</w:t>
      </w:r>
      <w:r>
        <w:rPr>
          <w:rFonts w:hint="cs"/>
          <w:rtl/>
          <w:lang w:bidi="ar-EG"/>
        </w:rPr>
        <w:t xml:space="preserve"> ضمن سياق الخطاب الاجتماعي والسياسي. وهذه الظاهرة صحبتها حملة واسعة النطاق من أجل الإعلام والتوعية فيما يتصل بالعنف </w:t>
      </w:r>
      <w:r w:rsidR="00BD707A">
        <w:rPr>
          <w:rFonts w:hint="cs"/>
          <w:rtl/>
          <w:lang w:bidi="ar-EG"/>
        </w:rPr>
        <w:t>الأسري</w:t>
      </w:r>
      <w:r>
        <w:rPr>
          <w:rFonts w:hint="cs"/>
          <w:rtl/>
          <w:lang w:bidi="ar-EG"/>
        </w:rPr>
        <w:t>. وثمة لجنة عاملة، تم تشكيلها بمبادرة من الأمانة العامة المعنية ب</w:t>
      </w:r>
      <w:r w:rsidR="00995EA1">
        <w:rPr>
          <w:rFonts w:hint="cs"/>
          <w:rtl/>
          <w:lang w:bidi="ar-EG"/>
        </w:rPr>
        <w:t>ال</w:t>
      </w:r>
      <w:r>
        <w:rPr>
          <w:rFonts w:hint="cs"/>
          <w:rtl/>
          <w:lang w:bidi="ar-EG"/>
        </w:rPr>
        <w:t xml:space="preserve">مساواة </w:t>
      </w:r>
      <w:r w:rsidR="00995EA1">
        <w:rPr>
          <w:rFonts w:hint="cs"/>
          <w:rtl/>
          <w:lang w:bidi="ar-EG"/>
        </w:rPr>
        <w:t xml:space="preserve">بين </w:t>
      </w:r>
      <w:r>
        <w:rPr>
          <w:rFonts w:hint="cs"/>
          <w:rtl/>
          <w:lang w:bidi="ar-EG"/>
        </w:rPr>
        <w:t xml:space="preserve">الجنسين ضمن وزارة الداخلية والإدارة العامة واللامركزية، وهي تنوي فحص جميع الجوانب الاجتماعية والقانونية المتصلة بظاهرة العنف </w:t>
      </w:r>
      <w:r w:rsidR="00995EA1">
        <w:rPr>
          <w:rFonts w:hint="cs"/>
          <w:rtl/>
          <w:lang w:bidi="ar-EG"/>
        </w:rPr>
        <w:t>الأسري</w:t>
      </w:r>
      <w:r>
        <w:rPr>
          <w:rFonts w:hint="cs"/>
          <w:rtl/>
          <w:lang w:bidi="ar-EG"/>
        </w:rPr>
        <w:t>، فضلاً عن تدبير الهياكل الأساسية اللازمة لمنع وقوع هذا العنف ومكافحته ولسوف تقترح اللجنة في القريب العاجل تدابير تشريعية مناسبة من أجل اتخاذها في هذا المجال.</w:t>
      </w:r>
    </w:p>
    <w:p w:rsidR="00E83CF4" w:rsidRDefault="00E83CF4" w:rsidP="00DD6BB4">
      <w:pPr>
        <w:pStyle w:val="SingleTxt"/>
        <w:spacing w:line="380" w:lineRule="exact"/>
        <w:ind w:left="1264" w:right="1264"/>
        <w:rPr>
          <w:rFonts w:hint="cs"/>
          <w:rtl/>
          <w:lang w:bidi="ar-EG"/>
        </w:rPr>
      </w:pPr>
      <w:r>
        <w:rPr>
          <w:rFonts w:hint="cs"/>
          <w:rtl/>
          <w:lang w:bidi="ar-EG"/>
        </w:rPr>
        <w:tab/>
        <w:t>وعلى الصعيد التشريعي، قبلت اللجنة التابعة لوزارة الداخلية والإدارة العامة واللامركزية، المسؤولة عن تنقيح قانون الموظفين المدنيين (القانون 2683/1989) مقترحات الأمانة العامة المعنية ب</w:t>
      </w:r>
      <w:r w:rsidR="00995EA1">
        <w:rPr>
          <w:rFonts w:hint="cs"/>
          <w:rtl/>
          <w:lang w:bidi="ar-EG"/>
        </w:rPr>
        <w:t>ال</w:t>
      </w:r>
      <w:r>
        <w:rPr>
          <w:rFonts w:hint="cs"/>
          <w:rtl/>
          <w:lang w:bidi="ar-EG"/>
        </w:rPr>
        <w:t xml:space="preserve">مساواة </w:t>
      </w:r>
      <w:r w:rsidR="00995EA1">
        <w:rPr>
          <w:rFonts w:hint="cs"/>
          <w:rtl/>
          <w:lang w:bidi="ar-EG"/>
        </w:rPr>
        <w:t xml:space="preserve">بين </w:t>
      </w:r>
      <w:r>
        <w:rPr>
          <w:rFonts w:hint="cs"/>
          <w:rtl/>
          <w:lang w:bidi="ar-EG"/>
        </w:rPr>
        <w:t>الجنسين فيما يتعلق بالإجازات الوالدية الممنوحة للموظفين المدنيين. وتدعم المقترحات المذكورة أعلاه الأنظمة الموجهة نحو كفالة المعاملة المتساوية للنساء والرجال إضافة إلى أنها تعبِّر عن تزايد الاهتمام بأُسر الوالد الوحيد وبالأُسر الكبيرة العدد على السواء.</w:t>
      </w:r>
    </w:p>
    <w:p w:rsidR="00E83CF4" w:rsidRDefault="00E83CF4" w:rsidP="00DD6BB4">
      <w:pPr>
        <w:pStyle w:val="SingleTxt"/>
        <w:spacing w:line="380" w:lineRule="exact"/>
        <w:ind w:left="1264" w:right="1264"/>
        <w:rPr>
          <w:rFonts w:hint="cs"/>
          <w:rtl/>
          <w:lang w:bidi="ar-EG"/>
        </w:rPr>
      </w:pPr>
      <w:r>
        <w:rPr>
          <w:rFonts w:hint="cs"/>
          <w:rtl/>
          <w:lang w:bidi="ar-EG"/>
        </w:rPr>
        <w:tab/>
        <w:t xml:space="preserve">وعلى صعيد مؤسسي، فلسوف نقترح أن يتم مباشرة، من خلال تدبير تشريعي، تشكيل آلية وطنية جديدة هي اللجنة الوطنية للمساواة بين الرجل والمرأة. ونحن </w:t>
      </w:r>
      <w:r w:rsidR="002F3C85">
        <w:rPr>
          <w:rFonts w:hint="cs"/>
          <w:rtl/>
          <w:lang w:bidi="ar-EG"/>
        </w:rPr>
        <w:t>ننظر إلى</w:t>
      </w:r>
      <w:r>
        <w:rPr>
          <w:rFonts w:hint="cs"/>
          <w:rtl/>
          <w:lang w:bidi="ar-EG"/>
        </w:rPr>
        <w:t xml:space="preserve"> هذه اللجنة بوصفها أداة دائمة للحوار بين الحكومة وكبرى منظمات الشركاء الاجتماعيين وممثلي المنظمات النسائية غير الحكومية حيث تتمثل مهمتها مستقبلاً في تصميم ورصد سياسات المساواة بين الجنسين</w:t>
      </w:r>
      <w:r w:rsidR="002F3C85">
        <w:rPr>
          <w:rFonts w:hint="cs"/>
          <w:rtl/>
          <w:lang w:bidi="ar-EG"/>
        </w:rPr>
        <w:t>.</w:t>
      </w:r>
      <w:r>
        <w:rPr>
          <w:rFonts w:hint="cs"/>
          <w:rtl/>
          <w:lang w:bidi="ar-EG"/>
        </w:rPr>
        <w:t xml:space="preserve"> وفي الوقت نفسه، فإن أولويتنا المعلنة تتمثل في دعم </w:t>
      </w:r>
      <w:r w:rsidR="002F3C85">
        <w:rPr>
          <w:rFonts w:hint="cs"/>
          <w:rtl/>
          <w:lang w:bidi="ar-EG"/>
        </w:rPr>
        <w:t>تفعيل</w:t>
      </w:r>
      <w:r>
        <w:rPr>
          <w:rFonts w:hint="cs"/>
          <w:rtl/>
          <w:lang w:bidi="ar-EG"/>
        </w:rPr>
        <w:t xml:space="preserve"> الآليات المؤسسية القائمة من أجل مساواة الجنسين إضافة إلى ترويج السياسات والإجراءات التي تكفل هذه المساواة في مناطق البلاد. وكما ذكَّرنا في المناقشات التي </w:t>
      </w:r>
      <w:r w:rsidR="00CC64F6">
        <w:rPr>
          <w:rFonts w:hint="cs"/>
          <w:rtl/>
          <w:lang w:bidi="ar-EG"/>
        </w:rPr>
        <w:t xml:space="preserve">دارت </w:t>
      </w:r>
      <w:r>
        <w:rPr>
          <w:rFonts w:hint="cs"/>
          <w:rtl/>
          <w:lang w:bidi="ar-EG"/>
        </w:rPr>
        <w:t xml:space="preserve">في اجتماع الأمم المتحدة التاسع والأربعين بشأن وضع المرأة (نيويورك)، فإن التحدي الذي يواجه الحكومات لا يتمثل في استحداث آليات </w:t>
      </w:r>
      <w:r w:rsidR="00CC64F6">
        <w:rPr>
          <w:rFonts w:hint="cs"/>
          <w:rtl/>
          <w:lang w:bidi="ar-EG"/>
        </w:rPr>
        <w:t xml:space="preserve">جديدة </w:t>
      </w:r>
      <w:r>
        <w:rPr>
          <w:rFonts w:hint="cs"/>
          <w:rtl/>
          <w:lang w:bidi="ar-EG"/>
        </w:rPr>
        <w:t xml:space="preserve">وإنما في ضمان الأداء الفعَّال والتعاون بين الآليات القائمة بما يتيح الحصول على نتائج يمكن قياسها </w:t>
      </w:r>
      <w:r w:rsidR="00CC64F6">
        <w:rPr>
          <w:rFonts w:hint="cs"/>
          <w:rtl/>
          <w:lang w:bidi="ar-EG"/>
        </w:rPr>
        <w:t>و</w:t>
      </w:r>
      <w:r>
        <w:rPr>
          <w:rFonts w:hint="cs"/>
          <w:rtl/>
          <w:lang w:bidi="ar-EG"/>
        </w:rPr>
        <w:t>تفيد في توجيه الإجراءات السياسية المتخذة مستقبلاً.</w:t>
      </w:r>
    </w:p>
    <w:p w:rsidR="00E83CF4" w:rsidRDefault="00E83CF4" w:rsidP="00DD6BB4">
      <w:pPr>
        <w:pStyle w:val="SingleTxt"/>
        <w:spacing w:line="380" w:lineRule="exact"/>
        <w:ind w:left="1264" w:right="1264"/>
        <w:rPr>
          <w:rFonts w:hint="cs"/>
          <w:rtl/>
          <w:lang w:bidi="ar-EG"/>
        </w:rPr>
      </w:pPr>
      <w:r>
        <w:rPr>
          <w:rFonts w:hint="cs"/>
          <w:rtl/>
          <w:lang w:bidi="ar-EG"/>
        </w:rPr>
        <w:tab/>
        <w:t xml:space="preserve">ومن المحاور الأساسية للإجراءات التي يتم الترويج لها ما يتمثل في تعزيز مشاركة المرأة في مجال العمالة ومكافحة بطالة المرأة من خلال برامج تهدف إلى وضع المرأة في مواقع العمل ودعم مبادرات النساء في تنظيم الأعمال التجارية فضلاً عن مساعدة النساء </w:t>
      </w:r>
      <w:r w:rsidR="00CC64F6">
        <w:rPr>
          <w:rFonts w:hint="cs"/>
          <w:rtl/>
          <w:lang w:bidi="ar-EG"/>
        </w:rPr>
        <w:t>على</w:t>
      </w:r>
      <w:r>
        <w:rPr>
          <w:rFonts w:hint="cs"/>
          <w:rtl/>
          <w:lang w:bidi="ar-EG"/>
        </w:rPr>
        <w:t xml:space="preserve"> اكتساب خبرات العمل. ومن شأن الكشف عن نواقص المساواة في مجال العمالة أن يخلق الحاجة إلى اتخاذ إجراءات إيجابية في ميدان المشاريع مع إيلاء عناية خاصة </w:t>
      </w:r>
      <w:r w:rsidR="00CC64F6">
        <w:rPr>
          <w:rFonts w:hint="cs"/>
          <w:rtl/>
          <w:lang w:bidi="ar-EG"/>
        </w:rPr>
        <w:t>لمسألة</w:t>
      </w:r>
      <w:r>
        <w:rPr>
          <w:rFonts w:hint="cs"/>
          <w:rtl/>
          <w:lang w:bidi="ar-EG"/>
        </w:rPr>
        <w:t xml:space="preserve"> التوفيق بين حياة الأسرة وحياة العمل.</w:t>
      </w:r>
    </w:p>
    <w:p w:rsidR="00E83CF4" w:rsidRDefault="00E83CF4" w:rsidP="00DD6BB4">
      <w:pPr>
        <w:pStyle w:val="SingleTxt"/>
        <w:spacing w:line="380" w:lineRule="exact"/>
        <w:ind w:left="1264" w:right="1264"/>
        <w:rPr>
          <w:rFonts w:hint="cs"/>
          <w:rtl/>
          <w:lang w:bidi="ar-EG"/>
        </w:rPr>
      </w:pPr>
      <w:r>
        <w:rPr>
          <w:rFonts w:hint="cs"/>
          <w:rtl/>
          <w:lang w:bidi="ar-EG"/>
        </w:rPr>
        <w:tab/>
        <w:t xml:space="preserve">وقد جاء هذا التقرير ثمرة للتعاون بين الدوائر التابعة للأمانة </w:t>
      </w:r>
      <w:r w:rsidR="00BB7648">
        <w:rPr>
          <w:rFonts w:hint="cs"/>
          <w:rtl/>
          <w:lang w:bidi="ar-EG"/>
        </w:rPr>
        <w:t>العامة المعنيَّة بالمساواة بين الجنسين</w:t>
      </w:r>
      <w:r>
        <w:rPr>
          <w:rFonts w:hint="cs"/>
          <w:rtl/>
          <w:lang w:bidi="ar-EG"/>
        </w:rPr>
        <w:t xml:space="preserve"> و</w:t>
      </w:r>
      <w:r w:rsidR="007E6AC5">
        <w:rPr>
          <w:rFonts w:hint="cs"/>
          <w:rtl/>
          <w:lang w:bidi="ar-EG"/>
        </w:rPr>
        <w:t xml:space="preserve">بين </w:t>
      </w:r>
      <w:r>
        <w:rPr>
          <w:rFonts w:hint="cs"/>
          <w:rtl/>
          <w:lang w:bidi="ar-EG"/>
        </w:rPr>
        <w:t xml:space="preserve">الوكالات الحكومية والعامة وكذلك السلطات المستقلة والمنظمات الدولية والمنظمات غير الحكومية والمنظمات النسائية إضافة إلى خبراء مستقلين. وفضلاً عن ذلك، فقد أدرجنا في متن هذا التقرير، قدر الإمكان، المساهمات القيِّمة التي </w:t>
      </w:r>
      <w:r w:rsidR="007E6AC5">
        <w:rPr>
          <w:rFonts w:hint="cs"/>
          <w:rtl/>
          <w:lang w:bidi="ar-EG"/>
        </w:rPr>
        <w:t>أتيحت</w:t>
      </w:r>
      <w:r>
        <w:rPr>
          <w:rFonts w:hint="cs"/>
          <w:rtl/>
          <w:lang w:bidi="ar-EG"/>
        </w:rPr>
        <w:t xml:space="preserve"> من اللجنة الوطنية لحقوق الإنسان التي طلبنا مساهمة من جانبها طبقاً للنُظم المعمول بها.</w:t>
      </w:r>
    </w:p>
    <w:p w:rsidR="007500BE" w:rsidRDefault="00E83CF4" w:rsidP="00DD6BB4">
      <w:pPr>
        <w:pStyle w:val="SingleTxt"/>
        <w:spacing w:line="380" w:lineRule="exact"/>
        <w:ind w:left="1264" w:right="1264"/>
        <w:rPr>
          <w:rFonts w:hint="cs"/>
          <w:rtl/>
          <w:lang w:bidi="ar-EG"/>
        </w:rPr>
      </w:pPr>
      <w:r>
        <w:rPr>
          <w:rFonts w:hint="cs"/>
          <w:rtl/>
          <w:lang w:bidi="ar-EG"/>
        </w:rPr>
        <w:tab/>
        <w:t>وأودّ أن أُعرب عن عميق الشكر لجميع الذين أسهموا، بصورة مباشرة أو غير مباشرة</w:t>
      </w:r>
      <w:r w:rsidR="007E6AC5">
        <w:rPr>
          <w:rFonts w:hint="cs"/>
          <w:rtl/>
          <w:lang w:bidi="ar-EG"/>
        </w:rPr>
        <w:t>،</w:t>
      </w:r>
      <w:r>
        <w:rPr>
          <w:rFonts w:hint="cs"/>
          <w:rtl/>
          <w:lang w:bidi="ar-EG"/>
        </w:rPr>
        <w:t xml:space="preserve"> في إنجاز هذه المهمة وبخاصة إلى مسؤولي </w:t>
      </w:r>
      <w:r w:rsidR="00005182">
        <w:rPr>
          <w:rFonts w:hint="cs"/>
          <w:rtl/>
          <w:lang w:bidi="ar-EG"/>
        </w:rPr>
        <w:t>الأمانة العامة المعنيَّة بالمساواة بين الجنسين</w:t>
      </w:r>
      <w:r>
        <w:rPr>
          <w:rFonts w:hint="cs"/>
          <w:rtl/>
          <w:lang w:bidi="ar-EG"/>
        </w:rPr>
        <w:t>. وأرجو أن أوجّه الشكر بشكل خاص إلى السيد يانيس كتستاكيس، مساعد البحوث في جامعة ديمو</w:t>
      </w:r>
      <w:r w:rsidR="003E68A0">
        <w:rPr>
          <w:rFonts w:hint="cs"/>
          <w:rtl/>
          <w:lang w:bidi="ar-EG"/>
        </w:rPr>
        <w:t>ق</w:t>
      </w:r>
      <w:r>
        <w:rPr>
          <w:rFonts w:hint="cs"/>
          <w:rtl/>
          <w:lang w:bidi="ar-EG"/>
        </w:rPr>
        <w:t>ريطوس في ثرا</w:t>
      </w:r>
      <w:r w:rsidR="003E68A0">
        <w:rPr>
          <w:rFonts w:hint="cs"/>
          <w:rtl/>
          <w:lang w:bidi="ar-EG"/>
        </w:rPr>
        <w:t>س</w:t>
      </w:r>
      <w:r>
        <w:rPr>
          <w:rFonts w:hint="cs"/>
          <w:rtl/>
          <w:lang w:bidi="ar-EG"/>
        </w:rPr>
        <w:t xml:space="preserve">ي على ما أسداه من مشورة </w:t>
      </w:r>
      <w:r w:rsidR="00A54D0A">
        <w:rPr>
          <w:rFonts w:hint="cs"/>
          <w:rtl/>
          <w:lang w:bidi="ar-EG"/>
        </w:rPr>
        <w:t>بالغة القيمة</w:t>
      </w:r>
      <w:r>
        <w:rPr>
          <w:rFonts w:hint="cs"/>
          <w:rtl/>
          <w:lang w:bidi="ar-EG"/>
        </w:rPr>
        <w:t xml:space="preserve"> خلال إعداد هذا التقرير إضافة إلى السيدة أنَّا نيجالو من موظفي </w:t>
      </w:r>
      <w:r w:rsidR="00005182">
        <w:rPr>
          <w:rFonts w:hint="cs"/>
          <w:rtl/>
          <w:lang w:bidi="ar-EG"/>
        </w:rPr>
        <w:t>الأمانة العامة المعنيَّة بالمساواة بين الجنسين</w:t>
      </w:r>
      <w:r>
        <w:rPr>
          <w:rFonts w:hint="cs"/>
          <w:rtl/>
          <w:lang w:bidi="ar-EG"/>
        </w:rPr>
        <w:t xml:space="preserve"> (ليسانس في اللغة الإنكليزية وفقه اللغة مع مرتبة الشرف من جامعة أرسطو في </w:t>
      </w:r>
      <w:r w:rsidR="003E68A0">
        <w:rPr>
          <w:rFonts w:hint="cs"/>
          <w:rtl/>
          <w:lang w:bidi="ar-EG"/>
        </w:rPr>
        <w:t>ثيسالونيكي</w:t>
      </w:r>
      <w:r>
        <w:rPr>
          <w:rFonts w:hint="cs"/>
          <w:rtl/>
          <w:lang w:bidi="ar-EG"/>
        </w:rPr>
        <w:t xml:space="preserve">، اليونان، على تحريرها النص الإنكليزي بمستوى مرموق من </w:t>
      </w:r>
      <w:r w:rsidR="00295003">
        <w:rPr>
          <w:rFonts w:hint="cs"/>
          <w:rtl/>
          <w:lang w:bidi="ar-EG"/>
        </w:rPr>
        <w:t xml:space="preserve">حيث </w:t>
      </w:r>
      <w:r>
        <w:rPr>
          <w:rFonts w:hint="cs"/>
          <w:rtl/>
          <w:lang w:bidi="ar-EG"/>
        </w:rPr>
        <w:t>الدقة والمهارة الفنية).</w:t>
      </w:r>
    </w:p>
    <w:p w:rsidR="00E83CF4" w:rsidRDefault="007500BE" w:rsidP="00DD6BB4">
      <w:pPr>
        <w:pStyle w:val="SingleTxt"/>
        <w:spacing w:line="380" w:lineRule="exact"/>
        <w:ind w:left="1264" w:right="1264"/>
        <w:rPr>
          <w:rFonts w:hint="cs"/>
          <w:rtl/>
          <w:lang w:bidi="ar-EG"/>
        </w:rPr>
      </w:pPr>
      <w:r>
        <w:rPr>
          <w:rFonts w:hint="cs"/>
          <w:rtl/>
          <w:lang w:bidi="ar-EG"/>
        </w:rPr>
        <w:tab/>
      </w:r>
      <w:r w:rsidR="00E83CF4">
        <w:rPr>
          <w:rFonts w:hint="cs"/>
          <w:rtl/>
          <w:lang w:bidi="ar-EG"/>
        </w:rPr>
        <w:t>ونحن على بيِّنة من أن المساواة بين الرجال والنساء ليست مشكلة تهم المرأة وحدها بل هي قضية تهم المجتمع اليوناني بأسره باعتبار أن نسبة 52 في المائة من مجموع سكان اليونان هم من النساء.</w:t>
      </w:r>
    </w:p>
    <w:p w:rsidR="00E83CF4" w:rsidRDefault="00E83CF4" w:rsidP="00DD6BB4">
      <w:pPr>
        <w:pStyle w:val="SingleTxt"/>
        <w:spacing w:line="380" w:lineRule="exact"/>
        <w:ind w:left="1264" w:right="1264"/>
        <w:rPr>
          <w:rFonts w:hint="cs"/>
          <w:rtl/>
          <w:lang w:bidi="ar-EG"/>
        </w:rPr>
      </w:pPr>
      <w:r>
        <w:rPr>
          <w:rFonts w:hint="cs"/>
          <w:rtl/>
          <w:lang w:bidi="ar-EG"/>
        </w:rPr>
        <w:tab/>
        <w:t>و</w:t>
      </w:r>
      <w:r w:rsidR="007500BE">
        <w:rPr>
          <w:rFonts w:hint="cs"/>
          <w:rtl/>
          <w:lang w:bidi="ar-EG"/>
        </w:rPr>
        <w:t xml:space="preserve">إذ </w:t>
      </w:r>
      <w:r>
        <w:rPr>
          <w:rFonts w:hint="cs"/>
          <w:rtl/>
          <w:lang w:bidi="ar-EG"/>
        </w:rPr>
        <w:t>تقدِّم اليونان هذا التقرير</w:t>
      </w:r>
      <w:r w:rsidR="007500BE">
        <w:rPr>
          <w:rFonts w:hint="cs"/>
          <w:rtl/>
          <w:lang w:bidi="ar-EG"/>
        </w:rPr>
        <w:t>،</w:t>
      </w:r>
      <w:r>
        <w:rPr>
          <w:rFonts w:hint="cs"/>
          <w:rtl/>
          <w:lang w:bidi="ar-EG"/>
        </w:rPr>
        <w:t xml:space="preserve"> </w:t>
      </w:r>
      <w:r w:rsidR="00EC41A2">
        <w:rPr>
          <w:rFonts w:hint="cs"/>
          <w:rtl/>
          <w:lang w:bidi="ar-EG"/>
        </w:rPr>
        <w:t>فإنما</w:t>
      </w:r>
      <w:r w:rsidR="00295003">
        <w:rPr>
          <w:rFonts w:hint="cs"/>
          <w:rtl/>
          <w:lang w:bidi="ar-EG"/>
        </w:rPr>
        <w:t xml:space="preserve"> </w:t>
      </w:r>
      <w:r>
        <w:rPr>
          <w:rFonts w:hint="cs"/>
          <w:rtl/>
          <w:lang w:bidi="ar-EG"/>
        </w:rPr>
        <w:t>يحدوها الأمل في أن يشكل أداة لها أهميتها من أجل كشف وإزالة أوجه التمييز القائمة ضد المرأة مع دعم ما لها من حقوق</w:t>
      </w:r>
      <w:r w:rsidR="00295003">
        <w:rPr>
          <w:rFonts w:hint="cs"/>
          <w:rtl/>
          <w:lang w:bidi="ar-EG"/>
        </w:rPr>
        <w:t>،</w:t>
      </w:r>
      <w:r>
        <w:rPr>
          <w:rFonts w:hint="cs"/>
          <w:rtl/>
          <w:lang w:bidi="ar-EG"/>
        </w:rPr>
        <w:t xml:space="preserve"> ومؤازة مشاركتها الفعّالة في النشاط السياسي والاقتصادي والمهني والاجتماعي والثقافي من منطلق اعتقادنا بأن تعزيز وضع المرأة بين صفوف المجتمع اليوناني من شأنه أن يسدي مساهمة كبيرة في </w:t>
      </w:r>
      <w:r w:rsidR="00295003">
        <w:rPr>
          <w:rFonts w:hint="cs"/>
          <w:rtl/>
          <w:lang w:bidi="ar-EG"/>
        </w:rPr>
        <w:t xml:space="preserve">تحقيق </w:t>
      </w:r>
      <w:r>
        <w:rPr>
          <w:rFonts w:hint="cs"/>
          <w:rtl/>
          <w:lang w:bidi="ar-EG"/>
        </w:rPr>
        <w:t>التنمية والتنافسية والتجانس الاجتماعي لبلدنا.</w:t>
      </w:r>
    </w:p>
    <w:p w:rsidR="00700765" w:rsidRDefault="00700765" w:rsidP="00E83CF4">
      <w:pPr>
        <w:pStyle w:val="SingleTxt"/>
        <w:jc w:val="center"/>
        <w:rPr>
          <w:rFonts w:hint="cs"/>
          <w:b/>
          <w:bCs/>
          <w:rtl/>
          <w:lang w:bidi="ar-EG"/>
        </w:rPr>
      </w:pPr>
    </w:p>
    <w:p w:rsidR="00700765" w:rsidRDefault="00700765" w:rsidP="00E83CF4">
      <w:pPr>
        <w:pStyle w:val="SingleTxt"/>
        <w:jc w:val="center"/>
        <w:rPr>
          <w:rFonts w:hint="cs"/>
          <w:b/>
          <w:bCs/>
          <w:rtl/>
          <w:lang w:bidi="ar-EG"/>
        </w:rPr>
      </w:pPr>
    </w:p>
    <w:p w:rsidR="00E83CF4" w:rsidRDefault="00995EA1" w:rsidP="00E83CF4">
      <w:pPr>
        <w:pStyle w:val="SingleTxt"/>
        <w:jc w:val="center"/>
        <w:rPr>
          <w:rFonts w:hint="cs"/>
          <w:b/>
          <w:bCs/>
          <w:rtl/>
          <w:lang w:bidi="ar-EG"/>
        </w:rPr>
      </w:pPr>
      <w:r>
        <w:rPr>
          <w:rFonts w:hint="cs"/>
          <w:b/>
          <w:bCs/>
          <w:rtl/>
          <w:lang w:bidi="ar-EG"/>
        </w:rPr>
        <w:t>الأمانة العامة المعنيَّة بالمساواة بين الجنسين</w:t>
      </w:r>
    </w:p>
    <w:p w:rsidR="00E83CF4" w:rsidRDefault="00E83CF4" w:rsidP="00E83CF4">
      <w:pPr>
        <w:pStyle w:val="SingleTxt"/>
        <w:jc w:val="center"/>
        <w:rPr>
          <w:rFonts w:hint="cs"/>
          <w:rtl/>
          <w:lang w:bidi="ar-EG"/>
        </w:rPr>
      </w:pPr>
      <w:r>
        <w:rPr>
          <w:rFonts w:hint="cs"/>
          <w:b/>
          <w:bCs/>
          <w:rtl/>
          <w:lang w:bidi="ar-EG"/>
        </w:rPr>
        <w:t>خلاصة تنفيذية</w:t>
      </w:r>
    </w:p>
    <w:p w:rsidR="00E83CF4" w:rsidRDefault="00E83CF4" w:rsidP="00EC41A2">
      <w:pPr>
        <w:pStyle w:val="SingleTxt"/>
        <w:rPr>
          <w:rFonts w:hint="cs"/>
          <w:rtl/>
          <w:lang w:bidi="ar-EG"/>
        </w:rPr>
      </w:pPr>
      <w:r>
        <w:rPr>
          <w:rFonts w:hint="cs"/>
          <w:rtl/>
          <w:lang w:bidi="ar-EG"/>
        </w:rPr>
        <w:t>1 -</w:t>
      </w:r>
      <w:r>
        <w:rPr>
          <w:rFonts w:hint="cs"/>
          <w:rtl/>
          <w:lang w:bidi="ar-EG"/>
        </w:rPr>
        <w:tab/>
        <w:t xml:space="preserve">جاء التنقيح الدستوري لعام 2001 ليفتح السبيل أمام مساواة حقيقية (بحكم الأمر الواقع) بين الجنسين. وبموجب </w:t>
      </w:r>
      <w:r w:rsidR="00295003">
        <w:rPr>
          <w:rFonts w:hint="cs"/>
          <w:rtl/>
          <w:lang w:bidi="ar-EG"/>
        </w:rPr>
        <w:t>الحكم</w:t>
      </w:r>
      <w:r>
        <w:rPr>
          <w:rFonts w:hint="cs"/>
          <w:rtl/>
          <w:lang w:bidi="ar-EG"/>
        </w:rPr>
        <w:t xml:space="preserve"> الذي </w:t>
      </w:r>
      <w:r w:rsidR="00EC41A2">
        <w:rPr>
          <w:rFonts w:hint="cs"/>
          <w:rtl/>
          <w:lang w:bidi="ar-EG"/>
        </w:rPr>
        <w:t>تقضي به</w:t>
      </w:r>
      <w:r>
        <w:rPr>
          <w:rFonts w:hint="cs"/>
          <w:rtl/>
          <w:lang w:bidi="ar-EG"/>
        </w:rPr>
        <w:t xml:space="preserve"> الفقرة 2 من المادة 116 من الدستور، </w:t>
      </w:r>
      <w:r w:rsidR="00EC41A2">
        <w:rPr>
          <w:rFonts w:hint="cs"/>
          <w:rtl/>
          <w:lang w:bidi="ar-EG"/>
        </w:rPr>
        <w:t xml:space="preserve">فقد </w:t>
      </w:r>
      <w:r w:rsidR="00F26615">
        <w:rPr>
          <w:rFonts w:hint="cs"/>
          <w:rtl/>
          <w:lang w:bidi="ar-EG"/>
        </w:rPr>
        <w:t>ألغيت أي مخالفات</w:t>
      </w:r>
      <w:r>
        <w:rPr>
          <w:rFonts w:hint="cs"/>
          <w:rtl/>
          <w:lang w:bidi="ar-EG"/>
        </w:rPr>
        <w:t xml:space="preserve"> لمبدأ مساواة الجنسين مع تأكيد التزام الدولة باتخاذ التدابير الملائمة للقضاء على أوجه التمييز ضد المرأة.</w:t>
      </w:r>
    </w:p>
    <w:p w:rsidR="00E83CF4" w:rsidRDefault="00E83CF4" w:rsidP="00E83CF4">
      <w:pPr>
        <w:pStyle w:val="SingleTxt"/>
        <w:rPr>
          <w:rFonts w:hint="cs"/>
          <w:rtl/>
          <w:lang w:bidi="ar-EG"/>
        </w:rPr>
      </w:pPr>
      <w:r>
        <w:rPr>
          <w:rFonts w:hint="cs"/>
          <w:rtl/>
          <w:lang w:bidi="ar-EG"/>
        </w:rPr>
        <w:t>2 -</w:t>
      </w:r>
      <w:r>
        <w:rPr>
          <w:rFonts w:hint="cs"/>
          <w:rtl/>
          <w:lang w:bidi="ar-EG"/>
        </w:rPr>
        <w:tab/>
        <w:t>وصدَّقت اليونان كذلك على البروتوكول الاختياري لاتفاقية القضاء على جميع أشكال التمييز ضد المرأة (القانون 2952/2001).</w:t>
      </w:r>
    </w:p>
    <w:p w:rsidR="00E83CF4" w:rsidRDefault="00E83CF4" w:rsidP="00E83CF4">
      <w:pPr>
        <w:pStyle w:val="SingleTxt"/>
        <w:rPr>
          <w:rFonts w:hint="cs"/>
          <w:rtl/>
          <w:lang w:bidi="ar-EG"/>
        </w:rPr>
      </w:pPr>
      <w:r>
        <w:rPr>
          <w:rFonts w:hint="cs"/>
          <w:rtl/>
          <w:lang w:bidi="ar-EG"/>
        </w:rPr>
        <w:t>3 -</w:t>
      </w:r>
      <w:r>
        <w:rPr>
          <w:rFonts w:hint="cs"/>
          <w:rtl/>
          <w:lang w:bidi="ar-EG"/>
        </w:rPr>
        <w:tab/>
        <w:t>وعلى الصعيد المؤسسي، تم إنشاء آليات مؤسسية جديدة ومنها مثلاً اللجنة الوزارية لمساواة الجنسين (2000)، واللجنة البرلمانية الدائمة للمساواة وحقوق الإنسان (2002) ومكتب مساواة الجنسين ضمن وزارة الدفاع الوطني (2004).</w:t>
      </w:r>
    </w:p>
    <w:p w:rsidR="00E83CF4" w:rsidRDefault="00E83CF4" w:rsidP="00E83CF4">
      <w:pPr>
        <w:pStyle w:val="SingleTxt"/>
        <w:rPr>
          <w:rFonts w:hint="cs"/>
          <w:rtl/>
          <w:lang w:bidi="ar-EG"/>
        </w:rPr>
      </w:pPr>
      <w:r>
        <w:rPr>
          <w:rFonts w:hint="cs"/>
          <w:rtl/>
          <w:lang w:bidi="ar-EG"/>
        </w:rPr>
        <w:t>4 -</w:t>
      </w:r>
      <w:r>
        <w:rPr>
          <w:rFonts w:hint="cs"/>
          <w:rtl/>
          <w:lang w:bidi="ar-EG"/>
        </w:rPr>
        <w:tab/>
      </w:r>
      <w:r w:rsidR="00F26615">
        <w:rPr>
          <w:rFonts w:hint="cs"/>
          <w:rtl/>
          <w:lang w:bidi="ar-EG"/>
        </w:rPr>
        <w:t>و</w:t>
      </w:r>
      <w:r>
        <w:rPr>
          <w:rFonts w:hint="cs"/>
          <w:rtl/>
          <w:lang w:bidi="ar-EG"/>
        </w:rPr>
        <w:t>في ميدان التوظيف وعلاقات العمل:</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أدّت اتفاقات العمل الجماعية الوطنية للسنوات 2002-2004 إلى تحسين التشريعات القائمة بالنسبة لمستخدمي القطاع الخاص فيما يتعلق بالمساواة في علاقات العمل وإجازات الوالدية وإجازات الأمومة وغير ذلك من المسائل المتصلة بقضايا الجنسين.</w:t>
      </w:r>
    </w:p>
    <w:p w:rsidR="00E83CF4" w:rsidRDefault="00E83CF4" w:rsidP="000E6A36">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القانون 3227/2004 بشأن </w:t>
      </w:r>
      <w:r>
        <w:rPr>
          <w:rFonts w:hint="eastAsia"/>
          <w:rtl/>
          <w:lang w:bidi="ar-EG"/>
        </w:rPr>
        <w:t>”التدابير المتخذة ضد البطالة وغيرها من الأحكام</w:t>
      </w:r>
      <w:r>
        <w:rPr>
          <w:rFonts w:hint="cs"/>
          <w:rtl/>
          <w:lang w:bidi="ar-EG"/>
        </w:rPr>
        <w:t xml:space="preserve">“ ينظِّم </w:t>
      </w:r>
      <w:r w:rsidR="000E6A36">
        <w:rPr>
          <w:rFonts w:hint="cs"/>
          <w:rtl/>
          <w:lang w:bidi="ar-EG"/>
        </w:rPr>
        <w:t xml:space="preserve">بطريقة إيجابية </w:t>
      </w:r>
      <w:r>
        <w:rPr>
          <w:rFonts w:hint="cs"/>
          <w:rtl/>
          <w:lang w:bidi="ar-EG"/>
        </w:rPr>
        <w:t>المزيد من أوضاع النساء العاملات أو غير المستَخدَمات.</w:t>
      </w:r>
    </w:p>
    <w:p w:rsidR="00E83CF4" w:rsidRDefault="00E83CF4" w:rsidP="000E6A36">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القانون 3250/2004 يعزز استخدام الأمهات ممن لهن أطفال </w:t>
      </w:r>
      <w:r w:rsidR="000E6A36">
        <w:rPr>
          <w:rFonts w:hint="cs"/>
          <w:rtl/>
          <w:lang w:bidi="ar-EG"/>
        </w:rPr>
        <w:t>دون</w:t>
      </w:r>
      <w:r>
        <w:rPr>
          <w:rFonts w:hint="cs"/>
          <w:rtl/>
          <w:lang w:bidi="ar-EG"/>
        </w:rPr>
        <w:t xml:space="preserve"> السن القانونية من خلال إتاحة إمكانية استخدامهن في إطار حصة 10 في المائة في </w:t>
      </w:r>
      <w:r w:rsidR="000E6A36">
        <w:rPr>
          <w:rFonts w:hint="cs"/>
          <w:rtl/>
          <w:lang w:bidi="ar-EG"/>
        </w:rPr>
        <w:t>ال</w:t>
      </w:r>
      <w:r>
        <w:rPr>
          <w:rFonts w:hint="cs"/>
          <w:rtl/>
          <w:lang w:bidi="ar-EG"/>
        </w:rPr>
        <w:t>وظائف بدوام جزئي بالقطاع العام وفي الكيانات القانونية التي تعمل في ظل القانون العام فضلاً عن منظمات الحكم المحلي وفي الدوائر ذات الطابع الاجتماعي. وفي الوقت نفسه ينص القانون على حصة تصل إلى 60 في المائة من مختلف فئات غير المستخدَمين ممن يفيدون من هذه المواقع الوظيفية بحيث تشمل هذه النسبة النساء إذا ما أعربن عن الاهتمام بهذا الشأن.</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من خلال خطة العمل الوطنية للاستخدام وخطة العمل الوطنية للدمج الاجتماعي، تتواصل الجهود الرامية إلى القضاء على استبعاد المرأة من مجال العمالة في القطاعين العام والخاص على السواء.</w:t>
      </w:r>
    </w:p>
    <w:p w:rsidR="00E83CF4" w:rsidRDefault="00E83CF4" w:rsidP="008E3C7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قبلت اللجنة المختصة المنبثقة عن وزارة الداخلية والإدارة العامة واللامركزية، المسؤولة عن التعديلات المطروحة لتنقيح قانون </w:t>
      </w:r>
      <w:r w:rsidR="000E6A36">
        <w:rPr>
          <w:rFonts w:hint="cs"/>
          <w:rtl/>
          <w:lang w:bidi="ar-EG"/>
        </w:rPr>
        <w:t>الموظفين</w:t>
      </w:r>
      <w:r>
        <w:rPr>
          <w:rFonts w:hint="cs"/>
          <w:rtl/>
          <w:lang w:bidi="ar-EG"/>
        </w:rPr>
        <w:t xml:space="preserve"> المدنيين (القانون 2683/1989) مقترحات </w:t>
      </w:r>
      <w:r w:rsidR="00005182">
        <w:rPr>
          <w:rFonts w:hint="cs"/>
          <w:rtl/>
          <w:lang w:bidi="ar-EG"/>
        </w:rPr>
        <w:t>الأمانة العامة المعنيَّة بالمساواة بين الجنسين</w:t>
      </w:r>
      <w:r>
        <w:rPr>
          <w:rFonts w:hint="cs"/>
          <w:rtl/>
          <w:lang w:bidi="ar-EG"/>
        </w:rPr>
        <w:t xml:space="preserve"> فيما يتعلق بالإجازات الوالدية المكفولة للموظفين المدنيين. وتعزز هذه المقترحات التنفيذ الكامل للمساواة في المعاملة بين النساء والرجال كما تعرب عن اهتمام متزايد </w:t>
      </w:r>
      <w:r w:rsidR="000E6A36">
        <w:rPr>
          <w:rFonts w:hint="cs"/>
          <w:rtl/>
          <w:lang w:bidi="ar-EG"/>
        </w:rPr>
        <w:t xml:space="preserve">بأسر </w:t>
      </w:r>
      <w:r>
        <w:rPr>
          <w:rFonts w:hint="cs"/>
          <w:rtl/>
          <w:lang w:bidi="ar-EG"/>
        </w:rPr>
        <w:t>الوالد الوحيد و</w:t>
      </w:r>
      <w:r w:rsidR="008E3C73">
        <w:rPr>
          <w:rFonts w:hint="cs"/>
          <w:rtl/>
          <w:lang w:bidi="ar-EG"/>
        </w:rPr>
        <w:t>بالأسر</w:t>
      </w:r>
      <w:r>
        <w:rPr>
          <w:rFonts w:hint="cs"/>
          <w:rtl/>
          <w:lang w:bidi="ar-EG"/>
        </w:rPr>
        <w:t xml:space="preserve"> الكبيرة الحجم.</w:t>
      </w:r>
    </w:p>
    <w:p w:rsidR="00E83CF4" w:rsidRDefault="00E83CF4" w:rsidP="00E83CF4">
      <w:pPr>
        <w:pStyle w:val="SingleTxt"/>
        <w:rPr>
          <w:rFonts w:hint="cs"/>
          <w:rtl/>
          <w:lang w:bidi="ar-EG"/>
        </w:rPr>
      </w:pPr>
      <w:r>
        <w:rPr>
          <w:rFonts w:hint="cs"/>
          <w:rtl/>
          <w:lang w:bidi="ar-EG"/>
        </w:rPr>
        <w:t>5 -</w:t>
      </w:r>
      <w:r>
        <w:rPr>
          <w:rFonts w:hint="cs"/>
          <w:rtl/>
          <w:lang w:bidi="ar-EG"/>
        </w:rPr>
        <w:tab/>
        <w:t>في ميدان الضمان الاجتماعي:</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القانون 3029/2002 يعمل على تحديث نظام المعاشات التقاعدية مع إلغاء جميع أوجه التباين التي كانت قائمة على اساس نوع الجنس في مجال حماية الشيخوخة.</w:t>
      </w:r>
    </w:p>
    <w:p w:rsidR="00E83CF4" w:rsidRDefault="00E83CF4" w:rsidP="008E3C7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القانون 3232/2004 يكفل للمرة الأولى حق المُطَلَّقين في المعاش التقاعدي لمن يبقى من الطرفين على </w:t>
      </w:r>
      <w:r w:rsidR="008E3C73">
        <w:rPr>
          <w:rFonts w:hint="cs"/>
          <w:rtl/>
          <w:lang w:bidi="ar-EG"/>
        </w:rPr>
        <w:t>قيد</w:t>
      </w:r>
      <w:r>
        <w:rPr>
          <w:rFonts w:hint="cs"/>
          <w:rtl/>
          <w:lang w:bidi="ar-EG"/>
        </w:rPr>
        <w:t xml:space="preserve"> الحياة وله أو لها أن يتلقى جزءاً من معاش الزوج السابق عند وفاته/وفاتها.</w:t>
      </w:r>
    </w:p>
    <w:p w:rsidR="00E83CF4" w:rsidRDefault="00E83CF4" w:rsidP="00C6097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المرسوم الرئاسي 87/2002 أدمج </w:t>
      </w:r>
      <w:r w:rsidR="00C6097E">
        <w:rPr>
          <w:rFonts w:hint="cs"/>
          <w:rtl/>
          <w:lang w:bidi="ar-EG"/>
        </w:rPr>
        <w:t>في متن</w:t>
      </w:r>
      <w:r>
        <w:rPr>
          <w:rFonts w:hint="cs"/>
          <w:rtl/>
          <w:lang w:bidi="ar-EG"/>
        </w:rPr>
        <w:t xml:space="preserve"> القانون اليوناني التوجيهات 86/378/</w:t>
      </w:r>
      <w:r>
        <w:rPr>
          <w:lang w:bidi="ar-EG"/>
        </w:rPr>
        <w:t>EEC</w:t>
      </w:r>
      <w:r>
        <w:rPr>
          <w:rFonts w:hint="cs"/>
          <w:rtl/>
          <w:lang w:bidi="ar-EG"/>
        </w:rPr>
        <w:t xml:space="preserve"> و 96/97/</w:t>
      </w:r>
      <w:r>
        <w:rPr>
          <w:lang w:bidi="ar-EG"/>
        </w:rPr>
        <w:t>EC</w:t>
      </w:r>
      <w:r>
        <w:rPr>
          <w:rFonts w:hint="cs"/>
          <w:rtl/>
          <w:lang w:bidi="ar-EG"/>
        </w:rPr>
        <w:t xml:space="preserve"> لتنفيذ المعاملة المتساوية بين الرجال والنساء في نُظم الضمان الاجتماعي المهنية وسوف يتم العمل بهذا المبدأ </w:t>
      </w:r>
      <w:r w:rsidR="00C6097E">
        <w:rPr>
          <w:rFonts w:hint="cs"/>
          <w:rtl/>
          <w:lang w:bidi="ar-EG"/>
        </w:rPr>
        <w:t>في إطار</w:t>
      </w:r>
      <w:r>
        <w:rPr>
          <w:rFonts w:hint="cs"/>
          <w:rtl/>
          <w:lang w:bidi="ar-EG"/>
        </w:rPr>
        <w:t xml:space="preserve"> لوائح أي صناديق ضمان مهنية يتم إنشاؤها في المستقبل.</w:t>
      </w:r>
    </w:p>
    <w:p w:rsidR="00E83CF4" w:rsidRDefault="00E83CF4" w:rsidP="001F5D09">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مع صدور لائحة الاستحقاقات الجديدة لمنظمة التأمين الصحي للموظفين المدنيين (أوباد) </w:t>
      </w:r>
      <w:r w:rsidR="001F5D09">
        <w:rPr>
          <w:rFonts w:hint="cs"/>
          <w:rtl/>
          <w:lang w:bidi="ar-EG"/>
        </w:rPr>
        <w:t>سوف</w:t>
      </w:r>
      <w:r w:rsidR="007419CE">
        <w:rPr>
          <w:rFonts w:hint="cs"/>
          <w:rtl/>
          <w:lang w:bidi="ar-EG"/>
        </w:rPr>
        <w:t xml:space="preserve"> </w:t>
      </w:r>
      <w:r w:rsidR="00567B04">
        <w:rPr>
          <w:rFonts w:hint="cs"/>
          <w:rtl/>
          <w:lang w:bidi="ar-EG"/>
        </w:rPr>
        <w:t>ينتهي أي</w:t>
      </w:r>
      <w:r>
        <w:rPr>
          <w:rFonts w:hint="cs"/>
          <w:rtl/>
          <w:lang w:bidi="ar-EG"/>
        </w:rPr>
        <w:t xml:space="preserve"> تمييز على أساس نوع الجنس فيما يتعلق بالأشخاص (</w:t>
      </w:r>
      <w:r w:rsidR="00567B04">
        <w:rPr>
          <w:rFonts w:hint="cs"/>
          <w:rtl/>
          <w:lang w:bidi="ar-EG"/>
        </w:rPr>
        <w:t>الأسرة</w:t>
      </w:r>
      <w:r>
        <w:rPr>
          <w:rFonts w:hint="cs"/>
          <w:rtl/>
          <w:lang w:bidi="ar-EG"/>
        </w:rPr>
        <w:t xml:space="preserve">) الذين يشملهم تأمين العضو </w:t>
      </w:r>
      <w:r w:rsidR="00567B04">
        <w:rPr>
          <w:rFonts w:hint="cs"/>
          <w:rtl/>
          <w:lang w:bidi="ar-EG"/>
        </w:rPr>
        <w:t>حيث</w:t>
      </w:r>
      <w:r>
        <w:rPr>
          <w:rFonts w:hint="cs"/>
          <w:rtl/>
          <w:lang w:bidi="ar-EG"/>
        </w:rPr>
        <w:t xml:space="preserve"> يستحقون الرعاية الطبية على حساب المنظمة المذكورة أعلاه.</w:t>
      </w:r>
    </w:p>
    <w:p w:rsidR="00E83CF4" w:rsidRDefault="00E83CF4" w:rsidP="00E83CF4">
      <w:pPr>
        <w:pStyle w:val="SingleTxt"/>
        <w:rPr>
          <w:rFonts w:hint="cs"/>
          <w:rtl/>
          <w:lang w:bidi="ar-EG"/>
        </w:rPr>
      </w:pPr>
      <w:r>
        <w:rPr>
          <w:rFonts w:hint="cs"/>
          <w:rtl/>
          <w:lang w:bidi="ar-EG"/>
        </w:rPr>
        <w:t>6 -</w:t>
      </w:r>
      <w:r>
        <w:rPr>
          <w:rFonts w:hint="cs"/>
          <w:rtl/>
          <w:lang w:bidi="ar-EG"/>
        </w:rPr>
        <w:tab/>
        <w:t>في ميدان الزراعة:</w:t>
      </w:r>
    </w:p>
    <w:p w:rsidR="00E83CF4" w:rsidRDefault="00E83CF4" w:rsidP="00567B0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567B04">
        <w:rPr>
          <w:rFonts w:hint="cs"/>
          <w:rtl/>
          <w:lang w:bidi="ar-EG"/>
        </w:rPr>
        <w:t xml:space="preserve">صدر </w:t>
      </w:r>
      <w:r>
        <w:rPr>
          <w:rFonts w:hint="cs"/>
          <w:rtl/>
          <w:lang w:bidi="ar-EG"/>
        </w:rPr>
        <w:t xml:space="preserve">القانون 2810/2003 بشأن </w:t>
      </w:r>
      <w:r>
        <w:rPr>
          <w:rFonts w:hint="eastAsia"/>
          <w:rtl/>
          <w:lang w:bidi="ar-EG"/>
        </w:rPr>
        <w:t>”منظمات التعاون الزراعي</w:t>
      </w:r>
      <w:r>
        <w:rPr>
          <w:rFonts w:hint="cs"/>
          <w:rtl/>
          <w:lang w:bidi="ar-EG"/>
        </w:rPr>
        <w:t>“ لتعديل أحكام إنشاء التعاونيات الزراعية من أجل دعم مشاركة النساء في تلك التعاونيات.</w:t>
      </w:r>
    </w:p>
    <w:p w:rsidR="00E83CF4" w:rsidRDefault="00E83CF4" w:rsidP="00567B0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567B04">
        <w:rPr>
          <w:rFonts w:hint="cs"/>
          <w:rtl/>
          <w:lang w:bidi="ar-EG"/>
        </w:rPr>
        <w:t xml:space="preserve">صدر </w:t>
      </w:r>
      <w:r>
        <w:rPr>
          <w:rFonts w:hint="cs"/>
          <w:rtl/>
          <w:lang w:bidi="ar-EG"/>
        </w:rPr>
        <w:t xml:space="preserve">القانون 3147/2003 بشأن </w:t>
      </w:r>
      <w:r>
        <w:rPr>
          <w:rFonts w:hint="eastAsia"/>
          <w:rtl/>
          <w:lang w:bidi="ar-EG"/>
        </w:rPr>
        <w:t>”تنظيم المسائل المتعلقة بالأراضي الريفية وحلّ المشاكل المتصلة بالمزارعين المربّين الذين أعيد تنصيبهم أو يعاد تنصيبهم وغير ذلك من الأحكام</w:t>
      </w:r>
      <w:r>
        <w:rPr>
          <w:rFonts w:hint="cs"/>
          <w:rtl/>
          <w:lang w:bidi="ar-EG"/>
        </w:rPr>
        <w:t xml:space="preserve">“ </w:t>
      </w:r>
      <w:r w:rsidR="00567B04">
        <w:rPr>
          <w:rFonts w:hint="cs"/>
          <w:rtl/>
          <w:lang w:bidi="ar-EG"/>
        </w:rPr>
        <w:t>ويستهدف مواصلة</w:t>
      </w:r>
      <w:r>
        <w:rPr>
          <w:rFonts w:hint="cs"/>
          <w:rtl/>
          <w:lang w:bidi="ar-EG"/>
        </w:rPr>
        <w:t xml:space="preserve"> تحسين شروط مشاركة النساء في الإنتاج الزراعي.</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خلال الفترة 2001-2003 تم تنفيذ برامج تدريبية لصالح 2141 من النساء المزارعات.</w:t>
      </w:r>
    </w:p>
    <w:p w:rsidR="00E83CF4" w:rsidRDefault="00E83CF4" w:rsidP="00E83CF4">
      <w:pPr>
        <w:pStyle w:val="SingleTxt"/>
        <w:rPr>
          <w:rFonts w:hint="cs"/>
          <w:rtl/>
          <w:lang w:bidi="ar-EG"/>
        </w:rPr>
      </w:pPr>
      <w:r>
        <w:rPr>
          <w:rFonts w:hint="cs"/>
          <w:rtl/>
          <w:lang w:bidi="ar-EG"/>
        </w:rPr>
        <w:t>7 -</w:t>
      </w:r>
      <w:r>
        <w:rPr>
          <w:rFonts w:hint="cs"/>
          <w:rtl/>
          <w:lang w:bidi="ar-EG"/>
        </w:rPr>
        <w:tab/>
        <w:t>في ميدان مكافحة العنف الموجّه ضد المرأة واستغلال المرأة:</w:t>
      </w:r>
    </w:p>
    <w:p w:rsidR="00E83CF4" w:rsidRDefault="00E83CF4" w:rsidP="00516FD8">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القانون 3064/2002 الصادر ضد الاتجار في البشر</w:t>
      </w:r>
      <w:r w:rsidR="00567B04">
        <w:rPr>
          <w:rFonts w:hint="cs"/>
          <w:rtl/>
          <w:lang w:bidi="ar-EG"/>
        </w:rPr>
        <w:t>.</w:t>
      </w:r>
      <w:r>
        <w:rPr>
          <w:rFonts w:hint="cs"/>
          <w:rtl/>
          <w:lang w:bidi="ar-EG"/>
        </w:rPr>
        <w:t xml:space="preserve"> وقد حظي بإجماع لدى التصويت عليه في البرلمان اليوناني ويسعى إلى </w:t>
      </w:r>
      <w:r w:rsidR="00C33849">
        <w:rPr>
          <w:rFonts w:hint="cs"/>
          <w:rtl/>
          <w:lang w:bidi="ar-EG"/>
        </w:rPr>
        <w:t>مواصلة</w:t>
      </w:r>
      <w:r>
        <w:rPr>
          <w:rFonts w:hint="cs"/>
          <w:rtl/>
          <w:lang w:bidi="ar-EG"/>
        </w:rPr>
        <w:t xml:space="preserve"> </w:t>
      </w:r>
      <w:r w:rsidR="00567B04">
        <w:rPr>
          <w:rFonts w:hint="cs"/>
          <w:rtl/>
          <w:lang w:bidi="ar-EG"/>
        </w:rPr>
        <w:t>ال</w:t>
      </w:r>
      <w:r>
        <w:rPr>
          <w:rFonts w:hint="cs"/>
          <w:rtl/>
          <w:lang w:bidi="ar-EG"/>
        </w:rPr>
        <w:t xml:space="preserve">تدخلات </w:t>
      </w:r>
      <w:r w:rsidR="00C33849">
        <w:rPr>
          <w:rFonts w:hint="cs"/>
          <w:rtl/>
          <w:lang w:bidi="ar-EG"/>
        </w:rPr>
        <w:t>العملية</w:t>
      </w:r>
      <w:r>
        <w:rPr>
          <w:rFonts w:hint="cs"/>
          <w:rtl/>
          <w:lang w:bidi="ar-EG"/>
        </w:rPr>
        <w:t xml:space="preserve"> و</w:t>
      </w:r>
      <w:r w:rsidR="00D73F63">
        <w:rPr>
          <w:rFonts w:hint="cs"/>
          <w:rtl/>
          <w:lang w:bidi="ar-EG"/>
        </w:rPr>
        <w:t>ال</w:t>
      </w:r>
      <w:r>
        <w:rPr>
          <w:rFonts w:hint="cs"/>
          <w:rtl/>
          <w:lang w:bidi="ar-EG"/>
        </w:rPr>
        <w:t>لازمة ضمن قانون العقوبات بحيث ينص على أحكام مشدَّدة للغاية بحق الجناة.</w:t>
      </w:r>
    </w:p>
    <w:p w:rsidR="00E83CF4" w:rsidRDefault="00E83CF4" w:rsidP="00D73F6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المرسوم الرئاسي 233/2003 بشأن تقديم المساعدة والحماية لضحايا الاتجار بالبشر وهو </w:t>
      </w:r>
      <w:r w:rsidR="00D73F63">
        <w:rPr>
          <w:rFonts w:hint="cs"/>
          <w:rtl/>
          <w:lang w:bidi="ar-EG"/>
        </w:rPr>
        <w:t>يرسم</w:t>
      </w:r>
      <w:r>
        <w:rPr>
          <w:rFonts w:hint="cs"/>
          <w:rtl/>
          <w:lang w:bidi="ar-EG"/>
        </w:rPr>
        <w:t xml:space="preserve"> في بلدنا الإطار القانوني اللازم لتقديم المساعدة والحماية والرعاية لضحايا جريمة القوادة والاتجار في البشر وممارسة التجارة البشرية والاستغلال الجنسي التجاري للأطفال وتجارة الرقيق. وبصورة خاصة ثمة أحكام لحماية حياة الضحايا وسلامتهم البدنية وحريتهم الشخصية والجنسية. وتقدَّم المساعدة كذلك فيما يتعلق بالمأوى والإعاشة والرعاية الطبية والدعم النفساني وكفالة وجود مستشار قانوني ومترجم</w:t>
      </w:r>
      <w:r w:rsidR="00D73F63">
        <w:rPr>
          <w:rFonts w:hint="cs"/>
          <w:rtl/>
          <w:lang w:bidi="ar-EG"/>
        </w:rPr>
        <w:t xml:space="preserve"> شفوي</w:t>
      </w:r>
      <w:r>
        <w:rPr>
          <w:rFonts w:hint="cs"/>
          <w:rtl/>
          <w:lang w:bidi="ar-EG"/>
        </w:rPr>
        <w:t>.</w:t>
      </w:r>
    </w:p>
    <w:p w:rsidR="00E83CF4" w:rsidRDefault="00E83CF4" w:rsidP="004233F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ثمة حكم تشريعي صادر مؤخراً (القانون 3274/2004، المادة 14، الفقرة 7) </w:t>
      </w:r>
      <w:r w:rsidR="00D73F63">
        <w:rPr>
          <w:rFonts w:hint="cs"/>
          <w:rtl/>
          <w:lang w:bidi="ar-EG"/>
        </w:rPr>
        <w:t>و</w:t>
      </w:r>
      <w:r>
        <w:rPr>
          <w:rFonts w:hint="cs"/>
          <w:rtl/>
          <w:lang w:bidi="ar-EG"/>
        </w:rPr>
        <w:t xml:space="preserve">يتيح إصدار تصريح إقامة مؤقت </w:t>
      </w:r>
      <w:r w:rsidR="004233F3">
        <w:rPr>
          <w:rFonts w:hint="cs"/>
          <w:rtl/>
          <w:lang w:bidi="ar-EG"/>
        </w:rPr>
        <w:t xml:space="preserve">يكون صالحاً </w:t>
      </w:r>
      <w:r>
        <w:rPr>
          <w:rFonts w:hint="cs"/>
          <w:rtl/>
          <w:lang w:bidi="ar-EG"/>
        </w:rPr>
        <w:t>بدوره بوصفه تصريحاً للعمل من أجل الأجانب غير الشرعيين الذين يفيدون بأنهم ضحايا الاتجار بالبشر والقوادة. ويصدر التصريح المذكور أعلاه لفترة ستة أشهر ويمكن تمديده لفترة مماثلة لحين إصدار حكم نهائي من المحكمة فيما يتعلق بادّعاءاتهم بعد تعليق ترحيلهم على نحو ما يأمر به المدّعي العام التابع لمحكمة أول درجة ويوافق عليه المدّعي العام الرئيسي.</w:t>
      </w:r>
    </w:p>
    <w:p w:rsidR="00E83CF4" w:rsidRDefault="00E83CF4" w:rsidP="007419C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منذ آب/أغسطس 2004، ظلت اليونان تطبِّق برنامج عمل متكامل ضد الاتجار في البشر استناداً إلى التنسيق بين الوزارات المختصة وهو يغطي النطاق الكامل للإجراءات المتصلة بالاتجار. وتم إعداد البرنامج المذكور بواسطة لجنة وزارية </w:t>
      </w:r>
      <w:r w:rsidR="004233F3">
        <w:rPr>
          <w:rFonts w:hint="cs"/>
          <w:rtl/>
          <w:lang w:bidi="ar-EG"/>
        </w:rPr>
        <w:t xml:space="preserve">معنية </w:t>
      </w:r>
      <w:r w:rsidR="007419CE">
        <w:rPr>
          <w:rFonts w:hint="cs"/>
          <w:rtl/>
          <w:lang w:bidi="ar-EG"/>
        </w:rPr>
        <w:t>ب</w:t>
      </w:r>
      <w:r w:rsidR="004233F3">
        <w:rPr>
          <w:rFonts w:hint="cs"/>
          <w:rtl/>
          <w:lang w:bidi="ar-EG"/>
        </w:rPr>
        <w:t>مكافحة</w:t>
      </w:r>
      <w:r>
        <w:rPr>
          <w:rFonts w:hint="cs"/>
          <w:rtl/>
          <w:lang w:bidi="ar-EG"/>
        </w:rPr>
        <w:t xml:space="preserve"> </w:t>
      </w:r>
      <w:r w:rsidR="004233F3">
        <w:rPr>
          <w:rFonts w:hint="cs"/>
          <w:rtl/>
          <w:lang w:bidi="ar-EG"/>
        </w:rPr>
        <w:t>ا</w:t>
      </w:r>
      <w:r>
        <w:rPr>
          <w:rFonts w:hint="cs"/>
          <w:rtl/>
          <w:lang w:bidi="ar-EG"/>
        </w:rPr>
        <w:t xml:space="preserve">لاتجار بالبشر تشكلت في عام 2004 على مستوى سياسي رفيع بمبادرة من وزارة العدل. وفي سياق ذلك البرنامج تعمل </w:t>
      </w:r>
      <w:r w:rsidR="00005182">
        <w:rPr>
          <w:rFonts w:hint="cs"/>
          <w:rtl/>
          <w:lang w:bidi="ar-EG"/>
        </w:rPr>
        <w:t>الأمانة العامة المعنيَّة بالمساواة بين الجنسين</w:t>
      </w:r>
      <w:r>
        <w:rPr>
          <w:rFonts w:hint="cs"/>
          <w:rtl/>
          <w:lang w:bidi="ar-EG"/>
        </w:rPr>
        <w:t xml:space="preserve"> التابعة لوزارة الداخلية والإدارة العامة واللامركزية على وضع النساء من ضحايا الاتجار، ممن تلقين تصريحاً مؤقتاً بالإقامة وبالعمل طبقاً للفقرة 7 من المادة 34 من القانون 3274/2004 في مواقع وظيفية بالتعاون مع منظمة استخدام القوى </w:t>
      </w:r>
      <w:r w:rsidR="004233F3">
        <w:rPr>
          <w:rFonts w:hint="cs"/>
          <w:rtl/>
          <w:lang w:bidi="ar-EG"/>
        </w:rPr>
        <w:t>البشرية</w:t>
      </w:r>
      <w:r>
        <w:rPr>
          <w:rFonts w:hint="cs"/>
          <w:rtl/>
          <w:lang w:bidi="ar-EG"/>
        </w:rPr>
        <w:t xml:space="preserve"> اليونانية وضمن إطار البرامج المشترَكة.</w:t>
      </w:r>
    </w:p>
    <w:p w:rsidR="00E83CF4" w:rsidRDefault="00E83CF4" w:rsidP="00E83CF4">
      <w:pPr>
        <w:pStyle w:val="SingleTxt"/>
        <w:rPr>
          <w:rFonts w:hint="cs"/>
          <w:rtl/>
          <w:lang w:bidi="ar-EG"/>
        </w:rPr>
      </w:pPr>
      <w:r>
        <w:rPr>
          <w:rFonts w:hint="cs"/>
          <w:rtl/>
          <w:lang w:bidi="ar-EG"/>
        </w:rPr>
        <w:t>8 -</w:t>
      </w:r>
      <w:r>
        <w:rPr>
          <w:rFonts w:hint="cs"/>
          <w:rtl/>
          <w:lang w:bidi="ar-EG"/>
        </w:rPr>
        <w:tab/>
        <w:t>في ميدان الهجرة/الجنسية:</w:t>
      </w:r>
    </w:p>
    <w:p w:rsidR="00E83CF4" w:rsidRDefault="00E83CF4" w:rsidP="001F5D09">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عام 2002، وقَّعت </w:t>
      </w:r>
      <w:r w:rsidR="00005182">
        <w:rPr>
          <w:rFonts w:hint="cs"/>
          <w:rtl/>
          <w:lang w:bidi="ar-EG"/>
        </w:rPr>
        <w:t>الأمانة العامة المعنيَّة بالمساواة بين الجنسين</w:t>
      </w:r>
      <w:r>
        <w:rPr>
          <w:rFonts w:hint="cs"/>
          <w:rtl/>
          <w:lang w:bidi="ar-EG"/>
        </w:rPr>
        <w:t xml:space="preserve"> ومفوضية الأمم المتحدة في اليونان مذكرة تعاون في إطار جهد مشترك لتعزيز حقوق النساء والفتيات القاصرات ممن قُدِّم </w:t>
      </w:r>
      <w:r w:rsidR="001F5D09">
        <w:rPr>
          <w:rFonts w:hint="cs"/>
          <w:rtl/>
          <w:lang w:bidi="ar-EG"/>
        </w:rPr>
        <w:t>بإسمهن</w:t>
      </w:r>
      <w:r>
        <w:rPr>
          <w:rFonts w:hint="cs"/>
          <w:rtl/>
          <w:lang w:bidi="ar-EG"/>
        </w:rPr>
        <w:t xml:space="preserve"> اللجوء أو ممن </w:t>
      </w:r>
      <w:r w:rsidR="009372EE">
        <w:rPr>
          <w:rFonts w:hint="cs"/>
          <w:rtl/>
          <w:lang w:bidi="ar-EG"/>
        </w:rPr>
        <w:t>ت</w:t>
      </w:r>
      <w:r>
        <w:rPr>
          <w:rFonts w:hint="cs"/>
          <w:rtl/>
          <w:lang w:bidi="ar-EG"/>
        </w:rPr>
        <w:t xml:space="preserve">قدّمن </w:t>
      </w:r>
      <w:r w:rsidR="009372EE">
        <w:rPr>
          <w:rFonts w:hint="cs"/>
          <w:rtl/>
          <w:lang w:bidi="ar-EG"/>
        </w:rPr>
        <w:t>ب</w:t>
      </w:r>
      <w:r>
        <w:rPr>
          <w:rFonts w:hint="cs"/>
          <w:rtl/>
          <w:lang w:bidi="ar-EG"/>
        </w:rPr>
        <w:t>طلبات من أجل اللجوء أو مُنحن مركز</w:t>
      </w:r>
      <w:r w:rsidR="009372EE">
        <w:rPr>
          <w:rFonts w:hint="cs"/>
          <w:rtl/>
          <w:lang w:bidi="ar-EG"/>
        </w:rPr>
        <w:t>اً</w:t>
      </w:r>
      <w:r>
        <w:rPr>
          <w:rFonts w:hint="cs"/>
          <w:rtl/>
          <w:lang w:bidi="ar-EG"/>
        </w:rPr>
        <w:t xml:space="preserve"> إنساني</w:t>
      </w:r>
      <w:r w:rsidR="009372EE">
        <w:rPr>
          <w:rFonts w:hint="cs"/>
          <w:rtl/>
          <w:lang w:bidi="ar-EG"/>
        </w:rPr>
        <w:t>اً</w:t>
      </w:r>
      <w:r>
        <w:rPr>
          <w:rFonts w:hint="cs"/>
          <w:rtl/>
          <w:lang w:bidi="ar-EG"/>
        </w:rPr>
        <w:t xml:space="preserve"> في اليونان طبقاً لاتفاقية جنيف لعام 1951 وللمرسوم الرئاسي 61/1999. ومن نتائج هذه الإجراءات المتناسقة صدور تعميم من جانب رئيس شرطة اليونان فيما يتعلق بالاحتجاز وظروف احتجاز الأفراد الذين يتقدمون بطلبات للجوء حيث ترد إشارة خاصة لمعاملة النساء المحتجزات.</w:t>
      </w:r>
    </w:p>
    <w:p w:rsidR="00E83CF4" w:rsidRDefault="00E83CF4" w:rsidP="009372E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ومنذ عام 2001 فصاعداً، تعاونت المؤسسات التابعة للدولة مع مفوضية الأمم المتحدة في اليونان والمنظمات غير الحكومية على تنفيذ برامج تكفل تقديم مساعدات واسعة النطاق للنساء من طالبات اللجوء و</w:t>
      </w:r>
      <w:r w:rsidR="009372EE">
        <w:rPr>
          <w:rFonts w:hint="cs"/>
          <w:rtl/>
          <w:lang w:bidi="ar-EG"/>
        </w:rPr>
        <w:t>ل</w:t>
      </w:r>
      <w:r>
        <w:rPr>
          <w:rFonts w:hint="cs"/>
          <w:rtl/>
          <w:lang w:bidi="ar-EG"/>
        </w:rPr>
        <w:t>لمهاجرات والنساء المنتميات إلى الفئات المستضعفة.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ويلغي القانون الجديد الصادر بشأن الجنسية اليونانية (القانون 3284/2004) أي تمييز آخر ضد أبناء المرأة اليونانية أو الأجنبية.</w:t>
      </w:r>
    </w:p>
    <w:p w:rsidR="00E83CF4" w:rsidRDefault="00E83CF4" w:rsidP="00E83CF4">
      <w:pPr>
        <w:pStyle w:val="SingleTxt"/>
        <w:rPr>
          <w:rFonts w:hint="cs"/>
          <w:rtl/>
          <w:lang w:bidi="ar-EG"/>
        </w:rPr>
      </w:pPr>
      <w:r>
        <w:rPr>
          <w:rFonts w:hint="cs"/>
          <w:rtl/>
          <w:lang w:bidi="ar-EG"/>
        </w:rPr>
        <w:t>9 -</w:t>
      </w:r>
      <w:r>
        <w:rPr>
          <w:rFonts w:hint="cs"/>
          <w:rtl/>
          <w:lang w:bidi="ar-EG"/>
        </w:rPr>
        <w:tab/>
        <w:t>في ميدان التعليم وتثقيف الأسرة:</w:t>
      </w:r>
    </w:p>
    <w:p w:rsidR="00E83CF4" w:rsidRDefault="00E83CF4" w:rsidP="007419C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9372EE">
        <w:rPr>
          <w:rFonts w:hint="cs"/>
          <w:rtl/>
          <w:lang w:bidi="ar-EG"/>
        </w:rPr>
        <w:t>شكلت</w:t>
      </w:r>
      <w:r>
        <w:rPr>
          <w:rFonts w:hint="cs"/>
          <w:rtl/>
          <w:lang w:bidi="ar-EG"/>
        </w:rPr>
        <w:t xml:space="preserve"> مكافحة التصوّرات النمطية الجامدة بشأن دور الجنسين إحدى الأولويات</w:t>
      </w:r>
      <w:r w:rsidR="009372EE">
        <w:rPr>
          <w:rFonts w:hint="cs"/>
          <w:rtl/>
          <w:lang w:bidi="ar-EG"/>
        </w:rPr>
        <w:t>،</w:t>
      </w:r>
      <w:r>
        <w:rPr>
          <w:rFonts w:hint="cs"/>
          <w:rtl/>
          <w:lang w:bidi="ar-EG"/>
        </w:rPr>
        <w:t xml:space="preserve"> سواء لخطة العمل الوطنية في الفترة السابقة أو للأولويات السياسية الوطنية للفترة 2004-2008. وفيما يتعلق بالصور النمطية الجامدة التي تروّجها وسائل الاتصال الجماهيرية بصورة خاصة، </w:t>
      </w:r>
      <w:r w:rsidR="002E65A4">
        <w:rPr>
          <w:rFonts w:hint="cs"/>
          <w:rtl/>
          <w:lang w:bidi="ar-EG"/>
        </w:rPr>
        <w:t>شهدت الفترة</w:t>
      </w:r>
      <w:r>
        <w:rPr>
          <w:rFonts w:hint="cs"/>
          <w:rtl/>
          <w:lang w:bidi="ar-EG"/>
        </w:rPr>
        <w:t xml:space="preserve"> تدخلات معيَّنة وتدابير تم اتخاذها في ميادين التعليم والثقافة وكل تعبير عن الحياة من أجل تحسين الوعي في هذا المجال. وانصب الاهتمام بالذات على مكافحة التصورات النمطية الجامدة من خلال العملية التعليمية ولا</w:t>
      </w:r>
      <w:r w:rsidR="007419CE">
        <w:rPr>
          <w:rFonts w:hint="eastAsia"/>
          <w:rtl/>
          <w:lang w:bidi="ar-EG"/>
        </w:rPr>
        <w:t> </w:t>
      </w:r>
      <w:r>
        <w:rPr>
          <w:rFonts w:hint="cs"/>
          <w:rtl/>
          <w:lang w:bidi="ar-EG"/>
        </w:rPr>
        <w:t xml:space="preserve">سيما في </w:t>
      </w:r>
      <w:r w:rsidR="002E65A4">
        <w:rPr>
          <w:rFonts w:hint="cs"/>
          <w:rtl/>
          <w:lang w:bidi="ar-EG"/>
        </w:rPr>
        <w:t xml:space="preserve">مرحلة </w:t>
      </w:r>
      <w:r>
        <w:rPr>
          <w:rFonts w:hint="cs"/>
          <w:rtl/>
          <w:lang w:bidi="ar-EG"/>
        </w:rPr>
        <w:t>التعليم الابتدائي وفي الأدلة التربوية مع دعم المكتبات وإعادة تعريف التوجُّهات المهنية المدرسية.</w:t>
      </w:r>
    </w:p>
    <w:p w:rsidR="00E83CF4" w:rsidRDefault="00E83CF4" w:rsidP="002E65A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ومن أجل </w:t>
      </w:r>
      <w:r w:rsidR="002E65A4">
        <w:rPr>
          <w:rFonts w:hint="cs"/>
          <w:rtl/>
          <w:lang w:bidi="ar-EG"/>
        </w:rPr>
        <w:t xml:space="preserve">قيام </w:t>
      </w:r>
      <w:r>
        <w:rPr>
          <w:rFonts w:hint="cs"/>
          <w:rtl/>
          <w:lang w:bidi="ar-EG"/>
        </w:rPr>
        <w:t xml:space="preserve">نظام متكامل </w:t>
      </w:r>
      <w:r w:rsidR="002E65A4">
        <w:rPr>
          <w:rFonts w:hint="cs"/>
          <w:rtl/>
          <w:lang w:bidi="ar-EG"/>
        </w:rPr>
        <w:t>يتيح للمرأة</w:t>
      </w:r>
      <w:r>
        <w:rPr>
          <w:rFonts w:hint="cs"/>
          <w:rtl/>
          <w:lang w:bidi="ar-EG"/>
        </w:rPr>
        <w:t xml:space="preserve"> التوفيق بين حياتها الأسرية وحياتها في العمل، تم تشغيل مدارس ابتدائية ورياض أطفال على مدار يوم كامل فأصبح بالفعل هناك 964 3 مدرسة ابتدائية و 169 2 روضة أطفال تعمل لساعات مطوّلة.</w:t>
      </w:r>
    </w:p>
    <w:p w:rsidR="00E83CF4" w:rsidRDefault="00E83CF4" w:rsidP="002E65A4">
      <w:pPr>
        <w:pStyle w:val="SingleTxt"/>
        <w:rPr>
          <w:rFonts w:hint="cs"/>
          <w:rtl/>
          <w:lang w:bidi="ar-EG"/>
        </w:rPr>
      </w:pPr>
      <w:r>
        <w:rPr>
          <w:rFonts w:hint="cs"/>
          <w:rtl/>
          <w:lang w:bidi="ar-EG"/>
        </w:rPr>
        <w:t>10 -</w:t>
      </w:r>
      <w:r>
        <w:rPr>
          <w:rFonts w:hint="cs"/>
          <w:rtl/>
          <w:lang w:bidi="ar-EG"/>
        </w:rPr>
        <w:tab/>
        <w:t xml:space="preserve">في ميدان مشاركة المرأة في </w:t>
      </w:r>
      <w:r w:rsidR="002E65A4">
        <w:rPr>
          <w:rFonts w:hint="cs"/>
          <w:rtl/>
          <w:lang w:bidi="ar-EG"/>
        </w:rPr>
        <w:t>مراكز</w:t>
      </w:r>
      <w:r>
        <w:rPr>
          <w:rFonts w:hint="cs"/>
          <w:rtl/>
          <w:lang w:bidi="ar-EG"/>
        </w:rPr>
        <w:t xml:space="preserve"> صنع القرار:</w:t>
      </w:r>
    </w:p>
    <w:p w:rsidR="00E83CF4" w:rsidRDefault="00E83CF4" w:rsidP="002E65A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القانون 2839/2000 ينص على مشاركة حصة لا تقل عن الثلث من كل جنس في مجالس </w:t>
      </w:r>
      <w:r w:rsidR="002E65A4">
        <w:rPr>
          <w:rFonts w:hint="cs"/>
          <w:rtl/>
          <w:lang w:bidi="ar-EG"/>
        </w:rPr>
        <w:t>المصالح</w:t>
      </w:r>
      <w:r>
        <w:rPr>
          <w:rFonts w:hint="cs"/>
          <w:rtl/>
          <w:lang w:bidi="ar-EG"/>
        </w:rPr>
        <w:t xml:space="preserve"> والهيئات الجماعية للمنظمات الحكومية ومنظمات الإدارة المحلية.</w:t>
      </w:r>
    </w:p>
    <w:p w:rsidR="00E83CF4" w:rsidRDefault="00E83CF4" w:rsidP="001F5D09">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القانون 2910/2001 ينص على مشاركة حصة لا تقل عن </w:t>
      </w:r>
      <w:r w:rsidR="002E65A4">
        <w:rPr>
          <w:rFonts w:hint="cs"/>
          <w:rtl/>
          <w:lang w:bidi="ar-EG"/>
        </w:rPr>
        <w:t>ال</w:t>
      </w:r>
      <w:r>
        <w:rPr>
          <w:rFonts w:hint="cs"/>
          <w:rtl/>
          <w:lang w:bidi="ar-EG"/>
        </w:rPr>
        <w:t xml:space="preserve">ثلث من </w:t>
      </w:r>
      <w:r w:rsidR="001F5D09">
        <w:rPr>
          <w:rFonts w:hint="cs"/>
          <w:rtl/>
          <w:lang w:bidi="ar-EG"/>
        </w:rPr>
        <w:t>كلا</w:t>
      </w:r>
      <w:r>
        <w:rPr>
          <w:rFonts w:hint="cs"/>
          <w:rtl/>
          <w:lang w:bidi="ar-EG"/>
        </w:rPr>
        <w:t xml:space="preserve"> </w:t>
      </w:r>
      <w:r w:rsidR="001F5D09">
        <w:rPr>
          <w:rFonts w:hint="cs"/>
          <w:rtl/>
          <w:lang w:bidi="ar-EG"/>
        </w:rPr>
        <w:t>ال</w:t>
      </w:r>
      <w:r>
        <w:rPr>
          <w:rFonts w:hint="cs"/>
          <w:rtl/>
          <w:lang w:bidi="ar-EG"/>
        </w:rPr>
        <w:t>جنس</w:t>
      </w:r>
      <w:r w:rsidR="001F5D09">
        <w:rPr>
          <w:rFonts w:hint="cs"/>
          <w:rtl/>
          <w:lang w:bidi="ar-EG"/>
        </w:rPr>
        <w:t>ين</w:t>
      </w:r>
      <w:r>
        <w:rPr>
          <w:rFonts w:hint="cs"/>
          <w:rtl/>
          <w:lang w:bidi="ar-EG"/>
        </w:rPr>
        <w:t xml:space="preserve"> في قوائم </w:t>
      </w:r>
      <w:r w:rsidR="002E65A4">
        <w:rPr>
          <w:rFonts w:hint="cs"/>
          <w:rtl/>
          <w:lang w:bidi="ar-EG"/>
        </w:rPr>
        <w:t>المرشحين</w:t>
      </w:r>
      <w:r>
        <w:rPr>
          <w:rFonts w:hint="cs"/>
          <w:rtl/>
          <w:lang w:bidi="ar-EG"/>
        </w:rPr>
        <w:t xml:space="preserve"> في انتخابات المناطق والبلديات.</w:t>
      </w:r>
    </w:p>
    <w:p w:rsidR="00E83CF4" w:rsidRDefault="00E83CF4" w:rsidP="00E83CF4">
      <w:pPr>
        <w:pStyle w:val="SingleTxt"/>
        <w:rPr>
          <w:rFonts w:hint="cs"/>
          <w:rtl/>
          <w:lang w:bidi="ar-EG"/>
        </w:rPr>
      </w:pPr>
      <w:r>
        <w:rPr>
          <w:rFonts w:hint="cs"/>
          <w:rtl/>
          <w:lang w:bidi="ar-EG"/>
        </w:rPr>
        <w:t>11 -</w:t>
      </w:r>
      <w:r>
        <w:rPr>
          <w:rFonts w:hint="cs"/>
          <w:rtl/>
          <w:lang w:bidi="ar-EG"/>
        </w:rPr>
        <w:tab/>
        <w:t xml:space="preserve">وبالنسبة للفترة المقبلة (2004-2008) اعتمدت حكومة اليونان نهجاً متكاملاً ومتجانساً للتدخل الاستراتيجي يهدف إلى تأكيد الأهمية الوطنية والبعد فوق الوطني لقضايا مساواة الجنسين. وفي ظل الحالة الراهنة، فإن هذين المعيارين يكفلان تعزيز قضايا ذات أولوية وطنية كي تسبق أي خلافات سياسية. ويتمثل الهدف الرئيسي من هذا التدخل في الفصل بين قضايا مساواة الجنسين وبين نوعية القضايا الهامشية و </w:t>
      </w:r>
      <w:r>
        <w:rPr>
          <w:rFonts w:hint="eastAsia"/>
          <w:rtl/>
          <w:lang w:bidi="ar-EG"/>
        </w:rPr>
        <w:t>”الخاصة</w:t>
      </w:r>
      <w:r>
        <w:rPr>
          <w:rFonts w:hint="cs"/>
          <w:rtl/>
          <w:lang w:bidi="ar-EG"/>
        </w:rPr>
        <w:t>“ مع التأكيد على الطابع السياسي والاقتصادي والاجتماعي والإنمائي لتلك القضايا من خلال الربط المباشر بينها وبين الأولويات الوطنية السائدة (التنمية والعمالة والتجانس الاجتماعي). على أن تحقيق هذا الهدف يتطلب فهماً كاملاً لحقيقة أن النساء يشكِّلن أكثر من نصف سكان اليونان (52 في المائة) وأنهن يواجهن عقبات كأداء فيما يتعلق بإدماجهن الاجتماعي والاقتصادي.</w:t>
      </w:r>
    </w:p>
    <w:p w:rsidR="00E83CF4" w:rsidRDefault="00E83CF4" w:rsidP="00E83CF4">
      <w:pPr>
        <w:pStyle w:val="SingleTxt"/>
        <w:rPr>
          <w:rFonts w:hint="cs"/>
          <w:rtl/>
          <w:lang w:bidi="ar-EG"/>
        </w:rPr>
      </w:pPr>
    </w:p>
    <w:p w:rsidR="00E83CF4" w:rsidRDefault="00E83CF4" w:rsidP="00E83CF4">
      <w:pPr>
        <w:pStyle w:val="SingleTxt"/>
        <w:jc w:val="center"/>
        <w:rPr>
          <w:rFonts w:hint="cs"/>
          <w:rtl/>
          <w:lang w:bidi="ar-EG"/>
        </w:rPr>
      </w:pPr>
      <w:r>
        <w:rPr>
          <w:rtl/>
          <w:lang w:bidi="ar-EG"/>
        </w:rPr>
        <w:br w:type="page"/>
      </w:r>
      <w:r>
        <w:rPr>
          <w:rFonts w:hint="cs"/>
          <w:b/>
          <w:bCs/>
          <w:rtl/>
          <w:lang w:bidi="ar-EG"/>
        </w:rPr>
        <w:t>المحتويات</w:t>
      </w:r>
    </w:p>
    <w:tbl>
      <w:tblPr>
        <w:tblStyle w:val="Hyperlink"/>
        <w:bidiVisual/>
        <w:tblW w:w="9855" w:type="dxa"/>
        <w:tblLayout w:type="fixed"/>
        <w:tblLook w:val="01E0" w:firstRow="1" w:lastRow="1" w:firstColumn="1" w:lastColumn="1" w:noHBand="0" w:noVBand="0"/>
      </w:tblPr>
      <w:tblGrid>
        <w:gridCol w:w="8825"/>
        <w:gridCol w:w="1030"/>
      </w:tblGrid>
      <w:tr w:rsidR="00E83CF4">
        <w:tc>
          <w:tcPr>
            <w:tcW w:w="8825" w:type="dxa"/>
          </w:tcPr>
          <w:p w:rsidR="00E83CF4" w:rsidRPr="002F314F" w:rsidRDefault="00E83CF4"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Fonts w:hint="cs"/>
                <w:b/>
                <w:bCs/>
                <w:rtl/>
                <w:lang w:bidi="ar-EG"/>
              </w:rPr>
            </w:pPr>
          </w:p>
        </w:tc>
        <w:tc>
          <w:tcPr>
            <w:tcW w:w="1030" w:type="dxa"/>
          </w:tcPr>
          <w:p w:rsidR="00E83CF4" w:rsidRPr="002F314F" w:rsidRDefault="00E83CF4" w:rsidP="009B03F0">
            <w:pPr>
              <w:pStyle w:val="SingleTxt"/>
              <w:spacing w:line="380" w:lineRule="exact"/>
              <w:ind w:left="0" w:right="0"/>
              <w:rPr>
                <w:rFonts w:hint="cs"/>
                <w:b/>
                <w:bCs/>
                <w:rtl/>
                <w:lang w:bidi="ar-EG"/>
              </w:rPr>
            </w:pPr>
            <w:r>
              <w:rPr>
                <w:rFonts w:hint="cs"/>
                <w:b/>
                <w:bCs/>
                <w:rtl/>
                <w:lang w:bidi="ar-EG"/>
              </w:rPr>
              <w:t>الصفحة</w:t>
            </w:r>
          </w:p>
        </w:tc>
      </w:tr>
      <w:tr w:rsidR="00E83CF4">
        <w:tc>
          <w:tcPr>
            <w:tcW w:w="8825" w:type="dxa"/>
          </w:tcPr>
          <w:p w:rsidR="00E83CF4" w:rsidRPr="002F314F" w:rsidRDefault="00E83CF4"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b/>
                <w:bCs/>
                <w:rtl/>
                <w:lang w:bidi="ar-EG"/>
              </w:rPr>
              <w:t xml:space="preserve">مقدمة: </w:t>
            </w:r>
            <w:r>
              <w:rPr>
                <w:rFonts w:hint="cs"/>
                <w:rtl/>
                <w:lang w:bidi="ar-EG"/>
              </w:rPr>
              <w:t xml:space="preserve">أولويات السياسات الوطنية ومحاور العمل من أجل مساواة الجنسين </w:t>
            </w:r>
            <w:r>
              <w:rPr>
                <w:rtl/>
                <w:lang w:bidi="ar-EG"/>
              </w:rPr>
              <w:tab/>
            </w:r>
          </w:p>
        </w:tc>
        <w:tc>
          <w:tcPr>
            <w:tcW w:w="1030" w:type="dxa"/>
          </w:tcPr>
          <w:p w:rsidR="00E83CF4" w:rsidRDefault="00E83CF4" w:rsidP="009B03F0">
            <w:pPr>
              <w:pStyle w:val="SingleTxt"/>
              <w:spacing w:line="380" w:lineRule="exact"/>
              <w:ind w:left="0" w:right="0"/>
              <w:rPr>
                <w:rFonts w:hint="cs"/>
                <w:rtl/>
                <w:lang w:bidi="ar-EG"/>
              </w:rPr>
            </w:pPr>
          </w:p>
        </w:tc>
      </w:tr>
      <w:tr w:rsidR="00E83CF4">
        <w:tc>
          <w:tcPr>
            <w:tcW w:w="8825" w:type="dxa"/>
          </w:tcPr>
          <w:p w:rsidR="00E83CF4" w:rsidRDefault="005C743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المادة 1</w:t>
            </w:r>
            <w:r>
              <w:rPr>
                <w:rtl/>
                <w:lang w:bidi="ar-EG"/>
              </w:rPr>
              <w:tab/>
            </w:r>
          </w:p>
        </w:tc>
        <w:tc>
          <w:tcPr>
            <w:tcW w:w="1030" w:type="dxa"/>
          </w:tcPr>
          <w:p w:rsidR="00E83CF4" w:rsidRDefault="00627BD1" w:rsidP="009B03F0">
            <w:pPr>
              <w:pStyle w:val="SingleTxt"/>
              <w:spacing w:line="380" w:lineRule="exact"/>
              <w:ind w:left="0" w:right="0"/>
              <w:rPr>
                <w:rFonts w:hint="cs"/>
                <w:rtl/>
                <w:lang w:bidi="ar-EG"/>
              </w:rPr>
            </w:pPr>
            <w:r>
              <w:rPr>
                <w:rFonts w:hint="cs"/>
                <w:rtl/>
                <w:lang w:bidi="ar-EG"/>
              </w:rPr>
              <w:t>18</w:t>
            </w:r>
          </w:p>
        </w:tc>
      </w:tr>
      <w:tr w:rsidR="00E83CF4">
        <w:tc>
          <w:tcPr>
            <w:tcW w:w="8825" w:type="dxa"/>
          </w:tcPr>
          <w:p w:rsidR="00E83CF4" w:rsidRDefault="005C743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 xml:space="preserve">المادتان </w:t>
            </w:r>
            <w:r w:rsidR="00F30FE5">
              <w:rPr>
                <w:rFonts w:hint="cs"/>
                <w:rtl/>
                <w:lang w:bidi="ar-EG"/>
              </w:rPr>
              <w:t>2 و3</w:t>
            </w:r>
            <w:r w:rsidR="00F30FE5">
              <w:rPr>
                <w:rtl/>
                <w:lang w:bidi="ar-EG"/>
              </w:rPr>
              <w:tab/>
            </w:r>
          </w:p>
        </w:tc>
        <w:tc>
          <w:tcPr>
            <w:tcW w:w="1030" w:type="dxa"/>
          </w:tcPr>
          <w:p w:rsidR="00E83CF4" w:rsidRDefault="00627BD1" w:rsidP="009B03F0">
            <w:pPr>
              <w:pStyle w:val="SingleTxt"/>
              <w:spacing w:line="380" w:lineRule="exact"/>
              <w:ind w:left="0" w:right="0"/>
              <w:rPr>
                <w:rFonts w:hint="cs"/>
                <w:rtl/>
                <w:lang w:bidi="ar-EG"/>
              </w:rPr>
            </w:pPr>
            <w:r>
              <w:rPr>
                <w:rFonts w:hint="cs"/>
                <w:rtl/>
                <w:lang w:bidi="ar-EG"/>
              </w:rPr>
              <w:t>19</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المادة 4</w:t>
            </w:r>
            <w:r>
              <w:rPr>
                <w:rtl/>
                <w:lang w:bidi="ar-EG"/>
              </w:rPr>
              <w:tab/>
            </w:r>
          </w:p>
        </w:tc>
        <w:tc>
          <w:tcPr>
            <w:tcW w:w="1030" w:type="dxa"/>
          </w:tcPr>
          <w:p w:rsidR="00E83CF4" w:rsidRDefault="00E534D2" w:rsidP="009B03F0">
            <w:pPr>
              <w:pStyle w:val="SingleTxt"/>
              <w:spacing w:line="380" w:lineRule="exact"/>
              <w:ind w:left="0" w:right="0"/>
              <w:rPr>
                <w:rFonts w:hint="cs"/>
                <w:rtl/>
                <w:lang w:bidi="ar-EG"/>
              </w:rPr>
            </w:pPr>
            <w:r>
              <w:rPr>
                <w:rFonts w:hint="cs"/>
                <w:rtl/>
                <w:lang w:bidi="ar-EG"/>
              </w:rPr>
              <w:t>31</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المادة 5</w:t>
            </w:r>
            <w:r>
              <w:rPr>
                <w:rtl/>
                <w:lang w:bidi="ar-EG"/>
              </w:rPr>
              <w:tab/>
            </w:r>
          </w:p>
        </w:tc>
        <w:tc>
          <w:tcPr>
            <w:tcW w:w="1030" w:type="dxa"/>
          </w:tcPr>
          <w:p w:rsidR="00E83CF4" w:rsidRDefault="00E534D2" w:rsidP="009B03F0">
            <w:pPr>
              <w:pStyle w:val="SingleTxt"/>
              <w:spacing w:line="380" w:lineRule="exact"/>
              <w:ind w:left="0" w:right="0"/>
              <w:rPr>
                <w:rFonts w:hint="cs"/>
                <w:rtl/>
                <w:lang w:bidi="ar-EG"/>
              </w:rPr>
            </w:pPr>
            <w:r>
              <w:rPr>
                <w:rFonts w:hint="cs"/>
                <w:rtl/>
                <w:lang w:bidi="ar-EG"/>
              </w:rPr>
              <w:t>33</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المادة 6</w:t>
            </w:r>
            <w:r>
              <w:rPr>
                <w:rtl/>
                <w:lang w:bidi="ar-EG"/>
              </w:rPr>
              <w:tab/>
            </w:r>
          </w:p>
        </w:tc>
        <w:tc>
          <w:tcPr>
            <w:tcW w:w="1030" w:type="dxa"/>
          </w:tcPr>
          <w:p w:rsidR="00E83CF4" w:rsidRDefault="00E534D2" w:rsidP="009B03F0">
            <w:pPr>
              <w:pStyle w:val="SingleTxt"/>
              <w:spacing w:line="380" w:lineRule="exact"/>
              <w:ind w:left="0" w:right="0"/>
              <w:rPr>
                <w:rFonts w:hint="cs"/>
                <w:rtl/>
                <w:lang w:bidi="ar-EG"/>
              </w:rPr>
            </w:pPr>
            <w:r>
              <w:rPr>
                <w:rFonts w:hint="cs"/>
                <w:rtl/>
                <w:lang w:bidi="ar-EG"/>
              </w:rPr>
              <w:t>48</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المادة 7</w:t>
            </w:r>
            <w:r w:rsidR="009B03F0">
              <w:rPr>
                <w:rtl/>
                <w:lang w:bidi="ar-EG"/>
              </w:rPr>
              <w:tab/>
            </w:r>
          </w:p>
        </w:tc>
        <w:tc>
          <w:tcPr>
            <w:tcW w:w="1030" w:type="dxa"/>
          </w:tcPr>
          <w:p w:rsidR="00E83CF4" w:rsidRDefault="00E534D2" w:rsidP="009B03F0">
            <w:pPr>
              <w:pStyle w:val="SingleTxt"/>
              <w:spacing w:line="380" w:lineRule="exact"/>
              <w:ind w:left="0" w:right="0"/>
              <w:rPr>
                <w:rFonts w:hint="cs"/>
                <w:rtl/>
                <w:lang w:bidi="ar-EG"/>
              </w:rPr>
            </w:pPr>
            <w:r>
              <w:rPr>
                <w:rFonts w:hint="cs"/>
                <w:rtl/>
                <w:lang w:bidi="ar-EG"/>
              </w:rPr>
              <w:t>74</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المادة 8</w:t>
            </w:r>
            <w:r w:rsidR="009B03F0">
              <w:rPr>
                <w:rtl/>
                <w:lang w:bidi="ar-EG"/>
              </w:rPr>
              <w:tab/>
            </w:r>
          </w:p>
        </w:tc>
        <w:tc>
          <w:tcPr>
            <w:tcW w:w="1030" w:type="dxa"/>
          </w:tcPr>
          <w:p w:rsidR="00E83CF4" w:rsidRDefault="001B775E" w:rsidP="009B03F0">
            <w:pPr>
              <w:pStyle w:val="SingleTxt"/>
              <w:spacing w:line="380" w:lineRule="exact"/>
              <w:ind w:left="0" w:right="0"/>
              <w:rPr>
                <w:rFonts w:hint="cs"/>
                <w:rtl/>
                <w:lang w:bidi="ar-EG"/>
              </w:rPr>
            </w:pPr>
            <w:r>
              <w:rPr>
                <w:rFonts w:hint="cs"/>
                <w:rtl/>
                <w:lang w:bidi="ar-EG"/>
              </w:rPr>
              <w:t>83</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المادة 9</w:t>
            </w:r>
            <w:r w:rsidR="009B03F0">
              <w:rPr>
                <w:rtl/>
                <w:lang w:bidi="ar-EG"/>
              </w:rPr>
              <w:tab/>
            </w:r>
          </w:p>
        </w:tc>
        <w:tc>
          <w:tcPr>
            <w:tcW w:w="1030" w:type="dxa"/>
          </w:tcPr>
          <w:p w:rsidR="00E83CF4" w:rsidRDefault="001B775E" w:rsidP="009B03F0">
            <w:pPr>
              <w:pStyle w:val="SingleTxt"/>
              <w:spacing w:line="380" w:lineRule="exact"/>
              <w:ind w:left="0" w:right="0"/>
              <w:rPr>
                <w:rFonts w:hint="cs"/>
                <w:rtl/>
                <w:lang w:bidi="ar-EG"/>
              </w:rPr>
            </w:pPr>
            <w:r>
              <w:rPr>
                <w:rFonts w:hint="cs"/>
                <w:rtl/>
                <w:lang w:bidi="ar-EG"/>
              </w:rPr>
              <w:t>84</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المادة 10</w:t>
            </w:r>
            <w:r w:rsidR="009B03F0">
              <w:rPr>
                <w:rtl/>
                <w:lang w:bidi="ar-EG"/>
              </w:rPr>
              <w:tab/>
            </w:r>
          </w:p>
        </w:tc>
        <w:tc>
          <w:tcPr>
            <w:tcW w:w="1030" w:type="dxa"/>
          </w:tcPr>
          <w:p w:rsidR="00E83CF4" w:rsidRDefault="001B775E" w:rsidP="009B03F0">
            <w:pPr>
              <w:pStyle w:val="SingleTxt"/>
              <w:spacing w:line="380" w:lineRule="exact"/>
              <w:ind w:left="0" w:right="0"/>
              <w:rPr>
                <w:rFonts w:hint="cs"/>
                <w:rtl/>
                <w:lang w:bidi="ar-EG"/>
              </w:rPr>
            </w:pPr>
            <w:r>
              <w:rPr>
                <w:rFonts w:hint="cs"/>
                <w:rtl/>
                <w:lang w:bidi="ar-EG"/>
              </w:rPr>
              <w:t>86</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المادة 11</w:t>
            </w:r>
            <w:r w:rsidR="009B03F0">
              <w:rPr>
                <w:rtl/>
                <w:lang w:bidi="ar-EG"/>
              </w:rPr>
              <w:tab/>
            </w:r>
          </w:p>
        </w:tc>
        <w:tc>
          <w:tcPr>
            <w:tcW w:w="1030" w:type="dxa"/>
          </w:tcPr>
          <w:p w:rsidR="00E83CF4" w:rsidRDefault="001B775E" w:rsidP="009B03F0">
            <w:pPr>
              <w:pStyle w:val="SingleTxt"/>
              <w:spacing w:line="380" w:lineRule="exact"/>
              <w:ind w:left="0" w:right="0"/>
              <w:rPr>
                <w:rFonts w:hint="cs"/>
                <w:rtl/>
                <w:lang w:bidi="ar-EG"/>
              </w:rPr>
            </w:pPr>
            <w:r>
              <w:rPr>
                <w:rFonts w:hint="cs"/>
                <w:rtl/>
                <w:lang w:bidi="ar-EG"/>
              </w:rPr>
              <w:t>91</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المادة 12</w:t>
            </w:r>
            <w:r w:rsidR="009B03F0">
              <w:rPr>
                <w:rtl/>
                <w:lang w:bidi="ar-EG"/>
              </w:rPr>
              <w:tab/>
            </w:r>
          </w:p>
        </w:tc>
        <w:tc>
          <w:tcPr>
            <w:tcW w:w="1030" w:type="dxa"/>
          </w:tcPr>
          <w:p w:rsidR="00E83CF4" w:rsidRDefault="00BA0B4F" w:rsidP="009B03F0">
            <w:pPr>
              <w:pStyle w:val="SingleTxt"/>
              <w:spacing w:line="380" w:lineRule="exact"/>
              <w:ind w:left="0" w:right="0"/>
              <w:rPr>
                <w:rFonts w:hint="cs"/>
                <w:rtl/>
                <w:lang w:bidi="ar-EG"/>
              </w:rPr>
            </w:pPr>
            <w:r>
              <w:rPr>
                <w:rFonts w:hint="cs"/>
                <w:rtl/>
                <w:lang w:bidi="ar-EG"/>
              </w:rPr>
              <w:t>98</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المادة 14</w:t>
            </w:r>
            <w:r w:rsidR="009B03F0">
              <w:rPr>
                <w:rtl/>
                <w:lang w:bidi="ar-EG"/>
              </w:rPr>
              <w:tab/>
            </w:r>
          </w:p>
        </w:tc>
        <w:tc>
          <w:tcPr>
            <w:tcW w:w="1030" w:type="dxa"/>
          </w:tcPr>
          <w:p w:rsidR="00E83CF4" w:rsidRDefault="00BA0B4F" w:rsidP="009B03F0">
            <w:pPr>
              <w:pStyle w:val="SingleTxt"/>
              <w:spacing w:line="380" w:lineRule="exact"/>
              <w:ind w:left="0" w:right="0"/>
              <w:rPr>
                <w:rFonts w:hint="cs"/>
                <w:rtl/>
                <w:lang w:bidi="ar-EG"/>
              </w:rPr>
            </w:pPr>
            <w:r>
              <w:rPr>
                <w:rFonts w:hint="cs"/>
                <w:rtl/>
                <w:lang w:bidi="ar-EG"/>
              </w:rPr>
              <w:t>118</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المرفق ألف (المادة 5)</w:t>
            </w:r>
            <w:r w:rsidR="009B03F0">
              <w:rPr>
                <w:rtl/>
                <w:lang w:bidi="ar-EG"/>
              </w:rPr>
              <w:tab/>
            </w:r>
          </w:p>
        </w:tc>
        <w:tc>
          <w:tcPr>
            <w:tcW w:w="1030" w:type="dxa"/>
          </w:tcPr>
          <w:p w:rsidR="00E83CF4" w:rsidRDefault="004F4518" w:rsidP="009B03F0">
            <w:pPr>
              <w:pStyle w:val="SingleTxt"/>
              <w:spacing w:line="380" w:lineRule="exact"/>
              <w:ind w:left="0" w:right="0"/>
              <w:rPr>
                <w:rFonts w:hint="cs"/>
                <w:rtl/>
                <w:lang w:bidi="ar-EG"/>
              </w:rPr>
            </w:pPr>
            <w:r>
              <w:rPr>
                <w:rFonts w:hint="cs"/>
                <w:rtl/>
                <w:lang w:bidi="ar-EG"/>
              </w:rPr>
              <w:t>130</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المرفق باء (المادة 6)</w:t>
            </w:r>
            <w:r w:rsidR="009B03F0">
              <w:rPr>
                <w:rtl/>
                <w:lang w:bidi="ar-EG"/>
              </w:rPr>
              <w:tab/>
            </w:r>
          </w:p>
        </w:tc>
        <w:tc>
          <w:tcPr>
            <w:tcW w:w="1030" w:type="dxa"/>
          </w:tcPr>
          <w:p w:rsidR="00E83CF4" w:rsidRDefault="004F4518" w:rsidP="009B03F0">
            <w:pPr>
              <w:pStyle w:val="SingleTxt"/>
              <w:spacing w:line="380" w:lineRule="exact"/>
              <w:ind w:left="0" w:right="0"/>
              <w:rPr>
                <w:rFonts w:hint="cs"/>
                <w:rtl/>
                <w:lang w:bidi="ar-EG"/>
              </w:rPr>
            </w:pPr>
            <w:r>
              <w:rPr>
                <w:rFonts w:hint="cs"/>
                <w:rtl/>
                <w:lang w:bidi="ar-EG"/>
              </w:rPr>
              <w:t>134</w:t>
            </w:r>
          </w:p>
        </w:tc>
      </w:tr>
      <w:tr w:rsidR="00E83CF4">
        <w:tc>
          <w:tcPr>
            <w:tcW w:w="8825" w:type="dxa"/>
          </w:tcPr>
          <w:p w:rsidR="00E83CF4" w:rsidRDefault="00F30FE5"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المرفق جيم (</w:t>
            </w:r>
            <w:r w:rsidR="0044696C">
              <w:rPr>
                <w:rFonts w:hint="cs"/>
                <w:rtl/>
                <w:lang w:bidi="ar-EG"/>
              </w:rPr>
              <w:t>المادة 7)</w:t>
            </w:r>
            <w:r w:rsidR="009B03F0">
              <w:rPr>
                <w:rtl/>
                <w:lang w:bidi="ar-EG"/>
              </w:rPr>
              <w:tab/>
            </w:r>
          </w:p>
        </w:tc>
        <w:tc>
          <w:tcPr>
            <w:tcW w:w="1030" w:type="dxa"/>
          </w:tcPr>
          <w:p w:rsidR="00E83CF4" w:rsidRDefault="004F4518" w:rsidP="009B03F0">
            <w:pPr>
              <w:pStyle w:val="SingleTxt"/>
              <w:spacing w:line="380" w:lineRule="exact"/>
              <w:ind w:left="0" w:right="0"/>
              <w:rPr>
                <w:rFonts w:hint="cs"/>
                <w:rtl/>
                <w:lang w:bidi="ar-EG"/>
              </w:rPr>
            </w:pPr>
            <w:r>
              <w:rPr>
                <w:rFonts w:hint="cs"/>
                <w:rtl/>
                <w:lang w:bidi="ar-EG"/>
              </w:rPr>
              <w:t>138</w:t>
            </w:r>
          </w:p>
        </w:tc>
      </w:tr>
      <w:tr w:rsidR="00E83CF4">
        <w:tc>
          <w:tcPr>
            <w:tcW w:w="8825" w:type="dxa"/>
          </w:tcPr>
          <w:p w:rsidR="00E83CF4" w:rsidRDefault="0044696C"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المرفق دال (المادة 10)</w:t>
            </w:r>
            <w:r w:rsidR="009B03F0">
              <w:rPr>
                <w:rtl/>
                <w:lang w:bidi="ar-EG"/>
              </w:rPr>
              <w:tab/>
            </w:r>
          </w:p>
        </w:tc>
        <w:tc>
          <w:tcPr>
            <w:tcW w:w="1030" w:type="dxa"/>
          </w:tcPr>
          <w:p w:rsidR="00E83CF4" w:rsidRDefault="004F4518" w:rsidP="009B03F0">
            <w:pPr>
              <w:pStyle w:val="SingleTxt"/>
              <w:spacing w:line="380" w:lineRule="exact"/>
              <w:ind w:left="0" w:right="0"/>
              <w:rPr>
                <w:rFonts w:hint="cs"/>
                <w:rtl/>
                <w:lang w:bidi="ar-EG"/>
              </w:rPr>
            </w:pPr>
            <w:r>
              <w:rPr>
                <w:rFonts w:hint="cs"/>
                <w:rtl/>
                <w:lang w:bidi="ar-EG"/>
              </w:rPr>
              <w:t>141</w:t>
            </w:r>
          </w:p>
        </w:tc>
      </w:tr>
      <w:tr w:rsidR="00E83CF4">
        <w:tc>
          <w:tcPr>
            <w:tcW w:w="8825" w:type="dxa"/>
          </w:tcPr>
          <w:p w:rsidR="00E83CF4" w:rsidRDefault="0044696C"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المرفق هاء (المادة 11)</w:t>
            </w:r>
            <w:r w:rsidR="009B03F0">
              <w:rPr>
                <w:rtl/>
                <w:lang w:bidi="ar-EG"/>
              </w:rPr>
              <w:tab/>
            </w:r>
          </w:p>
        </w:tc>
        <w:tc>
          <w:tcPr>
            <w:tcW w:w="1030" w:type="dxa"/>
          </w:tcPr>
          <w:p w:rsidR="00E83CF4" w:rsidRDefault="004F4518" w:rsidP="009B03F0">
            <w:pPr>
              <w:pStyle w:val="SingleTxt"/>
              <w:spacing w:line="380" w:lineRule="exact"/>
              <w:ind w:left="0" w:right="0"/>
              <w:rPr>
                <w:rFonts w:hint="cs"/>
                <w:rtl/>
                <w:lang w:bidi="ar-EG"/>
              </w:rPr>
            </w:pPr>
            <w:r>
              <w:rPr>
                <w:rFonts w:hint="cs"/>
                <w:rtl/>
                <w:lang w:bidi="ar-EG"/>
              </w:rPr>
              <w:t>158</w:t>
            </w:r>
          </w:p>
        </w:tc>
      </w:tr>
      <w:tr w:rsidR="00E83CF4">
        <w:tc>
          <w:tcPr>
            <w:tcW w:w="8825" w:type="dxa"/>
          </w:tcPr>
          <w:p w:rsidR="00E83CF4" w:rsidRDefault="0044696C"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المرفق واو (المادة 12)</w:t>
            </w:r>
            <w:r w:rsidR="009B03F0">
              <w:rPr>
                <w:rtl/>
                <w:lang w:bidi="ar-EG"/>
              </w:rPr>
              <w:tab/>
            </w:r>
          </w:p>
        </w:tc>
        <w:tc>
          <w:tcPr>
            <w:tcW w:w="1030" w:type="dxa"/>
          </w:tcPr>
          <w:p w:rsidR="00E83CF4" w:rsidRDefault="004F4518" w:rsidP="009B03F0">
            <w:pPr>
              <w:pStyle w:val="SingleTxt"/>
              <w:spacing w:line="380" w:lineRule="exact"/>
              <w:ind w:left="0" w:right="0"/>
              <w:rPr>
                <w:rFonts w:hint="cs"/>
                <w:rtl/>
                <w:lang w:bidi="ar-EG"/>
              </w:rPr>
            </w:pPr>
            <w:r>
              <w:rPr>
                <w:rFonts w:hint="cs"/>
                <w:rtl/>
                <w:lang w:bidi="ar-EG"/>
              </w:rPr>
              <w:t>169</w:t>
            </w:r>
          </w:p>
        </w:tc>
      </w:tr>
      <w:tr w:rsidR="0044696C">
        <w:tc>
          <w:tcPr>
            <w:tcW w:w="8825" w:type="dxa"/>
          </w:tcPr>
          <w:p w:rsidR="0044696C" w:rsidRDefault="009B03F0"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tl/>
                <w:lang w:bidi="ar-EG"/>
              </w:rPr>
            </w:pPr>
            <w:r>
              <w:rPr>
                <w:rFonts w:hint="cs"/>
                <w:rtl/>
                <w:lang w:bidi="ar-EG"/>
              </w:rPr>
              <w:t>المرفق زاي (المادة 14)</w:t>
            </w:r>
            <w:r>
              <w:rPr>
                <w:rtl/>
                <w:lang w:bidi="ar-EG"/>
              </w:rPr>
              <w:tab/>
            </w:r>
          </w:p>
        </w:tc>
        <w:tc>
          <w:tcPr>
            <w:tcW w:w="1030" w:type="dxa"/>
          </w:tcPr>
          <w:p w:rsidR="0044696C" w:rsidRDefault="004F4518" w:rsidP="009B03F0">
            <w:pPr>
              <w:pStyle w:val="SingleTxt"/>
              <w:spacing w:line="380" w:lineRule="exact"/>
              <w:ind w:left="0" w:right="0"/>
              <w:rPr>
                <w:rFonts w:hint="cs"/>
                <w:rtl/>
                <w:lang w:bidi="ar-EG"/>
              </w:rPr>
            </w:pPr>
            <w:r>
              <w:rPr>
                <w:rFonts w:hint="cs"/>
                <w:rtl/>
                <w:lang w:bidi="ar-EG"/>
              </w:rPr>
              <w:t>171</w:t>
            </w:r>
          </w:p>
        </w:tc>
      </w:tr>
      <w:tr w:rsidR="0044696C">
        <w:tc>
          <w:tcPr>
            <w:tcW w:w="8825" w:type="dxa"/>
          </w:tcPr>
          <w:p w:rsidR="0044696C" w:rsidRDefault="00006F3D" w:rsidP="009B03F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80" w:lineRule="exact"/>
              <w:ind w:left="0" w:right="1264"/>
              <w:rPr>
                <w:rFonts w:hint="cs"/>
                <w:rtl/>
                <w:lang w:bidi="ar-EG"/>
              </w:rPr>
            </w:pPr>
            <w:r>
              <w:rPr>
                <w:rFonts w:hint="cs"/>
                <w:rtl/>
                <w:lang w:bidi="ar-EG"/>
              </w:rPr>
              <w:t>تذييل</w:t>
            </w:r>
            <w:r w:rsidR="009B03F0">
              <w:rPr>
                <w:rtl/>
                <w:lang w:bidi="ar-EG"/>
              </w:rPr>
              <w:tab/>
            </w:r>
          </w:p>
        </w:tc>
        <w:tc>
          <w:tcPr>
            <w:tcW w:w="1030" w:type="dxa"/>
          </w:tcPr>
          <w:p w:rsidR="0044696C" w:rsidRDefault="00006F3D" w:rsidP="009B03F0">
            <w:pPr>
              <w:pStyle w:val="SingleTxt"/>
              <w:spacing w:line="380" w:lineRule="exact"/>
              <w:ind w:left="0" w:right="0"/>
              <w:rPr>
                <w:rFonts w:hint="cs"/>
                <w:rtl/>
                <w:lang w:bidi="ar-EG"/>
              </w:rPr>
            </w:pPr>
            <w:r>
              <w:rPr>
                <w:rFonts w:hint="cs"/>
                <w:rtl/>
                <w:lang w:bidi="ar-EG"/>
              </w:rPr>
              <w:t>175</w:t>
            </w:r>
          </w:p>
        </w:tc>
      </w:tr>
    </w:tbl>
    <w:p w:rsidR="00E83CF4" w:rsidRDefault="00E83CF4" w:rsidP="00940AC6">
      <w:pPr>
        <w:pStyle w:val="SingleTxt"/>
        <w:rPr>
          <w:rFonts w:hint="cs"/>
          <w:rtl/>
          <w:lang w:bidi="ar-EG"/>
        </w:rPr>
      </w:pPr>
      <w:r>
        <w:rPr>
          <w:rtl/>
          <w:lang w:bidi="ar-EG"/>
        </w:rPr>
        <w:br w:type="page"/>
      </w:r>
      <w:r>
        <w:rPr>
          <w:rFonts w:hint="cs"/>
          <w:rtl/>
          <w:lang w:bidi="ar-EG"/>
        </w:rPr>
        <w:t xml:space="preserve">ملاحظة من الأمانة: سوف </w:t>
      </w:r>
      <w:r w:rsidR="00940AC6">
        <w:rPr>
          <w:rFonts w:hint="cs"/>
          <w:rtl/>
          <w:lang w:bidi="ar-EG"/>
        </w:rPr>
        <w:t>ت</w:t>
      </w:r>
      <w:r>
        <w:rPr>
          <w:rFonts w:hint="cs"/>
          <w:rtl/>
          <w:lang w:bidi="ar-EG"/>
        </w:rPr>
        <w:t>تاح المرفقات والتذييل لهذا التقرير لأعضاء اللجنة باللغة التي وردت بها.</w:t>
      </w:r>
    </w:p>
    <w:p w:rsidR="00E83CF4" w:rsidRDefault="00E83CF4" w:rsidP="00E83CF4">
      <w:pPr>
        <w:pStyle w:val="SingleTxt"/>
        <w:rPr>
          <w:rFonts w:hint="cs"/>
          <w:rtl/>
          <w:lang w:bidi="ar-EG"/>
        </w:rPr>
      </w:pPr>
    </w:p>
    <w:p w:rsidR="00E83CF4" w:rsidRDefault="00E83CF4" w:rsidP="00E83CF4">
      <w:pPr>
        <w:pStyle w:val="SingleTxt"/>
        <w:jc w:val="center"/>
        <w:rPr>
          <w:rFonts w:hint="cs"/>
          <w:b/>
          <w:bCs/>
          <w:rtl/>
          <w:lang w:bidi="ar-EG"/>
        </w:rPr>
      </w:pPr>
      <w:r>
        <w:rPr>
          <w:rFonts w:hint="cs"/>
          <w:b/>
          <w:bCs/>
          <w:rtl/>
          <w:lang w:bidi="ar-EG"/>
        </w:rPr>
        <w:t>أولويات السياسات الوطنية ومحاور العمل من أجل مساواة الجنسين</w:t>
      </w:r>
    </w:p>
    <w:p w:rsidR="00E83CF4" w:rsidRDefault="00E83CF4" w:rsidP="00E83CF4">
      <w:pPr>
        <w:pStyle w:val="SingleTxt"/>
        <w:jc w:val="center"/>
        <w:rPr>
          <w:rFonts w:hint="cs"/>
          <w:b/>
          <w:bCs/>
          <w:rtl/>
          <w:lang w:bidi="ar-EG"/>
        </w:rPr>
      </w:pPr>
      <w:r>
        <w:rPr>
          <w:rFonts w:hint="cs"/>
          <w:b/>
          <w:bCs/>
          <w:rtl/>
          <w:lang w:bidi="ar-EG"/>
        </w:rPr>
        <w:t>(2004-2008)</w:t>
      </w:r>
    </w:p>
    <w:p w:rsidR="00E83CF4" w:rsidRDefault="00E83CF4" w:rsidP="00E83CF4">
      <w:pPr>
        <w:pStyle w:val="SingleTxt"/>
        <w:jc w:val="center"/>
        <w:rPr>
          <w:rFonts w:hint="cs"/>
          <w:rtl/>
          <w:lang w:bidi="ar-EG"/>
        </w:rPr>
      </w:pPr>
      <w:r>
        <w:rPr>
          <w:rFonts w:hint="cs"/>
          <w:b/>
          <w:bCs/>
          <w:rtl/>
          <w:lang w:bidi="ar-EG"/>
        </w:rPr>
        <w:t>أولا -</w:t>
      </w:r>
      <w:r>
        <w:rPr>
          <w:b/>
          <w:bCs/>
          <w:rtl/>
          <w:lang w:bidi="ar-EG"/>
        </w:rPr>
        <w:tab/>
      </w:r>
      <w:r>
        <w:rPr>
          <w:rFonts w:hint="cs"/>
          <w:b/>
          <w:bCs/>
          <w:rtl/>
          <w:lang w:bidi="ar-EG"/>
        </w:rPr>
        <w:t>وضع إستراتيجية سياسية جديدة</w:t>
      </w:r>
    </w:p>
    <w:p w:rsidR="00E83CF4" w:rsidRDefault="00E83CF4" w:rsidP="004A329A">
      <w:pPr>
        <w:pStyle w:val="SingleTxt"/>
        <w:rPr>
          <w:rFonts w:hint="cs"/>
          <w:rtl/>
          <w:lang w:bidi="ar-EG"/>
        </w:rPr>
      </w:pPr>
      <w:r>
        <w:rPr>
          <w:rFonts w:hint="cs"/>
          <w:rtl/>
          <w:lang w:bidi="ar-EG"/>
        </w:rPr>
        <w:t>1 -</w:t>
      </w:r>
      <w:r>
        <w:rPr>
          <w:rFonts w:hint="cs"/>
          <w:rtl/>
          <w:lang w:bidi="ar-EG"/>
        </w:rPr>
        <w:tab/>
        <w:t xml:space="preserve">في أعقاب التغيُّر السياسي الذي شهدته اليونان في عام 1974 تحققت أوجه تقدُّم مهمة في ميدان مساواة الجنسين. وقد </w:t>
      </w:r>
      <w:r w:rsidR="004A329A">
        <w:rPr>
          <w:rFonts w:hint="cs"/>
          <w:rtl/>
          <w:lang w:bidi="ar-EG"/>
        </w:rPr>
        <w:t>تجلت مساهمة</w:t>
      </w:r>
      <w:r>
        <w:rPr>
          <w:rFonts w:hint="cs"/>
          <w:rtl/>
          <w:lang w:bidi="ar-EG"/>
        </w:rPr>
        <w:t xml:space="preserve"> دستور 1975 </w:t>
      </w:r>
      <w:r w:rsidR="004A329A">
        <w:rPr>
          <w:rFonts w:hint="cs"/>
          <w:rtl/>
          <w:lang w:bidi="ar-EG"/>
        </w:rPr>
        <w:t>على نحو</w:t>
      </w:r>
      <w:r>
        <w:rPr>
          <w:rFonts w:hint="cs"/>
          <w:rtl/>
          <w:lang w:bidi="ar-EG"/>
        </w:rPr>
        <w:t xml:space="preserve"> لا سبيل إلى إنكاره لأنه كفل للمرة الأولى مبدأ مساواة الجنسين (الفقرة 2، المادة 4) بوصفها جانباً من جوانب المبدأ العام للمساواة. وهذا البند فتح الطريق أمام تعزيز المعاملة المتساوية بين الرجال والنساء في الميادين الفرعية للتشريع فيما يتصل بالأسرة والتعليم وعلاقات العمل والضمان الاجتماعي. كما أُحرزت أوجه هامة من التقدم نحو المساواة الحقيقية (بحكم الأمر الواقع) بين الجنسين من خلال ما نصت عليه الفقرة 2 من المادة 116 التي تم إدخالها في التنقيح الدستوري لعام 2001. وفي ظل هذا البند، فأي إجراءات تحيد عن مبدأ مساواة الجنسين تم إزالتها كما </w:t>
      </w:r>
      <w:r w:rsidR="00940AC6">
        <w:rPr>
          <w:rFonts w:hint="cs"/>
          <w:rtl/>
          <w:lang w:bidi="ar-EG"/>
        </w:rPr>
        <w:t>أُرسيت</w:t>
      </w:r>
      <w:r>
        <w:rPr>
          <w:rFonts w:hint="cs"/>
          <w:rtl/>
          <w:lang w:bidi="ar-EG"/>
        </w:rPr>
        <w:t xml:space="preserve"> مسؤولية الدولة عن اتخاذ تدابير إيجابية خاصة للقضاء على أي تمييز ضد المرأة.</w:t>
      </w:r>
    </w:p>
    <w:p w:rsidR="00E83CF4" w:rsidRDefault="00E83CF4" w:rsidP="004A329A">
      <w:pPr>
        <w:pStyle w:val="SingleTxt"/>
        <w:rPr>
          <w:rFonts w:hint="cs"/>
          <w:rtl/>
          <w:lang w:bidi="ar-EG"/>
        </w:rPr>
      </w:pPr>
      <w:r>
        <w:rPr>
          <w:rFonts w:hint="cs"/>
          <w:rtl/>
          <w:lang w:bidi="ar-EG"/>
        </w:rPr>
        <w:tab/>
        <w:t>هذا التطور الذي اتسمت مشاركة المنظمات النسائية اليونانية في تحقيقه بأهمية خاصة أدّى إلى الوصل بين اليونان وبين المحيط الدولي والمحيط الإقليمي</w:t>
      </w:r>
      <w:r w:rsidR="004A329A">
        <w:rPr>
          <w:rFonts w:hint="cs"/>
          <w:rtl/>
          <w:lang w:bidi="ar-EG"/>
        </w:rPr>
        <w:t xml:space="preserve">، </w:t>
      </w:r>
      <w:r w:rsidR="00940AC6">
        <w:rPr>
          <w:rFonts w:hint="cs"/>
          <w:rtl/>
          <w:lang w:bidi="ar-EG"/>
        </w:rPr>
        <w:t>مما أفضى</w:t>
      </w:r>
      <w:r>
        <w:rPr>
          <w:rFonts w:hint="cs"/>
          <w:rtl/>
          <w:lang w:bidi="ar-EG"/>
        </w:rPr>
        <w:t xml:space="preserve"> إلى تعزيز الموقف الذي اتخذته بالفعل الهيئات الدولية بأن إقرار مبدأ مساواة الجنسين من خلال </w:t>
      </w:r>
      <w:r w:rsidR="00123B1F">
        <w:rPr>
          <w:rFonts w:hint="cs"/>
          <w:rtl/>
          <w:lang w:bidi="ar-EG"/>
        </w:rPr>
        <w:t>ال</w:t>
      </w:r>
      <w:r>
        <w:rPr>
          <w:rFonts w:hint="cs"/>
          <w:rtl/>
          <w:lang w:bidi="ar-EG"/>
        </w:rPr>
        <w:t xml:space="preserve">تحوّل نحو تكافؤ الفرصة </w:t>
      </w:r>
      <w:r w:rsidR="007419CE">
        <w:rPr>
          <w:rFonts w:hint="cs"/>
          <w:rtl/>
          <w:lang w:bidi="ar-EG"/>
        </w:rPr>
        <w:t>ي</w:t>
      </w:r>
      <w:r w:rsidR="00123B1F">
        <w:rPr>
          <w:rFonts w:hint="cs"/>
          <w:rtl/>
          <w:lang w:bidi="ar-EG"/>
        </w:rPr>
        <w:t>شكل تجسيداً ل</w:t>
      </w:r>
      <w:r>
        <w:rPr>
          <w:rFonts w:hint="cs"/>
          <w:rtl/>
          <w:lang w:bidi="ar-EG"/>
        </w:rPr>
        <w:t xml:space="preserve">إقرار الحقوق الاجتماعية وتفعيل مبدأ الدولة الراعية للمجتمع طبقا </w:t>
      </w:r>
      <w:r w:rsidR="00123B1F">
        <w:rPr>
          <w:rFonts w:hint="cs"/>
          <w:rtl/>
          <w:lang w:bidi="ar-EG"/>
        </w:rPr>
        <w:t>ل</w:t>
      </w:r>
      <w:r>
        <w:rPr>
          <w:rFonts w:hint="cs"/>
          <w:rtl/>
          <w:lang w:bidi="ar-EG"/>
        </w:rPr>
        <w:t>احترام حقوق الإنسان وحمايتها.</w:t>
      </w:r>
    </w:p>
    <w:p w:rsidR="00E83CF4" w:rsidRDefault="00E83CF4" w:rsidP="00123B1F">
      <w:pPr>
        <w:pStyle w:val="SingleTxt"/>
        <w:rPr>
          <w:rFonts w:hint="cs"/>
          <w:rtl/>
          <w:lang w:bidi="ar-EG"/>
        </w:rPr>
      </w:pPr>
      <w:r>
        <w:rPr>
          <w:rFonts w:hint="cs"/>
          <w:rtl/>
          <w:lang w:bidi="ar-EG"/>
        </w:rPr>
        <w:tab/>
        <w:t>وعلى صعيد أوروبي، فإن أحكام مشروع المعاهدة الدستورية للاتحاد الأوروبي تعزز بصورة مؤسسية المساواة التي يُنظَر إليها بصفة عامة بوصفها إحدى قيم الاتحاد المذكور</w:t>
      </w:r>
      <w:r w:rsidR="00123B1F">
        <w:rPr>
          <w:rFonts w:hint="cs"/>
          <w:rtl/>
          <w:lang w:bidi="ar-EG"/>
        </w:rPr>
        <w:t>.</w:t>
      </w:r>
      <w:r>
        <w:rPr>
          <w:rFonts w:hint="cs"/>
          <w:rtl/>
          <w:lang w:bidi="ar-EG"/>
        </w:rPr>
        <w:t xml:space="preserve"> وبصورة أكثر تحديداً فإن تعزيز مساواة الجنسين ما برح واحداً من أهداف الاتحاد على النحو الذي سبق إقراره بالفعل في معاهدة أمستردام. ومن أهم الابتكارات التي انطوى عليها الدستور الأوروبي، دمج ميثاق الاتحاد الأوروبي للحقوق الأساسية ضمن متنه الرئيسي ليكون مُلزماً من الناحية القانونية لمؤسسات وأ</w:t>
      </w:r>
      <w:r w:rsidR="00123B1F">
        <w:rPr>
          <w:rFonts w:hint="cs"/>
          <w:rtl/>
          <w:lang w:bidi="ar-EG"/>
        </w:rPr>
        <w:t>جهزة</w:t>
      </w:r>
      <w:r>
        <w:rPr>
          <w:rFonts w:hint="cs"/>
          <w:rtl/>
          <w:lang w:bidi="ar-EG"/>
        </w:rPr>
        <w:t xml:space="preserve"> الاتحاد وكذلك للدول الأعضاء مما يسهم إسهاماً فعالاً في تعزيز حقوق المرأة. وفضلاً عن ذلك فقد بات من الأمور الراسخة دستورياً إرساء البعد الأفقي لمساواة الجنسين والقضاء على التمييز على أساس نوع الجنس وهذه المبادئ أصبحت تتخلل وضع وتنفيذ جميع السياسات التي يعتمدها الاتحاد الأوروبي في الوقت الحالي.</w:t>
      </w:r>
    </w:p>
    <w:p w:rsidR="00E83CF4" w:rsidRDefault="00E83CF4" w:rsidP="004F28C5">
      <w:pPr>
        <w:pStyle w:val="SingleTxt"/>
        <w:rPr>
          <w:rFonts w:hint="cs"/>
          <w:rtl/>
          <w:lang w:bidi="ar-EG"/>
        </w:rPr>
      </w:pPr>
      <w:r>
        <w:rPr>
          <w:rFonts w:hint="cs"/>
          <w:rtl/>
          <w:lang w:bidi="ar-EG"/>
        </w:rPr>
        <w:t>2 -</w:t>
      </w:r>
      <w:r>
        <w:rPr>
          <w:rFonts w:hint="cs"/>
          <w:rtl/>
          <w:lang w:bidi="ar-EG"/>
        </w:rPr>
        <w:tab/>
        <w:t xml:space="preserve">وتم كذلك تنفيذ خطة العمل الوطنية للمساواة للفترة 2001-2006 خلال الفترة 2001-2004 (حتى آذار/مارس 2004 عندما حدث تغيير في حكومة البلاد). وتجسّد الهدف الرئيسي للبرنامج في تحديث المعايير الاجتماعية واستهداف الانتفاع الكامل من الموارد البشرية بصرف النظر عن نوع الجنس مع القضاء على أي شكل من أشكال التمييز ضد المرأة. أما الأداة الرئيسية لتنفيذ مبدأ مساواة الجنسين فكانت تتمثل في دمج الاعتبارات الجنسانية في </w:t>
      </w:r>
      <w:r w:rsidR="004F28C5">
        <w:rPr>
          <w:rFonts w:hint="cs"/>
          <w:rtl/>
          <w:lang w:bidi="ar-EG"/>
        </w:rPr>
        <w:t>صلب</w:t>
      </w:r>
      <w:r>
        <w:rPr>
          <w:rFonts w:hint="cs"/>
          <w:rtl/>
          <w:lang w:bidi="ar-EG"/>
        </w:rPr>
        <w:t xml:space="preserve"> الأنشطة الرئيسية.</w:t>
      </w:r>
    </w:p>
    <w:p w:rsidR="00E83CF4" w:rsidRDefault="00E83CF4" w:rsidP="004F28C5">
      <w:pPr>
        <w:pStyle w:val="SingleTxt"/>
        <w:rPr>
          <w:rFonts w:hint="cs"/>
          <w:rtl/>
          <w:lang w:bidi="ar-EG"/>
        </w:rPr>
      </w:pPr>
      <w:r>
        <w:rPr>
          <w:rFonts w:hint="cs"/>
          <w:rtl/>
          <w:lang w:bidi="ar-EG"/>
        </w:rPr>
        <w:tab/>
      </w:r>
      <w:r w:rsidR="004F28C5">
        <w:rPr>
          <w:rFonts w:hint="cs"/>
          <w:rtl/>
          <w:lang w:bidi="ar-EG"/>
        </w:rPr>
        <w:t>وجاءت</w:t>
      </w:r>
      <w:r>
        <w:rPr>
          <w:rFonts w:hint="cs"/>
          <w:rtl/>
          <w:lang w:bidi="ar-EG"/>
        </w:rPr>
        <w:t xml:space="preserve"> المحاور الرئيسية للبرنامج على النحو التالي:</w:t>
      </w:r>
    </w:p>
    <w:p w:rsidR="00E83CF4" w:rsidRDefault="00E83CF4" w:rsidP="00E83CF4">
      <w:pPr>
        <w:pStyle w:val="SingleTxt"/>
        <w:rPr>
          <w:rFonts w:hint="cs"/>
          <w:rtl/>
          <w:lang w:bidi="ar-EG"/>
        </w:rPr>
      </w:pPr>
      <w:r>
        <w:rPr>
          <w:rFonts w:hint="cs"/>
          <w:rtl/>
          <w:lang w:bidi="ar-EG"/>
        </w:rPr>
        <w:tab/>
        <w:t>•</w:t>
      </w:r>
      <w:r>
        <w:rPr>
          <w:rFonts w:hint="cs"/>
          <w:rtl/>
          <w:lang w:bidi="ar-EG"/>
        </w:rPr>
        <w:tab/>
        <w:t>مساواة الجنسين في الحياة الاقتصادية.</w:t>
      </w:r>
    </w:p>
    <w:p w:rsidR="00E83CF4" w:rsidRDefault="00E83CF4" w:rsidP="00E83CF4">
      <w:pPr>
        <w:pStyle w:val="SingleTxt"/>
        <w:rPr>
          <w:rFonts w:hint="cs"/>
          <w:rtl/>
          <w:lang w:bidi="ar-EG"/>
        </w:rPr>
      </w:pPr>
      <w:r>
        <w:rPr>
          <w:rFonts w:hint="cs"/>
          <w:rtl/>
          <w:lang w:bidi="ar-EG"/>
        </w:rPr>
        <w:tab/>
        <w:t>•</w:t>
      </w:r>
      <w:r>
        <w:rPr>
          <w:rFonts w:hint="cs"/>
          <w:rtl/>
          <w:lang w:bidi="ar-EG"/>
        </w:rPr>
        <w:tab/>
        <w:t>تكافؤ المشاركة والتمثيل في القطاعات السياسية والاجتماعية والاقتصادية.</w:t>
      </w:r>
    </w:p>
    <w:p w:rsidR="00E83CF4" w:rsidRDefault="00E83CF4" w:rsidP="00E83CF4">
      <w:pPr>
        <w:pStyle w:val="SingleTxt"/>
        <w:rPr>
          <w:rFonts w:hint="cs"/>
          <w:rtl/>
          <w:lang w:bidi="ar-EG"/>
        </w:rPr>
      </w:pPr>
      <w:r>
        <w:rPr>
          <w:rFonts w:hint="cs"/>
          <w:rtl/>
          <w:lang w:bidi="ar-EG"/>
        </w:rPr>
        <w:tab/>
        <w:t>•</w:t>
      </w:r>
      <w:r>
        <w:rPr>
          <w:rFonts w:hint="cs"/>
          <w:rtl/>
          <w:lang w:bidi="ar-EG"/>
        </w:rPr>
        <w:tab/>
        <w:t>تكافؤ فرص الوصول إلى تنفيذ الحقوق الاجتماعية للرجال والنساء.</w:t>
      </w:r>
    </w:p>
    <w:p w:rsidR="00E83CF4" w:rsidRDefault="00E83CF4" w:rsidP="00E83CF4">
      <w:pPr>
        <w:pStyle w:val="SingleTxt"/>
        <w:rPr>
          <w:rFonts w:hint="cs"/>
          <w:rtl/>
          <w:lang w:bidi="ar-EG"/>
        </w:rPr>
      </w:pPr>
      <w:r>
        <w:rPr>
          <w:rFonts w:hint="cs"/>
          <w:rtl/>
          <w:lang w:bidi="ar-EG"/>
        </w:rPr>
        <w:tab/>
        <w:t>•</w:t>
      </w:r>
      <w:r>
        <w:rPr>
          <w:rFonts w:hint="cs"/>
          <w:rtl/>
          <w:lang w:bidi="ar-EG"/>
        </w:rPr>
        <w:tab/>
        <w:t>تغيير الأدوار والصور النمطية الجامدة للجنسين.</w:t>
      </w:r>
    </w:p>
    <w:p w:rsidR="00E83CF4" w:rsidRDefault="00E83CF4" w:rsidP="004F28C5">
      <w:pPr>
        <w:pStyle w:val="SingleTxt"/>
        <w:rPr>
          <w:rFonts w:hint="cs"/>
          <w:rtl/>
          <w:lang w:bidi="ar-EG"/>
        </w:rPr>
      </w:pPr>
      <w:r>
        <w:rPr>
          <w:rFonts w:hint="cs"/>
          <w:rtl/>
          <w:lang w:bidi="ar-EG"/>
        </w:rPr>
        <w:tab/>
        <w:t>وكان من شأن السياسات التي تم اعتمادها والتدابير والإجراءات التي جرى نشرها وتعزيزها في الفترة التي يغطيها هذا التقرير أن أفضت إلى تنفيذ البرنامج المذكور أعلاه.</w:t>
      </w:r>
    </w:p>
    <w:p w:rsidR="00E83CF4" w:rsidRDefault="00E83CF4" w:rsidP="00E83CF4">
      <w:pPr>
        <w:pStyle w:val="SingleTxt"/>
        <w:rPr>
          <w:rFonts w:hint="cs"/>
          <w:rtl/>
          <w:lang w:bidi="ar-EG"/>
        </w:rPr>
      </w:pPr>
      <w:r>
        <w:rPr>
          <w:rFonts w:hint="cs"/>
          <w:rtl/>
          <w:lang w:bidi="ar-EG"/>
        </w:rPr>
        <w:t>3 -</w:t>
      </w:r>
      <w:r>
        <w:rPr>
          <w:rFonts w:hint="cs"/>
          <w:rtl/>
          <w:lang w:bidi="ar-EG"/>
        </w:rPr>
        <w:tab/>
        <w:t>وبالنسبة إلى الفترة المقبلة (2004-2008)، فقد بدأت اليونان تطوير عملية تدخل استراتيجي متكامل ومتجانس بهدف التأكيد سواء على الأهمية الوطنية أو البعد فوق الوطني لقضايا مساواة الجنسين. وفي ظل الحالة الراهنة، فإن هذين المعيارين يجعلان من دعم مثل هذه القضايا أولوية وطنية تعلو على أي اختلافات سياسية.</w:t>
      </w:r>
    </w:p>
    <w:p w:rsidR="00E83CF4" w:rsidRDefault="00E83CF4" w:rsidP="00534745">
      <w:pPr>
        <w:pStyle w:val="SingleTxt"/>
        <w:rPr>
          <w:rFonts w:hint="cs"/>
          <w:rtl/>
          <w:lang w:bidi="ar-EG"/>
        </w:rPr>
      </w:pPr>
      <w:r>
        <w:rPr>
          <w:rFonts w:hint="cs"/>
          <w:rtl/>
          <w:lang w:bidi="ar-EG"/>
        </w:rPr>
        <w:tab/>
        <w:t xml:space="preserve">ويتمثل الهدف الرئيسي لهذا التدخل في الفصل بين قضايا مساواة الجنسين وبين فئة القضايا الهامشية و </w:t>
      </w:r>
      <w:r>
        <w:rPr>
          <w:rFonts w:hint="eastAsia"/>
          <w:rtl/>
          <w:lang w:bidi="ar-EG"/>
        </w:rPr>
        <w:t>”الخاصة</w:t>
      </w:r>
      <w:r>
        <w:rPr>
          <w:rFonts w:hint="cs"/>
          <w:rtl/>
          <w:lang w:bidi="ar-EG"/>
        </w:rPr>
        <w:t xml:space="preserve">“ مع التأكيد على الطابع السياسي والاقتصادي والاجتماعي والإنمائي الذي تتسم به تلك القضايا من خلال الصلة المباشرة بينها وبين الأولويات الوطنية السائدة حالياً (التنمية والعمالة والتجانس الاجتماعي). ويقتضي تحقيق هذا الهدف فهماً كاملاً لحقيقة أن المرأة تشكّل أكثر من نصف سكان اليونان (52 في المائة) وأن النساء يواجهن عقبات كأداء من حيث إدماجهن الاجتماعي والاقتصادي. ومن ثم فليس من المقبول النظر إلى النساء، في ميدان السياسات، على أنهن يشكّلن فئة اجتماعية </w:t>
      </w:r>
      <w:r>
        <w:rPr>
          <w:rFonts w:hint="eastAsia"/>
          <w:rtl/>
          <w:lang w:bidi="ar-EG"/>
        </w:rPr>
        <w:t>”خاصة</w:t>
      </w:r>
      <w:r>
        <w:rPr>
          <w:rFonts w:hint="cs"/>
          <w:rtl/>
          <w:lang w:bidi="ar-EG"/>
        </w:rPr>
        <w:t xml:space="preserve">“ أو </w:t>
      </w:r>
      <w:r>
        <w:rPr>
          <w:rFonts w:hint="eastAsia"/>
          <w:rtl/>
          <w:lang w:bidi="ar-EG"/>
        </w:rPr>
        <w:t>”مستضعفة</w:t>
      </w:r>
      <w:r>
        <w:rPr>
          <w:rFonts w:hint="cs"/>
          <w:rtl/>
          <w:lang w:bidi="ar-EG"/>
        </w:rPr>
        <w:t xml:space="preserve">“ وذلك توصيف يشير بصورة خاطئة إلى فئة خاصة ومحرومة. وبما أن النساء يشكلن معظم السكان في اليونان، </w:t>
      </w:r>
      <w:r w:rsidR="004F28C5">
        <w:rPr>
          <w:rFonts w:hint="cs"/>
          <w:rtl/>
          <w:lang w:bidi="ar-EG"/>
        </w:rPr>
        <w:t>فقد أصبح</w:t>
      </w:r>
      <w:r>
        <w:rPr>
          <w:rFonts w:hint="cs"/>
          <w:rtl/>
          <w:lang w:bidi="ar-EG"/>
        </w:rPr>
        <w:t xml:space="preserve"> من الضرورة بمكان اتخاذ المزيد من المبادرات من أجل </w:t>
      </w:r>
      <w:r w:rsidR="004F28C5">
        <w:rPr>
          <w:rFonts w:hint="cs"/>
          <w:rtl/>
          <w:lang w:bidi="ar-EG"/>
        </w:rPr>
        <w:t xml:space="preserve">تنفيذ </w:t>
      </w:r>
      <w:r>
        <w:rPr>
          <w:rFonts w:hint="cs"/>
          <w:rtl/>
          <w:lang w:bidi="ar-EG"/>
        </w:rPr>
        <w:t xml:space="preserve">تدابير </w:t>
      </w:r>
      <w:r w:rsidR="00534745">
        <w:rPr>
          <w:rFonts w:hint="cs"/>
          <w:rtl/>
          <w:lang w:bidi="ar-EG"/>
        </w:rPr>
        <w:t xml:space="preserve">تكفل </w:t>
      </w:r>
      <w:r>
        <w:rPr>
          <w:rFonts w:hint="cs"/>
          <w:rtl/>
          <w:lang w:bidi="ar-EG"/>
        </w:rPr>
        <w:t>تيسير تقديم الخدمات للنساء المواطنات.</w:t>
      </w:r>
    </w:p>
    <w:p w:rsidR="00E83CF4" w:rsidRDefault="00E83CF4" w:rsidP="00ED36D6">
      <w:pPr>
        <w:pStyle w:val="SingleTxt"/>
        <w:rPr>
          <w:rFonts w:hint="cs"/>
          <w:rtl/>
          <w:lang w:bidi="ar-EG"/>
        </w:rPr>
      </w:pPr>
      <w:r>
        <w:rPr>
          <w:rFonts w:hint="cs"/>
          <w:rtl/>
          <w:lang w:bidi="ar-EG"/>
        </w:rPr>
        <w:t>4 -</w:t>
      </w:r>
      <w:r>
        <w:rPr>
          <w:rFonts w:hint="cs"/>
          <w:rtl/>
          <w:lang w:bidi="ar-EG"/>
        </w:rPr>
        <w:tab/>
        <w:t xml:space="preserve">وفي اليونان، تجري مناقشة قضايا مساواة الجنسين أساساً من </w:t>
      </w:r>
      <w:r w:rsidR="00534745">
        <w:rPr>
          <w:rFonts w:hint="cs"/>
          <w:rtl/>
          <w:lang w:bidi="ar-EG"/>
        </w:rPr>
        <w:t>منطلق</w:t>
      </w:r>
      <w:r>
        <w:rPr>
          <w:rFonts w:hint="cs"/>
          <w:rtl/>
          <w:lang w:bidi="ar-EG"/>
        </w:rPr>
        <w:t xml:space="preserve"> الحقوق المدنية والاجتماعية التي تشكل بطبيعة الحال بعداً مهماً. ومع ذلك فالأهمية المولاة للبعد السياسي والاقتصادي لتلك القضايا بما يشكّل خطاباً إضافياً يتمثل في أهمية تعزيز تلك الحقوق ما زالت أهمية قاصرة.</w:t>
      </w:r>
    </w:p>
    <w:p w:rsidR="00E83CF4" w:rsidRDefault="00E83CF4" w:rsidP="00E83CF4">
      <w:pPr>
        <w:pStyle w:val="SingleTxt"/>
        <w:rPr>
          <w:rFonts w:hint="cs"/>
          <w:rtl/>
          <w:lang w:bidi="ar-EG"/>
        </w:rPr>
      </w:pPr>
      <w:r>
        <w:rPr>
          <w:rFonts w:hint="cs"/>
          <w:rtl/>
          <w:lang w:bidi="ar-EG"/>
        </w:rPr>
        <w:t>5 -</w:t>
      </w:r>
      <w:r>
        <w:rPr>
          <w:rFonts w:hint="cs"/>
          <w:rtl/>
          <w:lang w:bidi="ar-EG"/>
        </w:rPr>
        <w:tab/>
      </w:r>
      <w:r w:rsidRPr="005577CE">
        <w:rPr>
          <w:rFonts w:hint="cs"/>
          <w:i/>
          <w:iCs/>
          <w:rtl/>
          <w:lang w:bidi="ar-EG"/>
        </w:rPr>
        <w:t>البعد السياسي</w:t>
      </w:r>
    </w:p>
    <w:p w:rsidR="00E83CF4" w:rsidRDefault="00E83CF4" w:rsidP="00534745">
      <w:pPr>
        <w:pStyle w:val="SingleTxt"/>
        <w:rPr>
          <w:rFonts w:hint="cs"/>
          <w:rtl/>
          <w:lang w:bidi="ar-EG"/>
        </w:rPr>
      </w:pPr>
      <w:r>
        <w:rPr>
          <w:rFonts w:hint="cs"/>
          <w:rtl/>
          <w:lang w:bidi="ar-EG"/>
        </w:rPr>
        <w:tab/>
        <w:t xml:space="preserve">من السهولة بمكان أن نفهم اليوم أن قضايا المساواة هي قضايا سياسية بالدرجة الأولى بحكم أنها مدرجة في جدول الأعمال اليومي للاتحاد الأوروبي ولجميع المنظمات الدولية من قبيل الأمم المتحدة ومجلس أوروبا ومكتب العمل الدولي. ومن ناحية إقرار حقوق المرأة بوصفها جزءاً لا يتجزأ من حقوق الإنسان فإن قضايا المساواة تضم أساس المؤشرات الدولية التي توضع لقياس مستوى تنمية أي بلد ورفاهيته. والترتيب الدولي للبلدان على أساس مستوى تطورها (ومن ذلك مثلاً ما يتم طبقاً لدليل التنمية البشرية </w:t>
      </w:r>
      <w:r w:rsidR="00534745">
        <w:rPr>
          <w:rFonts w:hint="cs"/>
          <w:rtl/>
          <w:lang w:bidi="ar-EG"/>
        </w:rPr>
        <w:t>الصادر عن</w:t>
      </w:r>
      <w:r>
        <w:rPr>
          <w:rFonts w:hint="cs"/>
          <w:rtl/>
          <w:lang w:bidi="ar-EG"/>
        </w:rPr>
        <w:t xml:space="preserve"> الأمم المتحدة) يضع في اعتباره أساسا البيانات المتعلقة بإقرار وتنفيذ حقوق المرأة فضلا عن حقوق الطفل.</w:t>
      </w:r>
    </w:p>
    <w:p w:rsidR="00E83CF4" w:rsidRDefault="00E83CF4" w:rsidP="00E83CF4">
      <w:pPr>
        <w:pStyle w:val="SingleTxt"/>
        <w:rPr>
          <w:rFonts w:hint="cs"/>
          <w:rtl/>
          <w:lang w:bidi="ar-EG"/>
        </w:rPr>
      </w:pPr>
      <w:r>
        <w:rPr>
          <w:rFonts w:hint="cs"/>
          <w:rtl/>
          <w:lang w:bidi="ar-EG"/>
        </w:rPr>
        <w:t>6 -</w:t>
      </w:r>
      <w:r>
        <w:rPr>
          <w:rFonts w:hint="cs"/>
          <w:rtl/>
          <w:lang w:bidi="ar-EG"/>
        </w:rPr>
        <w:tab/>
      </w:r>
      <w:r w:rsidRPr="005577CE">
        <w:rPr>
          <w:rFonts w:hint="cs"/>
          <w:i/>
          <w:iCs/>
          <w:rtl/>
          <w:lang w:bidi="ar-EG"/>
        </w:rPr>
        <w:t>البعد الاقتصادي</w:t>
      </w:r>
    </w:p>
    <w:p w:rsidR="00E83CF4" w:rsidRDefault="00E83CF4" w:rsidP="004A329A">
      <w:pPr>
        <w:pStyle w:val="SingleTxt"/>
        <w:rPr>
          <w:rFonts w:hint="cs"/>
          <w:rtl/>
          <w:lang w:bidi="ar-EG"/>
        </w:rPr>
      </w:pPr>
      <w:r>
        <w:rPr>
          <w:rFonts w:hint="cs"/>
          <w:rtl/>
          <w:lang w:bidi="ar-EG"/>
        </w:rPr>
        <w:tab/>
        <w:t xml:space="preserve">على صعيد الاتحاد الأوروبي كانت مساواة الجنسين في السنوات الأخيرة يُنظر إليها من ناحية أهميتها الاقتصادية كعنصر إنتاجي وذلك </w:t>
      </w:r>
      <w:r w:rsidR="00B70D97">
        <w:rPr>
          <w:rFonts w:hint="cs"/>
          <w:rtl/>
          <w:lang w:bidi="ar-EG"/>
        </w:rPr>
        <w:t xml:space="preserve">بحكم </w:t>
      </w:r>
      <w:r>
        <w:rPr>
          <w:rFonts w:hint="cs"/>
          <w:rtl/>
          <w:lang w:bidi="ar-EG"/>
        </w:rPr>
        <w:t xml:space="preserve">صلتها </w:t>
      </w:r>
      <w:r w:rsidR="00B70D97">
        <w:rPr>
          <w:rFonts w:hint="cs"/>
          <w:rtl/>
          <w:lang w:bidi="ar-EG"/>
        </w:rPr>
        <w:t>ب</w:t>
      </w:r>
      <w:r>
        <w:rPr>
          <w:rFonts w:hint="cs"/>
          <w:rtl/>
          <w:lang w:bidi="ar-EG"/>
        </w:rPr>
        <w:t>المشكلة الديمغرافية وسوق العمل من ناحية و</w:t>
      </w:r>
      <w:r w:rsidR="00C31023">
        <w:rPr>
          <w:rFonts w:hint="cs"/>
          <w:rtl/>
          <w:lang w:bidi="ar-EG"/>
        </w:rPr>
        <w:t>ب</w:t>
      </w:r>
      <w:r>
        <w:rPr>
          <w:rFonts w:hint="cs"/>
          <w:rtl/>
          <w:lang w:bidi="ar-EG"/>
        </w:rPr>
        <w:t xml:space="preserve">التجانس الاجتماعي من الناحية الأخرى فضلاً عن </w:t>
      </w:r>
      <w:r w:rsidR="004A329A">
        <w:rPr>
          <w:rFonts w:hint="cs"/>
          <w:rtl/>
          <w:lang w:bidi="ar-EG"/>
        </w:rPr>
        <w:t>الارتباط بينها وبين</w:t>
      </w:r>
      <w:r>
        <w:rPr>
          <w:rFonts w:hint="cs"/>
          <w:rtl/>
          <w:lang w:bidi="ar-EG"/>
        </w:rPr>
        <w:t xml:space="preserve"> الأسرة بوصفها وحدة إنتاجية.</w:t>
      </w:r>
    </w:p>
    <w:p w:rsidR="00E83CF4" w:rsidRDefault="00E83CF4" w:rsidP="00C475F5">
      <w:pPr>
        <w:pStyle w:val="SingleTxt"/>
        <w:rPr>
          <w:rFonts w:hint="cs"/>
          <w:rtl/>
          <w:lang w:bidi="ar-EG"/>
        </w:rPr>
      </w:pPr>
      <w:r>
        <w:rPr>
          <w:rFonts w:hint="cs"/>
          <w:rtl/>
          <w:lang w:bidi="ar-EG"/>
        </w:rPr>
        <w:tab/>
        <w:t xml:space="preserve">ولكن منذ عام 1997، عندما تم اعتماد الاستراتيجية الأوروبية للتوظيف ومن ثم مع وضع أهداف إجراء لشبونة في عام 2000، </w:t>
      </w:r>
      <w:r w:rsidR="00ED36D6">
        <w:rPr>
          <w:rFonts w:hint="cs"/>
          <w:rtl/>
          <w:lang w:bidi="ar-EG"/>
        </w:rPr>
        <w:t xml:space="preserve">بدأ </w:t>
      </w:r>
      <w:r w:rsidR="00CA674B">
        <w:rPr>
          <w:rFonts w:hint="cs"/>
          <w:rtl/>
          <w:lang w:bidi="ar-EG"/>
        </w:rPr>
        <w:t xml:space="preserve">النظر </w:t>
      </w:r>
      <w:r w:rsidR="00C475F5">
        <w:rPr>
          <w:rFonts w:hint="cs"/>
          <w:rtl/>
          <w:lang w:bidi="ar-EG"/>
        </w:rPr>
        <w:t xml:space="preserve">كذلك </w:t>
      </w:r>
      <w:r w:rsidR="00CA674B">
        <w:rPr>
          <w:rFonts w:hint="cs"/>
          <w:rtl/>
          <w:lang w:bidi="ar-EG"/>
        </w:rPr>
        <w:t>إلى</w:t>
      </w:r>
      <w:r>
        <w:rPr>
          <w:rFonts w:hint="cs"/>
          <w:rtl/>
          <w:lang w:bidi="ar-EG"/>
        </w:rPr>
        <w:t xml:space="preserve"> عملية تكافؤ الفرص بين الرجل والمرأة </w:t>
      </w:r>
      <w:r w:rsidR="00CA674B">
        <w:rPr>
          <w:rFonts w:hint="cs"/>
          <w:rtl/>
          <w:lang w:bidi="ar-EG"/>
        </w:rPr>
        <w:t>بوصفها قضية</w:t>
      </w:r>
      <w:r>
        <w:rPr>
          <w:rFonts w:hint="cs"/>
          <w:rtl/>
          <w:lang w:bidi="ar-EG"/>
        </w:rPr>
        <w:t xml:space="preserve"> اقتصادية فيما يتصل </w:t>
      </w:r>
      <w:r w:rsidR="00CA674B">
        <w:rPr>
          <w:rFonts w:hint="cs"/>
          <w:rtl/>
          <w:lang w:bidi="ar-EG"/>
        </w:rPr>
        <w:t>بالزيادة الكمية</w:t>
      </w:r>
      <w:r>
        <w:rPr>
          <w:rFonts w:hint="cs"/>
          <w:rtl/>
          <w:lang w:bidi="ar-EG"/>
        </w:rPr>
        <w:t xml:space="preserve"> لمشاركة المرأة في مجال العمالة وسوق العمل باعتبار ذلك عنصراً من عناصر التنافسية في الاقتصاد الأوروبي ومن ثم في الاقتصادات الوطنية للدول الأعضاء. وكما هو الحال في إطار البيانات الديمغرافية الجديدة، فإن السكان المشاركين في النشاط الاقتصادي بالاتحاد الأوروبي في حال من الانكماش المطرد</w:t>
      </w:r>
      <w:r w:rsidR="00F63026">
        <w:rPr>
          <w:rFonts w:hint="cs"/>
          <w:rtl/>
          <w:lang w:bidi="ar-EG"/>
        </w:rPr>
        <w:t>.</w:t>
      </w:r>
      <w:r>
        <w:rPr>
          <w:rFonts w:hint="cs"/>
          <w:rtl/>
          <w:lang w:bidi="ar-EG"/>
        </w:rPr>
        <w:t xml:space="preserve"> ومن ثم أصبح باديا للعيان أنه إذا ما رغب الاتحاد الأوروبي في </w:t>
      </w:r>
      <w:r w:rsidR="00F63026">
        <w:rPr>
          <w:rFonts w:hint="cs"/>
          <w:rtl/>
          <w:lang w:bidi="ar-EG"/>
        </w:rPr>
        <w:t>الصمود</w:t>
      </w:r>
      <w:r>
        <w:rPr>
          <w:rFonts w:hint="cs"/>
          <w:rtl/>
          <w:lang w:bidi="ar-EG"/>
        </w:rPr>
        <w:t xml:space="preserve"> في مضمار المنافسة، يتعين عليه الإفادة الكاملة من مجمل قوة العمل المتاحة لديه بتنفيذ السياسات التي تيسر بالذات دمج الفئات التي تواجه صعوبات ضمن سوق العمل على صعيد الاتحاد. ومن المتوقع أن يسفر وضع هدف يتمثل في استيعاب النساء بنسبة 60 في المائة في مجال العمالة للعام 2010، </w:t>
      </w:r>
      <w:r w:rsidR="00F63026">
        <w:rPr>
          <w:rFonts w:hint="cs"/>
          <w:rtl/>
          <w:lang w:bidi="ar-EG"/>
        </w:rPr>
        <w:t>عن مساهمة</w:t>
      </w:r>
      <w:r>
        <w:rPr>
          <w:rFonts w:hint="cs"/>
          <w:rtl/>
          <w:lang w:bidi="ar-EG"/>
        </w:rPr>
        <w:t xml:space="preserve"> حاسمة في تطوير العمالة الشاملة التي يحتاج إليها الاتحاد الأوروبي لكي يضمن مستقبله الإنمائي ويحافظ على رخائه ويصون نظمه الاجتماعية.</w:t>
      </w:r>
    </w:p>
    <w:p w:rsidR="00E83CF4" w:rsidRDefault="00E83CF4" w:rsidP="007F23DA">
      <w:pPr>
        <w:pStyle w:val="SingleTxt"/>
        <w:rPr>
          <w:rFonts w:hint="cs"/>
          <w:rtl/>
          <w:lang w:bidi="ar-EG"/>
        </w:rPr>
      </w:pPr>
      <w:r>
        <w:rPr>
          <w:rFonts w:hint="cs"/>
          <w:rtl/>
          <w:lang w:bidi="ar-EG"/>
        </w:rPr>
        <w:tab/>
        <w:t>إن إدماج المرأة يضم عادة أغلبية السكان في المجالات الاقتصادية والمهنية ومجال النشاط الاجتماعي على قدم المساواة مع الرجل فيما يتعلق بالحقوق والواجبات والفرص المتاحة</w:t>
      </w:r>
      <w:r w:rsidR="003E4B95">
        <w:rPr>
          <w:rFonts w:hint="cs"/>
          <w:rtl/>
          <w:lang w:bidi="ar-EG"/>
        </w:rPr>
        <w:t>،</w:t>
      </w:r>
      <w:r>
        <w:rPr>
          <w:rFonts w:hint="cs"/>
          <w:rtl/>
          <w:lang w:bidi="ar-EG"/>
        </w:rPr>
        <w:t xml:space="preserve"> مع كفالة مشاركة أكثر تمثيلاً للمجتمع ككل بما يحقق بهذه الطريقة تجانساً اجتماعياً أوسع نطاقاً. وبصورة خاصة فإن تعزيز تكافؤ الفرص و</w:t>
      </w:r>
      <w:r w:rsidR="003E4B95">
        <w:rPr>
          <w:rFonts w:hint="cs"/>
          <w:rtl/>
          <w:lang w:bidi="ar-EG"/>
        </w:rPr>
        <w:t>ال</w:t>
      </w:r>
      <w:r>
        <w:rPr>
          <w:rFonts w:hint="cs"/>
          <w:rtl/>
          <w:lang w:bidi="ar-EG"/>
        </w:rPr>
        <w:t xml:space="preserve">تنمية </w:t>
      </w:r>
      <w:r w:rsidR="003E4B95">
        <w:rPr>
          <w:rFonts w:hint="cs"/>
          <w:rtl/>
          <w:lang w:bidi="ar-EG"/>
        </w:rPr>
        <w:t>ل</w:t>
      </w:r>
      <w:r>
        <w:rPr>
          <w:rFonts w:hint="cs"/>
          <w:rtl/>
          <w:lang w:bidi="ar-EG"/>
        </w:rPr>
        <w:t xml:space="preserve">لجنسين في سوق العمل يضمن توزيعاً أكثر عدلاً للثروة فضلاً عن توزيع أفضل للموارد البشرية بما يسهم في الوقت نفسه في تخفيف حدة الاستبعاد الاجتماعي والفقر. وفضلاً عن ذلك فإن وضع السياسات التي تيسر دمج المرأة التي تنتمي إلى فئات ثقافية أو </w:t>
      </w:r>
      <w:r w:rsidR="00ED36D6">
        <w:rPr>
          <w:rFonts w:hint="cs"/>
          <w:rtl/>
          <w:lang w:bidi="ar-EG"/>
        </w:rPr>
        <w:t xml:space="preserve">إلى </w:t>
      </w:r>
      <w:r w:rsidR="003E4B95">
        <w:rPr>
          <w:rFonts w:hint="cs"/>
          <w:rtl/>
          <w:lang w:bidi="ar-EG"/>
        </w:rPr>
        <w:t>أقليات بعينها</w:t>
      </w:r>
      <w:r>
        <w:rPr>
          <w:rFonts w:hint="cs"/>
          <w:rtl/>
          <w:lang w:bidi="ar-EG"/>
        </w:rPr>
        <w:t xml:space="preserve"> ضمن سوق العمل </w:t>
      </w:r>
      <w:r w:rsidR="007F23DA">
        <w:rPr>
          <w:rFonts w:hint="cs"/>
          <w:rtl/>
          <w:lang w:bidi="ar-EG"/>
        </w:rPr>
        <w:t>إضافة إلى</w:t>
      </w:r>
      <w:r>
        <w:rPr>
          <w:rFonts w:hint="cs"/>
          <w:rtl/>
          <w:lang w:bidi="ar-EG"/>
        </w:rPr>
        <w:t xml:space="preserve"> احترام عنصر التنوع والتعددية الثقافية أمور تؤدي إلى تخفيف وطأة الاستبعاد الاجتماعي بما يعزز في الوقت نفسه التجانس الاجتماعي الذي يعمل بدوره بمثابة محرك للتنمية الاقتصادية. وعلى ذلك، ومن هذا المنظور أيضاً، فإن المساواة تكتسب أهمية اقتصادية وسياسية على السواء.</w:t>
      </w:r>
    </w:p>
    <w:p w:rsidR="00E83CF4" w:rsidRDefault="00E83CF4" w:rsidP="00C475F5">
      <w:pPr>
        <w:pStyle w:val="SingleTxt"/>
        <w:rPr>
          <w:rFonts w:hint="cs"/>
          <w:rtl/>
          <w:lang w:bidi="ar-EG"/>
        </w:rPr>
      </w:pPr>
      <w:r>
        <w:rPr>
          <w:rFonts w:hint="cs"/>
          <w:rtl/>
          <w:lang w:bidi="ar-EG"/>
        </w:rPr>
        <w:tab/>
        <w:t>وأخيرا، فإن دخول المرأة إلى الحياة الاقتصادية ينجم عنه أثر إيجابي أبعد مدى و</w:t>
      </w:r>
      <w:r w:rsidR="007F23DA">
        <w:rPr>
          <w:rFonts w:hint="cs"/>
          <w:rtl/>
          <w:lang w:bidi="ar-EG"/>
        </w:rPr>
        <w:t>يتمثل في</w:t>
      </w:r>
      <w:r>
        <w:rPr>
          <w:rFonts w:hint="cs"/>
          <w:rtl/>
          <w:lang w:bidi="ar-EG"/>
        </w:rPr>
        <w:t xml:space="preserve"> زيادة دخل الأسرة المعيشية بما يؤدي إلى تعزيز الطلب و</w:t>
      </w:r>
      <w:r w:rsidR="007F23DA">
        <w:rPr>
          <w:rFonts w:hint="cs"/>
          <w:rtl/>
          <w:lang w:bidi="ar-EG"/>
        </w:rPr>
        <w:t>ال</w:t>
      </w:r>
      <w:r>
        <w:rPr>
          <w:rFonts w:hint="cs"/>
          <w:rtl/>
          <w:lang w:bidi="ar-EG"/>
        </w:rPr>
        <w:t xml:space="preserve">استهلاك </w:t>
      </w:r>
      <w:r w:rsidR="00C475F5">
        <w:rPr>
          <w:rFonts w:hint="cs"/>
          <w:rtl/>
          <w:lang w:bidi="ar-EG"/>
        </w:rPr>
        <w:t>في مجال السلع</w:t>
      </w:r>
      <w:r>
        <w:rPr>
          <w:rFonts w:hint="cs"/>
          <w:rtl/>
          <w:lang w:bidi="ar-EG"/>
        </w:rPr>
        <w:t xml:space="preserve"> والخدمات فضلاً عن زيادة الادخار والاستثمار. وبمعنى آخر فإن تعزيز عمالة المرأة يسهم في تحسين فرص معيشة الأسر من خلال تدفق المزيد من موارد الدخل</w:t>
      </w:r>
      <w:r w:rsidR="007F23DA">
        <w:rPr>
          <w:rFonts w:hint="cs"/>
          <w:rtl/>
          <w:lang w:bidi="ar-EG"/>
        </w:rPr>
        <w:t>،</w:t>
      </w:r>
      <w:r>
        <w:rPr>
          <w:rFonts w:hint="cs"/>
          <w:rtl/>
          <w:lang w:bidi="ar-EG"/>
        </w:rPr>
        <w:t xml:space="preserve"> و</w:t>
      </w:r>
      <w:r w:rsidR="007F23DA">
        <w:rPr>
          <w:rFonts w:hint="cs"/>
          <w:rtl/>
          <w:lang w:bidi="ar-EG"/>
        </w:rPr>
        <w:t>هو</w:t>
      </w:r>
      <w:r>
        <w:rPr>
          <w:rFonts w:hint="cs"/>
          <w:rtl/>
          <w:lang w:bidi="ar-EG"/>
        </w:rPr>
        <w:t xml:space="preserve"> </w:t>
      </w:r>
      <w:r w:rsidR="00ED36D6">
        <w:rPr>
          <w:rFonts w:hint="cs"/>
          <w:rtl/>
          <w:lang w:bidi="ar-EG"/>
        </w:rPr>
        <w:t xml:space="preserve">في </w:t>
      </w:r>
      <w:r>
        <w:rPr>
          <w:rFonts w:hint="cs"/>
          <w:rtl/>
          <w:lang w:bidi="ar-EG"/>
        </w:rPr>
        <w:t xml:space="preserve">الوقت نفسه يدعم </w:t>
      </w:r>
      <w:r w:rsidR="00C475F5">
        <w:rPr>
          <w:rFonts w:hint="cs"/>
          <w:rtl/>
          <w:lang w:bidi="ar-EG"/>
        </w:rPr>
        <w:t xml:space="preserve">دورة الإنتاج </w:t>
      </w:r>
      <w:r>
        <w:rPr>
          <w:rFonts w:hint="cs"/>
          <w:rtl/>
          <w:lang w:bidi="ar-EG"/>
        </w:rPr>
        <w:t>من خلال زيادة الطلب الفعّال على السلع والخدمات. وعليه، فإن الإفادة من قوة العمل الأُنثوية تشكّل شرطاً أساسياً من شروط الفعالية الاقتصادية للأسر المعيشية إضافة إلى النمو الاقتصادي لمنطقة ما بل وللبلد بأسره.</w:t>
      </w:r>
    </w:p>
    <w:p w:rsidR="00E83CF4" w:rsidRDefault="00E83CF4" w:rsidP="000D76F0">
      <w:pPr>
        <w:pStyle w:val="SingleTxt"/>
        <w:rPr>
          <w:rFonts w:hint="cs"/>
          <w:rtl/>
          <w:lang w:bidi="ar-EG"/>
        </w:rPr>
      </w:pPr>
      <w:r>
        <w:rPr>
          <w:rFonts w:hint="cs"/>
          <w:rtl/>
          <w:lang w:bidi="ar-EG"/>
        </w:rPr>
        <w:tab/>
        <w:t>وقد اعترف مؤتمر القمة المعني بالعمالة</w:t>
      </w:r>
      <w:r w:rsidR="007F23DA">
        <w:rPr>
          <w:rFonts w:hint="cs"/>
          <w:rtl/>
          <w:lang w:bidi="ar-EG"/>
        </w:rPr>
        <w:t>،</w:t>
      </w:r>
      <w:r>
        <w:rPr>
          <w:rFonts w:hint="cs"/>
          <w:rtl/>
          <w:lang w:bidi="ar-EG"/>
        </w:rPr>
        <w:t xml:space="preserve"> المعقود في تشرين الثاني/نوفمبر 1997 في لكسمبور</w:t>
      </w:r>
      <w:r>
        <w:rPr>
          <w:rFonts w:hint="eastAsia"/>
          <w:rtl/>
          <w:lang w:bidi="ar-EG"/>
        </w:rPr>
        <w:t>غ</w:t>
      </w:r>
      <w:r>
        <w:rPr>
          <w:rFonts w:hint="cs"/>
          <w:rtl/>
          <w:lang w:bidi="ar-EG"/>
        </w:rPr>
        <w:t xml:space="preserve">، وللمرة الأولى على مستوى سياسي، بأن تكافؤ الفرصة مسألة لا تتصل فحسب بالعدل الاجتماعي ولكن لها أهميتها من الناحية الاقتصادية أيضاً. وفي الآونة الأخيرة، </w:t>
      </w:r>
      <w:r w:rsidR="000D76F0">
        <w:rPr>
          <w:rFonts w:hint="cs"/>
          <w:rtl/>
          <w:lang w:bidi="ar-EG"/>
        </w:rPr>
        <w:t>ف</w:t>
      </w:r>
      <w:r>
        <w:rPr>
          <w:rFonts w:hint="cs"/>
          <w:rtl/>
          <w:lang w:bidi="ar-EG"/>
        </w:rPr>
        <w:t xml:space="preserve">في </w:t>
      </w:r>
      <w:r w:rsidR="000D76F0">
        <w:rPr>
          <w:rFonts w:hint="cs"/>
          <w:rtl/>
          <w:lang w:bidi="ar-EG"/>
        </w:rPr>
        <w:t xml:space="preserve">سياق </w:t>
      </w:r>
      <w:r>
        <w:rPr>
          <w:rFonts w:hint="cs"/>
          <w:rtl/>
          <w:lang w:bidi="ar-EG"/>
        </w:rPr>
        <w:t xml:space="preserve">النتائج التي خلصت إليها رئاسة </w:t>
      </w:r>
      <w:r w:rsidR="000D76F0">
        <w:rPr>
          <w:rFonts w:hint="cs"/>
          <w:rtl/>
          <w:lang w:bidi="ar-EG"/>
        </w:rPr>
        <w:t>ا</w:t>
      </w:r>
      <w:r>
        <w:rPr>
          <w:rFonts w:hint="cs"/>
          <w:rtl/>
          <w:lang w:bidi="ar-EG"/>
        </w:rPr>
        <w:t xml:space="preserve">لمجلس الأوروبي في بروكسل (آذار/مارس 2004) تم التسليم صراحة بأن </w:t>
      </w:r>
      <w:r>
        <w:rPr>
          <w:rFonts w:hint="eastAsia"/>
          <w:rtl/>
          <w:lang w:bidi="ar-EG"/>
        </w:rPr>
        <w:t>”سياسات مساواة الجنسين هي أدوات للتجانس الاجتماعي فضلاً عن كونها وسائل للنمو</w:t>
      </w:r>
      <w:r>
        <w:rPr>
          <w:rFonts w:hint="cs"/>
          <w:rtl/>
          <w:lang w:bidi="ar-EG"/>
        </w:rPr>
        <w:t>“.</w:t>
      </w:r>
    </w:p>
    <w:p w:rsidR="00E83CF4" w:rsidRDefault="00E83CF4" w:rsidP="000D76F0">
      <w:pPr>
        <w:pStyle w:val="SingleTxt"/>
        <w:rPr>
          <w:rFonts w:hint="cs"/>
          <w:rtl/>
          <w:lang w:bidi="ar-EG"/>
        </w:rPr>
      </w:pPr>
      <w:r>
        <w:rPr>
          <w:rFonts w:hint="cs"/>
          <w:rtl/>
          <w:lang w:bidi="ar-EG"/>
        </w:rPr>
        <w:tab/>
        <w:t xml:space="preserve">وفي ضوء </w:t>
      </w:r>
      <w:r w:rsidR="000D76F0">
        <w:rPr>
          <w:rFonts w:hint="cs"/>
          <w:rtl/>
          <w:lang w:bidi="ar-EG"/>
        </w:rPr>
        <w:t>جميع</w:t>
      </w:r>
      <w:r>
        <w:rPr>
          <w:rFonts w:hint="cs"/>
          <w:rtl/>
          <w:lang w:bidi="ar-EG"/>
        </w:rPr>
        <w:t xml:space="preserve"> الاعتبارات المذكورة أعلاه، تنظر الأمانة العامة </w:t>
      </w:r>
      <w:r w:rsidR="000D76F0">
        <w:rPr>
          <w:rFonts w:hint="cs"/>
          <w:rtl/>
          <w:lang w:bidi="ar-EG"/>
        </w:rPr>
        <w:t>المعنية با</w:t>
      </w:r>
      <w:r>
        <w:rPr>
          <w:rFonts w:hint="cs"/>
          <w:rtl/>
          <w:lang w:bidi="ar-EG"/>
        </w:rPr>
        <w:t xml:space="preserve">لمساواة بين الجنسين إلى قضية المساواة بين الجنسين لا على أنها </w:t>
      </w:r>
      <w:r>
        <w:rPr>
          <w:rFonts w:hint="eastAsia"/>
          <w:rtl/>
          <w:lang w:bidi="ar-EG"/>
        </w:rPr>
        <w:t>”مسألة تخص المرأة</w:t>
      </w:r>
      <w:r>
        <w:rPr>
          <w:rFonts w:hint="cs"/>
          <w:rtl/>
          <w:lang w:bidi="ar-EG"/>
        </w:rPr>
        <w:t xml:space="preserve">“ ولكن على أنها قضية لها أهميتها وتخص المجتمع ككل. وتؤكد </w:t>
      </w:r>
      <w:r w:rsidR="00005182">
        <w:rPr>
          <w:rFonts w:hint="cs"/>
          <w:rtl/>
          <w:lang w:bidi="ar-EG"/>
        </w:rPr>
        <w:t>الأمانة العامة المعنيَّة بالمساواة بين الجنسين</w:t>
      </w:r>
      <w:r>
        <w:rPr>
          <w:rFonts w:hint="cs"/>
          <w:rtl/>
          <w:lang w:bidi="ar-EG"/>
        </w:rPr>
        <w:t xml:space="preserve"> الحاجة إلى </w:t>
      </w:r>
      <w:r w:rsidR="00ED36D6">
        <w:rPr>
          <w:rFonts w:hint="cs"/>
          <w:rtl/>
          <w:lang w:bidi="ar-EG"/>
        </w:rPr>
        <w:t xml:space="preserve">ضرورة </w:t>
      </w:r>
      <w:r>
        <w:rPr>
          <w:rFonts w:hint="cs"/>
          <w:rtl/>
          <w:lang w:bidi="ar-EG"/>
        </w:rPr>
        <w:t>التعامل مع قضية المساواة بين الجنسين على أساس من الإنصاف وليس على أساس من التمييز.</w:t>
      </w:r>
    </w:p>
    <w:p w:rsidR="00E83CF4" w:rsidRPr="00567982" w:rsidRDefault="00E83CF4" w:rsidP="00E83CF4">
      <w:pPr>
        <w:pStyle w:val="SingleTxt"/>
        <w:jc w:val="center"/>
        <w:rPr>
          <w:rFonts w:hint="cs"/>
          <w:b/>
          <w:bCs/>
          <w:rtl/>
          <w:lang w:bidi="ar-EG"/>
        </w:rPr>
      </w:pPr>
      <w:r>
        <w:rPr>
          <w:rFonts w:hint="cs"/>
          <w:b/>
          <w:bCs/>
          <w:rtl/>
          <w:lang w:bidi="ar-EG"/>
        </w:rPr>
        <w:t>ثانيا -</w:t>
      </w:r>
      <w:r>
        <w:rPr>
          <w:rFonts w:hint="cs"/>
          <w:b/>
          <w:bCs/>
          <w:rtl/>
          <w:lang w:bidi="ar-EG"/>
        </w:rPr>
        <w:tab/>
        <w:t>وسائل تنفيذ الاستراتيجية السياسية</w:t>
      </w:r>
    </w:p>
    <w:p w:rsidR="00E83CF4" w:rsidRDefault="00E83CF4" w:rsidP="005360BF">
      <w:pPr>
        <w:pStyle w:val="SingleTxt"/>
        <w:rPr>
          <w:rFonts w:hint="cs"/>
          <w:rtl/>
          <w:lang w:bidi="ar-EG"/>
        </w:rPr>
      </w:pPr>
      <w:r>
        <w:rPr>
          <w:rFonts w:hint="cs"/>
          <w:rtl/>
          <w:lang w:bidi="ar-EG"/>
        </w:rPr>
        <w:t>7 -</w:t>
      </w:r>
      <w:r>
        <w:rPr>
          <w:rFonts w:hint="cs"/>
          <w:rtl/>
          <w:lang w:bidi="ar-EG"/>
        </w:rPr>
        <w:tab/>
        <w:t xml:space="preserve">في سياق الطروحات السالفة الذكر، تنوي </w:t>
      </w:r>
      <w:r w:rsidR="00005182">
        <w:rPr>
          <w:rFonts w:hint="cs"/>
          <w:rtl/>
          <w:lang w:bidi="ar-EG"/>
        </w:rPr>
        <w:t>الأمانة العامة المعنيَّة بالمساواة بين الجنسين</w:t>
      </w:r>
      <w:r>
        <w:rPr>
          <w:rFonts w:hint="cs"/>
          <w:rtl/>
          <w:lang w:bidi="ar-EG"/>
        </w:rPr>
        <w:t xml:space="preserve"> أن </w:t>
      </w:r>
      <w:r w:rsidR="005360BF">
        <w:rPr>
          <w:rFonts w:hint="cs"/>
          <w:rtl/>
          <w:lang w:bidi="ar-EG"/>
        </w:rPr>
        <w:t>تصوغ</w:t>
      </w:r>
      <w:r>
        <w:rPr>
          <w:rFonts w:hint="cs"/>
          <w:rtl/>
          <w:lang w:bidi="ar-EG"/>
        </w:rPr>
        <w:t xml:space="preserve"> تدخلها الاستراتيجي على </w:t>
      </w:r>
      <w:r w:rsidR="005360BF">
        <w:rPr>
          <w:rFonts w:hint="cs"/>
          <w:rtl/>
          <w:lang w:bidi="ar-EG"/>
        </w:rPr>
        <w:t>الأسس</w:t>
      </w:r>
      <w:r>
        <w:rPr>
          <w:rFonts w:hint="cs"/>
          <w:rtl/>
          <w:lang w:bidi="ar-EG"/>
        </w:rPr>
        <w:t xml:space="preserve"> التالية: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تعزيز مراعاة الاعتبارات الجنسانية في جميع الصكوك والسياسات والإجراءات في اليونان.</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التعهد باتخاذ إجراءات خاصة في القطاعات التالية التي سوف تُطرح بوصفها قطاعات ذات أولوية:</w:t>
      </w:r>
    </w:p>
    <w:p w:rsidR="00E83CF4" w:rsidRDefault="00E83CF4" w:rsidP="00E83CF4">
      <w:pPr>
        <w:pStyle w:val="SingleTxt"/>
        <w:rPr>
          <w:rFonts w:hint="cs"/>
          <w:rtl/>
          <w:lang w:bidi="ar-EG"/>
        </w:rPr>
      </w:pPr>
      <w:r>
        <w:rPr>
          <w:rFonts w:hint="cs"/>
          <w:rtl/>
          <w:lang w:bidi="ar-EG"/>
        </w:rPr>
        <w:tab/>
      </w:r>
      <w:r>
        <w:rPr>
          <w:rFonts w:hint="cs"/>
          <w:rtl/>
          <w:lang w:bidi="ar-EG"/>
        </w:rPr>
        <w:tab/>
        <w:t>ألف -</w:t>
      </w:r>
      <w:r>
        <w:rPr>
          <w:rFonts w:hint="cs"/>
          <w:rtl/>
          <w:lang w:bidi="ar-EG"/>
        </w:rPr>
        <w:tab/>
        <w:t>مكافحة نقص المساواة في علاقات العمل وسوق العمل.</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r>
      <w:r>
        <w:rPr>
          <w:rFonts w:hint="cs"/>
          <w:rtl/>
          <w:lang w:bidi="ar-EG"/>
        </w:rPr>
        <w:tab/>
        <w:t>باء -</w:t>
      </w:r>
      <w:r>
        <w:rPr>
          <w:rFonts w:hint="cs"/>
          <w:rtl/>
          <w:lang w:bidi="ar-EG"/>
        </w:rPr>
        <w:tab/>
        <w:t xml:space="preserve">منع ومكافحة العنف الأسري والاتجار بالبشر الذي تُعدّ النساء من </w:t>
      </w:r>
      <w:r>
        <w:rPr>
          <w:rFonts w:hint="cs"/>
          <w:rtl/>
          <w:lang w:bidi="ar-EG"/>
        </w:rPr>
        <w:tab/>
      </w:r>
      <w:r>
        <w:rPr>
          <w:rFonts w:hint="cs"/>
          <w:rtl/>
          <w:lang w:bidi="ar-EG"/>
        </w:rPr>
        <w:tab/>
        <w:t>ضحاياه.</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r>
      <w:r>
        <w:rPr>
          <w:rFonts w:hint="cs"/>
          <w:rtl/>
          <w:lang w:bidi="ar-EG"/>
        </w:rPr>
        <w:tab/>
        <w:t>جيم -</w:t>
      </w:r>
      <w:r>
        <w:rPr>
          <w:rFonts w:hint="cs"/>
          <w:rtl/>
          <w:lang w:bidi="ar-EG"/>
        </w:rPr>
        <w:tab/>
        <w:t xml:space="preserve">مكافحة التصورات النمطية الجامدة التي تتعلق بدور الجنسين ضمن </w:t>
      </w:r>
      <w:r>
        <w:rPr>
          <w:rFonts w:hint="cs"/>
          <w:rtl/>
          <w:lang w:bidi="ar-EG"/>
        </w:rPr>
        <w:tab/>
      </w:r>
      <w:r>
        <w:rPr>
          <w:rFonts w:hint="cs"/>
          <w:rtl/>
          <w:lang w:bidi="ar-EG"/>
        </w:rPr>
        <w:tab/>
        <w:t>العملية التعليمية ولا سيما في التعليم الابتدائي.</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r>
      <w:r>
        <w:rPr>
          <w:rFonts w:hint="cs"/>
          <w:rtl/>
          <w:lang w:bidi="ar-EG"/>
        </w:rPr>
        <w:tab/>
        <w:t>دال -</w:t>
      </w:r>
      <w:r>
        <w:rPr>
          <w:rFonts w:hint="cs"/>
          <w:rtl/>
          <w:lang w:bidi="ar-EG"/>
        </w:rPr>
        <w:tab/>
        <w:t>تعزيز مشاركة المرأة في مواقع صنع القرار.</w:t>
      </w:r>
    </w:p>
    <w:p w:rsidR="00E83CF4" w:rsidRDefault="00E83CF4" w:rsidP="00E83CF4">
      <w:pPr>
        <w:pStyle w:val="SingleTxt"/>
        <w:rPr>
          <w:rFonts w:hint="cs"/>
          <w:rtl/>
          <w:lang w:bidi="ar-EG"/>
        </w:rPr>
      </w:pPr>
      <w:r>
        <w:rPr>
          <w:rFonts w:hint="cs"/>
          <w:rtl/>
          <w:lang w:bidi="ar-EG"/>
        </w:rPr>
        <w:tab/>
        <w:t xml:space="preserve">وفي جميع الحالات التي تعمل فيها </w:t>
      </w:r>
      <w:r w:rsidR="00005182">
        <w:rPr>
          <w:rFonts w:hint="cs"/>
          <w:rtl/>
          <w:lang w:bidi="ar-EG"/>
        </w:rPr>
        <w:t>الأمانة العامة المعنيَّة بالمساواة بين الجنسين</w:t>
      </w:r>
      <w:r>
        <w:rPr>
          <w:rFonts w:hint="cs"/>
          <w:rtl/>
          <w:lang w:bidi="ar-EG"/>
        </w:rPr>
        <w:t xml:space="preserve"> على تعزيز الإجراءات الإيجابية المتخذة ضمن إطار الفقرة 2 من المادة 116 من الدستور، فلسوف يتم ذلك على أساس استعادة المساواة وليس على أساس فرض التمييز.</w:t>
      </w:r>
    </w:p>
    <w:p w:rsidR="00E83CF4" w:rsidRDefault="00E83CF4" w:rsidP="007A0C77">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الحوار الاجتماعي مع الشركاء الاجتماعيين بما في ذلك نقابات </w:t>
      </w:r>
      <w:r w:rsidR="005360BF">
        <w:rPr>
          <w:rFonts w:hint="cs"/>
          <w:rtl/>
          <w:lang w:bidi="ar-EG"/>
        </w:rPr>
        <w:t>الموظفين</w:t>
      </w:r>
      <w:r>
        <w:rPr>
          <w:rFonts w:hint="cs"/>
          <w:rtl/>
          <w:lang w:bidi="ar-EG"/>
        </w:rPr>
        <w:t xml:space="preserve"> المدنيين والمزارعين. وفي هذا الصدد ترى الأمانة العامة </w:t>
      </w:r>
      <w:r w:rsidR="005D3FA5">
        <w:rPr>
          <w:rFonts w:hint="cs"/>
          <w:rtl/>
          <w:lang w:bidi="ar-EG"/>
        </w:rPr>
        <w:t xml:space="preserve">المعنيَّة بالمساواة بين الجنسين </w:t>
      </w:r>
      <w:r w:rsidR="005360BF">
        <w:rPr>
          <w:rFonts w:hint="cs"/>
          <w:rtl/>
          <w:lang w:bidi="ar-EG"/>
        </w:rPr>
        <w:t>في</w:t>
      </w:r>
      <w:r>
        <w:rPr>
          <w:rFonts w:hint="cs"/>
          <w:rtl/>
          <w:lang w:bidi="ar-EG"/>
        </w:rPr>
        <w:t xml:space="preserve"> الحوار الاجتماعي وسيلة للتخطيط والرصد من الناحية الاستراتيجية بالنسبة لتنفيذ السياسات الاجتماعية والاقتصادية وهو ما يتم وفقاً للتعميمات والتوصيات الصادرة عن المفوضية الأوروبية وعن نتائج المجالس الأوروبية المعقودة في الربيع.</w:t>
      </w:r>
    </w:p>
    <w:p w:rsidR="00E83CF4" w:rsidRDefault="00E83CF4" w:rsidP="000E61D7">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التعزيز التدريجي لأشكال التشريعات الاستباقية في القطاعات التي يثبت فيها أن هذا إجراء أنجع من التشريعات الجامدة ومن ذلك مثلاً علاقات العمل وقطاع سوق العمل </w:t>
      </w:r>
      <w:r w:rsidR="000E61D7">
        <w:rPr>
          <w:rFonts w:hint="cs"/>
          <w:rtl/>
          <w:lang w:bidi="ar-EG"/>
        </w:rPr>
        <w:t>باعتبار</w:t>
      </w:r>
      <w:r w:rsidR="007A0C77">
        <w:rPr>
          <w:rFonts w:hint="cs"/>
          <w:rtl/>
          <w:lang w:bidi="ar-EG"/>
        </w:rPr>
        <w:t xml:space="preserve"> </w:t>
      </w:r>
      <w:r w:rsidR="004A2AD8">
        <w:rPr>
          <w:rFonts w:hint="cs"/>
          <w:rtl/>
          <w:lang w:bidi="ar-EG"/>
        </w:rPr>
        <w:t>إ</w:t>
      </w:r>
      <w:r w:rsidR="007A0C77">
        <w:rPr>
          <w:rFonts w:hint="cs"/>
          <w:rtl/>
          <w:lang w:bidi="ar-EG"/>
        </w:rPr>
        <w:t>ن</w:t>
      </w:r>
      <w:r>
        <w:rPr>
          <w:rFonts w:hint="cs"/>
          <w:rtl/>
          <w:lang w:bidi="ar-EG"/>
        </w:rPr>
        <w:t xml:space="preserve"> التشريعات الاستباقية </w:t>
      </w:r>
      <w:r w:rsidR="004A2AD8">
        <w:rPr>
          <w:rFonts w:hint="cs"/>
          <w:rtl/>
          <w:lang w:bidi="ar-EG"/>
        </w:rPr>
        <w:t xml:space="preserve">أصبحت اليوم هي </w:t>
      </w:r>
      <w:r>
        <w:rPr>
          <w:rFonts w:hint="cs"/>
          <w:rtl/>
          <w:lang w:bidi="ar-EG"/>
        </w:rPr>
        <w:t xml:space="preserve">الاتجاه السائد في بلدان الاتحاد الأوروبي </w:t>
      </w:r>
      <w:r w:rsidR="004A2AD8">
        <w:rPr>
          <w:rFonts w:hint="cs"/>
          <w:rtl/>
          <w:lang w:bidi="ar-EG"/>
        </w:rPr>
        <w:t>مما</w:t>
      </w:r>
      <w:r>
        <w:rPr>
          <w:rFonts w:hint="cs"/>
          <w:rtl/>
          <w:lang w:bidi="ar-EG"/>
        </w:rPr>
        <w:t xml:space="preserve"> يفرض التزامات معتدلة على عاتق الشركاء الاجتماعيين و</w:t>
      </w:r>
      <w:r w:rsidR="004A2AD8">
        <w:rPr>
          <w:rFonts w:hint="cs"/>
          <w:rtl/>
          <w:lang w:bidi="ar-EG"/>
        </w:rPr>
        <w:t>ال</w:t>
      </w:r>
      <w:r>
        <w:rPr>
          <w:rFonts w:hint="cs"/>
          <w:rtl/>
          <w:lang w:bidi="ar-EG"/>
        </w:rPr>
        <w:t xml:space="preserve">مشاريع التجارية ضمن هوامش زمنية معيَّنة ومن خلال التعاون وتطوير علاقات الشراكة </w:t>
      </w:r>
      <w:r w:rsidR="004A2AD8">
        <w:rPr>
          <w:rFonts w:hint="cs"/>
          <w:rtl/>
          <w:lang w:bidi="ar-EG"/>
        </w:rPr>
        <w:t>و</w:t>
      </w:r>
      <w:r>
        <w:rPr>
          <w:rFonts w:hint="cs"/>
          <w:rtl/>
          <w:lang w:bidi="ar-EG"/>
        </w:rPr>
        <w:t>بما يهيئ بدوره الحوافز والدوافع التي توصل إلى نتائج إيجابية.</w:t>
      </w:r>
    </w:p>
    <w:p w:rsidR="00E83CF4" w:rsidRDefault="00E83CF4" w:rsidP="004A2AD8">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الحوار، سواء بين الشركاء السياسيين أو مع المنظمات غير الحكومية الناشطة في ميدان تعزيز المساواة بين الجنسين. </w:t>
      </w:r>
      <w:r w:rsidR="004A2AD8">
        <w:rPr>
          <w:rFonts w:hint="cs"/>
          <w:rtl/>
          <w:lang w:bidi="ar-EG"/>
        </w:rPr>
        <w:t>لقد زادت</w:t>
      </w:r>
      <w:r>
        <w:rPr>
          <w:rFonts w:hint="cs"/>
          <w:rtl/>
          <w:lang w:bidi="ar-EG"/>
        </w:rPr>
        <w:t xml:space="preserve"> أهمية دور المنظمات غير الحكومية زيادة ملموسة باعتبار أن كثيراً من تلك المنظمات طوّرت شبكات في هذا المجال وهي تشكل مصدراً له أهميته لاكتساب الخبرات والدراية الفنية كما أنها تعمل في الوقت نفسه بمثابة قنوات لنشر المعلومات عن السياسات والإجراءات المجتمعية والوطنية للمواطنين.</w:t>
      </w:r>
    </w:p>
    <w:p w:rsidR="00E83CF4" w:rsidRDefault="00E83CF4" w:rsidP="004A2AD8">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وما زال إطار الدعم المجتمعي يشكل الوسيلة الأساسية لتمويل </w:t>
      </w:r>
      <w:r w:rsidR="004A2AD8">
        <w:rPr>
          <w:rFonts w:hint="cs"/>
          <w:rtl/>
          <w:lang w:bidi="ar-EG"/>
        </w:rPr>
        <w:t>إجراءات</w:t>
      </w:r>
      <w:r>
        <w:rPr>
          <w:rFonts w:hint="cs"/>
          <w:rtl/>
          <w:lang w:bidi="ar-EG"/>
        </w:rPr>
        <w:t xml:space="preserve"> التدخل (من خلال البرامج التنفيذية القطاعية والإقليمية) إضافة إلى المبادرات المجتمعية وغير ذلك من البرامج المحلية.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ind w:left="2528" w:right="1264" w:hanging="1264"/>
        <w:rPr>
          <w:rFonts w:hint="cs"/>
          <w:rtl/>
          <w:lang w:bidi="ar-EG"/>
        </w:rPr>
      </w:pPr>
      <w:r>
        <w:rPr>
          <w:rFonts w:hint="cs"/>
          <w:rtl/>
          <w:lang w:bidi="ar-EG"/>
        </w:rPr>
        <w:t>المادة 1</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ind w:left="1264" w:right="1264"/>
        <w:rPr>
          <w:rFonts w:hint="cs"/>
          <w:rtl/>
          <w:lang w:bidi="ar-EG"/>
        </w:rPr>
      </w:pPr>
      <w:r>
        <w:rPr>
          <w:rFonts w:hint="cs"/>
          <w:rtl/>
          <w:lang w:bidi="ar-EG"/>
        </w:rPr>
        <w:tab/>
      </w:r>
      <w:r>
        <w:rPr>
          <w:rFonts w:hint="cs"/>
          <w:rtl/>
          <w:lang w:bidi="ar-EG"/>
        </w:rPr>
        <w:tab/>
        <w:t xml:space="preserve">لأغراض هذه الاتفاقية يعني مصطلح </w:t>
      </w:r>
      <w:r>
        <w:rPr>
          <w:rFonts w:hint="eastAsia"/>
          <w:rtl/>
          <w:lang w:bidi="ar-EG"/>
        </w:rPr>
        <w:t>”التمييز ضد المرأة</w:t>
      </w:r>
      <w:r>
        <w:rPr>
          <w:rFonts w:hint="cs"/>
          <w:rtl/>
          <w:lang w:bidi="ar-EG"/>
        </w:rPr>
        <w:t>“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E83CF4" w:rsidRDefault="00E83CF4" w:rsidP="00E83CF4">
      <w:pPr>
        <w:pStyle w:val="SingleTxt"/>
        <w:ind w:left="1264" w:right="1264"/>
        <w:rPr>
          <w:rFonts w:hint="cs"/>
          <w:rtl/>
          <w:lang w:bidi="ar-EG"/>
        </w:rPr>
      </w:pPr>
    </w:p>
    <w:p w:rsidR="00E83CF4" w:rsidRDefault="00E83CF4" w:rsidP="000E61D7">
      <w:pPr>
        <w:pStyle w:val="SingleTxt"/>
        <w:ind w:left="1264" w:right="1264"/>
        <w:rPr>
          <w:rFonts w:hint="cs"/>
          <w:rtl/>
        </w:rPr>
      </w:pPr>
      <w:r>
        <w:rPr>
          <w:rFonts w:hint="cs"/>
          <w:rtl/>
          <w:lang w:bidi="ar-EG"/>
        </w:rPr>
        <w:tab/>
      </w:r>
      <w:r>
        <w:rPr>
          <w:rFonts w:hint="cs"/>
          <w:rtl/>
          <w:lang w:bidi="ar-EG"/>
        </w:rPr>
        <w:tab/>
        <w:t>في ضوء الفقرة 2 من المادة 116 من الدستور المنقّح والمادة 1 من اتفاقية الأمم المتحدة للقضاء على جميع أشكال التمييز ضد المرأة، قضى مجلس الدولة (الشعبة الثالثة) بأن أي مخالفة لمبدأ مساواة الجنسين تشكل تمييزاً ضد المرأة</w:t>
      </w:r>
      <w:r>
        <w:rPr>
          <w:rStyle w:val="FootnoteReference"/>
          <w:rtl/>
        </w:rPr>
        <w:footnoteReference w:customMarkFollows="1" w:id="1"/>
        <w:t>(1)</w:t>
      </w:r>
      <w:r>
        <w:rPr>
          <w:rFonts w:hint="cs"/>
          <w:rtl/>
        </w:rPr>
        <w:t xml:space="preserve"> كما أن اتخاذ التدابير الإيجابية للقضاء على التمييز الذي يتم أساساً ضد المرأة من أجل تفعيل تنفيذ مبدأ المساواة بين الجنسين في جميع القطاعات أمر بعيد عن أن يشكل تمييزاً بل إنه يشكل التزاماً</w:t>
      </w:r>
      <w:r>
        <w:rPr>
          <w:rStyle w:val="FootnoteReference"/>
          <w:rtl/>
        </w:rPr>
        <w:footnoteReference w:customMarkFollows="1" w:id="2"/>
        <w:t>(2)</w:t>
      </w:r>
      <w:r>
        <w:rPr>
          <w:rFonts w:hint="cs"/>
          <w:rtl/>
        </w:rPr>
        <w:t>.</w:t>
      </w:r>
    </w:p>
    <w:p w:rsidR="00EA2320" w:rsidRDefault="00EA2320" w:rsidP="00E83CF4">
      <w:pPr>
        <w:pStyle w:val="SingleTxt"/>
        <w:ind w:left="1264" w:right="1264"/>
        <w:rPr>
          <w:rFonts w:hint="cs"/>
          <w:rtl/>
        </w:rPr>
      </w:pP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rPr>
      </w:pPr>
      <w:r>
        <w:rPr>
          <w:rFonts w:hint="cs"/>
          <w:rtl/>
        </w:rPr>
        <w:t>المادة 2</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rPr>
      </w:pPr>
      <w:r>
        <w:rPr>
          <w:rFonts w:hint="cs"/>
          <w:rtl/>
        </w:rPr>
        <w:tab/>
      </w:r>
      <w:r>
        <w:rPr>
          <w:rFonts w:hint="cs"/>
          <w:rtl/>
        </w:rPr>
        <w:tab/>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rPr>
      </w:pPr>
      <w:r>
        <w:rPr>
          <w:rFonts w:hint="cs"/>
          <w:rtl/>
        </w:rPr>
        <w:tab/>
      </w:r>
      <w:r>
        <w:rPr>
          <w:rFonts w:hint="cs"/>
          <w:rtl/>
        </w:rPr>
        <w:tab/>
        <w:t>(أ)</w:t>
      </w:r>
      <w:r>
        <w:rPr>
          <w:rFonts w:hint="cs"/>
          <w:rtl/>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rPr>
      </w:pPr>
      <w:r>
        <w:rPr>
          <w:rFonts w:hint="cs"/>
          <w:rtl/>
        </w:rPr>
        <w:tab/>
      </w:r>
      <w:r>
        <w:rPr>
          <w:rFonts w:hint="cs"/>
          <w:rtl/>
        </w:rPr>
        <w:tab/>
        <w:t>(ب)</w:t>
      </w:r>
      <w:r>
        <w:rPr>
          <w:rFonts w:hint="cs"/>
          <w:rtl/>
        </w:rPr>
        <w:tab/>
        <w:t>اتخاذ المناسب من التدابير التشريعية وغيرها، بما في ذلك ما يقتضيه الأمر من جزاءات، لحظر كل تمييز ضد المرأة؛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rPr>
      </w:pPr>
      <w:r>
        <w:rPr>
          <w:rFonts w:hint="cs"/>
          <w:rtl/>
        </w:rPr>
        <w:tab/>
      </w:r>
      <w:r>
        <w:rPr>
          <w:rFonts w:hint="cs"/>
          <w:rtl/>
        </w:rPr>
        <w:tab/>
        <w:t>(ج)</w:t>
      </w:r>
      <w:r>
        <w:rPr>
          <w:rFonts w:hint="cs"/>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rPr>
      </w:pPr>
      <w:r>
        <w:rPr>
          <w:rFonts w:hint="cs"/>
          <w:rtl/>
        </w:rPr>
        <w:tab/>
      </w:r>
      <w:r>
        <w:rPr>
          <w:rFonts w:hint="cs"/>
          <w:rtl/>
        </w:rPr>
        <w:tab/>
        <w:t>(د)</w:t>
      </w:r>
      <w:r>
        <w:rPr>
          <w:rFonts w:hint="cs"/>
          <w:rtl/>
        </w:rPr>
        <w:tab/>
        <w:t>الامتناع عن الاضطلاع بأي عمل أو ممارسة تمييزية ضد المرأة، وكفالة تصرف السلطات والمؤسسات العامة بما يتفق وهذا الالتزام؛</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rPr>
      </w:pPr>
      <w:r>
        <w:rPr>
          <w:rFonts w:hint="cs"/>
          <w:rtl/>
        </w:rPr>
        <w:tab/>
      </w:r>
      <w:r>
        <w:rPr>
          <w:rFonts w:hint="cs"/>
          <w:rtl/>
        </w:rPr>
        <w:tab/>
        <w:t>(هـ)</w:t>
      </w:r>
      <w:r>
        <w:rPr>
          <w:rFonts w:hint="cs"/>
          <w:rtl/>
        </w:rPr>
        <w:tab/>
        <w:t>اتخاذ جميع التدابير المناسبة للقضاء على التمييز ضد المرأة من جانب أي شخص أو منظمة أو مؤسسة؛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rPr>
      </w:pPr>
      <w:r>
        <w:rPr>
          <w:rFonts w:hint="cs"/>
          <w:rtl/>
        </w:rPr>
        <w:tab/>
      </w:r>
      <w:r>
        <w:rPr>
          <w:rFonts w:hint="cs"/>
          <w:rtl/>
        </w:rPr>
        <w:tab/>
        <w:t>(و)</w:t>
      </w:r>
      <w:r>
        <w:rPr>
          <w:rFonts w:hint="cs"/>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rPr>
      </w:pPr>
      <w:r>
        <w:rPr>
          <w:rFonts w:hint="cs"/>
          <w:rtl/>
        </w:rPr>
        <w:tab/>
      </w:r>
      <w:r>
        <w:rPr>
          <w:rFonts w:hint="cs"/>
          <w:rtl/>
        </w:rPr>
        <w:tab/>
        <w:t>(ز)</w:t>
      </w:r>
      <w:r>
        <w:rPr>
          <w:rFonts w:hint="cs"/>
          <w:rtl/>
        </w:rPr>
        <w:tab/>
        <w:t>إلغاء جميع أحكام قوانين العقوبات الوطنية التي تشكل تمييزا ضد المرأة.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rPr>
      </w:pPr>
      <w:r>
        <w:rPr>
          <w:rFonts w:hint="cs"/>
          <w:rtl/>
        </w:rPr>
        <w:t>المادة 3</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rPr>
      </w:pPr>
      <w:r>
        <w:rPr>
          <w:rFonts w:hint="cs"/>
          <w:rtl/>
        </w:rPr>
        <w:tab/>
      </w:r>
      <w:r>
        <w:rPr>
          <w:rFonts w:hint="cs"/>
          <w:rtl/>
        </w:rPr>
        <w:tab/>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E83CF4" w:rsidRDefault="00E83CF4" w:rsidP="00E83CF4">
      <w:pPr>
        <w:pStyle w:val="SingleTxt"/>
        <w:ind w:left="1264" w:right="1264"/>
        <w:rPr>
          <w:rFonts w:hint="cs"/>
          <w:rtl/>
          <w:lang w:bidi="ar-EG"/>
        </w:rPr>
      </w:pPr>
    </w:p>
    <w:p w:rsidR="00EA2320" w:rsidRDefault="00EA2320" w:rsidP="00E83CF4">
      <w:pPr>
        <w:pStyle w:val="SingleTxt"/>
        <w:ind w:left="1264" w:right="1264"/>
        <w:rPr>
          <w:rFonts w:hint="cs"/>
          <w:rtl/>
          <w:lang w:bidi="ar-EG"/>
        </w:rPr>
      </w:pPr>
    </w:p>
    <w:p w:rsidR="00E83CF4" w:rsidRDefault="00EA2320" w:rsidP="00EA2320">
      <w:pPr>
        <w:pStyle w:val="SingleTxt"/>
        <w:ind w:left="1264" w:right="1264"/>
        <w:jc w:val="center"/>
        <w:rPr>
          <w:rFonts w:hint="cs"/>
          <w:rtl/>
          <w:lang w:bidi="ar-EG"/>
        </w:rPr>
      </w:pPr>
      <w:r>
        <w:rPr>
          <w:rFonts w:hint="cs"/>
          <w:b/>
          <w:bCs/>
          <w:rtl/>
          <w:lang w:bidi="ar-EG"/>
        </w:rPr>
        <w:t xml:space="preserve">أولاً </w:t>
      </w:r>
      <w:r w:rsidR="00E83CF4">
        <w:rPr>
          <w:rFonts w:hint="cs"/>
          <w:b/>
          <w:bCs/>
          <w:rtl/>
          <w:lang w:bidi="ar-EG"/>
        </w:rPr>
        <w:t>-</w:t>
      </w:r>
      <w:r w:rsidR="00E83CF4">
        <w:rPr>
          <w:rFonts w:hint="cs"/>
          <w:b/>
          <w:bCs/>
          <w:rtl/>
          <w:lang w:bidi="ar-EG"/>
        </w:rPr>
        <w:tab/>
        <w:t>تنقيح الدستور</w:t>
      </w:r>
    </w:p>
    <w:p w:rsidR="00E83CF4" w:rsidRDefault="00E83CF4" w:rsidP="00760C48">
      <w:pPr>
        <w:pStyle w:val="SingleTxt"/>
        <w:ind w:left="1264" w:right="1264"/>
        <w:rPr>
          <w:rFonts w:hint="cs"/>
          <w:rtl/>
          <w:lang w:bidi="ar-EG"/>
        </w:rPr>
      </w:pPr>
      <w:r>
        <w:rPr>
          <w:rFonts w:hint="cs"/>
          <w:rtl/>
          <w:lang w:bidi="ar-EG"/>
        </w:rPr>
        <w:t>1 -</w:t>
      </w:r>
      <w:r>
        <w:rPr>
          <w:rFonts w:hint="cs"/>
          <w:rtl/>
          <w:lang w:bidi="ar-EG"/>
        </w:rPr>
        <w:tab/>
        <w:t xml:space="preserve">تم تنقيح الدستور اليوناني في عام 2001. ومن الأحكام المنقَّحة </w:t>
      </w:r>
      <w:r w:rsidR="00442AB2">
        <w:rPr>
          <w:rFonts w:hint="cs"/>
          <w:rtl/>
          <w:lang w:bidi="ar-EG"/>
        </w:rPr>
        <w:t xml:space="preserve">المتصلة </w:t>
      </w:r>
      <w:r>
        <w:rPr>
          <w:rFonts w:hint="cs"/>
          <w:rtl/>
          <w:lang w:bidi="ar-EG"/>
        </w:rPr>
        <w:t>بقضايا مساواة الجنسين</w:t>
      </w:r>
      <w:r w:rsidR="00EA2320">
        <w:rPr>
          <w:rFonts w:hint="cs"/>
          <w:rtl/>
          <w:lang w:bidi="ar-EG"/>
        </w:rPr>
        <w:t xml:space="preserve"> </w:t>
      </w:r>
      <w:r w:rsidR="00442AB2">
        <w:rPr>
          <w:rFonts w:hint="cs"/>
          <w:rtl/>
          <w:lang w:bidi="ar-EG"/>
        </w:rPr>
        <w:t>يتعلق حكما</w:t>
      </w:r>
      <w:r w:rsidR="00760C48">
        <w:rPr>
          <w:rFonts w:hint="cs"/>
          <w:rtl/>
          <w:lang w:bidi="ar-EG"/>
        </w:rPr>
        <w:t>ن</w:t>
      </w:r>
      <w:r w:rsidR="00442AB2">
        <w:rPr>
          <w:rFonts w:hint="cs"/>
          <w:rtl/>
          <w:lang w:bidi="ar-EG"/>
        </w:rPr>
        <w:t xml:space="preserve"> </w:t>
      </w:r>
      <w:r w:rsidR="00EA2320">
        <w:rPr>
          <w:rFonts w:hint="cs"/>
          <w:rtl/>
          <w:lang w:bidi="ar-EG"/>
        </w:rPr>
        <w:t>بما يلي</w:t>
      </w:r>
      <w:r>
        <w:rPr>
          <w:rFonts w:hint="cs"/>
          <w:rtl/>
          <w:lang w:bidi="ar-EG"/>
        </w:rPr>
        <w:t>:</w:t>
      </w:r>
    </w:p>
    <w:p w:rsidR="00E83CF4" w:rsidRDefault="00E83CF4" w:rsidP="00E83CF4">
      <w:pPr>
        <w:pStyle w:val="SingleTxt"/>
        <w:ind w:left="1264" w:right="1264"/>
        <w:rPr>
          <w:rFonts w:hint="cs"/>
          <w:rtl/>
        </w:rPr>
      </w:pPr>
      <w:r>
        <w:rPr>
          <w:rFonts w:hint="cs"/>
          <w:rtl/>
          <w:lang w:bidi="ar-EG"/>
        </w:rPr>
        <w:tab/>
      </w:r>
      <w:r>
        <w:rPr>
          <w:rFonts w:hint="cs"/>
          <w:rtl/>
          <w:lang w:bidi="ar-EG"/>
        </w:rPr>
        <w:tab/>
        <w:t>(أ)</w:t>
      </w:r>
      <w:r>
        <w:rPr>
          <w:rFonts w:hint="cs"/>
          <w:rtl/>
          <w:lang w:bidi="ar-EG"/>
        </w:rPr>
        <w:tab/>
        <w:t>الفقرة 2 من المادة الجديدة 116 من الدستور المنقح لم تعد تنص على أي مخالفات لمبدأ المساواة بين الجنسين. بل على العكس فهي تنص صراحة على أن الدولة ملتزمة باتخاذ التدابير الإيجابية المحددة من أجل القضاء على أوجه التمييز التي تتم أساسا ضد المرأة بغية تفعيل تنفيذ مبدأ مساواة الجنسين في جميع القطاعات</w:t>
      </w:r>
      <w:r>
        <w:rPr>
          <w:rStyle w:val="FootnoteReference"/>
          <w:rtl/>
        </w:rPr>
        <w:footnoteReference w:customMarkFollows="1" w:id="3"/>
        <w:t>(3)</w:t>
      </w:r>
      <w:r>
        <w:rPr>
          <w:rFonts w:hint="cs"/>
          <w:rtl/>
        </w:rPr>
        <w:t>.</w:t>
      </w:r>
    </w:p>
    <w:p w:rsidR="00E83CF4" w:rsidRDefault="00E83CF4" w:rsidP="00E83CF4">
      <w:pPr>
        <w:pStyle w:val="SingleTxt"/>
        <w:ind w:left="1264" w:right="1264"/>
        <w:rPr>
          <w:rFonts w:hint="cs"/>
          <w:rtl/>
        </w:rPr>
      </w:pPr>
      <w:r>
        <w:rPr>
          <w:rFonts w:hint="cs"/>
          <w:rtl/>
        </w:rPr>
        <w:tab/>
      </w:r>
      <w:r>
        <w:rPr>
          <w:rFonts w:hint="cs"/>
          <w:rtl/>
        </w:rPr>
        <w:tab/>
        <w:t>(ب)</w:t>
      </w:r>
      <w:r>
        <w:rPr>
          <w:rFonts w:hint="cs"/>
          <w:rtl/>
        </w:rPr>
        <w:tab/>
        <w:t>الفقرة 1 من المادة 31 الجديدة من الدستور تنص على أنه لكي يصبح الشخص مؤهلاً للانتخاب لرئاسة الجمهورية ينبغي أن يكون الشخص من أصل يوناني من ناحية الأب أو الأم</w:t>
      </w:r>
      <w:r>
        <w:rPr>
          <w:rStyle w:val="FootnoteReference"/>
          <w:rtl/>
        </w:rPr>
        <w:footnoteReference w:customMarkFollows="1" w:id="4"/>
        <w:t>(4)</w:t>
      </w:r>
      <w:r>
        <w:rPr>
          <w:rFonts w:hint="cs"/>
          <w:rtl/>
        </w:rPr>
        <w:t>.</w:t>
      </w:r>
    </w:p>
    <w:p w:rsidR="00E83CF4" w:rsidRDefault="00E83CF4" w:rsidP="00E83CF4">
      <w:pPr>
        <w:pStyle w:val="SingleTxt"/>
        <w:ind w:left="1264" w:right="1264"/>
        <w:jc w:val="center"/>
        <w:rPr>
          <w:rFonts w:hint="cs"/>
          <w:rtl/>
        </w:rPr>
      </w:pPr>
      <w:r>
        <w:rPr>
          <w:rFonts w:hint="cs"/>
          <w:b/>
          <w:bCs/>
          <w:rtl/>
        </w:rPr>
        <w:t>ثانيا -</w:t>
      </w:r>
      <w:r>
        <w:rPr>
          <w:rFonts w:hint="cs"/>
          <w:b/>
          <w:bCs/>
          <w:rtl/>
        </w:rPr>
        <w:tab/>
        <w:t>العمالة</w:t>
      </w:r>
    </w:p>
    <w:p w:rsidR="00E83CF4" w:rsidRDefault="00E83CF4" w:rsidP="00E83CF4">
      <w:pPr>
        <w:pStyle w:val="SingleTxt"/>
        <w:ind w:left="1264" w:right="1264"/>
        <w:rPr>
          <w:rFonts w:hint="cs"/>
          <w:rtl/>
        </w:rPr>
      </w:pPr>
      <w:r>
        <w:rPr>
          <w:rFonts w:hint="cs"/>
          <w:rtl/>
        </w:rPr>
        <w:t>2 -</w:t>
      </w:r>
      <w:r>
        <w:rPr>
          <w:rFonts w:hint="cs"/>
          <w:rtl/>
        </w:rPr>
        <w:tab/>
        <w:t>أدّت اتفاقات العمل الجماعية الوطنية للسنوات 2002-2004 إلى تحسين التشريعات القائمة فيما يتعلق بمستخدمي القطاع الخاص بالنسبة للمساواة في علاقات العمل وإجازات الوالدية وإجازات الأمومة وغير ذلك من القضايا المتصلة بالجنسين.</w:t>
      </w:r>
    </w:p>
    <w:p w:rsidR="00E83CF4" w:rsidRDefault="00E83CF4" w:rsidP="00E83CF4">
      <w:pPr>
        <w:pStyle w:val="SingleTxt"/>
        <w:ind w:left="1264" w:right="1264"/>
        <w:rPr>
          <w:rFonts w:hint="cs"/>
          <w:rtl/>
        </w:rPr>
      </w:pPr>
      <w:r>
        <w:rPr>
          <w:rFonts w:hint="cs"/>
          <w:rtl/>
        </w:rPr>
        <w:tab/>
      </w:r>
      <w:r>
        <w:rPr>
          <w:rFonts w:hint="cs"/>
          <w:rtl/>
        </w:rPr>
        <w:tab/>
        <w:t>وبصورة خاصة:</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اتفاق العمل الجماعي الوطني للسنتين 2002-2003 أنشأ ما يلي:</w:t>
      </w:r>
    </w:p>
    <w:p w:rsidR="00E83CF4" w:rsidRDefault="00E83CF4" w:rsidP="00E83CF4">
      <w:pPr>
        <w:pStyle w:val="SingleTxt"/>
        <w:ind w:left="2528" w:right="1264" w:hanging="1264"/>
        <w:rPr>
          <w:rFonts w:hint="cs"/>
          <w:rtl/>
          <w:lang w:bidi="ar-EG"/>
        </w:rPr>
      </w:pPr>
      <w:r>
        <w:rPr>
          <w:rFonts w:hint="cs"/>
          <w:rtl/>
        </w:rPr>
        <w:tab/>
      </w:r>
      <w:r>
        <w:rPr>
          <w:rFonts w:hint="cs"/>
          <w:rtl/>
        </w:rPr>
        <w:tab/>
        <w:t>•</w:t>
      </w:r>
      <w:r>
        <w:rPr>
          <w:rFonts w:hint="cs"/>
          <w:rtl/>
          <w:lang w:bidi="ar-EG"/>
        </w:rPr>
        <w:tab/>
        <w:t>الحق في الوصول المتأخر أو المغادرة المبكرة إلى العمل ومنه (لمدة ساعة يومياً) للأم أو للأب لأسباب تتعلق برعاية الأطفال لمدة 30 شهراً (بدلاً من 24 شهراً) بعد فترة الولادة. ومن ناحية أخرى وبعد اتفاق مع رب العمل، يمكن تخفيض ساعات العمل بمعدل ساعتين يومياً بالنسبة إلى الإثني عشر شهراً الأولى ثم بواقع ساعة واحدة لمدة ستة أشهر أخرى (في السابق كان بالإمكان خفض ساعات العمل لمدة 12 شهراً فقط وبمعدل ساعتين يومياً).</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للمرة الأولى أصبح من حق الموظف إجازة يومين مدفوعي الأجر في حالة وفاة قريب حتى الدرجة الثانية.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تم العمل بإجازة سنوية مدفوعة الأجر لمدة ستة أيام للآباء الأرامل أو لأسر الوالد الوحيد. وقد لا تتوافق إجازة أسرة الوالد الوحيد مع نهاية أو بداية الإجازة السنوية العادية المدفوعة الأجر وهي تنطبق على الآباء الذين لديهم أطفال حتى سن 12 سنة. وفي حالة ثلاثة أطفال أو أكثر في الأسرة تصل إجازة الوالد إلى 8 أيام.</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في إطار اتفاق العمل الجماعي الوطني لسنتي 2004-2005 تم إقرار ما يلي:</w:t>
      </w:r>
    </w:p>
    <w:p w:rsidR="00E83CF4" w:rsidRDefault="00E83CF4" w:rsidP="00760C48">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فيما يتعلق بساعات العمل المخفضة بسبب التمريض أو رعاية الأطفال على النحو الوارد في المادة 9 من اتفاق العمل الجماعي الوطني العام لسنة 1993، للموظف الحق في أن يطلب </w:t>
      </w:r>
      <w:r w:rsidR="00760C48">
        <w:rPr>
          <w:rFonts w:hint="cs"/>
          <w:rtl/>
          <w:lang w:bidi="ar-EG"/>
        </w:rPr>
        <w:t>بالتبادل</w:t>
      </w:r>
      <w:r>
        <w:rPr>
          <w:rFonts w:hint="cs"/>
          <w:rtl/>
          <w:lang w:bidi="ar-EG"/>
        </w:rPr>
        <w:t xml:space="preserve"> وقتاً مساوياً للإجازة المدفوعة المتزامنة ضمن الفترة التي يكون له/لها الحق </w:t>
      </w:r>
      <w:r w:rsidR="003E5203">
        <w:rPr>
          <w:rFonts w:hint="cs"/>
          <w:rtl/>
          <w:lang w:bidi="ar-EG"/>
        </w:rPr>
        <w:t xml:space="preserve">خلالها </w:t>
      </w:r>
      <w:r>
        <w:rPr>
          <w:rFonts w:hint="cs"/>
          <w:rtl/>
          <w:lang w:bidi="ar-EG"/>
        </w:rPr>
        <w:t>في وقت عمل مخفّض بسبب رعاية الأطفال. وهذه النوعية من الإجازات البديلة تفترض مسبقاً الاتفاق مع رب العمل وهي تُعطى سواء في شكل مقطوع أو على أجزاء وتبدأ مع نهاية فترة النفاس أي بعد تسعة أسابيع من الولادة.</w:t>
      </w:r>
    </w:p>
    <w:p w:rsidR="00E83CF4" w:rsidRDefault="00E83CF4" w:rsidP="001E3F4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من حق الوالدين الطبيعيين أو الوالدين بالتبني لطفل وحتى سن 16 سنة </w:t>
      </w:r>
      <w:r w:rsidR="001E3F4E">
        <w:rPr>
          <w:rFonts w:hint="cs"/>
          <w:rtl/>
          <w:lang w:bidi="ar-EG"/>
        </w:rPr>
        <w:t>ويعاني</w:t>
      </w:r>
      <w:r>
        <w:rPr>
          <w:rFonts w:hint="cs"/>
          <w:rtl/>
          <w:lang w:bidi="ar-EG"/>
        </w:rPr>
        <w:t xml:space="preserve"> مرضاً يتطلب نقلاً للدم ومشتقاته أو غسيلاً دموياً الحصول على إجازة إضافية مدتها عشرة أيام عمل سنوياً. وهذه إجازة مدفوعة ويحق لكلا الوالدين هذه الإجازة بحيث تكمّل الإجازة التي تستحق لهما طبقاً للأحكام الأخرى.</w:t>
      </w:r>
    </w:p>
    <w:p w:rsidR="00E83CF4" w:rsidRDefault="00E83CF4" w:rsidP="00E83CF4">
      <w:pPr>
        <w:pStyle w:val="SingleTxt"/>
        <w:ind w:left="1264" w:right="1264"/>
        <w:rPr>
          <w:rFonts w:hint="cs"/>
          <w:rtl/>
          <w:lang w:bidi="ar-EG"/>
        </w:rPr>
      </w:pPr>
      <w:r>
        <w:rPr>
          <w:rFonts w:hint="cs"/>
          <w:rtl/>
          <w:lang w:bidi="ar-EG"/>
        </w:rPr>
        <w:t>3 -</w:t>
      </w:r>
      <w:r>
        <w:rPr>
          <w:rFonts w:hint="cs"/>
          <w:rtl/>
          <w:lang w:bidi="ar-EG"/>
        </w:rPr>
        <w:tab/>
        <w:t>إلغاء أوجه التمييز ضد المرأة فيما يتعلق بالتحاقها بالأكاديميات العسكرية (القانون 2913/2001).</w:t>
      </w:r>
    </w:p>
    <w:p w:rsidR="00E83CF4" w:rsidRDefault="00E83CF4" w:rsidP="00241FA2">
      <w:pPr>
        <w:pStyle w:val="SingleTxt"/>
        <w:ind w:left="1264" w:right="1264"/>
        <w:rPr>
          <w:rFonts w:hint="cs"/>
          <w:rtl/>
        </w:rPr>
      </w:pPr>
      <w:r>
        <w:rPr>
          <w:rFonts w:hint="cs"/>
          <w:rtl/>
          <w:lang w:bidi="ar-EG"/>
        </w:rPr>
        <w:t>4 -</w:t>
      </w:r>
      <w:r>
        <w:rPr>
          <w:rFonts w:hint="cs"/>
          <w:rtl/>
          <w:lang w:bidi="ar-EG"/>
        </w:rPr>
        <w:tab/>
        <w:t>يلغي القانون 3103/2003 الحصص المحددة فيما يتعلق بالتحاق النساء بأكاديمية الشرطة. كما يُلغي القانون 3113/2003 الحكم ذا الصلة (القانونان 2622/1998 و 2838/2000) فيما يتعلق بتجنيد النساء في حرس الحدود. و</w:t>
      </w:r>
      <w:r w:rsidR="001E3F4E">
        <w:rPr>
          <w:rFonts w:hint="cs"/>
          <w:rtl/>
          <w:lang w:bidi="ar-EG"/>
        </w:rPr>
        <w:t>قد حددت مسابقة</w:t>
      </w:r>
      <w:r>
        <w:rPr>
          <w:rFonts w:hint="cs"/>
          <w:rtl/>
          <w:lang w:bidi="ar-EG"/>
        </w:rPr>
        <w:t xml:space="preserve"> تم إجراؤها (2001) طبقاً للأحكام القانونية </w:t>
      </w:r>
      <w:r w:rsidR="001E3F4E">
        <w:rPr>
          <w:rFonts w:hint="cs"/>
          <w:rtl/>
          <w:lang w:bidi="ar-EG"/>
        </w:rPr>
        <w:t>السالفة الذكر</w:t>
      </w:r>
      <w:r>
        <w:rPr>
          <w:rFonts w:hint="cs"/>
          <w:rtl/>
          <w:lang w:bidi="ar-EG"/>
        </w:rPr>
        <w:t xml:space="preserve"> في إطار وزارة النظام العام </w:t>
      </w:r>
      <w:r w:rsidR="00760C48">
        <w:rPr>
          <w:rFonts w:hint="cs"/>
          <w:rtl/>
          <w:lang w:bidi="ar-EG"/>
        </w:rPr>
        <w:t>بشأن</w:t>
      </w:r>
      <w:r>
        <w:rPr>
          <w:rFonts w:hint="cs"/>
          <w:rtl/>
          <w:lang w:bidi="ar-EG"/>
        </w:rPr>
        <w:t xml:space="preserve"> </w:t>
      </w:r>
      <w:r w:rsidR="00241FA2">
        <w:rPr>
          <w:rFonts w:hint="cs"/>
          <w:rtl/>
          <w:lang w:bidi="ar-EG"/>
        </w:rPr>
        <w:t>ت</w:t>
      </w:r>
      <w:r>
        <w:rPr>
          <w:rFonts w:hint="cs"/>
          <w:rtl/>
          <w:lang w:bidi="ar-EG"/>
        </w:rPr>
        <w:t>جنيد حرس الحدود</w:t>
      </w:r>
      <w:r w:rsidR="00241FA2">
        <w:rPr>
          <w:rFonts w:hint="cs"/>
          <w:rtl/>
          <w:lang w:bidi="ar-EG"/>
        </w:rPr>
        <w:t>،</w:t>
      </w:r>
      <w:r>
        <w:rPr>
          <w:rFonts w:hint="cs"/>
          <w:rtl/>
          <w:lang w:bidi="ar-EG"/>
        </w:rPr>
        <w:t xml:space="preserve"> حصة محددة بنسبة 90 في المائة من المجندين الرجال و 10 في المائة من النساء. وفي عام 2003، قضت الشعبة الثالثة في مجلس الدولة</w:t>
      </w:r>
      <w:r>
        <w:rPr>
          <w:rStyle w:val="FootnoteReference"/>
          <w:rtl/>
        </w:rPr>
        <w:footnoteReference w:customMarkFollows="1" w:id="5"/>
        <w:t>(5)</w:t>
      </w:r>
      <w:r>
        <w:rPr>
          <w:rFonts w:hint="cs"/>
          <w:rtl/>
        </w:rPr>
        <w:t xml:space="preserve"> بأن تحديد حصة </w:t>
      </w:r>
      <w:r w:rsidR="00241FA2">
        <w:rPr>
          <w:rFonts w:hint="cs"/>
          <w:rtl/>
        </w:rPr>
        <w:t>تنطوي على</w:t>
      </w:r>
      <w:r>
        <w:rPr>
          <w:rFonts w:hint="cs"/>
          <w:rtl/>
        </w:rPr>
        <w:t xml:space="preserve"> التمييز ضد المرأة أمر يتناقض مع المادة 4 والفقرة 2 من المادة 116 من الدستور. وما زالت المسألة قيد النظر أمام الجمعية العامة لمجلس الدولة.</w:t>
      </w:r>
    </w:p>
    <w:p w:rsidR="00E83CF4" w:rsidRDefault="00E83CF4" w:rsidP="00E83CF4">
      <w:pPr>
        <w:pStyle w:val="SingleTxt"/>
        <w:ind w:left="1264" w:right="1264"/>
        <w:rPr>
          <w:rFonts w:hint="cs"/>
          <w:rtl/>
          <w:lang w:bidi="ar-EG"/>
        </w:rPr>
      </w:pPr>
      <w:r>
        <w:rPr>
          <w:rFonts w:hint="cs"/>
          <w:rtl/>
        </w:rPr>
        <w:t>5 -</w:t>
      </w:r>
      <w:r>
        <w:rPr>
          <w:rFonts w:hint="cs"/>
          <w:rtl/>
        </w:rPr>
        <w:tab/>
        <w:t xml:space="preserve">القانون 3227/2004 بشأن </w:t>
      </w:r>
      <w:r>
        <w:rPr>
          <w:rFonts w:hint="eastAsia"/>
          <w:rtl/>
        </w:rPr>
        <w:t>”التدابير المتخذة ضد البطالة وغير ذلك من الأحكام</w:t>
      </w:r>
      <w:r>
        <w:rPr>
          <w:rFonts w:hint="cs"/>
          <w:rtl/>
        </w:rPr>
        <w:t>“ ينص على جملة أمور منها ما يلي:</w:t>
      </w:r>
    </w:p>
    <w:p w:rsidR="00E83CF4" w:rsidRDefault="00E83CF4" w:rsidP="007416EC">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241FA2">
        <w:rPr>
          <w:rFonts w:hint="cs"/>
          <w:rtl/>
          <w:lang w:bidi="ar-EG"/>
        </w:rPr>
        <w:t>أصحاب الأعمال</w:t>
      </w:r>
      <w:r>
        <w:rPr>
          <w:rFonts w:hint="cs"/>
          <w:rtl/>
          <w:lang w:bidi="ar-EG"/>
        </w:rPr>
        <w:t xml:space="preserve"> الذين </w:t>
      </w:r>
      <w:r w:rsidR="00921D05">
        <w:rPr>
          <w:rFonts w:hint="cs"/>
          <w:rtl/>
          <w:lang w:bidi="ar-EG"/>
        </w:rPr>
        <w:t>يستخدمون</w:t>
      </w:r>
      <w:r>
        <w:rPr>
          <w:rFonts w:hint="cs"/>
          <w:rtl/>
          <w:lang w:bidi="ar-EG"/>
        </w:rPr>
        <w:t xml:space="preserve"> موظفين بعقد محدد المدة من أجل إحلالهم محل موظفات قائمات بإجازات حمل أو نفاس يتم دعمهم مالياً </w:t>
      </w:r>
      <w:r w:rsidR="00921D05">
        <w:rPr>
          <w:rFonts w:hint="cs"/>
          <w:rtl/>
          <w:lang w:bidi="ar-EG"/>
        </w:rPr>
        <w:t>عن المدة</w:t>
      </w:r>
      <w:r>
        <w:rPr>
          <w:rFonts w:hint="cs"/>
          <w:rtl/>
          <w:lang w:bidi="ar-EG"/>
        </w:rPr>
        <w:t xml:space="preserve"> التي تستغرقها إجازة الموظفات وبمبلغ يتساوى مع أقساط التأمين التي يدفعونها عن التغطية التأمينية للموظفين المستخدَمين.</w:t>
      </w:r>
    </w:p>
    <w:p w:rsidR="00E83CF4" w:rsidRDefault="00E83CF4" w:rsidP="00921D05">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من أجل تقديم حافز لتوظيف أمهات يعانين البطالة ويكون لديهن طفلان على الأقل، تتم إعانة رب العمل بمبلغ يساوي قسط التأمين عليه/عليها مقابل التغطية التأمينية للأمهات المستخدَمات بأجر ومدة الإعانة المقدمة هي سنة واحدة عن كل طفل من أطفال الأم التي يجري </w:t>
      </w:r>
      <w:r w:rsidR="00921D05">
        <w:rPr>
          <w:rFonts w:hint="cs"/>
          <w:rtl/>
          <w:lang w:bidi="ar-EG"/>
        </w:rPr>
        <w:t>توظيفها</w:t>
      </w:r>
      <w:r>
        <w:rPr>
          <w:rFonts w:hint="cs"/>
          <w:rtl/>
          <w:lang w:bidi="ar-EG"/>
        </w:rPr>
        <w:t>.</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عن كل طفل مولود للأم بعد الطفل الأول، تُعفى النساء المزارعات، اللائي يتم التأمين عليهن في فرع التأمين الرئيسي للمزارعين (القانون 2458/1997) من قسط التأمين المستحق لمنظمة التأمين الزراعي فيما يتصل بالأقساط المدفوعة مقابل المعاش التقاعدي للمسنين والتأمين ضد الإصابة بالمرض فضلاً عن الأقساط التي تستحق لصندوق اتحاد المزارعين عن سنة واحدة بعد مولد كل طفل بخلاف الطفل الأول.</w:t>
      </w:r>
    </w:p>
    <w:p w:rsidR="00E83CF4" w:rsidRDefault="00E83CF4" w:rsidP="00921D05">
      <w:pPr>
        <w:pStyle w:val="SingleTxt"/>
        <w:ind w:left="1264" w:right="1264"/>
        <w:rPr>
          <w:rFonts w:hint="cs"/>
          <w:rtl/>
          <w:lang w:bidi="ar-EG"/>
        </w:rPr>
      </w:pPr>
      <w:r>
        <w:rPr>
          <w:rFonts w:hint="cs"/>
          <w:rtl/>
          <w:lang w:bidi="ar-EG"/>
        </w:rPr>
        <w:t>6 -</w:t>
      </w:r>
      <w:r>
        <w:rPr>
          <w:rFonts w:hint="cs"/>
          <w:rtl/>
          <w:lang w:bidi="ar-EG"/>
        </w:rPr>
        <w:tab/>
        <w:t>القانون 3174/2003، تم توسيع الاستخدام بدوام جزئي في القطاع العام</w:t>
      </w:r>
      <w:r w:rsidR="00921D05">
        <w:rPr>
          <w:rFonts w:hint="cs"/>
          <w:rtl/>
          <w:lang w:bidi="ar-EG"/>
        </w:rPr>
        <w:t>.</w:t>
      </w:r>
      <w:r>
        <w:rPr>
          <w:rFonts w:hint="cs"/>
          <w:rtl/>
          <w:lang w:bidi="ar-EG"/>
        </w:rPr>
        <w:t xml:space="preserve"> كما أن الكيانات القانونية التي تعمل </w:t>
      </w:r>
      <w:r w:rsidR="00921D05">
        <w:rPr>
          <w:rFonts w:hint="cs"/>
          <w:rtl/>
          <w:lang w:bidi="ar-EG"/>
        </w:rPr>
        <w:t>في إطار</w:t>
      </w:r>
      <w:r>
        <w:rPr>
          <w:rFonts w:hint="cs"/>
          <w:rtl/>
          <w:lang w:bidi="ar-EG"/>
        </w:rPr>
        <w:t xml:space="preserve"> القانون العام والمنظمات الحكومية المحلية يتم توسيع العمل الجزئي فيها لتلبية الاحتياجات المتعلقة بتقديم خدمات ذات طابع اجتماعي إلى المواطنين. ويُقصد بمصطلح الخدمات ذات الطابع الاجتماعي الخدمات المتصلة بالرعاية الاجتماعية وبصيانة المباني المدرسية وسلامة الطرق للتلاميذ والاهتمام بالاحتياجات البيئية والدمج الاجتماعي للمهاجرين وما إلى ذلك. وقصد القانون المذكور إلى تعزيز فرص العمل للفئات المستضعفة من السكان التي ضمت فيمن ضمت، كفئة خاصة الأمهات اللائي لديهن أطفال حتى سن الثانية عشرة وبحصة تبلغ 10 في المائة.</w:t>
      </w:r>
    </w:p>
    <w:p w:rsidR="00E83CF4" w:rsidRDefault="00E83CF4" w:rsidP="00A91153">
      <w:pPr>
        <w:pStyle w:val="SingleTxt"/>
        <w:ind w:left="1264" w:right="1264"/>
        <w:rPr>
          <w:rFonts w:hint="cs"/>
          <w:rtl/>
          <w:lang w:bidi="ar-EG"/>
        </w:rPr>
      </w:pPr>
      <w:r>
        <w:rPr>
          <w:rFonts w:hint="cs"/>
          <w:rtl/>
          <w:lang w:bidi="ar-EG"/>
        </w:rPr>
        <w:tab/>
      </w:r>
      <w:r>
        <w:rPr>
          <w:rFonts w:hint="cs"/>
          <w:rtl/>
          <w:lang w:bidi="ar-EG"/>
        </w:rPr>
        <w:tab/>
        <w:t xml:space="preserve">وبموجب القانون 3250/2004، أعيد تعريف فئات الأفراد المستحقين للعمل من خلال إضافة أفراد الأسر الكبيرة العدد وتوسيع فئة الأمهات اللائي لديهن أطفال دون السن القانونية (تم إلغاء حد الإثنتي عشرة سنة فيما يتصل بعمر الأبناء) دون تغيير في حصة العشرة في المائة. وفي الوقت نفسه </w:t>
      </w:r>
      <w:r w:rsidR="00AB5487">
        <w:rPr>
          <w:rFonts w:hint="cs"/>
          <w:rtl/>
          <w:lang w:bidi="ar-EG"/>
        </w:rPr>
        <w:t>صدر</w:t>
      </w:r>
      <w:r>
        <w:rPr>
          <w:rFonts w:hint="cs"/>
          <w:rtl/>
          <w:lang w:bidi="ar-EG"/>
        </w:rPr>
        <w:t xml:space="preserve"> القانون 3250 لينص على حصة تصل إلى 60 في المائة من مختلف فئات الأفراد الذين لا يعملون ويفيدون من هذه الوظائف في مجال الاستخدام ويغطي القانون النساء </w:t>
      </w:r>
      <w:r w:rsidR="00AB5487">
        <w:rPr>
          <w:rFonts w:hint="cs"/>
          <w:rtl/>
          <w:lang w:bidi="ar-EG"/>
        </w:rPr>
        <w:t>ما دمن</w:t>
      </w:r>
      <w:r>
        <w:rPr>
          <w:rFonts w:hint="cs"/>
          <w:rtl/>
          <w:lang w:bidi="ar-EG"/>
        </w:rPr>
        <w:t xml:space="preserve"> يعربن عن اهتمام نسبي </w:t>
      </w:r>
      <w:r w:rsidR="00A91153">
        <w:rPr>
          <w:rFonts w:hint="cs"/>
          <w:rtl/>
          <w:lang w:bidi="ar-EG"/>
        </w:rPr>
        <w:t>بهذا الأمر</w:t>
      </w:r>
      <w:r>
        <w:rPr>
          <w:rFonts w:hint="cs"/>
          <w:rtl/>
          <w:lang w:bidi="ar-EG"/>
        </w:rPr>
        <w:t>.</w:t>
      </w:r>
    </w:p>
    <w:p w:rsidR="00E83CF4" w:rsidRDefault="00E83CF4" w:rsidP="00E83CF4">
      <w:pPr>
        <w:pStyle w:val="SingleTxt"/>
        <w:ind w:left="1264" w:right="1264"/>
        <w:jc w:val="center"/>
        <w:rPr>
          <w:rFonts w:hint="cs"/>
          <w:rtl/>
          <w:lang w:bidi="ar-EG"/>
        </w:rPr>
      </w:pPr>
      <w:r>
        <w:rPr>
          <w:rFonts w:hint="cs"/>
          <w:b/>
          <w:bCs/>
          <w:rtl/>
          <w:lang w:bidi="ar-EG"/>
        </w:rPr>
        <w:t>ثالثا -</w:t>
      </w:r>
      <w:r>
        <w:rPr>
          <w:rFonts w:hint="cs"/>
          <w:b/>
          <w:bCs/>
          <w:rtl/>
          <w:lang w:bidi="ar-EG"/>
        </w:rPr>
        <w:tab/>
        <w:t>الضمان الاجتماعي</w:t>
      </w:r>
    </w:p>
    <w:p w:rsidR="00E83CF4" w:rsidRDefault="00E83CF4" w:rsidP="00AB5487">
      <w:pPr>
        <w:pStyle w:val="SingleTxt"/>
        <w:ind w:left="1264" w:right="1264"/>
        <w:rPr>
          <w:rFonts w:hint="cs"/>
          <w:rtl/>
          <w:lang w:bidi="ar-EG"/>
        </w:rPr>
      </w:pPr>
      <w:r>
        <w:rPr>
          <w:rFonts w:hint="cs"/>
          <w:rtl/>
          <w:lang w:bidi="ar-EG"/>
        </w:rPr>
        <w:t>7 -</w:t>
      </w:r>
      <w:r>
        <w:rPr>
          <w:rFonts w:hint="cs"/>
          <w:rtl/>
          <w:lang w:bidi="ar-EG"/>
        </w:rPr>
        <w:tab/>
        <w:t xml:space="preserve">أدى القانون 3029/2002 إلى تحديث نُظم المعاش التقاعدي </w:t>
      </w:r>
      <w:r w:rsidR="00AB5487">
        <w:rPr>
          <w:rFonts w:hint="cs"/>
          <w:rtl/>
          <w:lang w:bidi="ar-EG"/>
        </w:rPr>
        <w:t>في مرحلة</w:t>
      </w:r>
      <w:r>
        <w:rPr>
          <w:rFonts w:hint="cs"/>
          <w:rtl/>
          <w:lang w:bidi="ar-EG"/>
        </w:rPr>
        <w:t xml:space="preserve"> الشيخوخة فألغى أي تمييز قائم على أساس نوع الجنس في مجال الحماية الاجتماعية للشيخوخة. وبصورة خاصة:</w:t>
      </w:r>
    </w:p>
    <w:p w:rsidR="00E83CF4" w:rsidRDefault="00E83CF4" w:rsidP="00C353FF">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الأمهات </w:t>
      </w:r>
      <w:r w:rsidR="00C353FF">
        <w:rPr>
          <w:rFonts w:hint="cs"/>
          <w:rtl/>
          <w:lang w:bidi="ar-EG"/>
        </w:rPr>
        <w:t>المنضمات إلى صندوق</w:t>
      </w:r>
      <w:r>
        <w:rPr>
          <w:rFonts w:hint="cs"/>
          <w:rtl/>
          <w:lang w:bidi="ar-EG"/>
        </w:rPr>
        <w:t xml:space="preserve"> الضمان الاجتماعي وصندوق التأمين التكميلي على الموظفين </w:t>
      </w:r>
      <w:r w:rsidR="00C353FF">
        <w:rPr>
          <w:rFonts w:hint="cs"/>
          <w:rtl/>
          <w:lang w:bidi="ar-EG"/>
        </w:rPr>
        <w:t>(</w:t>
      </w:r>
      <w:r>
        <w:rPr>
          <w:rFonts w:hint="cs"/>
          <w:rtl/>
          <w:lang w:bidi="ar-EG"/>
        </w:rPr>
        <w:t xml:space="preserve">وهو أكبر صندوق تأمين في اليونان) ممن يضعن مواليدهن بعد تاريخ 1/1/2003 وفي حالة عدم ممارسة الأمهات لهذا الحق فإن الآباء يمكنهم الحصول على فترة تأمينية مفترضة </w:t>
      </w:r>
      <w:r w:rsidR="00C353FF">
        <w:rPr>
          <w:rFonts w:hint="cs"/>
          <w:rtl/>
          <w:lang w:bidi="ar-EG"/>
        </w:rPr>
        <w:t xml:space="preserve">إذا ما انطبقت عليهم </w:t>
      </w:r>
      <w:r>
        <w:rPr>
          <w:rFonts w:hint="cs"/>
          <w:rtl/>
          <w:lang w:bidi="ar-EG"/>
        </w:rPr>
        <w:t xml:space="preserve">الشروط اللازمة للحد الأدنى من فترة التأمين ومن ثم يكون لهم حقوق المعاش التقاعدي. وبصورة خاصة فإن الاعتراف بفترة التأمين المفترضة في حالة الأم أو الأب لطفل وُلد بعد التاريخ المذكور أعلاه هي سنة </w:t>
      </w:r>
      <w:r w:rsidR="00C353FF">
        <w:rPr>
          <w:rFonts w:hint="cs"/>
          <w:rtl/>
          <w:lang w:bidi="ar-EG"/>
        </w:rPr>
        <w:t xml:space="preserve">واحدة </w:t>
      </w:r>
      <w:r>
        <w:rPr>
          <w:rFonts w:hint="cs"/>
          <w:rtl/>
          <w:lang w:bidi="ar-EG"/>
        </w:rPr>
        <w:t>للطفل الأول وسنة ونصف للطفل الثاني وسنتان للطفل الثالث (بما مجموعه أربع سنوات ونصف أو 350 1 يوماً تأمينياً).</w:t>
      </w:r>
    </w:p>
    <w:p w:rsidR="00E83CF4" w:rsidRDefault="00E83CF4" w:rsidP="00A911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لدى إكمال 37 سنة أو 100 11 يوم عمل للرجال والنساء من الموظفين </w:t>
      </w:r>
      <w:r w:rsidR="00C353FF">
        <w:rPr>
          <w:rFonts w:hint="cs"/>
          <w:rtl/>
          <w:lang w:bidi="ar-EG"/>
        </w:rPr>
        <w:t xml:space="preserve">المنضمين إلى </w:t>
      </w:r>
      <w:r>
        <w:rPr>
          <w:rFonts w:hint="cs"/>
          <w:rtl/>
          <w:lang w:bidi="ar-EG"/>
        </w:rPr>
        <w:t xml:space="preserve">صندوق الضمان الاجتماعي المذكور أعلاه وبصناديق خاصة (ومنها مثلاً صندوق تأمين العاملين في المنظمة الهيلينية للاتصالات السلكية واللاسلكية وصناديق التأمين على العاملين في مؤسسة الكهرباء العامة أو العاملين في </w:t>
      </w:r>
      <w:r w:rsidR="00C353FF">
        <w:rPr>
          <w:rFonts w:hint="cs"/>
          <w:rtl/>
          <w:lang w:bidi="ar-EG"/>
        </w:rPr>
        <w:t>المصارف</w:t>
      </w:r>
      <w:r>
        <w:rPr>
          <w:rFonts w:hint="cs"/>
          <w:rtl/>
          <w:lang w:bidi="ar-EG"/>
        </w:rPr>
        <w:t xml:space="preserve"> </w:t>
      </w:r>
      <w:r w:rsidR="00C353FF">
        <w:rPr>
          <w:rFonts w:hint="cs"/>
          <w:rtl/>
          <w:lang w:bidi="ar-EG"/>
        </w:rPr>
        <w:t xml:space="preserve">فإنهم </w:t>
      </w:r>
      <w:r w:rsidR="00A91153">
        <w:rPr>
          <w:rFonts w:hint="cs"/>
          <w:rtl/>
          <w:lang w:bidi="ar-EG"/>
        </w:rPr>
        <w:t>يتقاضون استحقاقات</w:t>
      </w:r>
      <w:r>
        <w:rPr>
          <w:rFonts w:hint="cs"/>
          <w:rtl/>
          <w:lang w:bidi="ar-EG"/>
        </w:rPr>
        <w:t xml:space="preserve"> الشيخوخة بصرف النظر عن السن.</w:t>
      </w:r>
    </w:p>
    <w:p w:rsidR="00E83CF4" w:rsidRDefault="00E83CF4" w:rsidP="00C353FF">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بالنسبة للرجال </w:t>
      </w:r>
      <w:r w:rsidR="00C353FF">
        <w:rPr>
          <w:rFonts w:hint="cs"/>
          <w:rtl/>
          <w:lang w:bidi="ar-EG"/>
        </w:rPr>
        <w:t>المنضمين إلى</w:t>
      </w:r>
      <w:r>
        <w:rPr>
          <w:rFonts w:hint="cs"/>
          <w:rtl/>
          <w:lang w:bidi="ar-EG"/>
        </w:rPr>
        <w:t xml:space="preserve"> الصناديق الخاصة، تم تخفيض سن استحقاق المعاش التقاعدي بمعدل سنتين ومن ثم جرت مواءمته مع سن استحقاق المعاش للنساء بحيث أن الذين يشملهم التأمين في هذه الصناديق (بصرف النظر عن نوع الجنس) ممن أصبحوا مرتبطين بأي صندوق تأمين رئيسي من تاريخ 1/1/1983 حتى تاريخ 31/12/1992 يمكن أن يستحقوا معاشاً للشيخوخة عند بلوغهم سن 58 سنة أو </w:t>
      </w:r>
      <w:r w:rsidR="003A2AB6">
        <w:rPr>
          <w:rFonts w:hint="cs"/>
          <w:rtl/>
          <w:lang w:bidi="ar-EG"/>
        </w:rPr>
        <w:t xml:space="preserve">إكمال </w:t>
      </w:r>
      <w:r>
        <w:rPr>
          <w:rFonts w:hint="cs"/>
          <w:rtl/>
          <w:lang w:bidi="ar-EG"/>
        </w:rPr>
        <w:t>35 سنة تأمين.</w:t>
      </w:r>
    </w:p>
    <w:p w:rsidR="00E83CF4" w:rsidRDefault="00E83CF4" w:rsidP="00E83CF4">
      <w:pPr>
        <w:pStyle w:val="SingleTxt"/>
        <w:ind w:left="1264" w:right="1264"/>
        <w:rPr>
          <w:rFonts w:hint="cs"/>
          <w:rtl/>
          <w:lang w:bidi="ar-EG"/>
        </w:rPr>
      </w:pPr>
      <w:r>
        <w:rPr>
          <w:rFonts w:hint="cs"/>
          <w:rtl/>
          <w:lang w:bidi="ar-EG"/>
        </w:rPr>
        <w:t>8 -</w:t>
      </w:r>
      <w:r>
        <w:rPr>
          <w:rFonts w:hint="cs"/>
          <w:rtl/>
          <w:lang w:bidi="ar-EG"/>
        </w:rPr>
        <w:tab/>
        <w:t>صدر القانون 3232/2004 فأدخل الحكم الذي يقضي بأن المطَلَّقين من حقهم أن يتلقوا جزءا من المعاش التقاعدي للزوج السابق أو الزوجة السابقة في حالة وفاة أي منهما كما يستحقون معاش</w:t>
      </w:r>
      <w:r w:rsidR="003A2AB6">
        <w:rPr>
          <w:rFonts w:hint="cs"/>
          <w:rtl/>
          <w:lang w:bidi="ar-EG"/>
        </w:rPr>
        <w:t>اً</w:t>
      </w:r>
      <w:r>
        <w:rPr>
          <w:rFonts w:hint="cs"/>
          <w:rtl/>
          <w:lang w:bidi="ar-EG"/>
        </w:rPr>
        <w:t xml:space="preserve"> </w:t>
      </w:r>
      <w:r w:rsidR="003A2AB6">
        <w:rPr>
          <w:rFonts w:hint="cs"/>
          <w:rtl/>
          <w:lang w:bidi="ar-EG"/>
        </w:rPr>
        <w:t>ل</w:t>
      </w:r>
      <w:r>
        <w:rPr>
          <w:rFonts w:hint="cs"/>
          <w:rtl/>
          <w:lang w:bidi="ar-EG"/>
        </w:rPr>
        <w:t>من يبقى على قيد الحياة</w:t>
      </w:r>
      <w:r w:rsidR="003A2AB6">
        <w:rPr>
          <w:rFonts w:hint="cs"/>
          <w:rtl/>
          <w:lang w:bidi="ar-EG"/>
        </w:rPr>
        <w:t>.</w:t>
      </w:r>
      <w:r>
        <w:rPr>
          <w:rFonts w:hint="cs"/>
          <w:rtl/>
          <w:lang w:bidi="ar-EG"/>
        </w:rPr>
        <w:t xml:space="preserve"> أما الشروط الرئيسية فهي:</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لا بد أن يكون الشخص المطلق قد بلغ سن 65 سنة أو يكون عاجزا عن العمل بنسبة 67 في المائة أو أكثر.</w:t>
      </w:r>
    </w:p>
    <w:p w:rsidR="00E83CF4" w:rsidRDefault="00E83CF4" w:rsidP="003A2AB6">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كذلك لا بد أن يكون الشخص المطلق قد أمضى 15 سنة من الحياة الزواجية قبل صدور حكم </w:t>
      </w:r>
      <w:r w:rsidR="003A2AB6">
        <w:rPr>
          <w:rFonts w:hint="cs"/>
          <w:rtl/>
          <w:lang w:bidi="ar-EG"/>
        </w:rPr>
        <w:t>نهائي</w:t>
      </w:r>
      <w:r>
        <w:rPr>
          <w:rFonts w:hint="cs"/>
          <w:rtl/>
          <w:lang w:bidi="ar-EG"/>
        </w:rPr>
        <w:t xml:space="preserve"> من جانب المحكمة بالطلاق.</w:t>
      </w:r>
    </w:p>
    <w:p w:rsidR="00E83CF4" w:rsidRDefault="00E83CF4" w:rsidP="00A911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لا بد للزوج السابق أو الزوجة السابقة أن يكون وقت الوفاة من دافعي النفقة المعيشية التي </w:t>
      </w:r>
      <w:r w:rsidR="005C1EA0">
        <w:rPr>
          <w:rFonts w:hint="cs"/>
          <w:rtl/>
          <w:lang w:bidi="ar-EG"/>
        </w:rPr>
        <w:t>ي</w:t>
      </w:r>
      <w:r>
        <w:rPr>
          <w:rFonts w:hint="cs"/>
          <w:rtl/>
          <w:lang w:bidi="ar-EG"/>
        </w:rPr>
        <w:t xml:space="preserve">حددها إما </w:t>
      </w:r>
      <w:r w:rsidR="00A91153">
        <w:rPr>
          <w:rFonts w:hint="cs"/>
          <w:rtl/>
          <w:lang w:bidi="ar-EG"/>
        </w:rPr>
        <w:t>حُكم</w:t>
      </w:r>
      <w:r>
        <w:rPr>
          <w:rFonts w:hint="cs"/>
          <w:rtl/>
          <w:lang w:bidi="ar-EG"/>
        </w:rPr>
        <w:t xml:space="preserve"> محكمة أو بموجب عقد بين الزوجين السابقين.</w:t>
      </w:r>
    </w:p>
    <w:p w:rsidR="00E83CF4" w:rsidRDefault="00E83CF4" w:rsidP="005C1EA0">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ألا يكون الطلاق قد نجم عن ضرر فادح </w:t>
      </w:r>
      <w:r w:rsidR="005C1EA0">
        <w:rPr>
          <w:rFonts w:hint="cs"/>
          <w:rtl/>
          <w:lang w:bidi="ar-EG"/>
        </w:rPr>
        <w:t>أصاب ا</w:t>
      </w:r>
      <w:r>
        <w:rPr>
          <w:rFonts w:hint="cs"/>
          <w:rtl/>
          <w:lang w:bidi="ar-EG"/>
        </w:rPr>
        <w:t xml:space="preserve">لحياة الزواجية </w:t>
      </w:r>
      <w:r w:rsidR="005C1EA0">
        <w:rPr>
          <w:rFonts w:hint="cs"/>
          <w:rtl/>
          <w:lang w:bidi="ar-EG"/>
        </w:rPr>
        <w:t>و</w:t>
      </w:r>
      <w:r>
        <w:rPr>
          <w:rFonts w:hint="cs"/>
          <w:rtl/>
          <w:lang w:bidi="ar-EG"/>
        </w:rPr>
        <w:t xml:space="preserve">تسبب فيه طالب </w:t>
      </w:r>
      <w:r w:rsidR="005C1EA0">
        <w:rPr>
          <w:rFonts w:hint="cs"/>
          <w:rtl/>
          <w:lang w:bidi="ar-EG"/>
        </w:rPr>
        <w:t>ال</w:t>
      </w:r>
      <w:r>
        <w:rPr>
          <w:rFonts w:hint="cs"/>
          <w:rtl/>
          <w:lang w:bidi="ar-EG"/>
        </w:rPr>
        <w:t xml:space="preserve">معاش </w:t>
      </w:r>
      <w:r w:rsidR="005C1EA0">
        <w:rPr>
          <w:rFonts w:hint="cs"/>
          <w:rtl/>
          <w:lang w:bidi="ar-EG"/>
        </w:rPr>
        <w:t>الباقي</w:t>
      </w:r>
      <w:r>
        <w:rPr>
          <w:rFonts w:hint="cs"/>
          <w:rtl/>
          <w:lang w:bidi="ar-EG"/>
        </w:rPr>
        <w:t xml:space="preserve"> على قيد الحياة.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ألا يكون قد تم زواج لاحق من جانب المطالب بمعاش من يبقى على قيد الحياة.</w:t>
      </w:r>
    </w:p>
    <w:p w:rsidR="00E83CF4" w:rsidRDefault="00E83CF4" w:rsidP="005C1EA0">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ألا يتجاوز مجموع الدخل السنوي الشخصي الخاضع للضرائب مبلغ المعاش التقاعدي السنوي المدفوع للأفراد المسنين غير المشمولين بالتأمين من جانب منظمة التأمين الزراعي.</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أما مبلغ المعاش التقاعدي الذي يحق لشخص مطلق فيتحدد على النحو التالي:</w:t>
      </w:r>
    </w:p>
    <w:p w:rsidR="00E83CF4" w:rsidRDefault="00E83CF4" w:rsidP="00A911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حالة وفاة الزوج السابق أو الزوجة السابقة، يخصص مبلغ المعاش التقاعدي الذي يستحق للزوج السابق المترمل </w:t>
      </w:r>
      <w:r w:rsidR="005C1EA0">
        <w:rPr>
          <w:rFonts w:hint="cs"/>
          <w:rtl/>
          <w:lang w:bidi="ar-EG"/>
        </w:rPr>
        <w:t>ب</w:t>
      </w:r>
      <w:r>
        <w:rPr>
          <w:rFonts w:hint="cs"/>
          <w:rtl/>
          <w:lang w:bidi="ar-EG"/>
        </w:rPr>
        <w:t xml:space="preserve">نسبة 70 في المائة للأرمل ونسبة 30 في المائة للمطلق. وإذا ما كانت الحياة الزواجية قد دامت 25 سنة أو أكثر، فحينئذ تتحدد قيمة المعاش التقاعدي الذي يستحقه الأرمل بنسبة 60 في المائة </w:t>
      </w:r>
      <w:r w:rsidR="00224B16">
        <w:rPr>
          <w:rFonts w:hint="cs"/>
          <w:rtl/>
          <w:lang w:bidi="ar-EG"/>
        </w:rPr>
        <w:t xml:space="preserve">فيما </w:t>
      </w:r>
      <w:r>
        <w:rPr>
          <w:rFonts w:hint="cs"/>
          <w:rtl/>
          <w:lang w:bidi="ar-EG"/>
        </w:rPr>
        <w:t>تتحدد قيمة المعاش الذي يستحقه المطلق بنسبة 40 في المائة.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في حالة وجود أكثر من مستفيد واحد، يتم تقاسم مبلغ المعاش التقاعدي بالتساوي بين هؤلاء المستفيدين (طبقاً للنسبتين المئويتين المذكورتين أعلاه).</w:t>
      </w:r>
    </w:p>
    <w:p w:rsidR="00E83CF4" w:rsidRDefault="00E83CF4" w:rsidP="00224B16">
      <w:pPr>
        <w:pStyle w:val="SingleTxt"/>
        <w:ind w:left="1264" w:right="1264"/>
        <w:rPr>
          <w:rFonts w:hint="cs"/>
          <w:rtl/>
          <w:lang w:bidi="ar-EG"/>
        </w:rPr>
      </w:pPr>
      <w:r>
        <w:rPr>
          <w:rFonts w:hint="cs"/>
          <w:rtl/>
          <w:lang w:bidi="ar-EG"/>
        </w:rPr>
        <w:t>9 -</w:t>
      </w:r>
      <w:r>
        <w:rPr>
          <w:rFonts w:hint="cs"/>
          <w:rtl/>
          <w:lang w:bidi="ar-EG"/>
        </w:rPr>
        <w:tab/>
        <w:t xml:space="preserve">القانون نفسه (3232/2004) </w:t>
      </w:r>
      <w:r w:rsidR="00224B16">
        <w:rPr>
          <w:rFonts w:hint="cs"/>
          <w:rtl/>
          <w:lang w:bidi="ar-EG"/>
        </w:rPr>
        <w:t>يطرح</w:t>
      </w:r>
      <w:r>
        <w:rPr>
          <w:rFonts w:hint="cs"/>
          <w:rtl/>
          <w:lang w:bidi="ar-EG"/>
        </w:rPr>
        <w:t xml:space="preserve"> استحقاقات الشيخوخة بواسطة صناديق التأمين الرئيسية (وذلك يخضع لولاية وزارة العمل والحماية الاجتماعية) لصالح الأمهات المشمولات بالتأمين واللائي لديهن أطفال و</w:t>
      </w:r>
      <w:r w:rsidR="00224B16">
        <w:rPr>
          <w:rFonts w:hint="cs"/>
          <w:rtl/>
          <w:lang w:bidi="ar-EG"/>
        </w:rPr>
        <w:t>المصابين</w:t>
      </w:r>
      <w:r>
        <w:rPr>
          <w:rFonts w:hint="cs"/>
          <w:rtl/>
          <w:lang w:bidi="ar-EG"/>
        </w:rPr>
        <w:t xml:space="preserve"> </w:t>
      </w:r>
      <w:r w:rsidR="00224B16">
        <w:rPr>
          <w:rFonts w:hint="cs"/>
          <w:rtl/>
          <w:lang w:bidi="ar-EG"/>
        </w:rPr>
        <w:t>ب</w:t>
      </w:r>
      <w:r>
        <w:rPr>
          <w:rFonts w:hint="cs"/>
          <w:rtl/>
          <w:lang w:bidi="ar-EG"/>
        </w:rPr>
        <w:t xml:space="preserve">نسبة 80 في المائة من الإعاقة أو أكثر إضافة إلى الأزواج المشمولين بالتأمين للأفراد المعاقين من </w:t>
      </w:r>
      <w:r w:rsidR="00224B16">
        <w:rPr>
          <w:rFonts w:hint="cs"/>
          <w:rtl/>
          <w:lang w:bidi="ar-EG"/>
        </w:rPr>
        <w:t>المصابين</w:t>
      </w:r>
      <w:r>
        <w:rPr>
          <w:rFonts w:hint="cs"/>
          <w:rtl/>
          <w:lang w:bidi="ar-EG"/>
        </w:rPr>
        <w:t xml:space="preserve"> </w:t>
      </w:r>
      <w:r w:rsidR="00224B16">
        <w:rPr>
          <w:rFonts w:hint="cs"/>
          <w:rtl/>
          <w:lang w:bidi="ar-EG"/>
        </w:rPr>
        <w:t>ب</w:t>
      </w:r>
      <w:r>
        <w:rPr>
          <w:rFonts w:hint="cs"/>
          <w:rtl/>
          <w:lang w:bidi="ar-EG"/>
        </w:rPr>
        <w:t xml:space="preserve">نسبة 80 في المائة أو أكثر من الإعاقة بصرف النظر عن السن بعد 500 7 يوم عمل أو 25 سنة من التأمين. </w:t>
      </w:r>
      <w:r w:rsidR="00224B16">
        <w:rPr>
          <w:rFonts w:hint="cs"/>
          <w:rtl/>
          <w:lang w:bidi="ar-EG"/>
        </w:rPr>
        <w:t xml:space="preserve">أما </w:t>
      </w:r>
      <w:r>
        <w:rPr>
          <w:rFonts w:hint="cs"/>
          <w:rtl/>
          <w:lang w:bidi="ar-EG"/>
        </w:rPr>
        <w:t xml:space="preserve">الأزواج الذين يفيدون من هذا الحكم </w:t>
      </w:r>
      <w:r w:rsidR="00224B16">
        <w:rPr>
          <w:rFonts w:hint="cs"/>
          <w:rtl/>
          <w:lang w:bidi="ar-EG"/>
        </w:rPr>
        <w:t>ف</w:t>
      </w:r>
      <w:r>
        <w:rPr>
          <w:rFonts w:hint="cs"/>
          <w:rtl/>
          <w:lang w:bidi="ar-EG"/>
        </w:rPr>
        <w:t>يُطلب إليهم أيضاً أن يكونوا قد أكملوا 10 سنوات زواجاً في اليوم الذي يتقدمون فيه لطلب المعاش التقاعدي.</w:t>
      </w:r>
    </w:p>
    <w:p w:rsidR="00E83CF4" w:rsidRDefault="00E83CF4" w:rsidP="00E83CF4">
      <w:pPr>
        <w:pStyle w:val="SingleTxt"/>
        <w:ind w:left="1264" w:right="1264"/>
        <w:jc w:val="center"/>
        <w:rPr>
          <w:rFonts w:hint="cs"/>
          <w:rtl/>
          <w:lang w:bidi="ar-EG"/>
        </w:rPr>
      </w:pPr>
      <w:r>
        <w:rPr>
          <w:rFonts w:hint="cs"/>
          <w:b/>
          <w:bCs/>
          <w:rtl/>
          <w:lang w:bidi="ar-EG"/>
        </w:rPr>
        <w:t>رابعا -</w:t>
      </w:r>
      <w:r>
        <w:rPr>
          <w:rFonts w:hint="cs"/>
          <w:b/>
          <w:bCs/>
          <w:rtl/>
          <w:lang w:bidi="ar-EG"/>
        </w:rPr>
        <w:tab/>
        <w:t>الرعاية الصحية والرفاه الاجتماعي</w:t>
      </w:r>
    </w:p>
    <w:p w:rsidR="00E83CF4" w:rsidRDefault="00E83CF4" w:rsidP="00E83CF4">
      <w:pPr>
        <w:pStyle w:val="SingleTxt"/>
        <w:ind w:left="1264" w:right="1264"/>
        <w:rPr>
          <w:rFonts w:hint="cs"/>
          <w:rtl/>
          <w:lang w:bidi="ar-EG"/>
        </w:rPr>
      </w:pPr>
      <w:r>
        <w:rPr>
          <w:rFonts w:hint="cs"/>
          <w:rtl/>
          <w:lang w:bidi="ar-EG"/>
        </w:rPr>
        <w:t>10 -</w:t>
      </w:r>
      <w:r>
        <w:rPr>
          <w:rFonts w:hint="cs"/>
          <w:rtl/>
          <w:lang w:bidi="ar-EG"/>
        </w:rPr>
        <w:tab/>
        <w:t xml:space="preserve">ينص القانون 3089/2002 بشأن </w:t>
      </w:r>
      <w:r>
        <w:rPr>
          <w:rFonts w:hint="eastAsia"/>
          <w:rtl/>
          <w:lang w:bidi="ar-EG"/>
        </w:rPr>
        <w:t>”الدعم الطبي للتكاثر الإنساني</w:t>
      </w:r>
      <w:r>
        <w:rPr>
          <w:rFonts w:hint="cs"/>
          <w:rtl/>
          <w:lang w:bidi="ar-EG"/>
        </w:rPr>
        <w:t>“ على شروط ومتطلبات التلقيح الصناعي ويتيح الفرصة للأمهات غير المتزوجات بأن ينجبن أطفالاً بهذه الطريقة.</w:t>
      </w:r>
    </w:p>
    <w:p w:rsidR="00E83CF4" w:rsidRDefault="00E83CF4" w:rsidP="00FC5EC7">
      <w:pPr>
        <w:pStyle w:val="SingleTxt"/>
        <w:ind w:left="1264" w:right="1264"/>
        <w:rPr>
          <w:rFonts w:hint="cs"/>
          <w:rtl/>
        </w:rPr>
      </w:pPr>
      <w:r>
        <w:rPr>
          <w:rFonts w:hint="cs"/>
          <w:rtl/>
          <w:lang w:bidi="ar-EG"/>
        </w:rPr>
        <w:t>11 -</w:t>
      </w:r>
      <w:r>
        <w:rPr>
          <w:rFonts w:hint="cs"/>
          <w:rtl/>
          <w:lang w:bidi="ar-EG"/>
        </w:rPr>
        <w:tab/>
        <w:t xml:space="preserve">في ظل لائحة </w:t>
      </w:r>
      <w:r w:rsidR="00C92D3B">
        <w:rPr>
          <w:rFonts w:hint="cs"/>
          <w:rtl/>
          <w:lang w:bidi="ar-EG"/>
        </w:rPr>
        <w:t>ا</w:t>
      </w:r>
      <w:r>
        <w:rPr>
          <w:rFonts w:hint="cs"/>
          <w:rtl/>
          <w:lang w:bidi="ar-EG"/>
        </w:rPr>
        <w:t>لاستحقاقات</w:t>
      </w:r>
      <w:r w:rsidR="00C92D3B">
        <w:rPr>
          <w:rFonts w:hint="cs"/>
          <w:rtl/>
          <w:lang w:bidi="ar-EG"/>
        </w:rPr>
        <w:t xml:space="preserve"> الجديدة </w:t>
      </w:r>
      <w:r>
        <w:rPr>
          <w:rFonts w:hint="cs"/>
          <w:rtl/>
          <w:lang w:bidi="ar-EG"/>
        </w:rPr>
        <w:t xml:space="preserve"> لمنظمة التأمين الصحي على الموظفين المدنيين (أوباد)</w:t>
      </w:r>
      <w:r>
        <w:rPr>
          <w:rStyle w:val="FootnoteReference"/>
          <w:rtl/>
        </w:rPr>
        <w:footnoteReference w:customMarkFollows="1" w:id="6"/>
        <w:t>(6)</w:t>
      </w:r>
      <w:r>
        <w:rPr>
          <w:rFonts w:hint="cs"/>
          <w:rtl/>
        </w:rPr>
        <w:t xml:space="preserve"> لا يوجد حالياً أي تمييز على أساس نوع الجنس فيما يتعلق بالأفراد (الأسرة) المشمولين بالتأمين على </w:t>
      </w:r>
      <w:r w:rsidR="00FC5EC7">
        <w:rPr>
          <w:rFonts w:hint="cs"/>
          <w:rtl/>
        </w:rPr>
        <w:t xml:space="preserve">أفرادها </w:t>
      </w:r>
      <w:r w:rsidR="007777F3">
        <w:rPr>
          <w:rFonts w:hint="cs"/>
          <w:rtl/>
        </w:rPr>
        <w:t>ممن</w:t>
      </w:r>
      <w:r>
        <w:rPr>
          <w:rFonts w:hint="cs"/>
          <w:rtl/>
        </w:rPr>
        <w:t xml:space="preserve"> يستحقون الرعاية الطبية على حساب المنظمة.</w:t>
      </w:r>
    </w:p>
    <w:p w:rsidR="00E83CF4" w:rsidRDefault="00E83CF4" w:rsidP="007777F3">
      <w:pPr>
        <w:pStyle w:val="SingleTxt"/>
        <w:ind w:left="1264" w:right="1264"/>
        <w:rPr>
          <w:rFonts w:hint="cs"/>
          <w:rtl/>
        </w:rPr>
      </w:pPr>
      <w:r>
        <w:rPr>
          <w:rFonts w:hint="cs"/>
          <w:rtl/>
        </w:rPr>
        <w:t>12 -</w:t>
      </w:r>
      <w:r>
        <w:rPr>
          <w:rFonts w:hint="cs"/>
          <w:rtl/>
        </w:rPr>
        <w:tab/>
        <w:t>بموجب تنفيذ القانون 3163 (2002)، تم تحويل المركز القومي للرعاية الاجتماعية في حالة الطوارئ ليصبح مؤسسة مستقلة تعمل في ظل القانون العام وتتخذ مقرها في أثينا تحت إشراف و</w:t>
      </w:r>
      <w:r w:rsidR="007777F3">
        <w:rPr>
          <w:rFonts w:hint="cs"/>
          <w:rtl/>
        </w:rPr>
        <w:t>رقابة</w:t>
      </w:r>
      <w:r>
        <w:rPr>
          <w:rFonts w:hint="cs"/>
          <w:rtl/>
        </w:rPr>
        <w:t xml:space="preserve"> </w:t>
      </w:r>
      <w:r w:rsidR="00CB0D7D">
        <w:rPr>
          <w:rFonts w:hint="cs"/>
          <w:rtl/>
        </w:rPr>
        <w:t>وزارة الصحة والرعاية</w:t>
      </w:r>
      <w:r>
        <w:rPr>
          <w:rFonts w:hint="cs"/>
          <w:rtl/>
        </w:rPr>
        <w:t>. ويهدف المركز المذكور إلى توسيع نطاق خدماته لتشمل جميع أنحاء اليونان من خلال استحداث شبكة هياكل وموارد بشرية من شأنها أن تغطي</w:t>
      </w:r>
      <w:r w:rsidR="004F245F">
        <w:rPr>
          <w:rFonts w:hint="cs"/>
          <w:rtl/>
        </w:rPr>
        <w:t>،</w:t>
      </w:r>
      <w:r>
        <w:rPr>
          <w:rFonts w:hint="cs"/>
          <w:rtl/>
        </w:rPr>
        <w:t xml:space="preserve"> فيما تغطيه </w:t>
      </w:r>
      <w:r w:rsidR="004F245F">
        <w:rPr>
          <w:rFonts w:hint="cs"/>
          <w:rtl/>
        </w:rPr>
        <w:t>ال</w:t>
      </w:r>
      <w:r>
        <w:rPr>
          <w:rFonts w:hint="cs"/>
          <w:rtl/>
        </w:rPr>
        <w:t xml:space="preserve">احتياجات </w:t>
      </w:r>
      <w:r w:rsidR="004F245F">
        <w:rPr>
          <w:rFonts w:hint="cs"/>
          <w:rtl/>
        </w:rPr>
        <w:t>ال</w:t>
      </w:r>
      <w:r>
        <w:rPr>
          <w:rFonts w:hint="cs"/>
          <w:rtl/>
        </w:rPr>
        <w:t xml:space="preserve">ناشئة </w:t>
      </w:r>
      <w:r w:rsidR="004F245F">
        <w:rPr>
          <w:rFonts w:hint="cs"/>
          <w:rtl/>
        </w:rPr>
        <w:t>ال</w:t>
      </w:r>
      <w:r>
        <w:rPr>
          <w:rFonts w:hint="cs"/>
          <w:rtl/>
        </w:rPr>
        <w:t>جديدة ومن ذلك مثلاً تلك المتصلة بضحايا الاتجار في البشر والنساء المعرّضات للإيذاء</w:t>
      </w:r>
      <w:r>
        <w:rPr>
          <w:rStyle w:val="FootnoteReference"/>
          <w:rtl/>
        </w:rPr>
        <w:footnoteReference w:customMarkFollows="1" w:id="7"/>
        <w:t>(7)</w:t>
      </w:r>
      <w:r>
        <w:rPr>
          <w:rFonts w:hint="cs"/>
          <w:rtl/>
        </w:rPr>
        <w:t>.</w:t>
      </w:r>
    </w:p>
    <w:p w:rsidR="004F245F" w:rsidRDefault="004F245F" w:rsidP="00E83CF4">
      <w:pPr>
        <w:pStyle w:val="SingleTxt"/>
        <w:ind w:left="1264" w:right="1264"/>
        <w:jc w:val="center"/>
        <w:rPr>
          <w:rFonts w:hint="cs"/>
          <w:b/>
          <w:bCs/>
          <w:rtl/>
        </w:rPr>
      </w:pPr>
    </w:p>
    <w:p w:rsidR="004F245F" w:rsidRDefault="004F245F" w:rsidP="00E83CF4">
      <w:pPr>
        <w:pStyle w:val="SingleTxt"/>
        <w:ind w:left="1264" w:right="1264"/>
        <w:jc w:val="center"/>
        <w:rPr>
          <w:rFonts w:hint="cs"/>
          <w:b/>
          <w:bCs/>
          <w:rtl/>
        </w:rPr>
      </w:pPr>
    </w:p>
    <w:p w:rsidR="004F245F" w:rsidRDefault="004F245F" w:rsidP="00E83CF4">
      <w:pPr>
        <w:pStyle w:val="SingleTxt"/>
        <w:ind w:left="1264" w:right="1264"/>
        <w:jc w:val="center"/>
        <w:rPr>
          <w:rFonts w:hint="cs"/>
          <w:b/>
          <w:bCs/>
          <w:rtl/>
        </w:rPr>
      </w:pPr>
    </w:p>
    <w:p w:rsidR="00E83CF4" w:rsidRDefault="00E83CF4" w:rsidP="00E83CF4">
      <w:pPr>
        <w:pStyle w:val="SingleTxt"/>
        <w:ind w:left="1264" w:right="1264"/>
        <w:jc w:val="center"/>
        <w:rPr>
          <w:rFonts w:hint="cs"/>
          <w:rtl/>
        </w:rPr>
      </w:pPr>
      <w:r>
        <w:rPr>
          <w:rFonts w:hint="cs"/>
          <w:b/>
          <w:bCs/>
          <w:rtl/>
        </w:rPr>
        <w:t xml:space="preserve">خامسا </w:t>
      </w:r>
      <w:r>
        <w:rPr>
          <w:b/>
          <w:bCs/>
          <w:rtl/>
        </w:rPr>
        <w:t>–</w:t>
      </w:r>
      <w:r>
        <w:rPr>
          <w:rFonts w:hint="cs"/>
          <w:b/>
          <w:bCs/>
          <w:rtl/>
        </w:rPr>
        <w:t xml:space="preserve"> العنف الموجّه ضد المرأة</w:t>
      </w:r>
    </w:p>
    <w:p w:rsidR="00E83CF4" w:rsidRDefault="00E83CF4" w:rsidP="00611BF3">
      <w:pPr>
        <w:pStyle w:val="SingleTxt"/>
        <w:ind w:left="1264" w:right="1264"/>
        <w:rPr>
          <w:rFonts w:hint="cs"/>
          <w:rtl/>
        </w:rPr>
      </w:pPr>
      <w:r>
        <w:rPr>
          <w:rFonts w:hint="cs"/>
          <w:rtl/>
          <w:lang w:bidi="ar-EG"/>
        </w:rPr>
        <w:t>13 -</w:t>
      </w:r>
      <w:r>
        <w:rPr>
          <w:rFonts w:hint="cs"/>
          <w:rtl/>
          <w:lang w:bidi="ar-EG"/>
        </w:rPr>
        <w:tab/>
        <w:t>ينظم القانون 3064/2002 عملية مكافحة الاتجار بالبشر والجرائم المرتكبة ضد الحرية الجنسية وجرائم استخدام الأطفال في المصنفات الإباحية</w:t>
      </w:r>
      <w:r w:rsidR="004F245F">
        <w:rPr>
          <w:rFonts w:hint="cs"/>
          <w:rtl/>
          <w:lang w:bidi="ar-EG"/>
        </w:rPr>
        <w:t>.</w:t>
      </w:r>
      <w:r>
        <w:rPr>
          <w:rFonts w:hint="cs"/>
          <w:rtl/>
          <w:lang w:bidi="ar-EG"/>
        </w:rPr>
        <w:t xml:space="preserve"> وبصفة عامة </w:t>
      </w:r>
      <w:r w:rsidR="00611BF3">
        <w:rPr>
          <w:rFonts w:hint="cs"/>
          <w:rtl/>
          <w:lang w:bidi="ar-EG"/>
        </w:rPr>
        <w:t>يتعرض لحالة</w:t>
      </w:r>
      <w:r>
        <w:rPr>
          <w:rFonts w:hint="cs"/>
          <w:rtl/>
          <w:lang w:bidi="ar-EG"/>
        </w:rPr>
        <w:t xml:space="preserve"> الاستغلال المالي للحياة الجنسية</w:t>
      </w:r>
      <w:r>
        <w:rPr>
          <w:rStyle w:val="FootnoteReference"/>
          <w:rtl/>
        </w:rPr>
        <w:footnoteReference w:customMarkFollows="1" w:id="8"/>
        <w:t>(8)</w:t>
      </w:r>
      <w:r>
        <w:rPr>
          <w:rFonts w:hint="cs"/>
          <w:rtl/>
        </w:rPr>
        <w:t xml:space="preserve">. وعلى وجه الخصوص </w:t>
      </w:r>
      <w:r w:rsidR="004F245F">
        <w:rPr>
          <w:rFonts w:hint="cs"/>
          <w:rtl/>
        </w:rPr>
        <w:t>فهذا القانون</w:t>
      </w:r>
      <w:r>
        <w:rPr>
          <w:rFonts w:hint="cs"/>
          <w:rtl/>
        </w:rPr>
        <w:t>:</w:t>
      </w:r>
    </w:p>
    <w:p w:rsidR="00E83CF4" w:rsidRDefault="00E83CF4" w:rsidP="00611BF3">
      <w:pPr>
        <w:pStyle w:val="SingleTxt"/>
        <w:ind w:left="2528" w:right="1264" w:hanging="1264"/>
        <w:rPr>
          <w:rFonts w:hint="cs"/>
          <w:rtl/>
        </w:rPr>
      </w:pPr>
      <w:r>
        <w:rPr>
          <w:rFonts w:hint="cs"/>
          <w:rtl/>
        </w:rPr>
        <w:tab/>
      </w:r>
      <w:r>
        <w:rPr>
          <w:rFonts w:hint="cs"/>
          <w:rtl/>
        </w:rPr>
        <w:tab/>
        <w:t>•</w:t>
      </w:r>
      <w:r>
        <w:rPr>
          <w:rFonts w:hint="cs"/>
          <w:rtl/>
        </w:rPr>
        <w:tab/>
        <w:t xml:space="preserve">يراعي عدم الاقتصار على تجارة البشر بل يمتد إلى الأشكال الحديثة من </w:t>
      </w:r>
      <w:r w:rsidR="009B4BC4">
        <w:rPr>
          <w:rFonts w:hint="cs"/>
          <w:rtl/>
        </w:rPr>
        <w:t xml:space="preserve">الاتجار في </w:t>
      </w:r>
      <w:r>
        <w:rPr>
          <w:rFonts w:hint="cs"/>
          <w:rtl/>
        </w:rPr>
        <w:t xml:space="preserve">البشر وبالذات عمليات الاتجار التي تهدف إلى (أ) </w:t>
      </w:r>
      <w:r w:rsidR="00611BF3">
        <w:rPr>
          <w:rFonts w:hint="cs"/>
          <w:rtl/>
        </w:rPr>
        <w:t>السُخرة</w:t>
      </w:r>
      <w:r>
        <w:rPr>
          <w:rFonts w:hint="cs"/>
          <w:rtl/>
        </w:rPr>
        <w:t xml:space="preserve"> في العمل (ب) الاستغلال الجنسي للكائنات البشرية ومعظم الجرائم ذات الصلة يتم توصيفها على أنها جنايات.</w:t>
      </w:r>
    </w:p>
    <w:p w:rsidR="00E83CF4" w:rsidRDefault="00E83CF4" w:rsidP="009B4BC4">
      <w:pPr>
        <w:pStyle w:val="SingleTxt"/>
        <w:ind w:left="2528" w:right="1264" w:hanging="1264"/>
        <w:rPr>
          <w:rFonts w:hint="cs"/>
          <w:rtl/>
          <w:lang w:bidi="ar-EG"/>
        </w:rPr>
      </w:pPr>
      <w:r>
        <w:rPr>
          <w:rFonts w:hint="cs"/>
          <w:rtl/>
        </w:rPr>
        <w:tab/>
      </w:r>
      <w:r>
        <w:rPr>
          <w:rFonts w:hint="cs"/>
          <w:rtl/>
        </w:rPr>
        <w:tab/>
        <w:t>•</w:t>
      </w:r>
      <w:r>
        <w:rPr>
          <w:rFonts w:hint="cs"/>
          <w:rtl/>
        </w:rPr>
        <w:tab/>
        <w:t>يرسي أحكاماً مشددة</w:t>
      </w:r>
      <w:r>
        <w:rPr>
          <w:rFonts w:hint="cs"/>
          <w:rtl/>
          <w:lang w:bidi="ar-EG"/>
        </w:rPr>
        <w:t xml:space="preserve"> يمكن في بعض الحالات أن تصل إلى السجن المؤبّد عن الجرائم ذات الصلة كما يكفل الحماية المتساوية للرجال والنساء في مثل هذه الأمور.</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ينص على أن تقدّم الجرائم الجنائية الخطيرة إلى المحاكمة بهذا الوصف بالذات.</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ينص للمرة الأولى على اعتبار استخدام الأطفال في المصنفات الإباحية جريمة من الجرائم.</w:t>
      </w:r>
    </w:p>
    <w:p w:rsidR="00E83CF4" w:rsidRDefault="00E83CF4" w:rsidP="00DB7456">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يُعرّف الإيذاء الجنسي الذي يرتكبه بالغ يدفع نقودا بحق طفل على أنه قضية حساسة بالمقارنة إلى </w:t>
      </w:r>
      <w:r w:rsidR="00DB7456">
        <w:rPr>
          <w:rFonts w:hint="cs"/>
          <w:rtl/>
          <w:lang w:bidi="ar-EG"/>
        </w:rPr>
        <w:t>الغواية العادية</w:t>
      </w:r>
      <w:r>
        <w:rPr>
          <w:rFonts w:hint="cs"/>
          <w:rtl/>
          <w:lang w:bidi="ar-EG"/>
        </w:rPr>
        <w:t>.</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يضيف إلى المادة 8 من قانون العقوبات (نُظم العدالة العالمية) جرائم الاتجار بالبشر والإيذاء الجنسي بحيث تصبح خاضعة للعقوبة حتى إذا ما ارتكبت في الخارج.</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يُعرِّف القبول العمدي للخدمات التي يقدمها ضحايا الاتجار بالبشر على أنه جريمة.</w:t>
      </w:r>
    </w:p>
    <w:p w:rsidR="00E83CF4" w:rsidRDefault="00E83CF4" w:rsidP="00E83CF4">
      <w:pPr>
        <w:pStyle w:val="SingleTxt"/>
        <w:ind w:left="2528" w:right="1264" w:hanging="1264"/>
        <w:rPr>
          <w:rFonts w:hint="cs"/>
          <w:rtl/>
        </w:rPr>
      </w:pPr>
      <w:r>
        <w:rPr>
          <w:rFonts w:hint="cs"/>
          <w:rtl/>
          <w:lang w:bidi="ar-EG"/>
        </w:rPr>
        <w:tab/>
      </w:r>
      <w:r>
        <w:rPr>
          <w:rFonts w:hint="cs"/>
          <w:rtl/>
          <w:lang w:bidi="ar-EG"/>
        </w:rPr>
        <w:tab/>
        <w:t>•</w:t>
      </w:r>
      <w:r>
        <w:rPr>
          <w:rFonts w:hint="cs"/>
          <w:rtl/>
          <w:lang w:bidi="ar-EG"/>
        </w:rPr>
        <w:tab/>
        <w:t>ينص على حماية المجني عليهم في تلك الجرائم</w:t>
      </w:r>
      <w:r w:rsidR="00DB7456">
        <w:rPr>
          <w:rFonts w:hint="cs"/>
          <w:rtl/>
          <w:lang w:bidi="ar-EG"/>
        </w:rPr>
        <w:t>.</w:t>
      </w:r>
      <w:r>
        <w:rPr>
          <w:rFonts w:hint="cs"/>
          <w:rtl/>
          <w:lang w:bidi="ar-EG"/>
        </w:rPr>
        <w:t xml:space="preserve"> وفيما يتعلق بالمساعدة المقدمة لضحايا تلك الجرائم تم إصدار المرسوم الرئاسي رقم 233/2003</w:t>
      </w:r>
      <w:r>
        <w:rPr>
          <w:rStyle w:val="FootnoteReference"/>
          <w:rtl/>
        </w:rPr>
        <w:footnoteReference w:customMarkFollows="1" w:id="9"/>
        <w:t>(9)</w:t>
      </w:r>
      <w:r>
        <w:rPr>
          <w:rFonts w:hint="cs"/>
          <w:rtl/>
        </w:rPr>
        <w:t>.</w:t>
      </w:r>
    </w:p>
    <w:p w:rsidR="00E83CF4" w:rsidRDefault="00E83CF4" w:rsidP="00E83CF4">
      <w:pPr>
        <w:pStyle w:val="SingleTxt"/>
        <w:ind w:left="1264" w:right="1264"/>
        <w:rPr>
          <w:rFonts w:hint="cs"/>
          <w:rtl/>
        </w:rPr>
      </w:pPr>
      <w:r>
        <w:rPr>
          <w:rFonts w:hint="cs"/>
          <w:rtl/>
        </w:rPr>
        <w:t>14 -</w:t>
      </w:r>
      <w:r>
        <w:rPr>
          <w:rFonts w:hint="cs"/>
          <w:rtl/>
        </w:rPr>
        <w:tab/>
        <w:t>وطبقا لحكم قانوني صادر مؤخراً (الفقرة 7 من المادة 34 من القانون 3274 (2004) فإن ضحايا الاتجار بالبشر من حقهم المأوى والحصول على تصريح عمل لفترة ستة أشهر يمكن بعدها تجديد التصريح لفترة زمنية مساوية ريثما يصدر قرار حاسم من جانب محكمة.</w:t>
      </w:r>
    </w:p>
    <w:p w:rsidR="00E83CF4" w:rsidRDefault="00E83CF4" w:rsidP="00E83CF4">
      <w:pPr>
        <w:pStyle w:val="SingleTxt"/>
        <w:ind w:left="1264" w:right="1264"/>
        <w:jc w:val="center"/>
        <w:rPr>
          <w:rFonts w:hint="cs"/>
          <w:rtl/>
        </w:rPr>
      </w:pPr>
      <w:r>
        <w:rPr>
          <w:rFonts w:hint="cs"/>
          <w:b/>
          <w:bCs/>
          <w:rtl/>
        </w:rPr>
        <w:t xml:space="preserve">سادسا </w:t>
      </w:r>
      <w:r>
        <w:rPr>
          <w:b/>
          <w:bCs/>
          <w:rtl/>
        </w:rPr>
        <w:t>–</w:t>
      </w:r>
      <w:r>
        <w:rPr>
          <w:rFonts w:hint="cs"/>
          <w:b/>
          <w:bCs/>
          <w:rtl/>
        </w:rPr>
        <w:t xml:space="preserve"> مشاركة المرأة في مراكز صنع القرار</w:t>
      </w:r>
    </w:p>
    <w:p w:rsidR="00E83CF4" w:rsidRDefault="00E83CF4" w:rsidP="00E83CF4">
      <w:pPr>
        <w:pStyle w:val="SingleTxt"/>
        <w:ind w:left="1264" w:right="1264"/>
        <w:rPr>
          <w:rFonts w:hint="cs"/>
          <w:rtl/>
          <w:lang w:bidi="ar-EG"/>
        </w:rPr>
      </w:pPr>
      <w:r>
        <w:rPr>
          <w:rFonts w:hint="cs"/>
          <w:rtl/>
        </w:rPr>
        <w:t>15 -</w:t>
      </w:r>
      <w:r>
        <w:rPr>
          <w:rFonts w:hint="cs"/>
          <w:rtl/>
        </w:rPr>
        <w:tab/>
      </w:r>
      <w:r>
        <w:rPr>
          <w:rFonts w:hint="cs"/>
          <w:rtl/>
          <w:lang w:bidi="ar-EG"/>
        </w:rPr>
        <w:t xml:space="preserve">ينص القانون 2839/2000 على أن يشارك الجنسان بحصة </w:t>
      </w:r>
      <w:r w:rsidR="00DB7456">
        <w:rPr>
          <w:rFonts w:hint="cs"/>
          <w:rtl/>
          <w:lang w:bidi="ar-EG"/>
        </w:rPr>
        <w:t>ال</w:t>
      </w:r>
      <w:r>
        <w:rPr>
          <w:rFonts w:hint="cs"/>
          <w:rtl/>
          <w:lang w:bidi="ar-EG"/>
        </w:rPr>
        <w:t>ثلث على الأقل لكل منهما في مجالس المصالح بالدوائر التابعة للإدارات الحكومية وهيئات الإدارة الجماعية للمنظمات العامة ومنظمات الإدارة المحلية</w:t>
      </w:r>
      <w:r>
        <w:rPr>
          <w:rStyle w:val="FootnoteReference"/>
          <w:rtl/>
        </w:rPr>
        <w:footnoteReference w:customMarkFollows="1" w:id="10"/>
        <w:t>(10)</w:t>
      </w:r>
      <w:r>
        <w:rPr>
          <w:rFonts w:hint="cs"/>
          <w:rtl/>
          <w:lang w:bidi="ar-EG"/>
        </w:rPr>
        <w:t>.</w:t>
      </w:r>
    </w:p>
    <w:p w:rsidR="00E83CF4" w:rsidRDefault="00E83CF4" w:rsidP="00E83CF4">
      <w:pPr>
        <w:pStyle w:val="SingleTxt"/>
        <w:ind w:left="1264" w:right="1264"/>
        <w:rPr>
          <w:rFonts w:hint="cs"/>
          <w:rtl/>
        </w:rPr>
      </w:pPr>
      <w:r>
        <w:rPr>
          <w:rFonts w:hint="cs"/>
          <w:rtl/>
          <w:lang w:bidi="ar-EG"/>
        </w:rPr>
        <w:t>16 -</w:t>
      </w:r>
      <w:r>
        <w:rPr>
          <w:rFonts w:hint="cs"/>
          <w:rtl/>
          <w:lang w:bidi="ar-EG"/>
        </w:rPr>
        <w:tab/>
        <w:t>صدر القانون اللاحق 2910 (2001) لينص على المشاركة بمقدار الثلث لكل جنس كمرشحين في انتخابات المقاطعات والبلديات. ومن خلال سلسلة من القرارات، قضى مجلس الدولة (المحكمة الإدارية العليا) بأن الحكم المذكور أعلاه جاء طبقاً للدستور (المادة 116، الفقرة 2 المنقّحة من الدستور)</w:t>
      </w:r>
      <w:r>
        <w:rPr>
          <w:rStyle w:val="FootnoteReference"/>
          <w:rtl/>
        </w:rPr>
        <w:footnoteReference w:customMarkFollows="1" w:id="11"/>
        <w:t>(11)</w:t>
      </w:r>
      <w:r>
        <w:rPr>
          <w:rFonts w:hint="cs"/>
          <w:rtl/>
        </w:rPr>
        <w:t>.</w:t>
      </w:r>
    </w:p>
    <w:p w:rsidR="00E83CF4" w:rsidRDefault="00E83CF4" w:rsidP="00E83CF4">
      <w:pPr>
        <w:pStyle w:val="SingleTxt"/>
        <w:ind w:left="1264" w:right="1264"/>
        <w:jc w:val="center"/>
        <w:rPr>
          <w:rFonts w:hint="cs"/>
          <w:rtl/>
        </w:rPr>
      </w:pPr>
      <w:r>
        <w:rPr>
          <w:rFonts w:hint="cs"/>
          <w:b/>
          <w:bCs/>
          <w:rtl/>
        </w:rPr>
        <w:t xml:space="preserve">سابعا </w:t>
      </w:r>
      <w:r>
        <w:rPr>
          <w:b/>
          <w:bCs/>
          <w:rtl/>
        </w:rPr>
        <w:t>–</w:t>
      </w:r>
      <w:r>
        <w:rPr>
          <w:rFonts w:hint="cs"/>
          <w:b/>
          <w:bCs/>
          <w:rtl/>
        </w:rPr>
        <w:t xml:space="preserve"> الجنسية والمواطَنَة</w:t>
      </w:r>
    </w:p>
    <w:p w:rsidR="00E83CF4" w:rsidRDefault="00E83CF4" w:rsidP="00E83CF4">
      <w:pPr>
        <w:pStyle w:val="SingleTxt"/>
        <w:ind w:left="1264" w:right="1264"/>
        <w:rPr>
          <w:rFonts w:hint="cs"/>
          <w:rtl/>
        </w:rPr>
      </w:pPr>
      <w:r>
        <w:rPr>
          <w:rFonts w:hint="cs"/>
          <w:rtl/>
        </w:rPr>
        <w:t>17 -</w:t>
      </w:r>
      <w:r>
        <w:rPr>
          <w:rFonts w:hint="cs"/>
          <w:rtl/>
        </w:rPr>
        <w:tab/>
      </w:r>
      <w:r>
        <w:rPr>
          <w:rFonts w:hint="cs"/>
          <w:rtl/>
          <w:lang w:bidi="ar-EG"/>
        </w:rPr>
        <w:t>صدر مؤخراً القانون 3284 (2004) فيما يتعلق بمدونة المواطَنَة اليونانية فألغى جميع الأحكام القديمة التي كانت قد أنشأت مسائل التمييز ضد المرأة</w:t>
      </w:r>
      <w:r>
        <w:rPr>
          <w:rStyle w:val="FootnoteReference"/>
          <w:rtl/>
        </w:rPr>
        <w:footnoteReference w:customMarkFollows="1" w:id="12"/>
        <w:t>(12)</w:t>
      </w:r>
      <w:r>
        <w:rPr>
          <w:rFonts w:hint="cs"/>
          <w:rtl/>
        </w:rPr>
        <w:t>.</w:t>
      </w:r>
    </w:p>
    <w:p w:rsidR="00E83CF4" w:rsidRDefault="00E83CF4" w:rsidP="00E83CF4">
      <w:pPr>
        <w:pStyle w:val="SingleTxt"/>
        <w:ind w:left="1264" w:right="1264"/>
        <w:jc w:val="center"/>
        <w:rPr>
          <w:rFonts w:hint="cs"/>
          <w:rtl/>
        </w:rPr>
      </w:pPr>
      <w:r>
        <w:rPr>
          <w:rFonts w:hint="cs"/>
          <w:b/>
          <w:bCs/>
          <w:rtl/>
        </w:rPr>
        <w:t xml:space="preserve">ثامنا </w:t>
      </w:r>
      <w:r>
        <w:rPr>
          <w:b/>
          <w:bCs/>
          <w:rtl/>
        </w:rPr>
        <w:t>–</w:t>
      </w:r>
      <w:r>
        <w:rPr>
          <w:rFonts w:hint="cs"/>
          <w:b/>
          <w:bCs/>
          <w:rtl/>
        </w:rPr>
        <w:t xml:space="preserve"> الاتفاقيات الدولية</w:t>
      </w:r>
    </w:p>
    <w:p w:rsidR="00E83CF4" w:rsidRDefault="00E83CF4" w:rsidP="00E83CF4">
      <w:pPr>
        <w:pStyle w:val="SingleTxt"/>
        <w:ind w:left="1264" w:right="1264"/>
        <w:rPr>
          <w:rFonts w:hint="cs"/>
          <w:rtl/>
          <w:lang w:bidi="ar-EG"/>
        </w:rPr>
      </w:pPr>
      <w:r>
        <w:rPr>
          <w:rFonts w:hint="cs"/>
          <w:rtl/>
        </w:rPr>
        <w:t>18 -</w:t>
      </w:r>
      <w:r>
        <w:rPr>
          <w:rFonts w:hint="cs"/>
          <w:rtl/>
        </w:rPr>
        <w:tab/>
      </w:r>
      <w:r>
        <w:rPr>
          <w:rFonts w:hint="cs"/>
          <w:rtl/>
          <w:lang w:bidi="ar-EG"/>
        </w:rPr>
        <w:t>كانت اليونان واحدة من أول اثنتين وعشرين دولة وقَّعت على البروتوكول الاختياري لاتفاقية القضاء على جميع أشكال التمييز ضد المرأة يوم 10 كانون الأول/ديسمبر 1999 كما صدَّقت اليونان على هذا البروتوكول بموجب القانون 2952/2001.</w:t>
      </w:r>
    </w:p>
    <w:p w:rsidR="00E83CF4" w:rsidRDefault="00E83CF4" w:rsidP="00E83CF4">
      <w:pPr>
        <w:pStyle w:val="SingleTxt"/>
        <w:ind w:left="1264" w:right="1264"/>
        <w:jc w:val="center"/>
        <w:rPr>
          <w:rFonts w:hint="cs"/>
          <w:rtl/>
          <w:lang w:bidi="ar-EG"/>
        </w:rPr>
      </w:pPr>
      <w:r>
        <w:rPr>
          <w:rFonts w:hint="cs"/>
          <w:b/>
          <w:bCs/>
          <w:rtl/>
          <w:lang w:bidi="ar-EG"/>
        </w:rPr>
        <w:t xml:space="preserve">تاسعا </w:t>
      </w:r>
      <w:r>
        <w:rPr>
          <w:b/>
          <w:bCs/>
          <w:rtl/>
          <w:lang w:bidi="ar-EG"/>
        </w:rPr>
        <w:t>–</w:t>
      </w:r>
      <w:r>
        <w:rPr>
          <w:rFonts w:hint="cs"/>
          <w:b/>
          <w:bCs/>
          <w:rtl/>
          <w:lang w:bidi="ar-EG"/>
        </w:rPr>
        <w:t xml:space="preserve"> مواءمة القانون الوطني مع قانون الجماعة</w:t>
      </w:r>
    </w:p>
    <w:p w:rsidR="00E83CF4" w:rsidRDefault="00E83CF4" w:rsidP="00181BF4">
      <w:pPr>
        <w:pStyle w:val="SingleTxt"/>
        <w:spacing w:line="360" w:lineRule="exact"/>
        <w:ind w:left="1264" w:right="1264"/>
        <w:rPr>
          <w:rFonts w:hint="cs"/>
          <w:rtl/>
          <w:lang w:bidi="ar-EG"/>
        </w:rPr>
      </w:pPr>
      <w:r>
        <w:rPr>
          <w:rFonts w:hint="cs"/>
          <w:rtl/>
          <w:lang w:bidi="ar-EG"/>
        </w:rPr>
        <w:t>19 -</w:t>
      </w:r>
      <w:r>
        <w:rPr>
          <w:rFonts w:hint="cs"/>
          <w:rtl/>
          <w:lang w:bidi="ar-EG"/>
        </w:rPr>
        <w:tab/>
        <w:t>بموجب المرسوم الرئاسي 105/2003، تم تكييف النظام القانوني اليوناني مع أحكام التوجيه 97/80/</w:t>
      </w:r>
      <w:r>
        <w:rPr>
          <w:lang w:bidi="ar-EG"/>
        </w:rPr>
        <w:t>EEC</w:t>
      </w:r>
      <w:r>
        <w:rPr>
          <w:rFonts w:hint="cs"/>
          <w:rtl/>
          <w:lang w:bidi="ar-EG"/>
        </w:rPr>
        <w:t xml:space="preserve"> بشأن أهمية الإثبات في قضايا المعاملة التفضيلية المستندة إلى نوع الجنس.</w:t>
      </w:r>
    </w:p>
    <w:p w:rsidR="00E83CF4" w:rsidRDefault="00E83CF4" w:rsidP="001030A8">
      <w:pPr>
        <w:pStyle w:val="SingleTxt"/>
        <w:spacing w:line="360" w:lineRule="exact"/>
        <w:ind w:left="1264" w:right="1264"/>
        <w:rPr>
          <w:rFonts w:hint="cs"/>
          <w:rtl/>
          <w:lang w:bidi="ar-EG"/>
        </w:rPr>
      </w:pPr>
      <w:r>
        <w:rPr>
          <w:rFonts w:hint="cs"/>
          <w:rtl/>
          <w:lang w:bidi="ar-EG"/>
        </w:rPr>
        <w:t>20 -</w:t>
      </w:r>
      <w:r>
        <w:rPr>
          <w:rFonts w:hint="cs"/>
          <w:rtl/>
          <w:lang w:bidi="ar-EG"/>
        </w:rPr>
        <w:tab/>
        <w:t xml:space="preserve">وبموجب المرسوم الرئاسي 41/2003، تم تكميل أحكام المرسوم الرئاسي 176/97 لكي يتكيف بها القانون اليوناني مع أحكام </w:t>
      </w:r>
      <w:r w:rsidR="00DB7456">
        <w:rPr>
          <w:rFonts w:hint="cs"/>
          <w:rtl/>
          <w:lang w:bidi="ar-EG"/>
        </w:rPr>
        <w:t xml:space="preserve">التوجيه </w:t>
      </w:r>
      <w:r>
        <w:rPr>
          <w:rFonts w:hint="cs"/>
          <w:rtl/>
          <w:lang w:bidi="ar-EG"/>
        </w:rPr>
        <w:t>92/85/</w:t>
      </w:r>
      <w:r>
        <w:rPr>
          <w:lang w:bidi="ar-EG"/>
        </w:rPr>
        <w:t>EEC</w:t>
      </w:r>
      <w:r>
        <w:rPr>
          <w:rFonts w:hint="cs"/>
          <w:rtl/>
          <w:lang w:bidi="ar-EG"/>
        </w:rPr>
        <w:t xml:space="preserve"> </w:t>
      </w:r>
      <w:r>
        <w:rPr>
          <w:rFonts w:hint="eastAsia"/>
          <w:rtl/>
          <w:lang w:bidi="ar-EG"/>
        </w:rPr>
        <w:t xml:space="preserve">”بشأن العمل بالتدابير التي تشجّع </w:t>
      </w:r>
      <w:r w:rsidR="00DB7456">
        <w:rPr>
          <w:rFonts w:hint="cs"/>
          <w:rtl/>
          <w:lang w:bidi="ar-EG"/>
        </w:rPr>
        <w:t>على إضفاء</w:t>
      </w:r>
      <w:r>
        <w:rPr>
          <w:rFonts w:hint="eastAsia"/>
          <w:rtl/>
          <w:lang w:bidi="ar-EG"/>
        </w:rPr>
        <w:t xml:space="preserve"> تحسينات في مجال الصحة والسلامة </w:t>
      </w:r>
      <w:r w:rsidR="001030A8">
        <w:rPr>
          <w:rFonts w:hint="cs"/>
          <w:rtl/>
          <w:lang w:bidi="ar-EG"/>
        </w:rPr>
        <w:t>في موقع العمل</w:t>
      </w:r>
      <w:r>
        <w:rPr>
          <w:rFonts w:hint="eastAsia"/>
          <w:rtl/>
          <w:lang w:bidi="ar-EG"/>
        </w:rPr>
        <w:t xml:space="preserve"> لصالح العاملات الحوامل والعاملات </w:t>
      </w:r>
      <w:r w:rsidR="001030A8">
        <w:rPr>
          <w:rFonts w:hint="cs"/>
          <w:rtl/>
          <w:lang w:bidi="ar-EG"/>
        </w:rPr>
        <w:t>في فترة النفاس</w:t>
      </w:r>
      <w:r>
        <w:rPr>
          <w:rFonts w:hint="eastAsia"/>
          <w:rtl/>
          <w:lang w:bidi="ar-EG"/>
        </w:rPr>
        <w:t xml:space="preserve"> أو العاملات المرضعات</w:t>
      </w:r>
      <w:r>
        <w:rPr>
          <w:rFonts w:hint="cs"/>
          <w:rtl/>
          <w:lang w:bidi="ar-EG"/>
        </w:rPr>
        <w:t>“ على النحو التالي:</w:t>
      </w:r>
    </w:p>
    <w:p w:rsidR="00E83CF4" w:rsidRDefault="00E83CF4" w:rsidP="00181BF4">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تم توسيع تطبيقه ليشمل الأفراد العسكريين في القوات المسلحة وموظفي الخدمات المحلية.</w:t>
      </w:r>
    </w:p>
    <w:p w:rsidR="00E83CF4" w:rsidRDefault="00E83CF4" w:rsidP="00181BF4">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أحكام المادة 2 من المرسوم الرئاسي 176/97 فيما يتعلق بتنفيذ المرسوم، تكملها الأحكام التي تتعلق باعتماد التدابير الإيجابية من جانب رب العمل لصالح العاملات الحوامل والعاملات اللائي في فترة النفاس أو المرضعات.</w:t>
      </w:r>
    </w:p>
    <w:p w:rsidR="00E83CF4" w:rsidRDefault="00E83CF4" w:rsidP="00181BF4">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CF6EFA">
        <w:rPr>
          <w:rFonts w:hint="cs"/>
          <w:rtl/>
          <w:lang w:bidi="ar-EG"/>
        </w:rPr>
        <w:t xml:space="preserve">جرت الاستعاضة عن </w:t>
      </w:r>
      <w:r>
        <w:rPr>
          <w:rFonts w:hint="cs"/>
          <w:rtl/>
          <w:lang w:bidi="ar-EG"/>
        </w:rPr>
        <w:t xml:space="preserve">المادة 8 (إجازة الأمومة) والمادة 11 (الحقوق المتصلة باتفاق </w:t>
      </w:r>
      <w:r w:rsidR="00CF6EFA">
        <w:rPr>
          <w:rFonts w:hint="cs"/>
          <w:rtl/>
          <w:lang w:bidi="ar-EG"/>
        </w:rPr>
        <w:t>التوظيف</w:t>
      </w:r>
      <w:r>
        <w:rPr>
          <w:rFonts w:hint="cs"/>
          <w:rtl/>
          <w:lang w:bidi="ar-EG"/>
        </w:rPr>
        <w:t>)</w:t>
      </w:r>
      <w:r w:rsidR="00CF6EFA">
        <w:rPr>
          <w:rFonts w:hint="cs"/>
          <w:rtl/>
          <w:lang w:bidi="ar-EG"/>
        </w:rPr>
        <w:t>.</w:t>
      </w:r>
    </w:p>
    <w:p w:rsidR="00E83CF4" w:rsidRDefault="00E83CF4" w:rsidP="00181BF4">
      <w:pPr>
        <w:pStyle w:val="SingleTxt"/>
        <w:spacing w:line="360" w:lineRule="exact"/>
        <w:ind w:left="1264" w:right="1264"/>
        <w:rPr>
          <w:rFonts w:hint="cs"/>
          <w:rtl/>
          <w:lang w:bidi="ar-EG"/>
        </w:rPr>
      </w:pPr>
      <w:r>
        <w:rPr>
          <w:rFonts w:hint="cs"/>
          <w:rtl/>
          <w:lang w:bidi="ar-EG"/>
        </w:rPr>
        <w:t>21 -</w:t>
      </w:r>
      <w:r>
        <w:rPr>
          <w:rFonts w:hint="cs"/>
          <w:rtl/>
          <w:lang w:bidi="ar-EG"/>
        </w:rPr>
        <w:tab/>
      </w:r>
      <w:r w:rsidR="003400E0">
        <w:rPr>
          <w:rFonts w:hint="cs"/>
          <w:rtl/>
          <w:lang w:bidi="ar-EG"/>
        </w:rPr>
        <w:t xml:space="preserve">أدى </w:t>
      </w:r>
      <w:r>
        <w:rPr>
          <w:rFonts w:hint="cs"/>
          <w:rtl/>
          <w:lang w:bidi="ar-EG"/>
        </w:rPr>
        <w:t xml:space="preserve">المرسوم الرئاسي 87/2002 </w:t>
      </w:r>
      <w:r w:rsidR="003400E0">
        <w:rPr>
          <w:rFonts w:hint="cs"/>
          <w:rtl/>
          <w:lang w:bidi="ar-EG"/>
        </w:rPr>
        <w:t>إلى أن يدمج</w:t>
      </w:r>
      <w:r>
        <w:rPr>
          <w:rFonts w:hint="cs"/>
          <w:rtl/>
          <w:lang w:bidi="ar-EG"/>
        </w:rPr>
        <w:t xml:space="preserve"> ضمن متن القانون اليوناني التوجيه</w:t>
      </w:r>
      <w:r w:rsidR="00C62580">
        <w:rPr>
          <w:rFonts w:hint="cs"/>
          <w:rtl/>
          <w:lang w:bidi="ar-EG"/>
        </w:rPr>
        <w:t>ا</w:t>
      </w:r>
      <w:r>
        <w:rPr>
          <w:rFonts w:hint="cs"/>
          <w:rtl/>
          <w:lang w:bidi="ar-EG"/>
        </w:rPr>
        <w:t>ن 86/378/</w:t>
      </w:r>
      <w:r>
        <w:rPr>
          <w:lang w:bidi="ar-EG"/>
        </w:rPr>
        <w:t>EEC</w:t>
      </w:r>
      <w:r>
        <w:rPr>
          <w:rFonts w:hint="cs"/>
          <w:rtl/>
          <w:lang w:bidi="ar-EG"/>
        </w:rPr>
        <w:t xml:space="preserve"> و 96/97/</w:t>
      </w:r>
      <w:r>
        <w:rPr>
          <w:lang w:bidi="ar-EG"/>
        </w:rPr>
        <w:t>EC</w:t>
      </w:r>
      <w:r>
        <w:rPr>
          <w:rFonts w:hint="cs"/>
          <w:rtl/>
          <w:lang w:bidi="ar-EG"/>
        </w:rPr>
        <w:t xml:space="preserve"> لتنفيذ مبدأ المعاملة المتساوية للرجال والنساء في نُظم الضمان الاجتماعي المهني. وسوف يسود هذا المبدأ في لائحة أي صناديق تأمين مهنية يتم إنشاؤها مستقبلاً.</w:t>
      </w:r>
    </w:p>
    <w:p w:rsidR="00E83CF4" w:rsidRDefault="00E83CF4" w:rsidP="00181BF4">
      <w:pPr>
        <w:pStyle w:val="SingleTxt"/>
        <w:spacing w:line="360" w:lineRule="exact"/>
        <w:ind w:left="1264" w:right="1264"/>
        <w:jc w:val="center"/>
        <w:rPr>
          <w:rFonts w:hint="cs"/>
          <w:rtl/>
          <w:lang w:bidi="ar-EG"/>
        </w:rPr>
      </w:pPr>
      <w:r>
        <w:rPr>
          <w:rFonts w:hint="cs"/>
          <w:b/>
          <w:bCs/>
          <w:rtl/>
          <w:lang w:bidi="ar-EG"/>
        </w:rPr>
        <w:t xml:space="preserve">عاشرا </w:t>
      </w:r>
      <w:r>
        <w:rPr>
          <w:b/>
          <w:bCs/>
          <w:rtl/>
          <w:lang w:bidi="ar-EG"/>
        </w:rPr>
        <w:t>–</w:t>
      </w:r>
      <w:r>
        <w:rPr>
          <w:rFonts w:hint="cs"/>
          <w:b/>
          <w:bCs/>
          <w:rtl/>
          <w:lang w:bidi="ar-EG"/>
        </w:rPr>
        <w:t xml:space="preserve"> الآليات الوطنية لتعزيز المساواة بين الجنسين</w:t>
      </w:r>
    </w:p>
    <w:p w:rsidR="00E83CF4" w:rsidRDefault="00E83CF4" w:rsidP="00FC5EC7">
      <w:pPr>
        <w:pStyle w:val="SingleTxt"/>
        <w:spacing w:line="360" w:lineRule="exact"/>
        <w:ind w:left="1264" w:right="1264"/>
        <w:rPr>
          <w:rFonts w:hint="cs"/>
          <w:rtl/>
          <w:lang w:bidi="ar-EG"/>
        </w:rPr>
      </w:pPr>
      <w:r>
        <w:rPr>
          <w:rFonts w:hint="cs"/>
          <w:rtl/>
          <w:lang w:bidi="ar-EG"/>
        </w:rPr>
        <w:t>22 -</w:t>
      </w:r>
      <w:r>
        <w:rPr>
          <w:rFonts w:hint="cs"/>
          <w:rtl/>
          <w:lang w:bidi="ar-EG"/>
        </w:rPr>
        <w:tab/>
      </w:r>
      <w:r w:rsidR="00C62580">
        <w:rPr>
          <w:rFonts w:hint="cs"/>
          <w:rtl/>
          <w:lang w:bidi="ar-EG"/>
        </w:rPr>
        <w:t>ش</w:t>
      </w:r>
      <w:r w:rsidR="00FC5EC7">
        <w:rPr>
          <w:rFonts w:hint="cs"/>
          <w:rtl/>
          <w:lang w:bidi="ar-EG"/>
        </w:rPr>
        <w:t>ُ</w:t>
      </w:r>
      <w:r w:rsidR="00C62580">
        <w:rPr>
          <w:rFonts w:hint="cs"/>
          <w:rtl/>
          <w:lang w:bidi="ar-EG"/>
        </w:rPr>
        <w:t>كلت</w:t>
      </w:r>
      <w:r>
        <w:rPr>
          <w:rFonts w:hint="cs"/>
          <w:rtl/>
          <w:lang w:bidi="ar-EG"/>
        </w:rPr>
        <w:t xml:space="preserve"> بأمر من رئيس الوزراء</w:t>
      </w:r>
      <w:r>
        <w:rPr>
          <w:rStyle w:val="FootnoteReference"/>
          <w:rtl/>
        </w:rPr>
        <w:footnoteReference w:customMarkFollows="1" w:id="13"/>
        <w:t>(13)</w:t>
      </w:r>
      <w:r>
        <w:rPr>
          <w:rFonts w:hint="cs"/>
          <w:rtl/>
        </w:rPr>
        <w:t xml:space="preserve"> اللجنة الوزارية للمساواة بين الجنسين وتتمثل مهمة اللجنة في أمور شتى من بينها:</w:t>
      </w:r>
    </w:p>
    <w:p w:rsidR="00E83CF4" w:rsidRDefault="00E83CF4" w:rsidP="0000706A">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صُنع القرارات المتصلة بالنهوض بالسياس</w:t>
      </w:r>
      <w:r w:rsidR="00C62580">
        <w:rPr>
          <w:rFonts w:hint="cs"/>
          <w:rtl/>
          <w:lang w:bidi="ar-EG"/>
        </w:rPr>
        <w:t>ات</w:t>
      </w:r>
      <w:r>
        <w:rPr>
          <w:rFonts w:hint="cs"/>
          <w:rtl/>
          <w:lang w:bidi="ar-EG"/>
        </w:rPr>
        <w:t xml:space="preserve"> الوطنية </w:t>
      </w:r>
      <w:r w:rsidR="00C62580">
        <w:rPr>
          <w:rFonts w:hint="cs"/>
          <w:rtl/>
          <w:lang w:bidi="ar-EG"/>
        </w:rPr>
        <w:t>المتعلقة</w:t>
      </w:r>
      <w:r>
        <w:rPr>
          <w:rFonts w:hint="cs"/>
          <w:rtl/>
          <w:lang w:bidi="ar-EG"/>
        </w:rPr>
        <w:t xml:space="preserve"> بالمساواة بين الجنسين في سياق التوجيهات الصادرة عن الاتحاد الأوروبي والمنظمات الدولية بهدف دمج الاعتبارات الجنسانية في </w:t>
      </w:r>
      <w:r w:rsidR="00C62580">
        <w:rPr>
          <w:rFonts w:hint="cs"/>
          <w:rtl/>
          <w:lang w:bidi="ar-EG"/>
        </w:rPr>
        <w:t xml:space="preserve">صلب </w:t>
      </w:r>
      <w:r>
        <w:rPr>
          <w:rFonts w:hint="cs"/>
          <w:rtl/>
          <w:lang w:bidi="ar-EG"/>
        </w:rPr>
        <w:t>جميع السياسات</w:t>
      </w:r>
      <w:r w:rsidR="0000706A">
        <w:rPr>
          <w:rFonts w:hint="cs"/>
          <w:rtl/>
          <w:lang w:bidi="ar-EG"/>
        </w:rPr>
        <w:t xml:space="preserve"> المعمول بها</w:t>
      </w:r>
      <w:r>
        <w:rPr>
          <w:rFonts w:hint="cs"/>
          <w:rtl/>
          <w:lang w:bidi="ar-EG"/>
        </w:rPr>
        <w:t>.</w:t>
      </w:r>
    </w:p>
    <w:p w:rsidR="00E83CF4" w:rsidRDefault="00E83CF4" w:rsidP="00181BF4">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التنسيق بين </w:t>
      </w:r>
      <w:r w:rsidR="00C62580">
        <w:rPr>
          <w:rFonts w:hint="cs"/>
          <w:rtl/>
          <w:lang w:bidi="ar-EG"/>
        </w:rPr>
        <w:t>الجهات</w:t>
      </w:r>
      <w:r>
        <w:rPr>
          <w:rFonts w:hint="cs"/>
          <w:rtl/>
          <w:lang w:bidi="ar-EG"/>
        </w:rPr>
        <w:t xml:space="preserve"> المسؤولة عن التنفيذ في الوزارات والقطاع العام فيما يتصل بوضع السياسات واتخاذ الإجراءات لصالح </w:t>
      </w:r>
      <w:r w:rsidR="00C62580">
        <w:rPr>
          <w:rFonts w:hint="cs"/>
          <w:rtl/>
          <w:lang w:bidi="ar-EG"/>
        </w:rPr>
        <w:t>المرأة</w:t>
      </w:r>
      <w:r>
        <w:rPr>
          <w:rFonts w:hint="cs"/>
          <w:rtl/>
          <w:lang w:bidi="ar-EG"/>
        </w:rPr>
        <w:t xml:space="preserve"> سواء على المستوى المركزي أو الإقليمي أو المحلي.</w:t>
      </w:r>
    </w:p>
    <w:p w:rsidR="00E83CF4" w:rsidRDefault="00E83CF4" w:rsidP="00181BF4">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قامت اللجنة الوزارية بإعداد وتجميع برنامج العمل الوطني من أجل المساواة بين الجنسين للفترة 2001-2006.</w:t>
      </w:r>
    </w:p>
    <w:p w:rsidR="00E83CF4" w:rsidRDefault="00E83CF4" w:rsidP="00181BF4">
      <w:pPr>
        <w:pStyle w:val="SingleTxt"/>
        <w:spacing w:line="360" w:lineRule="exact"/>
        <w:ind w:left="1264" w:right="1264"/>
        <w:rPr>
          <w:rFonts w:hint="cs"/>
          <w:rtl/>
        </w:rPr>
      </w:pPr>
      <w:r>
        <w:rPr>
          <w:rFonts w:hint="cs"/>
          <w:rtl/>
          <w:lang w:bidi="ar-EG"/>
        </w:rPr>
        <w:t>23 -</w:t>
      </w:r>
      <w:r>
        <w:rPr>
          <w:rFonts w:hint="cs"/>
          <w:rtl/>
          <w:lang w:bidi="ar-EG"/>
        </w:rPr>
        <w:tab/>
        <w:t>ومنذ عام 2002 كان ثمة لجنة برلمانية دائمة معنية بالمساواة وحقوق الإنسان تمارس عملها</w:t>
      </w:r>
      <w:r>
        <w:rPr>
          <w:rStyle w:val="FootnoteReference"/>
          <w:rtl/>
        </w:rPr>
        <w:footnoteReference w:customMarkFollows="1" w:id="14"/>
        <w:t>(14)</w:t>
      </w:r>
      <w:r>
        <w:rPr>
          <w:rFonts w:hint="cs"/>
          <w:rtl/>
        </w:rPr>
        <w:t xml:space="preserve"> في سياق إجراءات البرلمان اليوناني. وتركِّز اللجنة جهودها على الدراسات والبحوث والمقترحات المتصلة بتعزيز مبدأ مساواة الجنسين في التعليم والأسرة وغير ذلك من المؤسسات الاجتماعية فضلاً عن ضمان هذه الأمور وتنفيذها من جــانب الإدارة العـــامــة ولا سيما في مسائل التوظيف و</w:t>
      </w:r>
      <w:r w:rsidR="00C62580">
        <w:rPr>
          <w:rFonts w:hint="cs"/>
          <w:rtl/>
        </w:rPr>
        <w:t>القضايا</w:t>
      </w:r>
      <w:r>
        <w:rPr>
          <w:rFonts w:hint="cs"/>
          <w:rtl/>
        </w:rPr>
        <w:t xml:space="preserve"> المتصلة باحترام وحماية حقوق الإنسان طبقا للفقرة 2 من المادة 4 والفقرة 2 من المادة 116 من الدستور.</w:t>
      </w:r>
    </w:p>
    <w:p w:rsidR="00E83CF4" w:rsidRDefault="00E83CF4" w:rsidP="00C62580">
      <w:pPr>
        <w:pStyle w:val="SingleTxt"/>
        <w:ind w:left="1264" w:right="1264"/>
        <w:rPr>
          <w:rFonts w:hint="cs"/>
          <w:rtl/>
          <w:lang w:bidi="ar-EG"/>
        </w:rPr>
      </w:pPr>
      <w:r>
        <w:rPr>
          <w:rFonts w:hint="cs"/>
          <w:rtl/>
        </w:rPr>
        <w:t>24 -</w:t>
      </w:r>
      <w:r>
        <w:rPr>
          <w:rFonts w:hint="cs"/>
          <w:rtl/>
        </w:rPr>
        <w:tab/>
        <w:t>صدر المرسوم الرئاسي 39/204 بإنشاء مكتب المساواة بين الجنسين في مقر وزير الدفاع الوطني</w:t>
      </w:r>
      <w:r>
        <w:rPr>
          <w:rStyle w:val="FootnoteReference"/>
          <w:rtl/>
        </w:rPr>
        <w:footnoteReference w:customMarkFollows="1" w:id="15"/>
        <w:t>(15)</w:t>
      </w:r>
      <w:r>
        <w:rPr>
          <w:rFonts w:hint="cs"/>
          <w:rtl/>
          <w:lang w:bidi="ar-EG"/>
        </w:rPr>
        <w:t>. وتتمثل مهمة المكتب في: (أ) جمع وإدارة وتجهيز البيانات والمعلومات طبقاً للوائح الإلزامية بشأن المسائل المتعلقة بمساواة الجنسين في سلك الأفراد العسكريين بالقوات المسلحة اليونانية فضلاً عن القوات المسلحة للدول الأخرى الأعضاء بالاتحاد الأوروبي ومنظمة معاهدة شمال الأطلسي والمنظمات الدولية الأخرى (ب) صياغة المقترحات المؤسسية وتعزيز التدابير اللازمة لتنفيذ مبدأ مساواة الجنسين في المسائل المتصلة بالأفراد العسكريين في القوات المسلحة بالبلاد (ج) التعاون مع الأمانة العامة المعنية بالمساواة بين الجنسين و</w:t>
      </w:r>
      <w:r w:rsidR="00C62580">
        <w:rPr>
          <w:rFonts w:hint="cs"/>
          <w:rtl/>
          <w:lang w:bidi="ar-EG"/>
        </w:rPr>
        <w:t>القيادة</w:t>
      </w:r>
      <w:r>
        <w:rPr>
          <w:rFonts w:hint="cs"/>
          <w:rtl/>
          <w:lang w:bidi="ar-EG"/>
        </w:rPr>
        <w:t xml:space="preserve"> العام</w:t>
      </w:r>
      <w:r w:rsidR="00C62580">
        <w:rPr>
          <w:rFonts w:hint="cs"/>
          <w:rtl/>
          <w:lang w:bidi="ar-EG"/>
        </w:rPr>
        <w:t>ة</w:t>
      </w:r>
      <w:r>
        <w:rPr>
          <w:rFonts w:hint="cs"/>
          <w:rtl/>
          <w:lang w:bidi="ar-EG"/>
        </w:rPr>
        <w:t xml:space="preserve"> وجميع المصالح الأخرى التابعة لوزارة الدفاع </w:t>
      </w:r>
      <w:r w:rsidR="00C62580">
        <w:rPr>
          <w:rFonts w:hint="cs"/>
          <w:rtl/>
          <w:lang w:bidi="ar-EG"/>
        </w:rPr>
        <w:t>الوطني</w:t>
      </w:r>
      <w:r>
        <w:rPr>
          <w:rFonts w:hint="cs"/>
          <w:rtl/>
          <w:lang w:bidi="ar-EG"/>
        </w:rPr>
        <w:t xml:space="preserve"> فيما يتصل بمسائل المساواة بين الجنسين.</w:t>
      </w:r>
    </w:p>
    <w:p w:rsidR="00E83CF4" w:rsidRDefault="00E83CF4" w:rsidP="00FC5EC7">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سياق وظيفة المكتب المذكور أعلاه، يمكن للأفراد العسكريين بالقوات المسلحة مراجعة مكتب </w:t>
      </w:r>
      <w:r w:rsidR="00181BF4">
        <w:rPr>
          <w:rFonts w:hint="cs"/>
          <w:rtl/>
          <w:lang w:bidi="ar-EG"/>
        </w:rPr>
        <w:t xml:space="preserve">المساواة بين الجنسين </w:t>
      </w:r>
      <w:r>
        <w:rPr>
          <w:rFonts w:hint="cs"/>
          <w:rtl/>
          <w:lang w:bidi="ar-EG"/>
        </w:rPr>
        <w:t xml:space="preserve">حسب التسلسل القيادي فيما يتصل بأي مشاكل يمكن أن تنشأ في حياتهم اليومية بالقوات </w:t>
      </w:r>
      <w:r w:rsidR="00181BF4">
        <w:rPr>
          <w:rFonts w:hint="cs"/>
          <w:rtl/>
          <w:lang w:bidi="ar-EG"/>
        </w:rPr>
        <w:t xml:space="preserve">المسلحة </w:t>
      </w:r>
      <w:r>
        <w:rPr>
          <w:rFonts w:hint="cs"/>
          <w:rtl/>
          <w:lang w:bidi="ar-EG"/>
        </w:rPr>
        <w:t>وتكون متعلقة بالمساواة بين الجنسين.</w:t>
      </w:r>
    </w:p>
    <w:p w:rsidR="00E83CF4" w:rsidRDefault="00E83CF4" w:rsidP="00E83CF4">
      <w:pPr>
        <w:pStyle w:val="SingleTxt"/>
        <w:ind w:left="1264" w:right="1264"/>
        <w:jc w:val="center"/>
        <w:rPr>
          <w:rFonts w:hint="cs"/>
          <w:rtl/>
          <w:lang w:bidi="ar-EG"/>
        </w:rPr>
      </w:pPr>
      <w:r>
        <w:rPr>
          <w:rFonts w:hint="cs"/>
          <w:b/>
          <w:bCs/>
          <w:rtl/>
          <w:lang w:bidi="ar-EG"/>
        </w:rPr>
        <w:t xml:space="preserve">حادي عشر </w:t>
      </w:r>
      <w:r>
        <w:rPr>
          <w:b/>
          <w:bCs/>
          <w:rtl/>
          <w:lang w:bidi="ar-EG"/>
        </w:rPr>
        <w:t>–</w:t>
      </w:r>
      <w:r>
        <w:rPr>
          <w:rFonts w:hint="cs"/>
          <w:b/>
          <w:bCs/>
          <w:rtl/>
          <w:lang w:bidi="ar-EG"/>
        </w:rPr>
        <w:t xml:space="preserve"> المساعدة القانونية</w:t>
      </w:r>
    </w:p>
    <w:p w:rsidR="00E83CF4" w:rsidRDefault="00E83CF4" w:rsidP="00E83CF4">
      <w:pPr>
        <w:pStyle w:val="SingleTxt"/>
        <w:ind w:left="1264" w:right="1264"/>
        <w:rPr>
          <w:rFonts w:hint="cs"/>
          <w:rtl/>
          <w:lang w:bidi="ar-EG"/>
        </w:rPr>
      </w:pPr>
      <w:r>
        <w:rPr>
          <w:rFonts w:hint="cs"/>
          <w:rtl/>
          <w:lang w:bidi="ar-EG"/>
        </w:rPr>
        <w:t>25 -</w:t>
      </w:r>
      <w:r>
        <w:rPr>
          <w:rFonts w:hint="cs"/>
          <w:rtl/>
          <w:lang w:bidi="ar-EG"/>
        </w:rPr>
        <w:tab/>
        <w:t xml:space="preserve">ينص القانون 3226/2004 </w:t>
      </w:r>
      <w:r>
        <w:rPr>
          <w:rFonts w:hint="eastAsia"/>
          <w:rtl/>
          <w:lang w:bidi="ar-EG"/>
        </w:rPr>
        <w:t>”بشأن تقديم المساعدة القانونية إلى المواطنين المنخفض</w:t>
      </w:r>
      <w:r>
        <w:rPr>
          <w:rFonts w:hint="cs"/>
          <w:rtl/>
          <w:lang w:bidi="ar-EG"/>
        </w:rPr>
        <w:t>ي</w:t>
      </w:r>
      <w:r>
        <w:rPr>
          <w:rFonts w:hint="eastAsia"/>
          <w:rtl/>
          <w:lang w:bidi="ar-EG"/>
        </w:rPr>
        <w:t xml:space="preserve"> الدخل</w:t>
      </w:r>
      <w:r>
        <w:rPr>
          <w:rFonts w:hint="cs"/>
          <w:rtl/>
          <w:lang w:bidi="ar-EG"/>
        </w:rPr>
        <w:t>“ على أمور شتى من بينها ما يلي:</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المواطنون من ذوي الدخول المنخفضة في أي دولة عضو بالاتحاد الأوروبي من حقهم الحصول على مساعدة قانونية. والمواطنون من ذوي الدخل المنخفض في بلدان ثالثة والرعايا الأجانب من حقهم أيضاً الحصول على مساعدة قانونية شريطة أن يكون لهم إقامة قانونية أو معتادة في الاتحاد الأوروبي.</w:t>
      </w:r>
    </w:p>
    <w:p w:rsidR="00E83CF4" w:rsidRDefault="00E83CF4" w:rsidP="007772E9">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المواطنون من ذوي الدخل المنخفض الذين يحق لهم المساعدة القانونية هم أولئك الذين لا يتجاوز دخلهم السنوي ثلثي أقل </w:t>
      </w:r>
      <w:r w:rsidR="00441B7F">
        <w:rPr>
          <w:rFonts w:hint="cs"/>
          <w:rtl/>
          <w:lang w:bidi="ar-EG"/>
        </w:rPr>
        <w:t xml:space="preserve">إيراد </w:t>
      </w:r>
      <w:r>
        <w:rPr>
          <w:rFonts w:hint="cs"/>
          <w:rtl/>
          <w:lang w:bidi="ar-EG"/>
        </w:rPr>
        <w:t xml:space="preserve">سنوي </w:t>
      </w:r>
      <w:r w:rsidR="00441B7F">
        <w:rPr>
          <w:rFonts w:hint="cs"/>
          <w:rtl/>
          <w:lang w:bidi="ar-EG"/>
        </w:rPr>
        <w:t xml:space="preserve">للفرد </w:t>
      </w:r>
      <w:r>
        <w:rPr>
          <w:rFonts w:hint="cs"/>
          <w:rtl/>
          <w:lang w:bidi="ar-EG"/>
        </w:rPr>
        <w:t xml:space="preserve">على النحو الوارد تعريفه في اتفاق العمل الجماعي الوطني العام. وفي حالات الخلافات أو المنازعات الأسرية، فإن دخل الشخص الذي يكون طرفا في الخلاف أو </w:t>
      </w:r>
      <w:r w:rsidR="007772E9">
        <w:rPr>
          <w:rFonts w:hint="cs"/>
          <w:rtl/>
          <w:lang w:bidi="ar-EG"/>
        </w:rPr>
        <w:t>النزاع</w:t>
      </w:r>
      <w:r>
        <w:rPr>
          <w:rFonts w:hint="cs"/>
          <w:rtl/>
          <w:lang w:bidi="ar-EG"/>
        </w:rPr>
        <w:t xml:space="preserve"> لا يؤخذ في الاعتبار.</w:t>
      </w:r>
    </w:p>
    <w:p w:rsidR="00E83CF4" w:rsidRDefault="00E83CF4" w:rsidP="00AE25A5">
      <w:pPr>
        <w:pStyle w:val="SingleTxt"/>
        <w:ind w:left="1264" w:right="1264"/>
        <w:rPr>
          <w:rFonts w:hint="cs"/>
          <w:rtl/>
          <w:lang w:bidi="ar-EG"/>
        </w:rPr>
      </w:pPr>
      <w:r>
        <w:rPr>
          <w:rFonts w:hint="cs"/>
          <w:rtl/>
          <w:lang w:bidi="ar-EG"/>
        </w:rPr>
        <w:t>26 -</w:t>
      </w:r>
      <w:r>
        <w:rPr>
          <w:rFonts w:hint="cs"/>
          <w:rtl/>
          <w:lang w:bidi="ar-EG"/>
        </w:rPr>
        <w:tab/>
        <w:t xml:space="preserve">وفيما يتعلق بالمعلومات والمشورة القانونية للنساء، يقوم مركز </w:t>
      </w:r>
      <w:r w:rsidR="00106BA5">
        <w:rPr>
          <w:rFonts w:hint="eastAsia"/>
          <w:rtl/>
          <w:lang w:bidi="ar-EG"/>
        </w:rPr>
        <w:t>”كيثي</w:t>
      </w:r>
      <w:r w:rsidR="00106BA5">
        <w:rPr>
          <w:rFonts w:hint="cs"/>
          <w:rtl/>
          <w:lang w:bidi="ar-EG"/>
        </w:rPr>
        <w:t xml:space="preserve">“ </w:t>
      </w:r>
      <w:r>
        <w:rPr>
          <w:rFonts w:hint="cs"/>
          <w:rtl/>
          <w:lang w:bidi="ar-EG"/>
        </w:rPr>
        <w:t xml:space="preserve">لبحوث </w:t>
      </w:r>
      <w:r w:rsidR="00106BA5">
        <w:rPr>
          <w:rFonts w:hint="cs"/>
          <w:rtl/>
          <w:lang w:bidi="ar-EG"/>
        </w:rPr>
        <w:t>ا</w:t>
      </w:r>
      <w:r>
        <w:rPr>
          <w:rFonts w:hint="cs"/>
          <w:rtl/>
          <w:lang w:bidi="ar-EG"/>
        </w:rPr>
        <w:t xml:space="preserve">لمساواة بين الجنسين (وهو مؤسسة تعمل في ظل القانون العام وتحت إشراف الأمانة العامة للمساواة بين الجنسين) بتقديم هذا النوع من الخدمات مجانا بغرض </w:t>
      </w:r>
      <w:r w:rsidR="00106BA5">
        <w:rPr>
          <w:rFonts w:hint="cs"/>
          <w:rtl/>
          <w:lang w:bidi="ar-EG"/>
        </w:rPr>
        <w:t>مؤازرة</w:t>
      </w:r>
      <w:r>
        <w:rPr>
          <w:rFonts w:hint="cs"/>
          <w:rtl/>
          <w:lang w:bidi="ar-EG"/>
        </w:rPr>
        <w:t xml:space="preserve"> وتمكين المرأة من أجل ممارسة حقوقها. ومنذ كانون الثاني/يناير 2000 وحتى آب/أغسطس 2004، تلقت مراكز المشورة التابعة </w:t>
      </w:r>
      <w:r w:rsidR="00AE25A5">
        <w:rPr>
          <w:rFonts w:hint="cs"/>
          <w:rtl/>
          <w:lang w:bidi="ar-EG"/>
        </w:rPr>
        <w:t>لمركز كيثي</w:t>
      </w:r>
      <w:r>
        <w:rPr>
          <w:rFonts w:hint="cs"/>
          <w:rtl/>
          <w:lang w:bidi="ar-EG"/>
        </w:rPr>
        <w:t xml:space="preserve"> </w:t>
      </w:r>
      <w:r w:rsidR="00AE25A5">
        <w:rPr>
          <w:rFonts w:hint="cs"/>
          <w:rtl/>
          <w:lang w:bidi="ar-EG"/>
        </w:rPr>
        <w:t>(</w:t>
      </w:r>
      <w:r>
        <w:rPr>
          <w:rFonts w:hint="cs"/>
          <w:rtl/>
          <w:lang w:bidi="ar-EG"/>
        </w:rPr>
        <w:t>أثينا و</w:t>
      </w:r>
      <w:r w:rsidR="003E68A0">
        <w:rPr>
          <w:rFonts w:hint="cs"/>
          <w:rtl/>
          <w:lang w:bidi="ar-EG"/>
        </w:rPr>
        <w:t>ثيسالونيكي</w:t>
      </w:r>
      <w:r>
        <w:rPr>
          <w:rFonts w:hint="cs"/>
          <w:rtl/>
          <w:lang w:bidi="ar-EG"/>
        </w:rPr>
        <w:t xml:space="preserve"> وباتراس وهيراكليون وفولوس) ما مجموعه 715 6 طلباً من نساء يلتمسن مشورة قانونية كما عقدت 868 11 اجتماعاً مع نساء (سواء شخصياً أو </w:t>
      </w:r>
      <w:r w:rsidR="007772E9">
        <w:rPr>
          <w:rFonts w:hint="cs"/>
          <w:rtl/>
          <w:lang w:bidi="ar-EG"/>
        </w:rPr>
        <w:t>عبر</w:t>
      </w:r>
      <w:r>
        <w:rPr>
          <w:rFonts w:hint="cs"/>
          <w:rtl/>
          <w:lang w:bidi="ar-EG"/>
        </w:rPr>
        <w:t xml:space="preserve"> الهاتف).</w:t>
      </w:r>
    </w:p>
    <w:p w:rsidR="00E83CF4" w:rsidRDefault="00E83CF4" w:rsidP="007772E9">
      <w:pPr>
        <w:pStyle w:val="SingleTxt"/>
        <w:ind w:left="1264" w:right="1264"/>
        <w:rPr>
          <w:rFonts w:hint="cs"/>
          <w:rtl/>
          <w:lang w:bidi="ar-EG"/>
        </w:rPr>
      </w:pPr>
      <w:r>
        <w:rPr>
          <w:rFonts w:hint="cs"/>
          <w:rtl/>
          <w:lang w:bidi="ar-EG"/>
        </w:rPr>
        <w:t>27 -</w:t>
      </w:r>
      <w:r>
        <w:rPr>
          <w:rFonts w:hint="cs"/>
          <w:rtl/>
          <w:lang w:bidi="ar-EG"/>
        </w:rPr>
        <w:tab/>
        <w:t xml:space="preserve">في إطار برامج </w:t>
      </w:r>
      <w:r w:rsidR="00D12F8F">
        <w:rPr>
          <w:rFonts w:hint="cs"/>
          <w:rtl/>
          <w:lang w:bidi="ar-EG"/>
        </w:rPr>
        <w:t>الجماع</w:t>
      </w:r>
      <w:r w:rsidR="007772E9">
        <w:rPr>
          <w:rFonts w:hint="cs"/>
          <w:rtl/>
          <w:lang w:bidi="ar-EG"/>
        </w:rPr>
        <w:t>ة</w:t>
      </w:r>
      <w:r>
        <w:rPr>
          <w:rFonts w:hint="cs"/>
          <w:rtl/>
          <w:lang w:bidi="ar-EG"/>
        </w:rPr>
        <w:t xml:space="preserve"> تعاونت مراكز </w:t>
      </w:r>
      <w:r w:rsidR="00D12F8F">
        <w:rPr>
          <w:rFonts w:hint="cs"/>
          <w:rtl/>
          <w:lang w:bidi="ar-EG"/>
        </w:rPr>
        <w:t xml:space="preserve">كيثي </w:t>
      </w:r>
      <w:r>
        <w:rPr>
          <w:rFonts w:hint="cs"/>
          <w:rtl/>
          <w:lang w:bidi="ar-EG"/>
        </w:rPr>
        <w:t xml:space="preserve">السابقة الذكر مع </w:t>
      </w:r>
      <w:r w:rsidR="00D12F8F">
        <w:rPr>
          <w:rFonts w:hint="cs"/>
          <w:rtl/>
          <w:lang w:bidi="ar-EG"/>
        </w:rPr>
        <w:t>رابطات</w:t>
      </w:r>
      <w:r>
        <w:rPr>
          <w:rFonts w:hint="cs"/>
          <w:rtl/>
          <w:lang w:bidi="ar-EG"/>
        </w:rPr>
        <w:t xml:space="preserve"> المحامين على إطلاق برنامج (من تموز/يوليه 2000 وحتى آذار/مارس 2003) تحت عنوان: </w:t>
      </w:r>
      <w:r>
        <w:rPr>
          <w:rFonts w:hint="eastAsia"/>
          <w:rtl/>
          <w:lang w:bidi="ar-EG"/>
        </w:rPr>
        <w:t>”الحقوق المتساوية: من التشريع إلى الممارسة اليومية</w:t>
      </w:r>
      <w:r>
        <w:rPr>
          <w:rFonts w:hint="cs"/>
          <w:rtl/>
          <w:lang w:bidi="ar-EG"/>
        </w:rPr>
        <w:t>“، في أثينا و</w:t>
      </w:r>
      <w:r w:rsidR="003E68A0">
        <w:rPr>
          <w:rFonts w:hint="cs"/>
          <w:rtl/>
          <w:lang w:bidi="ar-EG"/>
        </w:rPr>
        <w:t>ثيسالونيكي</w:t>
      </w:r>
      <w:r>
        <w:rPr>
          <w:rFonts w:hint="cs"/>
          <w:rtl/>
          <w:lang w:bidi="ar-EG"/>
        </w:rPr>
        <w:t xml:space="preserve"> وباتراس وهيراكليون و</w:t>
      </w:r>
      <w:r w:rsidR="00747E35">
        <w:rPr>
          <w:rFonts w:hint="cs"/>
          <w:rtl/>
          <w:lang w:bidi="ar-EG"/>
        </w:rPr>
        <w:t>فولوس</w:t>
      </w:r>
      <w:r>
        <w:rPr>
          <w:rFonts w:hint="cs"/>
          <w:rtl/>
          <w:lang w:bidi="ar-EG"/>
        </w:rPr>
        <w:t xml:space="preserve">. وفي سياق البرنامج المذكور، </w:t>
      </w:r>
      <w:r w:rsidR="00747E35">
        <w:rPr>
          <w:rFonts w:hint="cs"/>
          <w:rtl/>
          <w:lang w:bidi="ar-EG"/>
        </w:rPr>
        <w:t>نظمت</w:t>
      </w:r>
      <w:r>
        <w:rPr>
          <w:rFonts w:hint="cs"/>
          <w:rtl/>
          <w:lang w:bidi="ar-EG"/>
        </w:rPr>
        <w:t xml:space="preserve"> حلقات دراسية تدريبية للمحامين الجدد وتتعلق بـ:</w:t>
      </w:r>
    </w:p>
    <w:p w:rsidR="00E83CF4" w:rsidRDefault="00E83CF4" w:rsidP="004A6278">
      <w:pPr>
        <w:pStyle w:val="SingleTxt"/>
        <w:spacing w:line="360" w:lineRule="exact"/>
        <w:ind w:left="1264" w:right="1264"/>
        <w:rPr>
          <w:rFonts w:hint="cs"/>
          <w:rtl/>
          <w:lang w:bidi="ar-EG"/>
        </w:rPr>
      </w:pPr>
      <w:r>
        <w:rPr>
          <w:rFonts w:hint="cs"/>
          <w:rtl/>
          <w:lang w:bidi="ar-EG"/>
        </w:rPr>
        <w:t>-</w:t>
      </w:r>
      <w:r>
        <w:rPr>
          <w:rFonts w:hint="cs"/>
          <w:rtl/>
          <w:lang w:bidi="ar-EG"/>
        </w:rPr>
        <w:tab/>
        <w:t>المساواة الدستورية بين الجنسين-سياسة الاتحاد الأوروبي</w:t>
      </w:r>
    </w:p>
    <w:p w:rsidR="00E83CF4" w:rsidRDefault="00E83CF4" w:rsidP="004A6278">
      <w:pPr>
        <w:pStyle w:val="SingleTxt"/>
        <w:spacing w:line="360" w:lineRule="exact"/>
        <w:ind w:left="1264" w:right="1264"/>
        <w:rPr>
          <w:rFonts w:hint="cs"/>
          <w:rtl/>
          <w:lang w:bidi="ar-EG"/>
        </w:rPr>
      </w:pPr>
      <w:r>
        <w:rPr>
          <w:rFonts w:hint="cs"/>
          <w:rtl/>
          <w:lang w:bidi="ar-EG"/>
        </w:rPr>
        <w:t>-</w:t>
      </w:r>
      <w:r>
        <w:rPr>
          <w:rFonts w:hint="cs"/>
          <w:rtl/>
          <w:lang w:bidi="ar-EG"/>
        </w:rPr>
        <w:tab/>
        <w:t>الأجر المتساوي-المعاملة المتساوية</w:t>
      </w:r>
    </w:p>
    <w:p w:rsidR="00E83CF4" w:rsidRDefault="00E83CF4" w:rsidP="004A6278">
      <w:pPr>
        <w:pStyle w:val="SingleTxt"/>
        <w:spacing w:line="360" w:lineRule="exact"/>
        <w:ind w:left="1264" w:right="1264"/>
        <w:rPr>
          <w:rFonts w:hint="cs"/>
          <w:rtl/>
          <w:lang w:bidi="ar-EG"/>
        </w:rPr>
      </w:pPr>
      <w:r>
        <w:rPr>
          <w:rFonts w:hint="cs"/>
          <w:rtl/>
          <w:lang w:bidi="ar-EG"/>
        </w:rPr>
        <w:t>-</w:t>
      </w:r>
      <w:r>
        <w:rPr>
          <w:rFonts w:hint="cs"/>
          <w:rtl/>
          <w:lang w:bidi="ar-EG"/>
        </w:rPr>
        <w:tab/>
        <w:t>العنف الأسري، الاغتصاب، التحرش الجنسي في مكان العمل</w:t>
      </w:r>
    </w:p>
    <w:p w:rsidR="00E83CF4" w:rsidRDefault="00E83CF4" w:rsidP="004A6278">
      <w:pPr>
        <w:pStyle w:val="SingleTxt"/>
        <w:spacing w:line="360" w:lineRule="exact"/>
        <w:ind w:left="1264" w:right="1264"/>
        <w:rPr>
          <w:rFonts w:hint="cs"/>
          <w:rtl/>
          <w:lang w:bidi="ar-EG"/>
        </w:rPr>
      </w:pPr>
      <w:r>
        <w:rPr>
          <w:rFonts w:hint="cs"/>
          <w:rtl/>
          <w:lang w:bidi="ar-EG"/>
        </w:rPr>
        <w:t>-</w:t>
      </w:r>
      <w:r>
        <w:rPr>
          <w:rFonts w:hint="cs"/>
          <w:rtl/>
          <w:lang w:bidi="ar-EG"/>
        </w:rPr>
        <w:tab/>
        <w:t>المساعدة القانونية-الإطار والممارسة في المجال المؤسسي</w:t>
      </w:r>
    </w:p>
    <w:p w:rsidR="00E83CF4" w:rsidRDefault="00E83CF4" w:rsidP="007772E9">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وفضلاً عن ذلك، ففي سياق ذلك البرنامج، تعاون مركز بحوث المساواة بين الجنسين مع وزارة العمل والحماية الاجتماعية و</w:t>
      </w:r>
      <w:r w:rsidR="00005182">
        <w:rPr>
          <w:rFonts w:hint="cs"/>
          <w:rtl/>
          <w:lang w:bidi="ar-EG"/>
        </w:rPr>
        <w:t xml:space="preserve">الأمانة العامة المعنيَّة </w:t>
      </w:r>
      <w:r w:rsidR="007772E9">
        <w:rPr>
          <w:rFonts w:hint="cs"/>
          <w:rtl/>
          <w:lang w:bidi="ar-EG"/>
        </w:rPr>
        <w:t>با</w:t>
      </w:r>
      <w:r w:rsidR="00005182">
        <w:rPr>
          <w:rFonts w:hint="cs"/>
          <w:rtl/>
          <w:lang w:bidi="ar-EG"/>
        </w:rPr>
        <w:t>لمساواة بين الجنسين</w:t>
      </w:r>
      <w:r>
        <w:rPr>
          <w:rFonts w:hint="cs"/>
          <w:rtl/>
          <w:lang w:bidi="ar-EG"/>
        </w:rPr>
        <w:t xml:space="preserve"> ومفتشية العمل على تنظيم حلقات دراسية لمفتشي العمل في أثينا و</w:t>
      </w:r>
      <w:r w:rsidR="003E68A0">
        <w:rPr>
          <w:rFonts w:hint="cs"/>
          <w:rtl/>
          <w:lang w:bidi="ar-EG"/>
        </w:rPr>
        <w:t>ثيسالونيكي</w:t>
      </w:r>
      <w:r>
        <w:rPr>
          <w:rFonts w:hint="cs"/>
          <w:rtl/>
          <w:lang w:bidi="ar-EG"/>
        </w:rPr>
        <w:t xml:space="preserve"> وتتصل بـ:</w:t>
      </w:r>
    </w:p>
    <w:p w:rsidR="00E83CF4" w:rsidRDefault="00E83CF4" w:rsidP="004A6278">
      <w:pPr>
        <w:pStyle w:val="SingleTxt"/>
        <w:spacing w:line="360" w:lineRule="exact"/>
        <w:ind w:left="1264" w:right="1264"/>
        <w:rPr>
          <w:rFonts w:hint="cs"/>
          <w:rtl/>
          <w:lang w:bidi="ar-EG"/>
        </w:rPr>
      </w:pPr>
      <w:r>
        <w:rPr>
          <w:rFonts w:hint="cs"/>
          <w:rtl/>
          <w:lang w:bidi="ar-EG"/>
        </w:rPr>
        <w:t>-</w:t>
      </w:r>
      <w:r>
        <w:rPr>
          <w:rFonts w:hint="cs"/>
          <w:rtl/>
          <w:lang w:bidi="ar-EG"/>
        </w:rPr>
        <w:tab/>
        <w:t>السياسات الأوروبية للمساوة بين الجنسين</w:t>
      </w:r>
    </w:p>
    <w:p w:rsidR="00E83CF4" w:rsidRDefault="00E83CF4" w:rsidP="004A6278">
      <w:pPr>
        <w:pStyle w:val="SingleTxt"/>
        <w:spacing w:line="360" w:lineRule="exact"/>
        <w:ind w:left="1264" w:right="1264"/>
        <w:rPr>
          <w:rFonts w:hint="cs"/>
          <w:rtl/>
          <w:lang w:bidi="ar-EG"/>
        </w:rPr>
      </w:pPr>
      <w:r>
        <w:rPr>
          <w:rFonts w:hint="cs"/>
          <w:rtl/>
          <w:lang w:bidi="ar-EG"/>
        </w:rPr>
        <w:t>-</w:t>
      </w:r>
      <w:r>
        <w:rPr>
          <w:rFonts w:hint="cs"/>
          <w:rtl/>
          <w:lang w:bidi="ar-EG"/>
        </w:rPr>
        <w:tab/>
        <w:t>المعاملة المتساوية-الأجر المتساوي في مكان العمل (التطورات المستجدة في القانون-</w:t>
      </w:r>
      <w:r>
        <w:rPr>
          <w:rFonts w:hint="cs"/>
          <w:rtl/>
          <w:lang w:bidi="ar-EG"/>
        </w:rPr>
        <w:tab/>
      </w:r>
      <w:r>
        <w:rPr>
          <w:rFonts w:hint="cs"/>
          <w:rtl/>
          <w:lang w:bidi="ar-EG"/>
        </w:rPr>
        <w:tab/>
        <w:t xml:space="preserve">الفقه القانوني </w:t>
      </w:r>
      <w:r w:rsidR="00DF3843">
        <w:rPr>
          <w:rFonts w:hint="cs"/>
          <w:rtl/>
          <w:lang w:bidi="ar-EG"/>
        </w:rPr>
        <w:t>على المستوى</w:t>
      </w:r>
      <w:r>
        <w:rPr>
          <w:rFonts w:hint="cs"/>
          <w:rtl/>
          <w:lang w:bidi="ar-EG"/>
        </w:rPr>
        <w:t xml:space="preserve"> </w:t>
      </w:r>
      <w:r w:rsidR="007772E9">
        <w:rPr>
          <w:rFonts w:hint="cs"/>
          <w:rtl/>
          <w:lang w:bidi="ar-EG"/>
        </w:rPr>
        <w:t xml:space="preserve">الوطني </w:t>
      </w:r>
      <w:r>
        <w:rPr>
          <w:rFonts w:hint="cs"/>
          <w:rtl/>
          <w:lang w:bidi="ar-EG"/>
        </w:rPr>
        <w:t xml:space="preserve">وعلى مستوى </w:t>
      </w:r>
      <w:r w:rsidR="00DF3843">
        <w:rPr>
          <w:rFonts w:hint="cs"/>
          <w:rtl/>
          <w:lang w:bidi="ar-EG"/>
        </w:rPr>
        <w:t>الجماعة</w:t>
      </w:r>
    </w:p>
    <w:p w:rsidR="00E83CF4" w:rsidRDefault="00E83CF4" w:rsidP="004A6278">
      <w:pPr>
        <w:pStyle w:val="SingleTxt"/>
        <w:spacing w:line="360" w:lineRule="exact"/>
        <w:ind w:left="1264" w:right="1264"/>
        <w:rPr>
          <w:rFonts w:hint="cs"/>
          <w:rtl/>
          <w:lang w:bidi="ar-EG"/>
        </w:rPr>
      </w:pPr>
      <w:r>
        <w:rPr>
          <w:rFonts w:hint="cs"/>
          <w:rtl/>
          <w:lang w:bidi="ar-EG"/>
        </w:rPr>
        <w:t>-</w:t>
      </w:r>
      <w:r>
        <w:rPr>
          <w:rFonts w:hint="cs"/>
          <w:rtl/>
          <w:lang w:bidi="ar-EG"/>
        </w:rPr>
        <w:tab/>
        <w:t>رقابة مفتشية العمل على تنفيذ الأحكام</w:t>
      </w:r>
    </w:p>
    <w:p w:rsidR="00E83CF4" w:rsidRDefault="00E83CF4" w:rsidP="004A6278">
      <w:pPr>
        <w:pStyle w:val="SingleTxt"/>
        <w:spacing w:line="360" w:lineRule="exact"/>
        <w:ind w:left="1264" w:right="1264"/>
        <w:rPr>
          <w:rFonts w:hint="cs"/>
          <w:rtl/>
          <w:lang w:bidi="ar-EG"/>
        </w:rPr>
      </w:pPr>
      <w:r>
        <w:rPr>
          <w:rFonts w:hint="cs"/>
          <w:rtl/>
          <w:lang w:bidi="ar-EG"/>
        </w:rPr>
        <w:t>-</w:t>
      </w:r>
      <w:r>
        <w:rPr>
          <w:rFonts w:hint="cs"/>
          <w:rtl/>
          <w:lang w:bidi="ar-EG"/>
        </w:rPr>
        <w:tab/>
        <w:t>حماية الأمومة والتيسير على العاملين من ذوي المسؤوليات الأسرية</w:t>
      </w:r>
    </w:p>
    <w:p w:rsidR="00E83CF4" w:rsidRDefault="00E83CF4" w:rsidP="004A6278">
      <w:pPr>
        <w:pStyle w:val="SingleTxt"/>
        <w:spacing w:line="360" w:lineRule="exact"/>
        <w:ind w:left="1264" w:right="1264"/>
        <w:rPr>
          <w:rFonts w:hint="cs"/>
          <w:rtl/>
          <w:lang w:bidi="ar-EG"/>
        </w:rPr>
      </w:pPr>
      <w:r>
        <w:rPr>
          <w:rFonts w:hint="cs"/>
          <w:rtl/>
          <w:lang w:bidi="ar-EG"/>
        </w:rPr>
        <w:t>-</w:t>
      </w:r>
      <w:r>
        <w:rPr>
          <w:rFonts w:hint="cs"/>
          <w:rtl/>
          <w:lang w:bidi="ar-EG"/>
        </w:rPr>
        <w:tab/>
        <w:t>حماية صحة وسلامة النساء العاملات</w:t>
      </w:r>
    </w:p>
    <w:p w:rsidR="00E83CF4" w:rsidRDefault="00E83CF4" w:rsidP="004A6278">
      <w:pPr>
        <w:pStyle w:val="SingleTxt"/>
        <w:spacing w:line="360" w:lineRule="exact"/>
        <w:ind w:left="1264" w:right="1264"/>
        <w:rPr>
          <w:rFonts w:hint="cs"/>
          <w:rtl/>
          <w:lang w:bidi="ar-EG"/>
        </w:rPr>
      </w:pPr>
      <w:r>
        <w:rPr>
          <w:rFonts w:hint="cs"/>
          <w:rtl/>
          <w:lang w:bidi="ar-EG"/>
        </w:rPr>
        <w:t>-</w:t>
      </w:r>
      <w:r>
        <w:rPr>
          <w:rFonts w:hint="cs"/>
          <w:rtl/>
          <w:lang w:bidi="ar-EG"/>
        </w:rPr>
        <w:tab/>
        <w:t>التحرش الجنسي في مكان العمل</w:t>
      </w:r>
    </w:p>
    <w:p w:rsidR="00E83CF4" w:rsidRDefault="00E83CF4" w:rsidP="004A6278">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وتم تمويل البرنامج بواسطة الاتحاد الأوروبي بنسبة 60 في المائة </w:t>
      </w:r>
      <w:r w:rsidR="00DF3843">
        <w:rPr>
          <w:rFonts w:hint="cs"/>
          <w:rtl/>
          <w:lang w:bidi="ar-EG"/>
        </w:rPr>
        <w:t>و</w:t>
      </w:r>
      <w:r>
        <w:rPr>
          <w:rFonts w:hint="cs"/>
          <w:rtl/>
          <w:lang w:bidi="ar-EG"/>
        </w:rPr>
        <w:t xml:space="preserve">من جانب الأمانة العامة </w:t>
      </w:r>
      <w:r w:rsidR="001D5059">
        <w:rPr>
          <w:rFonts w:hint="cs"/>
          <w:rtl/>
          <w:lang w:bidi="ar-EG"/>
        </w:rPr>
        <w:t xml:space="preserve">المعنية </w:t>
      </w:r>
      <w:r w:rsidR="004F4FCC">
        <w:rPr>
          <w:rFonts w:hint="cs"/>
          <w:rtl/>
          <w:lang w:bidi="ar-EG"/>
        </w:rPr>
        <w:t>با</w:t>
      </w:r>
      <w:r>
        <w:rPr>
          <w:rFonts w:hint="cs"/>
          <w:rtl/>
          <w:lang w:bidi="ar-EG"/>
        </w:rPr>
        <w:t>لمساواة بين الجنسين بنسبة 40 في المائة.</w:t>
      </w:r>
    </w:p>
    <w:p w:rsidR="00E83CF4" w:rsidRDefault="00E83CF4" w:rsidP="004A6278">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بعد إنهاء هذه البرامج وحتى صدور القانون 3226/2004 </w:t>
      </w:r>
      <w:r>
        <w:rPr>
          <w:rFonts w:hint="eastAsia"/>
          <w:rtl/>
          <w:lang w:bidi="ar-EG"/>
        </w:rPr>
        <w:t>”بشأن تقديم المساعدة القانونية للمواطنين من ذوي الدخل المنخفض</w:t>
      </w:r>
      <w:r>
        <w:rPr>
          <w:rFonts w:hint="cs"/>
          <w:rtl/>
          <w:lang w:bidi="ar-EG"/>
        </w:rPr>
        <w:t>“ (شباط/فبراير 2004) واصلت مراكز البحوث السالفة الذكر تمويل ودعم مؤسسة المعلومات وخدمات الاستشارة القانونية المجانية من خلال ميزانيتها العادية كما أنها كانت تلبي حاجة اجتماعية ملحّة للنساء الضعيفات من الناحية المالية. وبالتعاون مع نقابات المحامين في أثينا و</w:t>
      </w:r>
      <w:r w:rsidR="003E68A0">
        <w:rPr>
          <w:rFonts w:hint="cs"/>
          <w:rtl/>
          <w:lang w:bidi="ar-EG"/>
        </w:rPr>
        <w:t>ثيسالونيكي</w:t>
      </w:r>
      <w:r>
        <w:rPr>
          <w:rFonts w:hint="cs"/>
          <w:rtl/>
          <w:lang w:bidi="ar-EG"/>
        </w:rPr>
        <w:t xml:space="preserve"> وباتراس وهيراكليون وفولوس فإن النساء اللائي كُن يواجهن مشاكل اجتماعية ومالية قاسية استطعن بالمساعدة المقدمة لهن من جانب تلك المراكز رفع قضاياهن أمام محكمة العدل. وبلغ العدد الإجمالي للقضايا التي </w:t>
      </w:r>
      <w:r w:rsidR="001D5059">
        <w:rPr>
          <w:rFonts w:hint="cs"/>
          <w:rtl/>
          <w:lang w:bidi="ar-EG"/>
        </w:rPr>
        <w:t>تم دعمها</w:t>
      </w:r>
      <w:r>
        <w:rPr>
          <w:rFonts w:hint="cs"/>
          <w:rtl/>
          <w:lang w:bidi="ar-EG"/>
        </w:rPr>
        <w:t xml:space="preserve"> أمام المحاكم 237 قضية.</w:t>
      </w:r>
    </w:p>
    <w:p w:rsidR="00E83CF4" w:rsidRDefault="00E83CF4" w:rsidP="004A6278">
      <w:pPr>
        <w:pStyle w:val="SingleTxt"/>
        <w:spacing w:line="360" w:lineRule="exact"/>
        <w:ind w:left="1264" w:right="1264"/>
        <w:jc w:val="center"/>
        <w:rPr>
          <w:rFonts w:hint="cs"/>
          <w:rtl/>
          <w:lang w:bidi="ar-EG"/>
        </w:rPr>
      </w:pPr>
      <w:r>
        <w:rPr>
          <w:rFonts w:hint="cs"/>
          <w:b/>
          <w:bCs/>
          <w:rtl/>
          <w:lang w:bidi="ar-EG"/>
        </w:rPr>
        <w:t xml:space="preserve">ثاني عشر </w:t>
      </w:r>
      <w:r>
        <w:rPr>
          <w:b/>
          <w:bCs/>
          <w:rtl/>
          <w:lang w:bidi="ar-EG"/>
        </w:rPr>
        <w:t>–</w:t>
      </w:r>
      <w:r>
        <w:rPr>
          <w:rFonts w:hint="cs"/>
          <w:b/>
          <w:bCs/>
          <w:rtl/>
          <w:lang w:bidi="ar-EG"/>
        </w:rPr>
        <w:t xml:space="preserve"> القطاع الزراعي</w:t>
      </w:r>
    </w:p>
    <w:p w:rsidR="00E83CF4" w:rsidRDefault="00E83CF4" w:rsidP="004A6278">
      <w:pPr>
        <w:pStyle w:val="SingleTxt"/>
        <w:spacing w:line="360" w:lineRule="exact"/>
        <w:ind w:left="1264" w:right="1264"/>
        <w:rPr>
          <w:rFonts w:hint="cs"/>
          <w:rtl/>
        </w:rPr>
      </w:pPr>
      <w:r>
        <w:rPr>
          <w:rFonts w:hint="cs"/>
          <w:rtl/>
          <w:lang w:bidi="ar-EG"/>
        </w:rPr>
        <w:t>28 -</w:t>
      </w:r>
      <w:r>
        <w:rPr>
          <w:rFonts w:hint="cs"/>
          <w:rtl/>
          <w:lang w:bidi="ar-EG"/>
        </w:rPr>
        <w:tab/>
        <w:t xml:space="preserve">صدر القانون 2810/2003 بشأن </w:t>
      </w:r>
      <w:r>
        <w:rPr>
          <w:rFonts w:hint="eastAsia"/>
          <w:rtl/>
          <w:lang w:bidi="ar-EG"/>
        </w:rPr>
        <w:t xml:space="preserve">”منظمات التعاونيات الزراعية </w:t>
      </w:r>
      <w:r>
        <w:rPr>
          <w:rFonts w:hint="cs"/>
          <w:rtl/>
          <w:lang w:bidi="ar-EG"/>
        </w:rPr>
        <w:t xml:space="preserve">“ ليعدّل أحكام إنشاء التعاونيات الزراعية </w:t>
      </w:r>
      <w:r w:rsidR="001D5059">
        <w:rPr>
          <w:rFonts w:hint="cs"/>
          <w:rtl/>
          <w:lang w:bidi="ar-EG"/>
        </w:rPr>
        <w:t>لتشجيع</w:t>
      </w:r>
      <w:r>
        <w:rPr>
          <w:rFonts w:hint="cs"/>
          <w:rtl/>
          <w:lang w:bidi="ar-EG"/>
        </w:rPr>
        <w:t xml:space="preserve"> مشاركة النساء في التعاونيات</w:t>
      </w:r>
      <w:r>
        <w:rPr>
          <w:rStyle w:val="FootnoteReference"/>
          <w:rtl/>
        </w:rPr>
        <w:footnoteReference w:customMarkFollows="1" w:id="16"/>
        <w:t>(16)</w:t>
      </w:r>
      <w:r>
        <w:rPr>
          <w:rFonts w:hint="cs"/>
          <w:rtl/>
        </w:rPr>
        <w:t>.</w:t>
      </w:r>
    </w:p>
    <w:p w:rsidR="00E83CF4" w:rsidRDefault="00E83CF4" w:rsidP="004A6278">
      <w:pPr>
        <w:pStyle w:val="SingleTxt"/>
        <w:spacing w:line="360" w:lineRule="exact"/>
        <w:ind w:left="1264" w:right="1264"/>
        <w:rPr>
          <w:rFonts w:hint="cs"/>
          <w:rtl/>
        </w:rPr>
      </w:pPr>
      <w:r>
        <w:rPr>
          <w:rFonts w:hint="cs"/>
          <w:rtl/>
        </w:rPr>
        <w:t>29 -</w:t>
      </w:r>
      <w:r>
        <w:rPr>
          <w:rFonts w:hint="cs"/>
          <w:rtl/>
        </w:rPr>
        <w:tab/>
        <w:t xml:space="preserve">القانون 3147/2003 بشأن </w:t>
      </w:r>
      <w:r>
        <w:rPr>
          <w:rFonts w:hint="eastAsia"/>
          <w:rtl/>
        </w:rPr>
        <w:t xml:space="preserve">”تنظيم المسائل المتصلة بالأراضي الريفية وحلّ المشاكل المتعلقة بالمزارعين المربّين الحاليين والمعاد </w:t>
      </w:r>
      <w:r w:rsidR="00D6660D">
        <w:rPr>
          <w:rFonts w:hint="cs"/>
          <w:rtl/>
        </w:rPr>
        <w:t>تنسيبهم</w:t>
      </w:r>
      <w:r>
        <w:rPr>
          <w:rFonts w:hint="eastAsia"/>
          <w:rtl/>
        </w:rPr>
        <w:t xml:space="preserve"> والأحكام الأخرى</w:t>
      </w:r>
      <w:r>
        <w:rPr>
          <w:rFonts w:hint="cs"/>
          <w:rtl/>
        </w:rPr>
        <w:t>“ لينطوي على مزيد من تحسين شروط مشاركة النساء في الإنتاج الزراعي</w:t>
      </w:r>
      <w:r>
        <w:rPr>
          <w:rStyle w:val="FootnoteReference"/>
          <w:rtl/>
        </w:rPr>
        <w:footnoteReference w:customMarkFollows="1" w:id="17"/>
        <w:t>(17)</w:t>
      </w:r>
      <w:r>
        <w:rPr>
          <w:rFonts w:hint="cs"/>
          <w:rtl/>
        </w:rPr>
        <w:t>.</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ind w:left="1264" w:right="1264"/>
        <w:rPr>
          <w:rFonts w:hint="cs"/>
          <w:rtl/>
        </w:rPr>
      </w:pPr>
      <w:r>
        <w:rPr>
          <w:rFonts w:hint="cs"/>
          <w:rtl/>
        </w:rPr>
        <w:t>المادة 4</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ind w:left="1264" w:right="1264"/>
        <w:rPr>
          <w:rFonts w:hint="cs"/>
          <w:rtl/>
        </w:rPr>
      </w:pPr>
      <w:r>
        <w:rPr>
          <w:rFonts w:hint="cs"/>
          <w:rtl/>
        </w:rPr>
        <w:tab/>
        <w:t>1 -</w:t>
      </w:r>
      <w:r>
        <w:rPr>
          <w:rFonts w:hint="cs"/>
          <w:rtl/>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ind w:left="1264" w:right="1264"/>
        <w:rPr>
          <w:rFonts w:hint="cs"/>
          <w:rtl/>
          <w:lang w:bidi="ar-EG"/>
        </w:rPr>
      </w:pPr>
      <w:r>
        <w:rPr>
          <w:rFonts w:hint="cs"/>
          <w:rtl/>
        </w:rPr>
        <w:t>2 -</w:t>
      </w:r>
      <w:r>
        <w:rPr>
          <w:rFonts w:hint="cs"/>
          <w:rtl/>
        </w:rPr>
        <w:tab/>
        <w:t>لا يعتبر اتخاذ الدول الأطراف تدابير خاصة تستهدف حماية الأمومة، بما في ذلك تلك التدابير الواردة في هذه الاتفاقية، إجراء تمييزياً.</w:t>
      </w:r>
    </w:p>
    <w:p w:rsidR="004A6278" w:rsidRDefault="004A6278" w:rsidP="00E83CF4">
      <w:pPr>
        <w:pStyle w:val="SingleTxt"/>
        <w:ind w:left="1264" w:right="1264"/>
        <w:rPr>
          <w:rFonts w:hint="cs"/>
          <w:b/>
          <w:bCs/>
          <w:rtl/>
          <w:lang w:bidi="ar-EG"/>
        </w:rPr>
      </w:pPr>
    </w:p>
    <w:p w:rsidR="00E83CF4" w:rsidRDefault="00E83CF4" w:rsidP="00E83CF4">
      <w:pPr>
        <w:pStyle w:val="SingleTxt"/>
        <w:ind w:left="1264" w:right="1264"/>
        <w:rPr>
          <w:rFonts w:hint="cs"/>
          <w:rtl/>
          <w:lang w:bidi="ar-EG"/>
        </w:rPr>
      </w:pPr>
      <w:r>
        <w:rPr>
          <w:rFonts w:hint="cs"/>
          <w:b/>
          <w:bCs/>
          <w:rtl/>
          <w:lang w:bidi="ar-EG"/>
        </w:rPr>
        <w:t>التدابير الإيجابية للمرأة في النظام القانوني اليوناني</w:t>
      </w:r>
    </w:p>
    <w:p w:rsidR="00E83CF4" w:rsidRDefault="00E83CF4" w:rsidP="002B6AD8">
      <w:pPr>
        <w:pStyle w:val="SingleTxt"/>
        <w:ind w:left="1264" w:right="1264"/>
        <w:rPr>
          <w:rFonts w:hint="cs"/>
          <w:rtl/>
          <w:lang w:bidi="ar-EG"/>
        </w:rPr>
      </w:pPr>
      <w:r>
        <w:rPr>
          <w:rFonts w:hint="cs"/>
          <w:rtl/>
          <w:lang w:bidi="ar-EG"/>
        </w:rPr>
        <w:t>1 -</w:t>
      </w:r>
      <w:r>
        <w:rPr>
          <w:rFonts w:hint="cs"/>
          <w:rtl/>
          <w:lang w:bidi="ar-EG"/>
        </w:rPr>
        <w:tab/>
        <w:t xml:space="preserve">بموجب التنقيح الأخير للدستور اليوناني، تم تعديل الفقرة 2 من المادة 116 وأدّى ذلك إلى </w:t>
      </w:r>
      <w:r w:rsidR="004A6278">
        <w:rPr>
          <w:rFonts w:hint="cs"/>
          <w:rtl/>
          <w:lang w:bidi="ar-EG"/>
        </w:rPr>
        <w:t>القضاء على</w:t>
      </w:r>
      <w:r>
        <w:rPr>
          <w:rFonts w:hint="cs"/>
          <w:rtl/>
          <w:lang w:bidi="ar-EG"/>
        </w:rPr>
        <w:t xml:space="preserve"> أي مخالفات لمبدأ المساواة بين الجنسين </w:t>
      </w:r>
      <w:r w:rsidR="00770AFE">
        <w:rPr>
          <w:rFonts w:hint="cs"/>
          <w:rtl/>
          <w:lang w:bidi="ar-EG"/>
        </w:rPr>
        <w:t>ليتمّ</w:t>
      </w:r>
      <w:r>
        <w:rPr>
          <w:rFonts w:hint="cs"/>
          <w:rtl/>
          <w:lang w:bidi="ar-EG"/>
        </w:rPr>
        <w:t xml:space="preserve"> النص بصراحة على </w:t>
      </w:r>
      <w:r w:rsidR="00770AFE">
        <w:rPr>
          <w:rFonts w:hint="cs"/>
          <w:rtl/>
          <w:lang w:bidi="ar-EG"/>
        </w:rPr>
        <w:t xml:space="preserve">ضرورة أن تتخذ </w:t>
      </w:r>
      <w:r>
        <w:rPr>
          <w:rFonts w:hint="cs"/>
          <w:rtl/>
          <w:lang w:bidi="ar-EG"/>
        </w:rPr>
        <w:t xml:space="preserve">الدولة تدابير إيجابية خاصة للقضاء على التمييز </w:t>
      </w:r>
      <w:r w:rsidR="002B6AD8">
        <w:rPr>
          <w:rFonts w:hint="cs"/>
          <w:rtl/>
          <w:lang w:bidi="ar-EG"/>
        </w:rPr>
        <w:t xml:space="preserve">بعامة والتمييز </w:t>
      </w:r>
      <w:r>
        <w:rPr>
          <w:rFonts w:hint="cs"/>
          <w:rtl/>
          <w:lang w:bidi="ar-EG"/>
        </w:rPr>
        <w:t>ضد المرأة</w:t>
      </w:r>
      <w:r w:rsidR="002B6AD8">
        <w:rPr>
          <w:rFonts w:hint="cs"/>
          <w:rtl/>
          <w:lang w:bidi="ar-EG"/>
        </w:rPr>
        <w:t xml:space="preserve"> على وجه الخصوص</w:t>
      </w:r>
      <w:r>
        <w:rPr>
          <w:rStyle w:val="FootnoteReference"/>
          <w:rtl/>
        </w:rPr>
        <w:footnoteReference w:customMarkFollows="1" w:id="18"/>
        <w:t>(18)</w:t>
      </w:r>
      <w:r>
        <w:rPr>
          <w:rFonts w:hint="cs"/>
          <w:rtl/>
          <w:lang w:bidi="ar-EG"/>
        </w:rPr>
        <w:t>.</w:t>
      </w:r>
    </w:p>
    <w:p w:rsidR="00E83CF4" w:rsidRDefault="00E83CF4" w:rsidP="00E83CF4">
      <w:pPr>
        <w:pStyle w:val="SingleTxt"/>
        <w:ind w:left="1264" w:right="1264"/>
        <w:rPr>
          <w:rFonts w:hint="cs"/>
          <w:rtl/>
          <w:lang w:bidi="ar-EG"/>
        </w:rPr>
      </w:pPr>
      <w:r>
        <w:rPr>
          <w:rFonts w:hint="cs"/>
          <w:rtl/>
          <w:lang w:bidi="ar-EG"/>
        </w:rPr>
        <w:t>2 -</w:t>
      </w:r>
      <w:r>
        <w:rPr>
          <w:rFonts w:hint="cs"/>
          <w:rtl/>
          <w:lang w:bidi="ar-EG"/>
        </w:rPr>
        <w:tab/>
        <w:t>وقد وُضع تنفيذ الأحكام السابقة موضع الاختبار في الانتخابات البلدية وانتخابات المقاطعات التي تمت مؤخراً في اليونان</w:t>
      </w:r>
      <w:r w:rsidR="002C47CA">
        <w:rPr>
          <w:rFonts w:hint="cs"/>
          <w:rtl/>
          <w:lang w:bidi="ar-EG"/>
        </w:rPr>
        <w:t>.</w:t>
      </w:r>
      <w:r>
        <w:rPr>
          <w:rFonts w:hint="cs"/>
          <w:rtl/>
          <w:lang w:bidi="ar-EG"/>
        </w:rPr>
        <w:t xml:space="preserve"> ويُذكر أن القانون 2910/2001 ينص على حصة قوامها الثلث من المشاركة لكل من الرجال والنساء كمرشحين وهي حصة إلزامية في الانتخابات التي تجري على مستوى البلديات والمقاطعات.</w:t>
      </w:r>
    </w:p>
    <w:p w:rsidR="00E83CF4" w:rsidRDefault="00E83CF4" w:rsidP="00E83CF4">
      <w:pPr>
        <w:pStyle w:val="SingleTxt"/>
        <w:ind w:left="1264" w:right="1264"/>
        <w:rPr>
          <w:rFonts w:hint="cs"/>
          <w:rtl/>
        </w:rPr>
      </w:pPr>
      <w:r>
        <w:rPr>
          <w:rFonts w:hint="cs"/>
          <w:rtl/>
          <w:lang w:bidi="ar-EG"/>
        </w:rPr>
        <w:t>3 -</w:t>
      </w:r>
      <w:r>
        <w:rPr>
          <w:rFonts w:hint="cs"/>
          <w:rtl/>
          <w:lang w:bidi="ar-EG"/>
        </w:rPr>
        <w:tab/>
        <w:t>ومن خلال سلسلة من القرارات، قضت الشعبة الثالثة في مجلس الدولة بأن الأحكام التي جاء بها القانون 2910/2001</w:t>
      </w:r>
      <w:r>
        <w:rPr>
          <w:rStyle w:val="FootnoteReference"/>
          <w:rtl/>
        </w:rPr>
        <w:footnoteReference w:customMarkFollows="1" w:id="19"/>
        <w:t>(19)</w:t>
      </w:r>
      <w:r>
        <w:rPr>
          <w:rFonts w:hint="cs"/>
          <w:rtl/>
        </w:rPr>
        <w:t xml:space="preserve"> تتفق مع الدستور. وبصورة أكثر تحديداً، قضت المحكمة الإدارية العليا في البلاد من ناحية المبدأ بما يلي:</w:t>
      </w:r>
    </w:p>
    <w:p w:rsidR="00E83CF4" w:rsidRDefault="00E83CF4" w:rsidP="00507316">
      <w:pPr>
        <w:pStyle w:val="SingleTxt"/>
        <w:ind w:left="1927" w:right="1264" w:hanging="663"/>
        <w:rPr>
          <w:rFonts w:hint="cs"/>
          <w:rtl/>
          <w:lang w:bidi="ar-EG"/>
        </w:rPr>
      </w:pPr>
      <w:r>
        <w:rPr>
          <w:rFonts w:hint="cs"/>
          <w:rtl/>
          <w:lang w:bidi="ar-EG"/>
        </w:rPr>
        <w:tab/>
      </w:r>
      <w:r>
        <w:rPr>
          <w:rFonts w:hint="cs"/>
          <w:rtl/>
          <w:lang w:bidi="ar-EG"/>
        </w:rPr>
        <w:tab/>
      </w:r>
      <w:r>
        <w:rPr>
          <w:rFonts w:hint="cs"/>
          <w:i/>
          <w:iCs/>
          <w:rtl/>
          <w:lang w:bidi="ar-EG"/>
        </w:rPr>
        <w:t xml:space="preserve">ترسي أحكام الفقرة 2 من المادة 4 والفقرة 5 من المادة 1 من الدستور مبدأ مساواة الجنسين فيما يتعلق </w:t>
      </w:r>
      <w:r w:rsidR="002C47CA">
        <w:rPr>
          <w:rFonts w:hint="cs"/>
          <w:i/>
          <w:iCs/>
          <w:rtl/>
          <w:lang w:bidi="ar-EG"/>
        </w:rPr>
        <w:t>بشغل</w:t>
      </w:r>
      <w:r>
        <w:rPr>
          <w:rFonts w:hint="cs"/>
          <w:i/>
          <w:iCs/>
          <w:rtl/>
          <w:lang w:bidi="ar-EG"/>
        </w:rPr>
        <w:t xml:space="preserve"> الوظيفة العامة بما في ذلك الوظيفة العامة المنتخبة في السلطات المحلية. ومع ذلك، فمن أجل تنفيذ فعال بغير عوائق للمبدأ المذكور أعلاه، </w:t>
      </w:r>
      <w:r w:rsidR="00EA159E">
        <w:rPr>
          <w:rFonts w:hint="cs"/>
          <w:i/>
          <w:iCs/>
          <w:rtl/>
          <w:lang w:bidi="ar-EG"/>
        </w:rPr>
        <w:t xml:space="preserve">تقضي </w:t>
      </w:r>
      <w:r>
        <w:rPr>
          <w:rFonts w:hint="cs"/>
          <w:i/>
          <w:iCs/>
          <w:rtl/>
          <w:lang w:bidi="ar-EG"/>
        </w:rPr>
        <w:t xml:space="preserve">الفقرة 2 من المادة 116 من الدستور </w:t>
      </w:r>
      <w:r w:rsidR="00D52B9F">
        <w:rPr>
          <w:rFonts w:hint="cs"/>
          <w:i/>
          <w:iCs/>
          <w:rtl/>
          <w:lang w:bidi="ar-EG"/>
        </w:rPr>
        <w:t>مقترنة</w:t>
      </w:r>
      <w:r>
        <w:rPr>
          <w:rFonts w:hint="cs"/>
          <w:i/>
          <w:iCs/>
          <w:rtl/>
          <w:lang w:bidi="ar-EG"/>
        </w:rPr>
        <w:t xml:space="preserve"> </w:t>
      </w:r>
      <w:r w:rsidR="00D52B9F">
        <w:rPr>
          <w:rFonts w:hint="cs"/>
          <w:i/>
          <w:iCs/>
          <w:rtl/>
          <w:lang w:bidi="ar-EG"/>
        </w:rPr>
        <w:t>ب</w:t>
      </w:r>
      <w:r>
        <w:rPr>
          <w:rFonts w:hint="cs"/>
          <w:i/>
          <w:iCs/>
          <w:rtl/>
          <w:lang w:bidi="ar-EG"/>
        </w:rPr>
        <w:t xml:space="preserve">أحكام الفقرة 1 من المادة 25 من الدستور </w:t>
      </w:r>
      <w:r w:rsidR="00C4038E">
        <w:rPr>
          <w:rFonts w:hint="cs"/>
          <w:i/>
          <w:iCs/>
          <w:rtl/>
          <w:lang w:bidi="ar-EG"/>
        </w:rPr>
        <w:t xml:space="preserve">بإجبار </w:t>
      </w:r>
      <w:r>
        <w:rPr>
          <w:rFonts w:hint="cs"/>
          <w:i/>
          <w:iCs/>
          <w:rtl/>
          <w:lang w:bidi="ar-EG"/>
        </w:rPr>
        <w:t xml:space="preserve">المشرِّع سواء كان عاماً أو تنظيمياً فضلاً عن سائر أجهزة الدولة في حال التأكد من أنه حدثت ضد المرأة حالات تمييز </w:t>
      </w:r>
      <w:r w:rsidR="00C4038E">
        <w:rPr>
          <w:rFonts w:hint="cs"/>
          <w:i/>
          <w:iCs/>
          <w:rtl/>
          <w:lang w:bidi="ar-EG"/>
        </w:rPr>
        <w:t xml:space="preserve">في مجال </w:t>
      </w:r>
      <w:r>
        <w:rPr>
          <w:rFonts w:hint="cs"/>
          <w:i/>
          <w:iCs/>
          <w:rtl/>
          <w:lang w:bidi="ar-EG"/>
        </w:rPr>
        <w:t xml:space="preserve">الممارسة وبما يفضي إلى أن التنفيذ الحاسم </w:t>
      </w:r>
      <w:r w:rsidR="00C4038E">
        <w:rPr>
          <w:rFonts w:hint="cs"/>
          <w:i/>
          <w:iCs/>
          <w:rtl/>
          <w:lang w:bidi="ar-EG"/>
        </w:rPr>
        <w:t xml:space="preserve">لمبدأ </w:t>
      </w:r>
      <w:r>
        <w:rPr>
          <w:rFonts w:hint="cs"/>
          <w:i/>
          <w:iCs/>
          <w:rtl/>
          <w:lang w:bidi="ar-EG"/>
        </w:rPr>
        <w:t xml:space="preserve">مساواة الجنسين فيما يتعلق </w:t>
      </w:r>
      <w:r w:rsidR="00C4038E">
        <w:rPr>
          <w:rFonts w:hint="cs"/>
          <w:i/>
          <w:iCs/>
          <w:rtl/>
          <w:lang w:bidi="ar-EG"/>
        </w:rPr>
        <w:t>بشغل</w:t>
      </w:r>
      <w:r>
        <w:rPr>
          <w:rFonts w:hint="cs"/>
          <w:i/>
          <w:iCs/>
          <w:rtl/>
          <w:lang w:bidi="ar-EG"/>
        </w:rPr>
        <w:t xml:space="preserve"> الوظيفة العامة قد تم من ناحية شكلية أو لفظية فقط بينما </w:t>
      </w:r>
      <w:r w:rsidR="00BC03E0">
        <w:rPr>
          <w:rFonts w:hint="cs"/>
          <w:i/>
          <w:iCs/>
          <w:rtl/>
          <w:lang w:bidi="ar-EG"/>
        </w:rPr>
        <w:t>أنطوى</w:t>
      </w:r>
      <w:r>
        <w:rPr>
          <w:rFonts w:hint="cs"/>
          <w:i/>
          <w:iCs/>
          <w:rtl/>
          <w:lang w:bidi="ar-EG"/>
        </w:rPr>
        <w:t xml:space="preserve"> الأمر في جوهره على ترسيخ </w:t>
      </w:r>
      <w:r w:rsidR="0019644D">
        <w:rPr>
          <w:rFonts w:hint="cs"/>
          <w:i/>
          <w:iCs/>
          <w:rtl/>
          <w:lang w:bidi="ar-EG"/>
        </w:rPr>
        <w:t>و</w:t>
      </w:r>
      <w:r w:rsidR="002B6AD8">
        <w:rPr>
          <w:rFonts w:hint="cs"/>
          <w:i/>
          <w:iCs/>
          <w:rtl/>
          <w:lang w:bidi="ar-EG"/>
        </w:rPr>
        <w:t>إدامة</w:t>
      </w:r>
      <w:r>
        <w:rPr>
          <w:rFonts w:hint="cs"/>
          <w:i/>
          <w:iCs/>
          <w:rtl/>
          <w:lang w:bidi="ar-EG"/>
        </w:rPr>
        <w:t xml:space="preserve"> حالة اللامساواة القائمة</w:t>
      </w:r>
      <w:r w:rsidR="00CF7D40">
        <w:rPr>
          <w:rFonts w:hint="cs"/>
          <w:i/>
          <w:iCs/>
          <w:rtl/>
          <w:lang w:bidi="ar-EG"/>
        </w:rPr>
        <w:t>،</w:t>
      </w:r>
      <w:r>
        <w:rPr>
          <w:rFonts w:hint="cs"/>
          <w:i/>
          <w:iCs/>
          <w:rtl/>
          <w:lang w:bidi="ar-EG"/>
        </w:rPr>
        <w:t xml:space="preserve"> وفي هذه الظروف يتم (مع فرض </w:t>
      </w:r>
      <w:r w:rsidR="00CF7D40">
        <w:rPr>
          <w:rFonts w:hint="cs"/>
          <w:i/>
          <w:iCs/>
          <w:rtl/>
          <w:lang w:bidi="ar-EG"/>
        </w:rPr>
        <w:t>المزيد من</w:t>
      </w:r>
      <w:r>
        <w:rPr>
          <w:rFonts w:hint="cs"/>
          <w:i/>
          <w:iCs/>
          <w:rtl/>
          <w:lang w:bidi="ar-EG"/>
        </w:rPr>
        <w:t xml:space="preserve"> </w:t>
      </w:r>
      <w:r w:rsidR="00CF7D40">
        <w:rPr>
          <w:rFonts w:hint="cs"/>
          <w:i/>
          <w:iCs/>
          <w:rtl/>
          <w:lang w:bidi="ar-EG"/>
        </w:rPr>
        <w:t>ا</w:t>
      </w:r>
      <w:r>
        <w:rPr>
          <w:rFonts w:hint="cs"/>
          <w:i/>
          <w:iCs/>
          <w:rtl/>
          <w:lang w:bidi="ar-EG"/>
        </w:rPr>
        <w:t xml:space="preserve">لأحكام </w:t>
      </w:r>
      <w:r w:rsidR="00CF7D40">
        <w:rPr>
          <w:rFonts w:hint="cs"/>
          <w:i/>
          <w:iCs/>
          <w:rtl/>
          <w:lang w:bidi="ar-EG"/>
        </w:rPr>
        <w:t>ال</w:t>
      </w:r>
      <w:r>
        <w:rPr>
          <w:rFonts w:hint="cs"/>
          <w:i/>
          <w:iCs/>
          <w:rtl/>
          <w:lang w:bidi="ar-EG"/>
        </w:rPr>
        <w:t xml:space="preserve">قانونية أو </w:t>
      </w:r>
      <w:r w:rsidR="0034558E">
        <w:rPr>
          <w:rFonts w:hint="cs"/>
          <w:i/>
          <w:iCs/>
          <w:rtl/>
          <w:lang w:bidi="ar-EG"/>
        </w:rPr>
        <w:t>ال</w:t>
      </w:r>
      <w:r>
        <w:rPr>
          <w:rFonts w:hint="cs"/>
          <w:i/>
          <w:iCs/>
          <w:rtl/>
          <w:lang w:bidi="ar-EG"/>
        </w:rPr>
        <w:t xml:space="preserve">تنظيمية </w:t>
      </w:r>
      <w:r w:rsidR="0034558E">
        <w:rPr>
          <w:rFonts w:hint="cs"/>
          <w:i/>
          <w:iCs/>
          <w:rtl/>
          <w:lang w:bidi="ar-EG"/>
        </w:rPr>
        <w:t>ال</w:t>
      </w:r>
      <w:r>
        <w:rPr>
          <w:rFonts w:hint="cs"/>
          <w:i/>
          <w:iCs/>
          <w:rtl/>
          <w:lang w:bidi="ar-EG"/>
        </w:rPr>
        <w:t xml:space="preserve">نسبية) اتخاذ التدابير الإيجابية ذات الصلة لصالح المرأة </w:t>
      </w:r>
      <w:r w:rsidR="00D7730E">
        <w:rPr>
          <w:rFonts w:hint="cs"/>
          <w:i/>
          <w:iCs/>
          <w:rtl/>
          <w:lang w:bidi="ar-EG"/>
        </w:rPr>
        <w:t>بما يستهدف</w:t>
      </w:r>
      <w:r>
        <w:rPr>
          <w:rFonts w:hint="cs"/>
          <w:i/>
          <w:iCs/>
          <w:rtl/>
          <w:lang w:bidi="ar-EG"/>
        </w:rPr>
        <w:t xml:space="preserve"> ب</w:t>
      </w:r>
      <w:r w:rsidR="002B6AD8">
        <w:rPr>
          <w:rFonts w:hint="cs"/>
          <w:i/>
          <w:iCs/>
          <w:rtl/>
          <w:lang w:bidi="ar-EG"/>
        </w:rPr>
        <w:t>ال</w:t>
      </w:r>
      <w:r>
        <w:rPr>
          <w:rFonts w:hint="cs"/>
          <w:i/>
          <w:iCs/>
          <w:rtl/>
          <w:lang w:bidi="ar-EG"/>
        </w:rPr>
        <w:t xml:space="preserve">شكل </w:t>
      </w:r>
      <w:r w:rsidR="002B6AD8">
        <w:rPr>
          <w:rFonts w:hint="cs"/>
          <w:i/>
          <w:iCs/>
          <w:rtl/>
          <w:lang w:bidi="ar-EG"/>
        </w:rPr>
        <w:t>ال</w:t>
      </w:r>
      <w:r>
        <w:rPr>
          <w:rFonts w:hint="cs"/>
          <w:i/>
          <w:iCs/>
          <w:rtl/>
          <w:lang w:bidi="ar-EG"/>
        </w:rPr>
        <w:t>مناسب و</w:t>
      </w:r>
      <w:r w:rsidR="00507316">
        <w:rPr>
          <w:rFonts w:hint="cs"/>
          <w:i/>
          <w:iCs/>
          <w:rtl/>
          <w:lang w:bidi="ar-EG"/>
        </w:rPr>
        <w:t>الواجب</w:t>
      </w:r>
      <w:r>
        <w:rPr>
          <w:rFonts w:hint="cs"/>
          <w:i/>
          <w:iCs/>
          <w:rtl/>
          <w:lang w:bidi="ar-EG"/>
        </w:rPr>
        <w:t xml:space="preserve"> </w:t>
      </w:r>
      <w:r w:rsidR="0019644D">
        <w:rPr>
          <w:rFonts w:hint="cs"/>
          <w:i/>
          <w:iCs/>
          <w:rtl/>
          <w:lang w:bidi="ar-EG"/>
        </w:rPr>
        <w:t>و</w:t>
      </w:r>
      <w:r>
        <w:rPr>
          <w:rFonts w:hint="cs"/>
          <w:i/>
          <w:iCs/>
          <w:rtl/>
          <w:lang w:bidi="ar-EG"/>
        </w:rPr>
        <w:t>لفترة محددة من الزمن تخفيف أوجه اللامساواة القائمة ريثما يتم إقرار المساواة الفعلية بين الجنسين فيما يتصل بسُبل الحصول على الوظيفة العامة.</w:t>
      </w:r>
    </w:p>
    <w:p w:rsidR="00E83CF4" w:rsidRDefault="00E83CF4" w:rsidP="00F57732">
      <w:pPr>
        <w:pStyle w:val="SingleTxt"/>
        <w:spacing w:line="360" w:lineRule="exact"/>
        <w:ind w:left="1264" w:right="1264"/>
        <w:rPr>
          <w:rFonts w:hint="cs"/>
          <w:rtl/>
          <w:lang w:bidi="ar-EG"/>
        </w:rPr>
      </w:pPr>
      <w:r>
        <w:rPr>
          <w:rFonts w:hint="cs"/>
          <w:rtl/>
          <w:lang w:bidi="ar-EG"/>
        </w:rPr>
        <w:t>4 -</w:t>
      </w:r>
      <w:r>
        <w:rPr>
          <w:rFonts w:hint="cs"/>
          <w:rtl/>
          <w:lang w:bidi="ar-EG"/>
        </w:rPr>
        <w:tab/>
        <w:t>و</w:t>
      </w:r>
      <w:r w:rsidR="00D7730E">
        <w:rPr>
          <w:rFonts w:hint="cs"/>
          <w:rtl/>
          <w:lang w:bidi="ar-EG"/>
        </w:rPr>
        <w:t xml:space="preserve">قد </w:t>
      </w:r>
      <w:r>
        <w:rPr>
          <w:rFonts w:hint="cs"/>
          <w:rtl/>
          <w:lang w:bidi="ar-EG"/>
        </w:rPr>
        <w:t xml:space="preserve">لاحظ مجلس الدولة أيضاً أنه لا </w:t>
      </w:r>
      <w:r w:rsidR="00D7730E">
        <w:rPr>
          <w:rFonts w:hint="cs"/>
          <w:rtl/>
          <w:lang w:bidi="ar-EG"/>
        </w:rPr>
        <w:t xml:space="preserve">يمكن، </w:t>
      </w:r>
      <w:r>
        <w:rPr>
          <w:rFonts w:hint="cs"/>
          <w:rtl/>
          <w:lang w:bidi="ar-EG"/>
        </w:rPr>
        <w:t xml:space="preserve">بمقتضى نص الفقرة 2 من المادة 116 من الدستور ولا بموجب الأعمال التحضيرية المعروضة عليه قبل التصويت، تحديد شكل بعينه تتخذه التدابير الإيجابية أو المجالات المحددة مثل مجالات حقوق الإنسان أو الحقوق الاجتماعية أو السياسية التي يُسمح في إطارها باتخاذ تلك التدابير. وعلى ذلك ومن أجل صياغة هذا الحكم الدستوري لا بد من </w:t>
      </w:r>
      <w:r w:rsidR="00D7730E">
        <w:rPr>
          <w:rFonts w:hint="cs"/>
          <w:rtl/>
          <w:lang w:bidi="ar-EG"/>
        </w:rPr>
        <w:t>مراعاة</w:t>
      </w:r>
      <w:r w:rsidR="00882C50">
        <w:rPr>
          <w:rFonts w:hint="cs"/>
          <w:rtl/>
          <w:lang w:bidi="ar-EG"/>
        </w:rPr>
        <w:t xml:space="preserve"> ما يلي</w:t>
      </w:r>
      <w:r>
        <w:rPr>
          <w:rFonts w:hint="cs"/>
          <w:rtl/>
          <w:lang w:bidi="ar-EG"/>
        </w:rPr>
        <w:t>:</w:t>
      </w:r>
    </w:p>
    <w:p w:rsidR="00E83CF4" w:rsidRDefault="00E83CF4" w:rsidP="00F57732">
      <w:pPr>
        <w:pStyle w:val="SingleTxt"/>
        <w:spacing w:line="360" w:lineRule="exact"/>
        <w:ind w:left="1264" w:right="1264"/>
        <w:rPr>
          <w:rFonts w:hint="cs"/>
          <w:rtl/>
          <w:lang w:bidi="ar-EG"/>
        </w:rPr>
      </w:pPr>
      <w:r>
        <w:rPr>
          <w:rFonts w:hint="cs"/>
          <w:rtl/>
          <w:lang w:bidi="ar-EG"/>
        </w:rPr>
        <w:tab/>
      </w:r>
      <w:r>
        <w:rPr>
          <w:rFonts w:hint="cs"/>
          <w:rtl/>
          <w:lang w:bidi="ar-EG"/>
        </w:rPr>
        <w:tab/>
        <w:t>(أ)</w:t>
      </w:r>
      <w:r>
        <w:rPr>
          <w:rFonts w:hint="cs"/>
          <w:rtl/>
          <w:lang w:bidi="ar-EG"/>
        </w:rPr>
        <w:tab/>
        <w:t xml:space="preserve">الغياب المذكور أعلاه </w:t>
      </w:r>
      <w:r w:rsidR="00882C50">
        <w:rPr>
          <w:rFonts w:hint="cs"/>
          <w:rtl/>
          <w:lang w:bidi="ar-EG"/>
        </w:rPr>
        <w:t>ل</w:t>
      </w:r>
      <w:r>
        <w:rPr>
          <w:rFonts w:hint="cs"/>
          <w:rtl/>
          <w:lang w:bidi="ar-EG"/>
        </w:rPr>
        <w:t xml:space="preserve">تعريف </w:t>
      </w:r>
      <w:r w:rsidR="00EA159E">
        <w:rPr>
          <w:rFonts w:hint="cs"/>
          <w:rtl/>
          <w:lang w:bidi="ar-EG"/>
        </w:rPr>
        <w:t>ي</w:t>
      </w:r>
      <w:r>
        <w:rPr>
          <w:rFonts w:hint="cs"/>
          <w:rtl/>
          <w:lang w:bidi="ar-EG"/>
        </w:rPr>
        <w:t>تعلق بالمجالات التي ت</w:t>
      </w:r>
      <w:r w:rsidR="00EA159E">
        <w:rPr>
          <w:rFonts w:hint="cs"/>
          <w:rtl/>
          <w:lang w:bidi="ar-EG"/>
        </w:rPr>
        <w:t>ُ</w:t>
      </w:r>
      <w:r>
        <w:rPr>
          <w:rFonts w:hint="cs"/>
          <w:rtl/>
          <w:lang w:bidi="ar-EG"/>
        </w:rPr>
        <w:t>عد</w:t>
      </w:r>
      <w:r w:rsidR="00EA159E">
        <w:rPr>
          <w:rFonts w:hint="cs"/>
          <w:rtl/>
          <w:lang w:bidi="ar-EG"/>
        </w:rPr>
        <w:t>ّ</w:t>
      </w:r>
      <w:r>
        <w:rPr>
          <w:rFonts w:hint="cs"/>
          <w:rtl/>
          <w:lang w:bidi="ar-EG"/>
        </w:rPr>
        <w:t xml:space="preserve"> ضرورية من أجل اتخاذ تدابير إيجابية</w:t>
      </w:r>
    </w:p>
    <w:p w:rsidR="00E83CF4" w:rsidRDefault="00E83CF4" w:rsidP="00F57732">
      <w:pPr>
        <w:pStyle w:val="SingleTxt"/>
        <w:spacing w:line="360" w:lineRule="exact"/>
        <w:ind w:left="1264" w:right="1264"/>
        <w:rPr>
          <w:rFonts w:hint="cs"/>
          <w:rtl/>
          <w:lang w:bidi="ar-EG"/>
        </w:rPr>
      </w:pPr>
      <w:r>
        <w:rPr>
          <w:rFonts w:hint="cs"/>
          <w:rtl/>
          <w:lang w:bidi="ar-EG"/>
        </w:rPr>
        <w:tab/>
      </w:r>
      <w:r>
        <w:rPr>
          <w:rFonts w:hint="cs"/>
          <w:rtl/>
          <w:lang w:bidi="ar-EG"/>
        </w:rPr>
        <w:tab/>
        <w:t>(ب)</w:t>
      </w:r>
      <w:r>
        <w:rPr>
          <w:rFonts w:hint="cs"/>
          <w:rtl/>
          <w:lang w:bidi="ar-EG"/>
        </w:rPr>
        <w:tab/>
      </w:r>
      <w:r w:rsidR="00882C50">
        <w:rPr>
          <w:rFonts w:hint="cs"/>
          <w:rtl/>
          <w:lang w:bidi="ar-EG"/>
        </w:rPr>
        <w:t xml:space="preserve">أن </w:t>
      </w:r>
      <w:r>
        <w:rPr>
          <w:rFonts w:hint="cs"/>
          <w:rtl/>
          <w:lang w:bidi="ar-EG"/>
        </w:rPr>
        <w:t xml:space="preserve">يتمثل غرضها في إقرار التدابير الإيجابية الرامية إلى تحقيق أوسع أثر إيجابي ممكن يتصل بتكافؤ فرص </w:t>
      </w:r>
      <w:r w:rsidR="00882C50">
        <w:rPr>
          <w:rFonts w:hint="cs"/>
          <w:rtl/>
          <w:lang w:bidi="ar-EG"/>
        </w:rPr>
        <w:t>حصول</w:t>
      </w:r>
      <w:r>
        <w:rPr>
          <w:rFonts w:hint="cs"/>
          <w:rtl/>
          <w:lang w:bidi="ar-EG"/>
        </w:rPr>
        <w:t xml:space="preserve"> المرأة والرجل </w:t>
      </w:r>
      <w:r w:rsidR="00882C50">
        <w:rPr>
          <w:rFonts w:hint="cs"/>
          <w:rtl/>
          <w:lang w:bidi="ar-EG"/>
        </w:rPr>
        <w:t>على</w:t>
      </w:r>
      <w:r>
        <w:rPr>
          <w:rFonts w:hint="cs"/>
          <w:rtl/>
          <w:lang w:bidi="ar-EG"/>
        </w:rPr>
        <w:t xml:space="preserve"> الوظيفة العامة ومنها المنصب المنتخب في السلطات المحلية</w:t>
      </w:r>
    </w:p>
    <w:p w:rsidR="00E83CF4" w:rsidRDefault="00E83CF4" w:rsidP="00F57732">
      <w:pPr>
        <w:pStyle w:val="SingleTxt"/>
        <w:spacing w:line="360" w:lineRule="exact"/>
        <w:ind w:left="1264" w:right="1264"/>
        <w:rPr>
          <w:rFonts w:hint="cs"/>
          <w:rtl/>
          <w:lang w:bidi="ar-EG"/>
        </w:rPr>
      </w:pPr>
      <w:r>
        <w:rPr>
          <w:rFonts w:hint="cs"/>
          <w:rtl/>
          <w:lang w:bidi="ar-EG"/>
        </w:rPr>
        <w:tab/>
      </w:r>
      <w:r>
        <w:rPr>
          <w:rFonts w:hint="cs"/>
          <w:rtl/>
          <w:lang w:bidi="ar-EG"/>
        </w:rPr>
        <w:tab/>
        <w:t>(ج)</w:t>
      </w:r>
      <w:r>
        <w:rPr>
          <w:rFonts w:hint="cs"/>
          <w:rtl/>
          <w:lang w:bidi="ar-EG"/>
        </w:rPr>
        <w:tab/>
      </w:r>
      <w:r w:rsidR="00507316">
        <w:rPr>
          <w:rFonts w:hint="cs"/>
          <w:rtl/>
          <w:lang w:bidi="ar-EG"/>
        </w:rPr>
        <w:t xml:space="preserve">أن </w:t>
      </w:r>
      <w:r>
        <w:rPr>
          <w:rFonts w:hint="cs"/>
          <w:rtl/>
          <w:lang w:bidi="ar-EG"/>
        </w:rPr>
        <w:t xml:space="preserve">الالتزام الدولي لليونان </w:t>
      </w:r>
      <w:r w:rsidR="00507316">
        <w:rPr>
          <w:rFonts w:hint="cs"/>
          <w:rtl/>
          <w:lang w:bidi="ar-EG"/>
        </w:rPr>
        <w:t xml:space="preserve">يقضي </w:t>
      </w:r>
      <w:r>
        <w:rPr>
          <w:rFonts w:hint="cs"/>
          <w:rtl/>
          <w:lang w:bidi="ar-EG"/>
        </w:rPr>
        <w:t xml:space="preserve">باتخاذ تدابير إيجابية تتيح للمرأة ممارسة جميع حقوق الإنسان والحقوق الاجتماعية والسياسية والتمتع بها على قدم المساواة مع الرجل (انظر المواد 1 و 3 و 4 و 7 و 24 من اتفاقية الأمم المتحدة الدولية لعام 1979 بشأن </w:t>
      </w:r>
      <w:r>
        <w:rPr>
          <w:rFonts w:hint="eastAsia"/>
          <w:rtl/>
          <w:lang w:bidi="ar-EG"/>
        </w:rPr>
        <w:t>”القضاء على جميع أشكال التمييز ضد المرأة</w:t>
      </w:r>
      <w:r>
        <w:rPr>
          <w:rFonts w:hint="cs"/>
          <w:rtl/>
          <w:lang w:bidi="ar-EG"/>
        </w:rPr>
        <w:t>“ التي صدّق عليها البرلمان اليوناني بالقانون 1342/1983)</w:t>
      </w:r>
    </w:p>
    <w:p w:rsidR="00E83CF4" w:rsidRDefault="00E83CF4" w:rsidP="00F57732">
      <w:pPr>
        <w:pStyle w:val="SingleTxt"/>
        <w:spacing w:line="360" w:lineRule="exact"/>
        <w:ind w:left="1264" w:right="1264"/>
        <w:rPr>
          <w:rFonts w:hint="cs"/>
          <w:rtl/>
          <w:lang w:bidi="ar-EG"/>
        </w:rPr>
      </w:pPr>
      <w:r>
        <w:rPr>
          <w:rFonts w:hint="cs"/>
          <w:rtl/>
          <w:lang w:bidi="ar-EG"/>
        </w:rPr>
        <w:tab/>
      </w:r>
      <w:r>
        <w:rPr>
          <w:rFonts w:hint="cs"/>
          <w:rtl/>
          <w:lang w:bidi="ar-EG"/>
        </w:rPr>
        <w:tab/>
        <w:t>(د)</w:t>
      </w:r>
      <w:r>
        <w:rPr>
          <w:rFonts w:hint="cs"/>
          <w:rtl/>
          <w:lang w:bidi="ar-EG"/>
        </w:rPr>
        <w:tab/>
        <w:t>الحقيقة المعروفة جيداً بشأن قصور تمثيل المرأة في مجال الإجراءات السياسية بصورة عامة و</w:t>
      </w:r>
      <w:r w:rsidR="00882C50">
        <w:rPr>
          <w:rFonts w:hint="cs"/>
          <w:rtl/>
          <w:lang w:bidi="ar-EG"/>
        </w:rPr>
        <w:t>بما ي</w:t>
      </w:r>
      <w:r>
        <w:rPr>
          <w:rFonts w:hint="cs"/>
          <w:rtl/>
          <w:lang w:bidi="ar-EG"/>
        </w:rPr>
        <w:t>رتبط بممارسة حقوقها السياسية</w:t>
      </w:r>
    </w:p>
    <w:p w:rsidR="00E83CF4" w:rsidRDefault="00E83CF4" w:rsidP="00F57732">
      <w:pPr>
        <w:pStyle w:val="SingleTxt"/>
        <w:spacing w:line="360" w:lineRule="exact"/>
        <w:ind w:left="1264" w:right="1264"/>
        <w:rPr>
          <w:rFonts w:hint="cs"/>
          <w:rtl/>
          <w:lang w:bidi="ar-EG"/>
        </w:rPr>
      </w:pPr>
      <w:r>
        <w:rPr>
          <w:rFonts w:hint="cs"/>
          <w:rtl/>
          <w:lang w:bidi="ar-EG"/>
        </w:rPr>
        <w:t>5 -</w:t>
      </w:r>
      <w:r>
        <w:rPr>
          <w:rFonts w:hint="cs"/>
          <w:rtl/>
          <w:lang w:bidi="ar-EG"/>
        </w:rPr>
        <w:tab/>
        <w:t>وعليه، فإن مجلس الدولة يخلص في ضوء الفقرة 2 من المادة 116 من الدستور إلى:</w:t>
      </w:r>
    </w:p>
    <w:p w:rsidR="00E83CF4" w:rsidRDefault="00E83CF4" w:rsidP="00F57732">
      <w:pPr>
        <w:pStyle w:val="SingleTxt"/>
        <w:spacing w:line="360" w:lineRule="exact"/>
        <w:ind w:left="1927" w:right="1264" w:hanging="663"/>
        <w:rPr>
          <w:rFonts w:hint="cs"/>
          <w:rtl/>
          <w:lang w:bidi="ar-EG"/>
        </w:rPr>
      </w:pPr>
      <w:r>
        <w:rPr>
          <w:rFonts w:hint="cs"/>
          <w:rtl/>
          <w:lang w:bidi="ar-EG"/>
        </w:rPr>
        <w:tab/>
      </w:r>
      <w:r>
        <w:rPr>
          <w:rFonts w:hint="cs"/>
          <w:rtl/>
          <w:lang w:bidi="ar-EG"/>
        </w:rPr>
        <w:tab/>
      </w:r>
      <w:r>
        <w:rPr>
          <w:rFonts w:hint="eastAsia"/>
          <w:rtl/>
          <w:lang w:bidi="ar-EG"/>
        </w:rPr>
        <w:t>”</w:t>
      </w:r>
      <w:r>
        <w:rPr>
          <w:rFonts w:hint="cs"/>
          <w:i/>
          <w:iCs/>
          <w:rtl/>
          <w:lang w:bidi="ar-EG"/>
        </w:rPr>
        <w:t>أن المشرع الدستوري قصد إلى أن يتيح إقرار التدابير الإيجابية في أي شكل من الأشكال في جميع مجالات العمل بالنسبة للجنسين</w:t>
      </w:r>
      <w:r w:rsidR="00882C50">
        <w:rPr>
          <w:rFonts w:hint="cs"/>
          <w:i/>
          <w:iCs/>
          <w:rtl/>
          <w:lang w:bidi="ar-EG"/>
        </w:rPr>
        <w:t>،</w:t>
      </w:r>
      <w:r>
        <w:rPr>
          <w:rFonts w:hint="cs"/>
          <w:i/>
          <w:iCs/>
          <w:rtl/>
          <w:lang w:bidi="ar-EG"/>
        </w:rPr>
        <w:t xml:space="preserve"> و</w:t>
      </w:r>
      <w:r w:rsidR="00507316">
        <w:rPr>
          <w:rFonts w:hint="cs"/>
          <w:i/>
          <w:iCs/>
          <w:rtl/>
          <w:lang w:bidi="ar-EG"/>
        </w:rPr>
        <w:t>هي</w:t>
      </w:r>
      <w:r>
        <w:rPr>
          <w:rFonts w:hint="cs"/>
          <w:i/>
          <w:iCs/>
          <w:rtl/>
          <w:lang w:bidi="ar-EG"/>
        </w:rPr>
        <w:t xml:space="preserve"> مجال حقوق الإنسان والحقوق الاجتماعية</w:t>
      </w:r>
      <w:r w:rsidR="0084438E">
        <w:rPr>
          <w:rFonts w:hint="cs"/>
          <w:i/>
          <w:iCs/>
          <w:rtl/>
          <w:lang w:bidi="ar-EG"/>
        </w:rPr>
        <w:t>،</w:t>
      </w:r>
      <w:r>
        <w:rPr>
          <w:rFonts w:hint="cs"/>
          <w:i/>
          <w:iCs/>
          <w:rtl/>
          <w:lang w:bidi="ar-EG"/>
        </w:rPr>
        <w:t xml:space="preserve"> </w:t>
      </w:r>
      <w:r w:rsidR="00507316">
        <w:rPr>
          <w:rFonts w:hint="cs"/>
          <w:i/>
          <w:iCs/>
          <w:rtl/>
          <w:lang w:bidi="ar-EG"/>
        </w:rPr>
        <w:t>و</w:t>
      </w:r>
      <w:r>
        <w:rPr>
          <w:rFonts w:hint="cs"/>
          <w:i/>
          <w:iCs/>
          <w:rtl/>
          <w:lang w:bidi="ar-EG"/>
        </w:rPr>
        <w:t xml:space="preserve">مجال الحقوق السياسية </w:t>
      </w:r>
      <w:r w:rsidR="0084438E">
        <w:rPr>
          <w:rFonts w:hint="cs"/>
          <w:i/>
          <w:iCs/>
          <w:rtl/>
          <w:lang w:bidi="ar-EG"/>
        </w:rPr>
        <w:t>و</w:t>
      </w:r>
      <w:r>
        <w:rPr>
          <w:rFonts w:hint="cs"/>
          <w:i/>
          <w:iCs/>
          <w:rtl/>
          <w:lang w:bidi="ar-EG"/>
        </w:rPr>
        <w:t>في ظل الشر</w:t>
      </w:r>
      <w:r w:rsidR="00507316">
        <w:rPr>
          <w:rFonts w:hint="cs"/>
          <w:i/>
          <w:iCs/>
          <w:rtl/>
          <w:lang w:bidi="ar-EG"/>
        </w:rPr>
        <w:t>ِ</w:t>
      </w:r>
      <w:r>
        <w:rPr>
          <w:rFonts w:hint="cs"/>
          <w:i/>
          <w:iCs/>
          <w:rtl/>
          <w:lang w:bidi="ar-EG"/>
        </w:rPr>
        <w:t xml:space="preserve">ط الواضح الذي </w:t>
      </w:r>
      <w:r w:rsidR="0084438E">
        <w:rPr>
          <w:rFonts w:hint="cs"/>
          <w:i/>
          <w:iCs/>
          <w:rtl/>
          <w:lang w:bidi="ar-EG"/>
        </w:rPr>
        <w:t>يقضي</w:t>
      </w:r>
      <w:r>
        <w:rPr>
          <w:rFonts w:hint="cs"/>
          <w:i/>
          <w:iCs/>
          <w:rtl/>
          <w:lang w:bidi="ar-EG"/>
        </w:rPr>
        <w:t xml:space="preserve"> بأن لا تنطوي الإجراءات الإيجابية </w:t>
      </w:r>
      <w:r w:rsidR="00907332">
        <w:rPr>
          <w:rFonts w:hint="cs"/>
          <w:i/>
          <w:iCs/>
          <w:rtl/>
          <w:lang w:bidi="ar-EG"/>
        </w:rPr>
        <w:t>المتخَّذة</w:t>
      </w:r>
      <w:r>
        <w:rPr>
          <w:rFonts w:hint="cs"/>
          <w:i/>
          <w:iCs/>
          <w:rtl/>
          <w:lang w:bidi="ar-EG"/>
        </w:rPr>
        <w:t xml:space="preserve"> على قيود مبالغ فيها تؤثر على جوهر الحقوق الإنسانية والسياسية التي تتعلق بها</w:t>
      </w:r>
      <w:r>
        <w:rPr>
          <w:rFonts w:hint="eastAsia"/>
          <w:i/>
          <w:iCs/>
          <w:rtl/>
          <w:lang w:bidi="ar-EG"/>
        </w:rPr>
        <w:t>“.</w:t>
      </w:r>
    </w:p>
    <w:p w:rsidR="00E83CF4" w:rsidRDefault="00E83CF4" w:rsidP="00F57732">
      <w:pPr>
        <w:pStyle w:val="SingleTxt"/>
        <w:pBdr>
          <w:top w:val="single" w:sz="4" w:space="1" w:color="auto"/>
          <w:left w:val="single" w:sz="4" w:space="4" w:color="auto"/>
          <w:bottom w:val="single" w:sz="4" w:space="1" w:color="auto"/>
          <w:right w:val="single" w:sz="4" w:space="4" w:color="auto"/>
        </w:pBdr>
        <w:shd w:val="clear" w:color="auto" w:fill="E6E6E6"/>
        <w:spacing w:line="360" w:lineRule="exact"/>
        <w:ind w:left="1927" w:right="1264" w:hanging="663"/>
        <w:rPr>
          <w:rFonts w:hint="cs"/>
          <w:rtl/>
          <w:lang w:bidi="ar-EG"/>
        </w:rPr>
      </w:pPr>
      <w:r>
        <w:rPr>
          <w:rFonts w:hint="cs"/>
          <w:rtl/>
          <w:lang w:bidi="ar-EG"/>
        </w:rPr>
        <w:tab/>
      </w:r>
      <w:r>
        <w:rPr>
          <w:rFonts w:hint="cs"/>
          <w:rtl/>
          <w:lang w:bidi="ar-EG"/>
        </w:rPr>
        <w:tab/>
        <w:t>المادة 5</w:t>
      </w:r>
    </w:p>
    <w:p w:rsidR="00E83CF4" w:rsidRDefault="00E83CF4" w:rsidP="00F57732">
      <w:pPr>
        <w:pStyle w:val="SingleTxt"/>
        <w:pBdr>
          <w:top w:val="single" w:sz="4" w:space="1" w:color="auto"/>
          <w:left w:val="single" w:sz="4" w:space="4" w:color="auto"/>
          <w:bottom w:val="single" w:sz="4" w:space="1" w:color="auto"/>
          <w:right w:val="single" w:sz="4" w:space="4" w:color="auto"/>
        </w:pBdr>
        <w:shd w:val="clear" w:color="auto" w:fill="E6E6E6"/>
        <w:spacing w:line="360" w:lineRule="exact"/>
        <w:ind w:left="1927" w:right="1264" w:hanging="663"/>
        <w:rPr>
          <w:rFonts w:hint="cs"/>
          <w:rtl/>
          <w:lang w:bidi="ar-EG"/>
        </w:rPr>
      </w:pPr>
      <w:r>
        <w:rPr>
          <w:rFonts w:hint="cs"/>
          <w:rtl/>
          <w:lang w:bidi="ar-EG"/>
        </w:rPr>
        <w:tab/>
      </w:r>
      <w:r>
        <w:rPr>
          <w:rFonts w:hint="cs"/>
          <w:rtl/>
          <w:lang w:bidi="ar-EG"/>
        </w:rPr>
        <w:tab/>
        <w:t>تتخذ الدول الأطراف جميع التدابير المناسبة، لتحقيق ما يلي:</w:t>
      </w:r>
    </w:p>
    <w:p w:rsidR="00E83CF4" w:rsidRDefault="00E83CF4" w:rsidP="00F57732">
      <w:pPr>
        <w:pStyle w:val="SingleTxt"/>
        <w:pBdr>
          <w:top w:val="single" w:sz="4" w:space="1" w:color="auto"/>
          <w:left w:val="single" w:sz="4" w:space="4" w:color="auto"/>
          <w:bottom w:val="single" w:sz="4" w:space="1" w:color="auto"/>
          <w:right w:val="single" w:sz="4" w:space="4" w:color="auto"/>
        </w:pBdr>
        <w:shd w:val="clear" w:color="auto" w:fill="E6E6E6"/>
        <w:spacing w:line="360" w:lineRule="exact"/>
        <w:ind w:left="1927" w:right="1264" w:hanging="663"/>
        <w:rPr>
          <w:rFonts w:hint="cs"/>
          <w:rtl/>
          <w:lang w:bidi="ar-EG"/>
        </w:rPr>
      </w:pPr>
      <w:r>
        <w:rPr>
          <w:rFonts w:hint="cs"/>
          <w:rtl/>
          <w:lang w:bidi="ar-EG"/>
        </w:rPr>
        <w:tab/>
      </w:r>
      <w:r>
        <w:rPr>
          <w:rFonts w:hint="cs"/>
          <w:rtl/>
          <w:lang w:bidi="ar-EG"/>
        </w:rPr>
        <w:tab/>
        <w:t>(أ)</w:t>
      </w:r>
      <w:r>
        <w:rPr>
          <w:rFonts w:hint="cs"/>
          <w:rtl/>
          <w:lang w:bidi="ar-EG"/>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E83CF4" w:rsidRDefault="00E83CF4" w:rsidP="00F57732">
      <w:pPr>
        <w:pStyle w:val="SingleTxt"/>
        <w:pBdr>
          <w:top w:val="single" w:sz="4" w:space="1" w:color="auto"/>
          <w:left w:val="single" w:sz="4" w:space="4" w:color="auto"/>
          <w:bottom w:val="single" w:sz="4" w:space="1" w:color="auto"/>
          <w:right w:val="single" w:sz="4" w:space="4" w:color="auto"/>
        </w:pBdr>
        <w:shd w:val="clear" w:color="auto" w:fill="E6E6E6"/>
        <w:spacing w:line="360" w:lineRule="exact"/>
        <w:ind w:left="1927" w:right="1264" w:hanging="663"/>
        <w:rPr>
          <w:rFonts w:hint="cs"/>
          <w:rtl/>
          <w:lang w:bidi="ar-EG"/>
        </w:rPr>
      </w:pPr>
      <w:r>
        <w:rPr>
          <w:rFonts w:hint="cs"/>
          <w:rtl/>
          <w:lang w:bidi="ar-EG"/>
        </w:rPr>
        <w:tab/>
      </w:r>
      <w:r>
        <w:rPr>
          <w:rFonts w:hint="cs"/>
          <w:rtl/>
          <w:lang w:bidi="ar-EG"/>
        </w:rPr>
        <w:tab/>
        <w:t>(ب)</w:t>
      </w:r>
      <w:r>
        <w:rPr>
          <w:rFonts w:hint="cs"/>
          <w:rtl/>
          <w:lang w:bidi="ar-EG"/>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E83CF4" w:rsidRDefault="00E83CF4" w:rsidP="00E83CF4">
      <w:pPr>
        <w:pStyle w:val="SingleTxt"/>
        <w:ind w:left="1264" w:right="1264"/>
        <w:jc w:val="center"/>
        <w:rPr>
          <w:rFonts w:hint="cs"/>
          <w:b/>
          <w:bCs/>
          <w:rtl/>
          <w:lang w:bidi="ar-EG"/>
        </w:rPr>
      </w:pPr>
      <w:r>
        <w:rPr>
          <w:rFonts w:hint="cs"/>
          <w:b/>
          <w:bCs/>
          <w:rtl/>
          <w:lang w:bidi="ar-EG"/>
        </w:rPr>
        <w:t>ألف -</w:t>
      </w:r>
      <w:r>
        <w:rPr>
          <w:rFonts w:hint="cs"/>
          <w:b/>
          <w:bCs/>
          <w:rtl/>
          <w:lang w:bidi="ar-EG"/>
        </w:rPr>
        <w:tab/>
        <w:t>دور وسائل الإعلام في القضاء على الصور النمطية الجامدة</w:t>
      </w:r>
    </w:p>
    <w:p w:rsidR="00E83CF4" w:rsidRDefault="00E83CF4" w:rsidP="00E83CF4">
      <w:pPr>
        <w:pStyle w:val="SingleTxt"/>
        <w:ind w:left="1264" w:right="1264"/>
        <w:jc w:val="center"/>
        <w:rPr>
          <w:rFonts w:hint="cs"/>
          <w:rtl/>
          <w:lang w:bidi="ar-EG"/>
        </w:rPr>
      </w:pPr>
      <w:r>
        <w:rPr>
          <w:rFonts w:hint="cs"/>
          <w:b/>
          <w:bCs/>
          <w:rtl/>
          <w:lang w:bidi="ar-EG"/>
        </w:rPr>
        <w:t>أولا -</w:t>
      </w:r>
      <w:r>
        <w:rPr>
          <w:rFonts w:hint="cs"/>
          <w:b/>
          <w:bCs/>
          <w:rtl/>
          <w:lang w:bidi="ar-EG"/>
        </w:rPr>
        <w:tab/>
        <w:t>مبادئ توجيهية عامة</w:t>
      </w:r>
    </w:p>
    <w:p w:rsidR="00E83CF4" w:rsidRDefault="00E83CF4" w:rsidP="007F2ECC">
      <w:pPr>
        <w:pStyle w:val="SingleTxt"/>
        <w:ind w:left="1264" w:right="1264"/>
        <w:rPr>
          <w:rFonts w:hint="cs"/>
          <w:rtl/>
          <w:lang w:bidi="ar-EG"/>
        </w:rPr>
      </w:pPr>
      <w:r>
        <w:rPr>
          <w:rFonts w:hint="cs"/>
          <w:rtl/>
          <w:lang w:bidi="ar-EG"/>
        </w:rPr>
        <w:t>1 -</w:t>
      </w:r>
      <w:r>
        <w:rPr>
          <w:rFonts w:hint="cs"/>
          <w:rtl/>
          <w:lang w:bidi="ar-EG"/>
        </w:rPr>
        <w:tab/>
        <w:t xml:space="preserve">وسائل الاتصال الجماهيرية الإعلامية هي سُبُل مهمة لنشر الرسائل الاجتماعية ولكنها أيضاً وسائل للتأثير على الوعي الاجتماعي فيما يتعلق بمركز وأدوار الجنسين في المجتمع اليوناني. وقد شملت خطة العمل القومية من أجل مساواة الجنسين (2001/2006) المنبثقة عن </w:t>
      </w:r>
      <w:r w:rsidR="00005182">
        <w:rPr>
          <w:rFonts w:hint="cs"/>
          <w:rtl/>
          <w:lang w:bidi="ar-EG"/>
        </w:rPr>
        <w:t>الأمانة العامة المعنيَّة بالمساواة بين الجنسين</w:t>
      </w:r>
      <w:r>
        <w:rPr>
          <w:rFonts w:hint="cs"/>
          <w:rtl/>
          <w:lang w:bidi="ar-EG"/>
        </w:rPr>
        <w:t xml:space="preserve"> بوزارة الداخلية والإدارة العامة واللامركزية</w:t>
      </w:r>
      <w:r w:rsidR="007F2ECC">
        <w:rPr>
          <w:rFonts w:hint="cs"/>
          <w:rtl/>
          <w:lang w:bidi="ar-EG"/>
        </w:rPr>
        <w:t>،</w:t>
      </w:r>
      <w:r>
        <w:rPr>
          <w:rFonts w:hint="cs"/>
          <w:rtl/>
          <w:lang w:bidi="ar-EG"/>
        </w:rPr>
        <w:t xml:space="preserve"> تدابير وإجراءات تهدف إلى تغيير الأدوار النمطية الجامدة للجنسين. وبصورة خاصة، وبقدر ما يتعلق الأمر بالصور النمطية الجامدة التي تروّج لها وسائل الإعلام، فهي تشمل تدخلات محددة وتدابير للتوعية </w:t>
      </w:r>
      <w:r w:rsidR="007F2ECC">
        <w:rPr>
          <w:rFonts w:hint="cs"/>
          <w:rtl/>
          <w:lang w:bidi="ar-EG"/>
        </w:rPr>
        <w:t xml:space="preserve">تتخذ </w:t>
      </w:r>
      <w:r>
        <w:rPr>
          <w:rFonts w:hint="cs"/>
          <w:rtl/>
          <w:lang w:bidi="ar-EG"/>
        </w:rPr>
        <w:t>في ميادين التعليم والثقافة وفي كل مجال من مجالات التعبير عن الحياة.</w:t>
      </w:r>
    </w:p>
    <w:p w:rsidR="00E83CF4" w:rsidRDefault="00E83CF4" w:rsidP="00E83CF4">
      <w:pPr>
        <w:pStyle w:val="SingleTxt"/>
        <w:ind w:left="1264" w:right="1264"/>
        <w:jc w:val="center"/>
        <w:rPr>
          <w:rFonts w:hint="cs"/>
          <w:rtl/>
          <w:lang w:bidi="ar-EG"/>
        </w:rPr>
      </w:pPr>
      <w:r>
        <w:rPr>
          <w:rFonts w:hint="cs"/>
          <w:b/>
          <w:bCs/>
          <w:rtl/>
          <w:lang w:bidi="ar-EG"/>
        </w:rPr>
        <w:t>ثانيا -</w:t>
      </w:r>
      <w:r>
        <w:rPr>
          <w:rFonts w:hint="cs"/>
          <w:b/>
          <w:bCs/>
          <w:rtl/>
          <w:lang w:bidi="ar-EG"/>
        </w:rPr>
        <w:tab/>
        <w:t>البحوث والدراسات المتعلقة بدور وسائل الإعلام</w:t>
      </w:r>
    </w:p>
    <w:p w:rsidR="00E83CF4" w:rsidRDefault="00E83CF4" w:rsidP="007F2ECC">
      <w:pPr>
        <w:pStyle w:val="SingleTxt"/>
        <w:ind w:left="1264" w:right="1264"/>
        <w:rPr>
          <w:rFonts w:hint="cs"/>
          <w:rtl/>
          <w:lang w:bidi="ar-EG"/>
        </w:rPr>
      </w:pPr>
      <w:r>
        <w:rPr>
          <w:rFonts w:hint="cs"/>
          <w:rtl/>
          <w:lang w:bidi="ar-EG"/>
        </w:rPr>
        <w:t>2 -</w:t>
      </w:r>
      <w:r>
        <w:rPr>
          <w:rFonts w:hint="cs"/>
          <w:rtl/>
          <w:lang w:bidi="ar-EG"/>
        </w:rPr>
        <w:tab/>
        <w:t xml:space="preserve">خلال الفترة الزمنية 2001/2002 أجرى مركز بحوث مساواة الجنسين </w:t>
      </w:r>
      <w:r w:rsidR="00907332">
        <w:rPr>
          <w:rFonts w:hint="cs"/>
          <w:rtl/>
          <w:lang w:bidi="ar-EG"/>
        </w:rPr>
        <w:t>(</w:t>
      </w:r>
      <w:r w:rsidR="007F2ECC">
        <w:rPr>
          <w:rFonts w:hint="cs"/>
          <w:rtl/>
          <w:lang w:bidi="ar-EG"/>
        </w:rPr>
        <w:t>كيثي</w:t>
      </w:r>
      <w:r w:rsidR="00907332">
        <w:rPr>
          <w:rFonts w:hint="cs"/>
          <w:rtl/>
          <w:lang w:bidi="ar-EG"/>
        </w:rPr>
        <w:t>)</w:t>
      </w:r>
      <w:r w:rsidR="007F2ECC">
        <w:rPr>
          <w:rFonts w:hint="cs"/>
          <w:rtl/>
          <w:lang w:bidi="ar-EG"/>
        </w:rPr>
        <w:t xml:space="preserve"> </w:t>
      </w:r>
      <w:r>
        <w:rPr>
          <w:rFonts w:hint="cs"/>
          <w:rtl/>
          <w:lang w:bidi="ar-EG"/>
        </w:rPr>
        <w:t xml:space="preserve">وهو مؤسسة تشرف عليها </w:t>
      </w:r>
      <w:r w:rsidR="00005182">
        <w:rPr>
          <w:rFonts w:hint="cs"/>
          <w:rtl/>
          <w:lang w:bidi="ar-EG"/>
        </w:rPr>
        <w:t>الأمانة العامة المعنيَّة بالمساواة بين الجنسين</w:t>
      </w:r>
      <w:r>
        <w:rPr>
          <w:rFonts w:hint="cs"/>
          <w:rtl/>
          <w:lang w:bidi="ar-EG"/>
        </w:rPr>
        <w:t xml:space="preserve"> بوزارة الداخلية والإدارة العامة واللامركزية</w:t>
      </w:r>
      <w:r w:rsidR="008B5C02">
        <w:rPr>
          <w:rFonts w:hint="cs"/>
          <w:rtl/>
          <w:lang w:bidi="ar-EG"/>
        </w:rPr>
        <w:t>،</w:t>
      </w:r>
      <w:r>
        <w:rPr>
          <w:rFonts w:hint="cs"/>
          <w:rtl/>
          <w:lang w:bidi="ar-EG"/>
        </w:rPr>
        <w:t xml:space="preserve"> استقصاءات ودراسات </w:t>
      </w:r>
      <w:r w:rsidR="007F2ECC">
        <w:rPr>
          <w:rFonts w:hint="cs"/>
          <w:rtl/>
          <w:lang w:bidi="ar-EG"/>
        </w:rPr>
        <w:t>في هذا المجال.</w:t>
      </w:r>
      <w:r>
        <w:rPr>
          <w:rFonts w:hint="cs"/>
          <w:rtl/>
          <w:lang w:bidi="ar-EG"/>
        </w:rPr>
        <w:t xml:space="preserve"> وعلى وجه الخصوص فإن الاستقصاءات والدراسات التالية تم تنفيذها:</w:t>
      </w:r>
    </w:p>
    <w:p w:rsidR="00E83CF4" w:rsidRDefault="00E83CF4" w:rsidP="00DF2E3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Pr>
          <w:rFonts w:hint="eastAsia"/>
          <w:rtl/>
          <w:lang w:bidi="ar-EG"/>
        </w:rPr>
        <w:t xml:space="preserve">”نوع الجنس ووسائل الإعلام: دراسة استقصائية ميدانية </w:t>
      </w:r>
      <w:r w:rsidR="008B5C02">
        <w:rPr>
          <w:rFonts w:hint="cs"/>
          <w:rtl/>
          <w:lang w:bidi="ar-EG"/>
        </w:rPr>
        <w:t>محددة</w:t>
      </w:r>
      <w:r>
        <w:rPr>
          <w:rFonts w:hint="cs"/>
          <w:rtl/>
          <w:lang w:bidi="ar-EG"/>
        </w:rPr>
        <w:t>“. وتم تنفيذها في عام 2001 بمبادرة من مركز بحوث مساواة الجنسين الذي موّل المشروع أيضاً وعُهد به إلى قسم الاتصال والإعلام بقطاع الاتصال (مختبر البلاغة والخطاب) في جامعة بانتيون في أثينا ومركز دراسات وبحوث المرأة (جمعية لا تقصد الربح). و</w:t>
      </w:r>
      <w:r w:rsidR="008B5C02">
        <w:rPr>
          <w:rFonts w:hint="cs"/>
          <w:rtl/>
          <w:lang w:bidi="ar-EG"/>
        </w:rPr>
        <w:t xml:space="preserve">كان </w:t>
      </w:r>
      <w:r>
        <w:rPr>
          <w:rFonts w:hint="cs"/>
          <w:rtl/>
          <w:lang w:bidi="ar-EG"/>
        </w:rPr>
        <w:t xml:space="preserve">المستفيد النهائي من الاستقصاء المطروح </w:t>
      </w:r>
      <w:r w:rsidR="008B5C02">
        <w:rPr>
          <w:rFonts w:hint="cs"/>
          <w:rtl/>
          <w:lang w:bidi="ar-EG"/>
        </w:rPr>
        <w:t>هو</w:t>
      </w:r>
      <w:r>
        <w:rPr>
          <w:rFonts w:hint="cs"/>
          <w:rtl/>
          <w:lang w:bidi="ar-EG"/>
        </w:rPr>
        <w:t xml:space="preserve"> مركز بحوث مساواة الجنسين. وقد أوضحت نتائج الاستقصاء أن وسائل الإعلام اليونانية ما زالت خاضعة </w:t>
      </w:r>
      <w:r w:rsidR="00DF2E34">
        <w:rPr>
          <w:rFonts w:hint="cs"/>
          <w:rtl/>
          <w:lang w:bidi="ar-EG"/>
        </w:rPr>
        <w:t>للتفكير على أساس</w:t>
      </w:r>
      <w:r>
        <w:rPr>
          <w:rFonts w:hint="cs"/>
          <w:rtl/>
          <w:lang w:bidi="ar-EG"/>
        </w:rPr>
        <w:t xml:space="preserve"> الصور النمطية الجامدة القائمة على أساس لا مساواة الجنسين. وبصورة خاصة فإن التمثيل الاجتماعي السائد الذي تصوره وسائل الإعلام يكمن في جوهره النماذج والأدوار التقليدية للجنسين.</w:t>
      </w:r>
    </w:p>
    <w:p w:rsidR="00E83CF4" w:rsidRDefault="00E83CF4" w:rsidP="00907332">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Pr>
          <w:rFonts w:hint="eastAsia"/>
          <w:rtl/>
          <w:lang w:bidi="ar-EG"/>
        </w:rPr>
        <w:t>”نوع الجنس ووسائل الإعلام: دراسة استعراضية</w:t>
      </w:r>
      <w:r>
        <w:rPr>
          <w:rFonts w:hint="cs"/>
          <w:rtl/>
          <w:lang w:bidi="ar-EG"/>
        </w:rPr>
        <w:t xml:space="preserve">“ تم تنفيذها في عام 2001 بمبادرة من مركز بحوث مساواة الجنسين الذي قام كذلك بتمويل المشروع. والجهة المستفيدة النهائية من الاستقصاء المطروح كانت </w:t>
      </w:r>
      <w:r w:rsidR="00DF2E34">
        <w:rPr>
          <w:rFonts w:hint="cs"/>
          <w:rtl/>
          <w:lang w:bidi="ar-EG"/>
        </w:rPr>
        <w:t>هي ال</w:t>
      </w:r>
      <w:r>
        <w:rPr>
          <w:rFonts w:hint="cs"/>
          <w:rtl/>
          <w:lang w:bidi="ar-EG"/>
        </w:rPr>
        <w:t xml:space="preserve">مركز </w:t>
      </w:r>
      <w:r w:rsidR="00DF2E34">
        <w:rPr>
          <w:rFonts w:hint="cs"/>
          <w:rtl/>
          <w:lang w:bidi="ar-EG"/>
        </w:rPr>
        <w:t>المذكور</w:t>
      </w:r>
      <w:r>
        <w:rPr>
          <w:rFonts w:hint="cs"/>
          <w:rtl/>
          <w:lang w:bidi="ar-EG"/>
        </w:rPr>
        <w:t xml:space="preserve">. ومن خلال هذا الاستعراض الببليوغرافي، تم التأكد من أن الدراسة تتعلق بتمثيل نوع الجنس من خلال وسائل الإعلام وهي تستند إلى تصورات وافتراضات </w:t>
      </w:r>
      <w:r>
        <w:rPr>
          <w:rFonts w:hint="eastAsia"/>
          <w:rtl/>
          <w:lang w:bidi="ar-EG"/>
        </w:rPr>
        <w:t>”جديدة</w:t>
      </w:r>
      <w:r>
        <w:rPr>
          <w:rFonts w:hint="cs"/>
          <w:rtl/>
          <w:lang w:bidi="ar-EG"/>
        </w:rPr>
        <w:t>“ بشأن نوع الجنس وبشأن علاقة الم</w:t>
      </w:r>
      <w:r w:rsidR="004D1F1D">
        <w:rPr>
          <w:rFonts w:hint="cs"/>
          <w:rtl/>
          <w:lang w:bidi="ar-EG"/>
        </w:rPr>
        <w:t>ُ</w:t>
      </w:r>
      <w:r>
        <w:rPr>
          <w:rFonts w:hint="cs"/>
          <w:rtl/>
          <w:lang w:bidi="ar-EG"/>
        </w:rPr>
        <w:t>شاهد بالوسيلة الإعلامية ودور الوسيلة الإعلامية في الحياة اليومية. على أن دراسة نوع الجنس ووسائل الإعلام لم تتطور بصورة منهجية في اليونان. و</w:t>
      </w:r>
      <w:r w:rsidR="004D1F1D">
        <w:rPr>
          <w:rFonts w:hint="cs"/>
          <w:rtl/>
          <w:lang w:bidi="ar-EG"/>
        </w:rPr>
        <w:t xml:space="preserve">تهدف </w:t>
      </w:r>
      <w:r>
        <w:rPr>
          <w:rFonts w:hint="cs"/>
          <w:rtl/>
          <w:lang w:bidi="ar-EG"/>
        </w:rPr>
        <w:t xml:space="preserve">مقترحات الدراسات التي تجري مستقبلاً بشأن الموضوع إلى الربط بين المشاريع اليونانية وبين الببليوغرافيا الدولية ودراسة القضايا التي ترتبط </w:t>
      </w:r>
      <w:r w:rsidR="00960979">
        <w:rPr>
          <w:rFonts w:hint="cs"/>
          <w:rtl/>
          <w:lang w:bidi="ar-EG"/>
        </w:rPr>
        <w:t>ارتباطاً مباشراً</w:t>
      </w:r>
      <w:r>
        <w:rPr>
          <w:rFonts w:hint="cs"/>
          <w:rtl/>
          <w:lang w:bidi="ar-EG"/>
        </w:rPr>
        <w:t xml:space="preserve"> </w:t>
      </w:r>
      <w:r w:rsidR="00960979">
        <w:rPr>
          <w:rFonts w:hint="cs"/>
          <w:rtl/>
          <w:lang w:bidi="ar-EG"/>
        </w:rPr>
        <w:t>با</w:t>
      </w:r>
      <w:r>
        <w:rPr>
          <w:rFonts w:hint="cs"/>
          <w:rtl/>
          <w:lang w:bidi="ar-EG"/>
        </w:rPr>
        <w:t xml:space="preserve">لواقع اليوناني. وتؤكد المقترحات </w:t>
      </w:r>
      <w:r w:rsidR="007300C3">
        <w:rPr>
          <w:rFonts w:hint="cs"/>
          <w:rtl/>
          <w:lang w:bidi="ar-EG"/>
        </w:rPr>
        <w:t xml:space="preserve">المطروحة </w:t>
      </w:r>
      <w:r>
        <w:rPr>
          <w:rFonts w:hint="cs"/>
          <w:rtl/>
          <w:lang w:bidi="ar-EG"/>
        </w:rPr>
        <w:t xml:space="preserve">على أن دراسة نوع الجنس والتكنولوجيات الجديدة فضلاً عن مسائل أخرى لم تلق حتى الآن أي اهتمام علمي خاص. وهي تهدف كذلك إلى تحديد وتدارس تجارب المرأة في اليونان (ولا سيما النساء المنتميات إلى جماعات الأقلية بحكم السن أو الأصل العرقي أو الطبقة الاجتماعية أو الديانة أو الجنسية أو التوجُّه الجنسي) فضلاً عن الأفراد من ذوي الاتجاهات الجنسية المثلية. والدراسة ذاتها توضح كذلك الأفكار </w:t>
      </w:r>
      <w:r w:rsidR="007300C3">
        <w:rPr>
          <w:rFonts w:hint="cs"/>
          <w:rtl/>
          <w:lang w:bidi="ar-EG"/>
        </w:rPr>
        <w:t xml:space="preserve">النمطية </w:t>
      </w:r>
      <w:r>
        <w:rPr>
          <w:rFonts w:hint="cs"/>
          <w:rtl/>
          <w:lang w:bidi="ar-EG"/>
        </w:rPr>
        <w:t xml:space="preserve">الجامدة والأفكار المسبقة التي لا تزال موضعاً </w:t>
      </w:r>
      <w:r w:rsidR="007300C3">
        <w:rPr>
          <w:rFonts w:hint="cs"/>
          <w:rtl/>
          <w:lang w:bidi="ar-EG"/>
        </w:rPr>
        <w:t>للانتشار.</w:t>
      </w:r>
      <w:r>
        <w:rPr>
          <w:rFonts w:hint="cs"/>
          <w:rtl/>
          <w:lang w:bidi="ar-EG"/>
        </w:rPr>
        <w:t xml:space="preserve"> كما أن سيطرة الرجل على وسائل الإعلام وبالتالي التمثيل المحدود </w:t>
      </w:r>
      <w:r w:rsidR="00907332">
        <w:rPr>
          <w:rFonts w:hint="cs"/>
          <w:rtl/>
          <w:lang w:bidi="ar-EG"/>
        </w:rPr>
        <w:t>للنساء كموظفات</w:t>
      </w:r>
      <w:r>
        <w:rPr>
          <w:rFonts w:hint="cs"/>
          <w:rtl/>
          <w:lang w:bidi="ar-EG"/>
        </w:rPr>
        <w:t xml:space="preserve"> في تلك الوسائل أمر يسهم في إعاقة تغيير المعايير الاجتماعية.</w:t>
      </w:r>
    </w:p>
    <w:p w:rsidR="00E83CF4" w:rsidRDefault="00E83CF4" w:rsidP="00E83CF4">
      <w:pPr>
        <w:pStyle w:val="SingleTxt"/>
        <w:ind w:left="1264" w:right="1264"/>
        <w:rPr>
          <w:rFonts w:hint="cs"/>
          <w:rtl/>
        </w:rPr>
      </w:pPr>
      <w:r>
        <w:rPr>
          <w:rFonts w:hint="cs"/>
          <w:rtl/>
          <w:lang w:bidi="ar-EG"/>
        </w:rPr>
        <w:t>3 -</w:t>
      </w:r>
      <w:r>
        <w:rPr>
          <w:rFonts w:hint="cs"/>
          <w:rtl/>
          <w:lang w:bidi="ar-EG"/>
        </w:rPr>
        <w:tab/>
        <w:t>كما أسهم مركز بحوث مساواة الجنسين في إنجاز بحوث/دراسات أخرى تتعلق بدور وسائل الإعلام في القضاء على الصور النمطية الجامدة</w:t>
      </w:r>
      <w:r>
        <w:rPr>
          <w:rStyle w:val="FootnoteReference"/>
          <w:rtl/>
        </w:rPr>
        <w:footnoteReference w:customMarkFollows="1" w:id="20"/>
        <w:t>(20)</w:t>
      </w:r>
      <w:r>
        <w:rPr>
          <w:rFonts w:hint="cs"/>
          <w:rtl/>
        </w:rPr>
        <w:t>.</w:t>
      </w:r>
    </w:p>
    <w:p w:rsidR="00E83CF4" w:rsidRDefault="00E83CF4" w:rsidP="00E83CF4">
      <w:pPr>
        <w:pStyle w:val="SingleTxt"/>
        <w:ind w:left="1264" w:right="1264"/>
        <w:jc w:val="center"/>
        <w:rPr>
          <w:rFonts w:hint="cs"/>
          <w:rtl/>
        </w:rPr>
      </w:pPr>
      <w:r>
        <w:rPr>
          <w:rFonts w:hint="cs"/>
          <w:b/>
          <w:bCs/>
          <w:rtl/>
        </w:rPr>
        <w:t>ثالثا -</w:t>
      </w:r>
      <w:r>
        <w:rPr>
          <w:rFonts w:hint="cs"/>
          <w:b/>
          <w:bCs/>
          <w:rtl/>
        </w:rPr>
        <w:tab/>
        <w:t>ميثاق الشرف في وسائل الإعلام</w:t>
      </w:r>
    </w:p>
    <w:p w:rsidR="00E83CF4" w:rsidRDefault="00E83CF4" w:rsidP="00E83CF4">
      <w:pPr>
        <w:pStyle w:val="SingleTxt"/>
        <w:ind w:left="1264" w:right="1264"/>
        <w:rPr>
          <w:rFonts w:hint="cs"/>
          <w:rtl/>
          <w:lang w:bidi="ar-EG"/>
        </w:rPr>
      </w:pPr>
      <w:r>
        <w:rPr>
          <w:rFonts w:hint="cs"/>
          <w:rtl/>
        </w:rPr>
        <w:t>4 -</w:t>
      </w:r>
      <w:r>
        <w:rPr>
          <w:rFonts w:hint="cs"/>
          <w:rtl/>
        </w:rPr>
        <w:tab/>
      </w:r>
      <w:r>
        <w:rPr>
          <w:rFonts w:hint="cs"/>
          <w:rtl/>
          <w:lang w:bidi="ar-EG"/>
        </w:rPr>
        <w:t>في اليونان، يتم تعريف الإطار القانوني الرئيسي في تشغيل وسائل الإعلام الإذاعية بموجب التشريع الأساسي (القانون 2328/95، المادة 3، الفقرة 3 بالاقتران مع المرسوم الرئاسي 100/2000) وطبقاً لهذه التشريعات لا ينبغي للفقرات الإعلانية أن تعرض تمييزا على أساس الأصل العرقي أو نوع الجنس أو الديانة أو الجنسية.</w:t>
      </w:r>
    </w:p>
    <w:p w:rsidR="00E83CF4" w:rsidRDefault="00E83CF4" w:rsidP="00A31E87">
      <w:pPr>
        <w:pStyle w:val="SingleTxt"/>
        <w:ind w:left="1264" w:right="1264"/>
        <w:rPr>
          <w:rFonts w:hint="cs"/>
          <w:rtl/>
        </w:rPr>
      </w:pPr>
      <w:r>
        <w:rPr>
          <w:rFonts w:hint="cs"/>
          <w:rtl/>
          <w:lang w:bidi="ar-EG"/>
        </w:rPr>
        <w:t>5 -</w:t>
      </w:r>
      <w:r>
        <w:rPr>
          <w:rFonts w:hint="cs"/>
          <w:rtl/>
          <w:lang w:bidi="ar-EG"/>
        </w:rPr>
        <w:tab/>
        <w:t xml:space="preserve">وبصورة خاصة فإن ميثاق الشرف للأخبار وغير ذلك من عمليات البث </w:t>
      </w:r>
      <w:r w:rsidR="00A31E87">
        <w:rPr>
          <w:rFonts w:hint="cs"/>
          <w:rtl/>
          <w:lang w:bidi="ar-EG"/>
        </w:rPr>
        <w:t>الإعلامي</w:t>
      </w:r>
      <w:r>
        <w:rPr>
          <w:rFonts w:hint="cs"/>
          <w:rtl/>
          <w:lang w:bidi="ar-EG"/>
        </w:rPr>
        <w:t xml:space="preserve"> والسياسي</w:t>
      </w:r>
      <w:r>
        <w:rPr>
          <w:rStyle w:val="FootnoteReference"/>
          <w:rtl/>
        </w:rPr>
        <w:footnoteReference w:customMarkFollows="1" w:id="21"/>
        <w:t>(21)</w:t>
      </w:r>
      <w:r>
        <w:rPr>
          <w:rFonts w:hint="cs"/>
          <w:rtl/>
        </w:rPr>
        <w:t xml:space="preserve"> تطرح الأحكام النسبية التالية:</w:t>
      </w:r>
    </w:p>
    <w:p w:rsidR="00E83CF4" w:rsidRDefault="00E83CF4" w:rsidP="00A31E87">
      <w:pPr>
        <w:pStyle w:val="SingleTxt"/>
        <w:ind w:left="1264" w:right="1264"/>
        <w:rPr>
          <w:rFonts w:hint="cs"/>
          <w:i/>
          <w:iCs/>
          <w:rtl/>
        </w:rPr>
      </w:pPr>
      <w:r>
        <w:rPr>
          <w:rFonts w:hint="cs"/>
          <w:i/>
          <w:iCs/>
          <w:rtl/>
        </w:rPr>
        <w:t>المادة 4-</w:t>
      </w:r>
      <w:r w:rsidR="00FE4A47">
        <w:rPr>
          <w:rFonts w:hint="cs"/>
          <w:i/>
          <w:iCs/>
          <w:rtl/>
        </w:rPr>
        <w:t xml:space="preserve"> </w:t>
      </w:r>
      <w:r>
        <w:rPr>
          <w:rFonts w:hint="cs"/>
          <w:i/>
          <w:iCs/>
          <w:rtl/>
        </w:rPr>
        <w:t xml:space="preserve">حالات التمييز </w:t>
      </w:r>
      <w:r w:rsidR="00A31E87">
        <w:rPr>
          <w:rFonts w:hint="cs"/>
          <w:i/>
          <w:iCs/>
          <w:rtl/>
        </w:rPr>
        <w:t>المتحامل</w:t>
      </w:r>
    </w:p>
    <w:p w:rsidR="00E83CF4" w:rsidRDefault="00E83CF4" w:rsidP="00A31E87">
      <w:pPr>
        <w:pStyle w:val="SingleTxt"/>
        <w:ind w:left="1264" w:right="1264"/>
        <w:rPr>
          <w:rFonts w:hint="cs"/>
          <w:rtl/>
        </w:rPr>
      </w:pPr>
      <w:r>
        <w:rPr>
          <w:rFonts w:hint="cs"/>
          <w:i/>
          <w:iCs/>
          <w:rtl/>
        </w:rPr>
        <w:t>1 -</w:t>
      </w:r>
      <w:r>
        <w:rPr>
          <w:rFonts w:hint="cs"/>
          <w:i/>
          <w:iCs/>
          <w:rtl/>
        </w:rPr>
        <w:tab/>
        <w:t xml:space="preserve">لا يسمح بتقديم الأفراد بطريقة تؤدي، في ظل الظروف الآنية، إلى إمكانية تشجيع التشهير أو الاستبعاد الاجتماعي أو أي حالات تمييز </w:t>
      </w:r>
      <w:r w:rsidR="00A31E87">
        <w:rPr>
          <w:rFonts w:hint="cs"/>
          <w:i/>
          <w:iCs/>
          <w:rtl/>
        </w:rPr>
        <w:t>متحامل</w:t>
      </w:r>
      <w:r>
        <w:rPr>
          <w:rFonts w:hint="cs"/>
          <w:i/>
          <w:iCs/>
          <w:rtl/>
        </w:rPr>
        <w:t xml:space="preserve"> ضدهم من جانب الجمهور وذلك على أساس عوامل رئيسية مثل نوع الجنس أو الأصل العرقي أو الجنسية أو اللغة أو الديانة أو الأيديولوجية أو السن أو المرض أو الإعاقة أو التوجُّه الجنسي أو الحرفة.</w:t>
      </w:r>
    </w:p>
    <w:p w:rsidR="00E83CF4" w:rsidRDefault="00E83CF4" w:rsidP="00E743C4">
      <w:pPr>
        <w:pStyle w:val="SingleTxt"/>
        <w:ind w:left="1264" w:right="1264"/>
        <w:rPr>
          <w:rFonts w:hint="cs"/>
          <w:rtl/>
        </w:rPr>
      </w:pPr>
      <w:r>
        <w:rPr>
          <w:rFonts w:hint="cs"/>
          <w:rtl/>
        </w:rPr>
        <w:t>6 -</w:t>
      </w:r>
      <w:r>
        <w:rPr>
          <w:rFonts w:hint="cs"/>
          <w:rtl/>
        </w:rPr>
        <w:tab/>
        <w:t xml:space="preserve">بالإضافة إلى ذلك ففي ميثاق الإعلان وبرامج الترويج التليفزيونية للمبيعات </w:t>
      </w:r>
      <w:r w:rsidR="00A31E87">
        <w:rPr>
          <w:rFonts w:hint="cs"/>
          <w:rtl/>
        </w:rPr>
        <w:t xml:space="preserve">عن بعد </w:t>
      </w:r>
      <w:r>
        <w:rPr>
          <w:rFonts w:hint="cs"/>
          <w:rtl/>
        </w:rPr>
        <w:t>وتمويل الفقرات الإذاعية</w:t>
      </w:r>
      <w:r w:rsidR="00E743C4">
        <w:rPr>
          <w:rFonts w:hint="cs"/>
          <w:rtl/>
        </w:rPr>
        <w:t>،</w:t>
      </w:r>
      <w:r>
        <w:rPr>
          <w:rFonts w:hint="cs"/>
          <w:rtl/>
        </w:rPr>
        <w:t xml:space="preserve"> الذي يعد حاليا بواسطة المجلس اليوناني القومي للإذاعة والتليفزيون </w:t>
      </w:r>
      <w:r w:rsidR="00E743C4">
        <w:rPr>
          <w:rFonts w:hint="cs"/>
          <w:rtl/>
        </w:rPr>
        <w:t>ترد</w:t>
      </w:r>
      <w:r>
        <w:rPr>
          <w:rFonts w:hint="cs"/>
          <w:rtl/>
        </w:rPr>
        <w:t xml:space="preserve"> أيضاً الأحكام التالية:</w:t>
      </w:r>
    </w:p>
    <w:p w:rsidR="00E83CF4" w:rsidRDefault="00E83CF4" w:rsidP="00E83CF4">
      <w:pPr>
        <w:pStyle w:val="SingleTxt"/>
        <w:ind w:left="1264" w:right="1264"/>
        <w:rPr>
          <w:rFonts w:hint="cs"/>
          <w:rtl/>
        </w:rPr>
      </w:pPr>
      <w:r>
        <w:rPr>
          <w:rFonts w:hint="cs"/>
          <w:i/>
          <w:iCs/>
          <w:rtl/>
        </w:rPr>
        <w:t>المادة 3-</w:t>
      </w:r>
      <w:r w:rsidR="00FE4A47">
        <w:rPr>
          <w:rFonts w:hint="cs"/>
          <w:i/>
          <w:iCs/>
          <w:rtl/>
        </w:rPr>
        <w:t xml:space="preserve"> </w:t>
      </w:r>
      <w:r>
        <w:rPr>
          <w:rFonts w:hint="cs"/>
          <w:i/>
          <w:iCs/>
          <w:rtl/>
        </w:rPr>
        <w:t>مبادئ عامة</w:t>
      </w:r>
    </w:p>
    <w:p w:rsidR="00E83CF4" w:rsidRDefault="00E83CF4" w:rsidP="00E83CF4">
      <w:pPr>
        <w:pStyle w:val="SingleTxt"/>
        <w:ind w:left="1264" w:right="1264"/>
        <w:rPr>
          <w:rFonts w:hint="cs"/>
          <w:rtl/>
        </w:rPr>
      </w:pPr>
      <w:r>
        <w:rPr>
          <w:rFonts w:hint="cs"/>
          <w:rtl/>
        </w:rPr>
        <w:tab/>
      </w:r>
      <w:r>
        <w:rPr>
          <w:rFonts w:hint="cs"/>
          <w:rtl/>
        </w:rPr>
        <w:tab/>
        <w:t>لا ينبغي لإعلان مذاع أن:</w:t>
      </w:r>
    </w:p>
    <w:p w:rsidR="00E83CF4" w:rsidRDefault="00E83CF4" w:rsidP="00E83CF4">
      <w:pPr>
        <w:pStyle w:val="SingleTxt"/>
        <w:ind w:left="1264" w:right="1264"/>
        <w:rPr>
          <w:rFonts w:hint="cs"/>
          <w:rtl/>
        </w:rPr>
      </w:pPr>
      <w:r>
        <w:rPr>
          <w:rFonts w:hint="cs"/>
          <w:rtl/>
        </w:rPr>
        <w:tab/>
      </w:r>
      <w:r>
        <w:rPr>
          <w:rFonts w:hint="cs"/>
          <w:rtl/>
        </w:rPr>
        <w:tab/>
        <w:t>(أ)</w:t>
      </w:r>
      <w:r>
        <w:rPr>
          <w:rFonts w:hint="cs"/>
          <w:rtl/>
        </w:rPr>
        <w:tab/>
        <w:t>يحيد عن احترام الكرامة الإنسانية أو يستخدم الجسم البشري بطريقة محطة كوسيلة من وسائل بيع سلع أو خدمات.</w:t>
      </w:r>
    </w:p>
    <w:p w:rsidR="00E83CF4" w:rsidRDefault="00E83CF4" w:rsidP="00E83CF4">
      <w:pPr>
        <w:pStyle w:val="SingleTxt"/>
        <w:ind w:left="1264" w:right="1264"/>
        <w:rPr>
          <w:rFonts w:hint="cs"/>
          <w:rtl/>
          <w:lang w:bidi="ar-EG"/>
        </w:rPr>
      </w:pPr>
      <w:r>
        <w:rPr>
          <w:rFonts w:hint="cs"/>
          <w:rtl/>
        </w:rPr>
        <w:tab/>
      </w:r>
      <w:r>
        <w:rPr>
          <w:rFonts w:hint="cs"/>
          <w:rtl/>
        </w:rPr>
        <w:tab/>
        <w:t>(ب)</w:t>
      </w:r>
      <w:r>
        <w:rPr>
          <w:rFonts w:hint="cs"/>
          <w:rtl/>
        </w:rPr>
        <w:tab/>
        <w:t xml:space="preserve">يطرح تمييزا على أساس الأصل العرقي أو نوع الجنس أو الديانة أو الجنسية أو يشجع على معايير متحيِّزة جنسياً أو عرقياً </w:t>
      </w:r>
    </w:p>
    <w:p w:rsidR="00E83CF4" w:rsidRDefault="00E83CF4" w:rsidP="00204B4E">
      <w:pPr>
        <w:pStyle w:val="SingleTxt"/>
        <w:ind w:left="1264" w:right="1264"/>
        <w:rPr>
          <w:rFonts w:hint="cs"/>
          <w:rtl/>
          <w:lang w:bidi="ar-EG"/>
        </w:rPr>
      </w:pPr>
      <w:r>
        <w:rPr>
          <w:rFonts w:hint="cs"/>
          <w:rtl/>
          <w:lang w:bidi="ar-EG"/>
        </w:rPr>
        <w:t>7 -</w:t>
      </w:r>
      <w:r>
        <w:rPr>
          <w:rFonts w:hint="cs"/>
          <w:rtl/>
          <w:lang w:bidi="ar-EG"/>
        </w:rPr>
        <w:tab/>
        <w:t xml:space="preserve">ميثاق شرف الصحفيين الذي يشمل </w:t>
      </w:r>
      <w:r w:rsidR="00E743C4">
        <w:rPr>
          <w:rFonts w:hint="cs"/>
          <w:rtl/>
          <w:lang w:bidi="ar-EG"/>
        </w:rPr>
        <w:t>قواعد آداب</w:t>
      </w:r>
      <w:r>
        <w:rPr>
          <w:rFonts w:hint="cs"/>
          <w:rtl/>
          <w:lang w:bidi="ar-EG"/>
        </w:rPr>
        <w:t xml:space="preserve"> المهنة والمسؤولية الاجتماعية للصحفيين من أعضاء اتحاد الصحفيين في الصحف اليونانية اليومية ويضم هذا الميثاق فيما يضم </w:t>
      </w:r>
      <w:r w:rsidR="00E743C4">
        <w:rPr>
          <w:rFonts w:hint="cs"/>
          <w:rtl/>
          <w:lang w:bidi="ar-EG"/>
        </w:rPr>
        <w:t>ما يلي</w:t>
      </w:r>
      <w:r>
        <w:rPr>
          <w:rFonts w:hint="cs"/>
          <w:rtl/>
          <w:lang w:bidi="ar-EG"/>
        </w:rPr>
        <w:t>:</w:t>
      </w:r>
    </w:p>
    <w:p w:rsidR="00E83CF4" w:rsidRDefault="00E83CF4" w:rsidP="00E83CF4">
      <w:pPr>
        <w:pStyle w:val="SingleTxt"/>
        <w:ind w:left="1264" w:right="1264"/>
        <w:rPr>
          <w:rFonts w:hint="cs"/>
          <w:i/>
          <w:iCs/>
          <w:rtl/>
          <w:lang w:bidi="ar-EG"/>
        </w:rPr>
      </w:pPr>
      <w:r>
        <w:rPr>
          <w:rFonts w:hint="cs"/>
          <w:i/>
          <w:iCs/>
          <w:u w:val="single"/>
          <w:rtl/>
          <w:lang w:bidi="ar-EG"/>
        </w:rPr>
        <w:t>المادة 2</w:t>
      </w:r>
    </w:p>
    <w:p w:rsidR="00E83CF4" w:rsidRDefault="00E83CF4" w:rsidP="00E743C4">
      <w:pPr>
        <w:pStyle w:val="SingleTxt"/>
        <w:ind w:left="1264" w:right="1264"/>
        <w:rPr>
          <w:rFonts w:hint="cs"/>
          <w:i/>
          <w:iCs/>
          <w:rtl/>
          <w:lang w:bidi="ar-EG"/>
        </w:rPr>
      </w:pPr>
      <w:r>
        <w:rPr>
          <w:rFonts w:hint="cs"/>
          <w:i/>
          <w:iCs/>
          <w:rtl/>
          <w:lang w:bidi="ar-EG"/>
        </w:rPr>
        <w:t>الصحافة بوصفها مهنة ووظيفة اجتماعية تنطوي على حقوق وواجبات والتزامات.</w:t>
      </w:r>
    </w:p>
    <w:p w:rsidR="00E83CF4" w:rsidRDefault="00E83CF4" w:rsidP="00E83CF4">
      <w:pPr>
        <w:pStyle w:val="SingleTxt"/>
        <w:ind w:left="1264" w:right="1264"/>
        <w:rPr>
          <w:rFonts w:hint="cs"/>
          <w:i/>
          <w:iCs/>
          <w:rtl/>
          <w:lang w:bidi="ar-EG"/>
        </w:rPr>
      </w:pPr>
      <w:r>
        <w:rPr>
          <w:rFonts w:hint="cs"/>
          <w:i/>
          <w:iCs/>
          <w:rtl/>
          <w:lang w:bidi="ar-EG"/>
        </w:rPr>
        <w:t>للصحفي الحق وعليه الالتزام:</w:t>
      </w:r>
    </w:p>
    <w:p w:rsidR="00E83CF4" w:rsidRDefault="00E83CF4" w:rsidP="00EA4095">
      <w:pPr>
        <w:pStyle w:val="SingleTxt"/>
        <w:ind w:left="1264" w:right="1264"/>
        <w:rPr>
          <w:rFonts w:hint="cs"/>
          <w:i/>
          <w:iCs/>
          <w:rtl/>
          <w:lang w:bidi="ar-EG"/>
        </w:rPr>
      </w:pPr>
      <w:r>
        <w:rPr>
          <w:rFonts w:hint="cs"/>
          <w:i/>
          <w:iCs/>
          <w:rtl/>
          <w:lang w:bidi="ar-EG"/>
        </w:rPr>
        <w:t>(أ)</w:t>
      </w:r>
      <w:r>
        <w:rPr>
          <w:rFonts w:hint="cs"/>
          <w:i/>
          <w:iCs/>
          <w:rtl/>
          <w:lang w:bidi="ar-EG"/>
        </w:rPr>
        <w:tab/>
        <w:t xml:space="preserve">بمعاملة المواطنين على </w:t>
      </w:r>
      <w:r w:rsidR="00EA4095">
        <w:rPr>
          <w:rFonts w:hint="cs"/>
          <w:i/>
          <w:iCs/>
          <w:rtl/>
          <w:lang w:bidi="ar-EG"/>
        </w:rPr>
        <w:t>أساس</w:t>
      </w:r>
      <w:r>
        <w:rPr>
          <w:rFonts w:hint="cs"/>
          <w:i/>
          <w:iCs/>
          <w:rtl/>
          <w:lang w:bidi="ar-EG"/>
        </w:rPr>
        <w:t xml:space="preserve"> من المساواة دون تمييز على أساس الأصل القومي أو نوع الجنس أو الأصل العرقي أو الديانة أو الانتماء السياسي أو الحالة المالية أو الوضع الاجتماعي.</w:t>
      </w:r>
    </w:p>
    <w:p w:rsidR="00E83CF4" w:rsidRDefault="00E83CF4" w:rsidP="00E83CF4">
      <w:pPr>
        <w:pStyle w:val="SingleTxt"/>
        <w:ind w:left="1264" w:right="1264"/>
        <w:rPr>
          <w:rFonts w:hint="cs"/>
          <w:i/>
          <w:iCs/>
          <w:rtl/>
          <w:lang w:bidi="ar-EG"/>
        </w:rPr>
      </w:pPr>
      <w:r>
        <w:rPr>
          <w:rFonts w:hint="cs"/>
          <w:i/>
          <w:iCs/>
          <w:u w:val="single"/>
          <w:rtl/>
          <w:lang w:bidi="ar-EG"/>
        </w:rPr>
        <w:t>المادة 4</w:t>
      </w:r>
    </w:p>
    <w:p w:rsidR="00E83CF4" w:rsidRDefault="00E83CF4" w:rsidP="00E83CF4">
      <w:pPr>
        <w:pStyle w:val="SingleTxt"/>
        <w:ind w:left="1264" w:right="1264"/>
        <w:rPr>
          <w:rFonts w:hint="cs"/>
          <w:rtl/>
          <w:lang w:bidi="ar-EG"/>
        </w:rPr>
      </w:pPr>
      <w:r>
        <w:rPr>
          <w:rFonts w:hint="cs"/>
          <w:i/>
          <w:iCs/>
          <w:rtl/>
          <w:lang w:bidi="ar-EG"/>
        </w:rPr>
        <w:t>(...) ج. ألا يمارس أو يقبل أي شكل من أشكال التمييز فيما يتصل بنوع الجنس أو الأقدمية المهنية لزملائه/زملائها.</w:t>
      </w:r>
    </w:p>
    <w:p w:rsidR="00E83CF4" w:rsidRDefault="00E83CF4" w:rsidP="00FE4A47">
      <w:pPr>
        <w:pStyle w:val="SingleTxt"/>
        <w:ind w:left="1264" w:right="1264"/>
        <w:rPr>
          <w:rFonts w:hint="cs"/>
          <w:rtl/>
          <w:lang w:bidi="ar-EG"/>
        </w:rPr>
      </w:pPr>
      <w:r>
        <w:rPr>
          <w:rFonts w:hint="cs"/>
          <w:rtl/>
          <w:lang w:bidi="ar-EG"/>
        </w:rPr>
        <w:t>8 -</w:t>
      </w:r>
      <w:r>
        <w:rPr>
          <w:rFonts w:hint="cs"/>
          <w:rtl/>
          <w:lang w:bidi="ar-EG"/>
        </w:rPr>
        <w:tab/>
        <w:t>وتقترح رابطة ناشري الصحف اليومية في أثينا في المادة 7 من مشروع ميثاق الشرف (القائم على أساس ميثاق شرف الرابطة العالمية للصحف (و</w:t>
      </w:r>
      <w:r w:rsidR="00EA4095">
        <w:rPr>
          <w:rFonts w:hint="cs"/>
          <w:rtl/>
          <w:lang w:bidi="ar-EG"/>
        </w:rPr>
        <w:t>َ</w:t>
      </w:r>
      <w:r>
        <w:rPr>
          <w:rFonts w:hint="cs"/>
          <w:rtl/>
          <w:lang w:bidi="ar-EG"/>
        </w:rPr>
        <w:t>ان</w:t>
      </w:r>
      <w:r w:rsidR="00EA4095">
        <w:rPr>
          <w:rFonts w:hint="cs"/>
          <w:rtl/>
          <w:lang w:bidi="ar-EG"/>
        </w:rPr>
        <w:t>ْ</w:t>
      </w:r>
      <w:r>
        <w:rPr>
          <w:rFonts w:hint="cs"/>
          <w:rtl/>
          <w:lang w:bidi="ar-EG"/>
        </w:rPr>
        <w:t xml:space="preserve">) </w:t>
      </w:r>
      <w:r w:rsidR="00FE4A47">
        <w:rPr>
          <w:rFonts w:hint="cs"/>
          <w:rtl/>
          <w:lang w:bidi="ar-EG"/>
        </w:rPr>
        <w:t>إقرار</w:t>
      </w:r>
      <w:r w:rsidR="00E743C4">
        <w:rPr>
          <w:rFonts w:hint="cs"/>
          <w:rtl/>
          <w:lang w:bidi="ar-EG"/>
        </w:rPr>
        <w:t xml:space="preserve"> </w:t>
      </w:r>
      <w:r>
        <w:rPr>
          <w:rFonts w:hint="cs"/>
          <w:rtl/>
          <w:lang w:bidi="ar-EG"/>
        </w:rPr>
        <w:t>المعاملة المتساوية للجنسين</w:t>
      </w:r>
      <w:r w:rsidR="00FE4A47">
        <w:rPr>
          <w:rFonts w:hint="cs"/>
          <w:rtl/>
          <w:lang w:bidi="ar-EG"/>
        </w:rPr>
        <w:t>.</w:t>
      </w:r>
      <w:r>
        <w:rPr>
          <w:rFonts w:hint="cs"/>
          <w:rtl/>
          <w:lang w:bidi="ar-EG"/>
        </w:rPr>
        <w:t xml:space="preserve"> وعلى وجه الخصوص:</w:t>
      </w:r>
    </w:p>
    <w:p w:rsidR="00E83CF4" w:rsidRDefault="00E83CF4" w:rsidP="00E83CF4">
      <w:pPr>
        <w:pStyle w:val="SingleTxt"/>
        <w:ind w:left="1264" w:right="1264"/>
        <w:rPr>
          <w:rFonts w:hint="cs"/>
          <w:rtl/>
          <w:lang w:bidi="ar-EG"/>
        </w:rPr>
      </w:pPr>
      <w:r>
        <w:rPr>
          <w:rFonts w:hint="cs"/>
          <w:i/>
          <w:iCs/>
          <w:rtl/>
          <w:lang w:bidi="ar-EG"/>
        </w:rPr>
        <w:t>1 -</w:t>
      </w:r>
      <w:r>
        <w:rPr>
          <w:rFonts w:hint="cs"/>
          <w:i/>
          <w:iCs/>
          <w:rtl/>
          <w:lang w:bidi="ar-EG"/>
        </w:rPr>
        <w:tab/>
        <w:t>لا ينبغي للصحافة أن تتخذ مواقف تشكِّل انتهاكاً مباشراً وسافراً للحقوق الأساسية أو يكون من شأنها تمييزاً سلبياً صارخاً ضد فئات من البشر على أساس من نوع الجنس أو الجنسية أو الأصل العرقي أو الممارسات الدينية أو المعتقدات الأيديولوجية فضلاً عن التفضيلات الجنسية للأفراد الذين يشكلون هذه الفئات.</w:t>
      </w:r>
    </w:p>
    <w:p w:rsidR="00E83CF4" w:rsidRDefault="00E83CF4" w:rsidP="00E83CF4">
      <w:pPr>
        <w:pStyle w:val="SingleTxt"/>
        <w:ind w:left="1264" w:right="1264"/>
        <w:jc w:val="center"/>
        <w:rPr>
          <w:rFonts w:hint="cs"/>
          <w:rtl/>
          <w:lang w:bidi="ar-EG"/>
        </w:rPr>
      </w:pPr>
      <w:r>
        <w:rPr>
          <w:rFonts w:hint="cs"/>
          <w:b/>
          <w:bCs/>
          <w:rtl/>
          <w:lang w:bidi="ar-EG"/>
        </w:rPr>
        <w:t>رابعا -</w:t>
      </w:r>
      <w:r>
        <w:rPr>
          <w:rFonts w:hint="cs"/>
          <w:b/>
          <w:bCs/>
          <w:rtl/>
          <w:lang w:bidi="ar-EG"/>
        </w:rPr>
        <w:tab/>
        <w:t>الإجراءات المتصلة بوسائل الإعلام التي تتخذها المنظمات غير الحكومية</w:t>
      </w:r>
    </w:p>
    <w:p w:rsidR="00E83CF4" w:rsidRDefault="00E83CF4" w:rsidP="005B16EC">
      <w:pPr>
        <w:pStyle w:val="SingleTxt"/>
        <w:ind w:left="1264" w:right="1264"/>
        <w:rPr>
          <w:rFonts w:hint="cs"/>
          <w:rtl/>
          <w:lang w:bidi="ar-EG"/>
        </w:rPr>
      </w:pPr>
      <w:r>
        <w:rPr>
          <w:rFonts w:hint="cs"/>
          <w:rtl/>
          <w:lang w:bidi="ar-EG"/>
        </w:rPr>
        <w:t>9 -</w:t>
      </w:r>
      <w:r>
        <w:rPr>
          <w:rFonts w:hint="cs"/>
          <w:rtl/>
          <w:lang w:bidi="ar-EG"/>
        </w:rPr>
        <w:tab/>
      </w:r>
      <w:r w:rsidR="005B16EC">
        <w:rPr>
          <w:rFonts w:hint="cs"/>
          <w:rtl/>
          <w:lang w:bidi="ar-EG"/>
        </w:rPr>
        <w:t xml:space="preserve">تسهم </w:t>
      </w:r>
      <w:r>
        <w:rPr>
          <w:rFonts w:hint="cs"/>
          <w:rtl/>
          <w:lang w:bidi="ar-EG"/>
        </w:rPr>
        <w:t xml:space="preserve">المنظمات النسائية غير الحكومية المعنية بنشر قضايا مساواة الجنسين إسهاماً ملموساً من خلال إجراءات ومبادرات تتخذها (تنظيم الحلقات الدراسية والفعاليات والمؤتمرات وإصدار المنشورات الدورية) في تغيير الأفكار والتحيُّزات والصور النمطية الجامدة في المجتمع اليوناني وفي حماية الكرامة الإنسانية وصورة المرأة اليونانية المعاصرة في وسائل الإعلام. وقد واصلت </w:t>
      </w:r>
      <w:r w:rsidR="00005182">
        <w:rPr>
          <w:rFonts w:hint="cs"/>
          <w:rtl/>
          <w:lang w:bidi="ar-EG"/>
        </w:rPr>
        <w:t>الأمانة العامة المعنيَّة بالمساواة بين الجنسين</w:t>
      </w:r>
      <w:r>
        <w:rPr>
          <w:rFonts w:hint="cs"/>
          <w:rtl/>
          <w:lang w:bidi="ar-EG"/>
        </w:rPr>
        <w:t xml:space="preserve"> تعاونها مع المنظمات النسائية غير الحكومية فيما يتعلق بالإجراءات السالفة الذكر وبتحسين صورة المرأة اليونانية على نحو ما تُعرَض به من خلال وسائل الإعلام. ومن بين الأنشطة الأخرى التي تبذلها</w:t>
      </w:r>
      <w:r w:rsidR="005B16EC">
        <w:rPr>
          <w:rFonts w:hint="cs"/>
          <w:rtl/>
          <w:lang w:bidi="ar-EG"/>
        </w:rPr>
        <w:t xml:space="preserve"> المنظمات غير الحكومية</w:t>
      </w:r>
      <w:r>
        <w:rPr>
          <w:rFonts w:hint="cs"/>
          <w:rtl/>
          <w:lang w:bidi="ar-EG"/>
        </w:rPr>
        <w:t xml:space="preserve"> في هذا الصدد ما يلي:</w:t>
      </w:r>
    </w:p>
    <w:p w:rsidR="00E83CF4" w:rsidRDefault="00E83CF4" w:rsidP="008209FA">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المنظمة غير الحكومية التي تحمل اسم الشبكة الأوروبية للصحفيات اليونانيات</w:t>
      </w:r>
      <w:r w:rsidR="00FE4A47">
        <w:rPr>
          <w:rFonts w:hint="cs"/>
          <w:rtl/>
          <w:lang w:bidi="ar-EG"/>
        </w:rPr>
        <w:t>.</w:t>
      </w:r>
      <w:r>
        <w:rPr>
          <w:rFonts w:hint="cs"/>
          <w:rtl/>
          <w:lang w:bidi="ar-EG"/>
        </w:rPr>
        <w:t xml:space="preserve"> وتهدف فيما تهدف إليه إلى تعزيز تكافؤ الفرص أمام الصحفيات</w:t>
      </w:r>
      <w:r w:rsidR="0039299F">
        <w:rPr>
          <w:rFonts w:hint="cs"/>
          <w:rtl/>
          <w:lang w:bidi="ar-EG"/>
        </w:rPr>
        <w:t>.</w:t>
      </w:r>
      <w:r>
        <w:rPr>
          <w:rFonts w:hint="cs"/>
          <w:rtl/>
          <w:lang w:bidi="ar-EG"/>
        </w:rPr>
        <w:t xml:space="preserve"> وقد شاركت هذه المنظمة خلال الفترة 2000-2004 في عدد كبير من البرامج التي نظمها الاتحاد الأوروبي و</w:t>
      </w:r>
      <w:r w:rsidR="0084316C">
        <w:rPr>
          <w:rFonts w:hint="cs"/>
          <w:rtl/>
          <w:lang w:bidi="ar-EG"/>
        </w:rPr>
        <w:t xml:space="preserve">في </w:t>
      </w:r>
      <w:r>
        <w:rPr>
          <w:rFonts w:hint="cs"/>
          <w:rtl/>
          <w:lang w:bidi="ar-EG"/>
        </w:rPr>
        <w:t>اتخاذ إجراءات ذات صلة تهدف إلى توعية النساء بالفرص الجديدة المتاحة أمامهن. وبصفة عامة فإن مبادرة</w:t>
      </w:r>
      <w:r w:rsidR="0084316C">
        <w:rPr>
          <w:rFonts w:hint="cs"/>
          <w:rtl/>
          <w:lang w:bidi="ar-EG"/>
        </w:rPr>
        <w:t xml:space="preserve"> الفرص الجديدة للمرأة</w:t>
      </w:r>
      <w:r>
        <w:rPr>
          <w:rFonts w:hint="cs"/>
          <w:rtl/>
          <w:lang w:bidi="ar-EG"/>
        </w:rPr>
        <w:t xml:space="preserve"> الآن (</w:t>
      </w:r>
      <w:r>
        <w:rPr>
          <w:lang w:bidi="ar-EG"/>
        </w:rPr>
        <w:t>Now</w:t>
      </w:r>
      <w:r>
        <w:rPr>
          <w:rFonts w:hint="cs"/>
          <w:rtl/>
          <w:lang w:bidi="ar-EG"/>
        </w:rPr>
        <w:t xml:space="preserve">) تتصل بتدريب الصحفيات </w:t>
      </w:r>
      <w:r w:rsidR="0084316C">
        <w:rPr>
          <w:rFonts w:hint="cs"/>
          <w:rtl/>
          <w:lang w:bidi="ar-EG"/>
        </w:rPr>
        <w:t xml:space="preserve">غير </w:t>
      </w:r>
      <w:r w:rsidR="00EA4095">
        <w:rPr>
          <w:rFonts w:hint="cs"/>
          <w:rtl/>
          <w:lang w:bidi="ar-EG"/>
        </w:rPr>
        <w:t xml:space="preserve">الملحقات بالعمل </w:t>
      </w:r>
      <w:r>
        <w:rPr>
          <w:rFonts w:hint="cs"/>
          <w:rtl/>
          <w:lang w:bidi="ar-EG"/>
        </w:rPr>
        <w:t xml:space="preserve">على التكنولوجيات الجديدة وعلى شبكة الإنترنت. وقد تصدرت المنظمة المذكورة أعلاه فضلاً عن </w:t>
      </w:r>
      <w:r w:rsidR="001D45BA">
        <w:rPr>
          <w:rFonts w:hint="cs"/>
          <w:rtl/>
          <w:lang w:bidi="ar-EG"/>
        </w:rPr>
        <w:t>شركاء</w:t>
      </w:r>
      <w:r>
        <w:rPr>
          <w:rFonts w:hint="cs"/>
          <w:rtl/>
          <w:lang w:bidi="ar-EG"/>
        </w:rPr>
        <w:t xml:space="preserve"> لها من إيطاليا وأسبانيا واليونان في </w:t>
      </w:r>
      <w:r w:rsidR="001D45BA">
        <w:rPr>
          <w:rFonts w:hint="cs"/>
          <w:rtl/>
          <w:lang w:bidi="ar-EG"/>
        </w:rPr>
        <w:t xml:space="preserve">قيادة </w:t>
      </w:r>
      <w:r>
        <w:rPr>
          <w:rFonts w:hint="cs"/>
          <w:rtl/>
          <w:lang w:bidi="ar-EG"/>
        </w:rPr>
        <w:t xml:space="preserve">المشروع المحلي للثقافة والتنمية الاجتماعية (ديبكا) واتحاد الصحفيين للجرائد اليومية الإقليمية </w:t>
      </w:r>
      <w:r w:rsidR="001D45BA">
        <w:rPr>
          <w:rFonts w:hint="cs"/>
          <w:rtl/>
          <w:lang w:bidi="ar-EG"/>
        </w:rPr>
        <w:t>لتنفيذ</w:t>
      </w:r>
      <w:r>
        <w:rPr>
          <w:rFonts w:hint="cs"/>
          <w:rtl/>
          <w:lang w:bidi="ar-EG"/>
        </w:rPr>
        <w:t xml:space="preserve"> برنامج بعنوان </w:t>
      </w:r>
      <w:r>
        <w:rPr>
          <w:rFonts w:hint="eastAsia"/>
          <w:rtl/>
          <w:lang w:bidi="ar-EG"/>
        </w:rPr>
        <w:t>”ها أنت الآن تعرف</w:t>
      </w:r>
      <w:r>
        <w:rPr>
          <w:rFonts w:hint="cs"/>
          <w:rtl/>
          <w:lang w:bidi="ar-EG"/>
        </w:rPr>
        <w:t xml:space="preserve">“ </w:t>
      </w:r>
      <w:r w:rsidR="0064187C">
        <w:rPr>
          <w:rFonts w:hint="cs"/>
          <w:rtl/>
          <w:lang w:bidi="ar-EG"/>
        </w:rPr>
        <w:t>الذي شهد عقد</w:t>
      </w:r>
      <w:r>
        <w:rPr>
          <w:rFonts w:hint="cs"/>
          <w:rtl/>
          <w:lang w:bidi="ar-EG"/>
        </w:rPr>
        <w:t xml:space="preserve"> عدد من المؤتمرات. وفي سياق البرنامج المذكور، كلفت الشبكة الأوروبية للصحفيات اليونانيات بإجراء دراسة استقصائية بواسطة شركة </w:t>
      </w:r>
      <w:r>
        <w:rPr>
          <w:lang w:bidi="ar-EG"/>
        </w:rPr>
        <w:t>VPRC</w:t>
      </w:r>
      <w:r>
        <w:rPr>
          <w:rFonts w:hint="cs"/>
          <w:rtl/>
          <w:lang w:bidi="ar-EG"/>
        </w:rPr>
        <w:t>. ونُفِّذت الدراسة الاستقصائية في عام 2002 وت</w:t>
      </w:r>
      <w:r w:rsidR="0064187C">
        <w:rPr>
          <w:rFonts w:hint="cs"/>
          <w:rtl/>
          <w:lang w:bidi="ar-EG"/>
        </w:rPr>
        <w:t>َ</w:t>
      </w:r>
      <w:r>
        <w:rPr>
          <w:rFonts w:hint="cs"/>
          <w:rtl/>
          <w:lang w:bidi="ar-EG"/>
        </w:rPr>
        <w:t>مث</w:t>
      </w:r>
      <w:r w:rsidR="0064187C">
        <w:rPr>
          <w:rFonts w:hint="cs"/>
          <w:rtl/>
          <w:lang w:bidi="ar-EG"/>
        </w:rPr>
        <w:t>َ</w:t>
      </w:r>
      <w:r>
        <w:rPr>
          <w:rFonts w:hint="cs"/>
          <w:rtl/>
          <w:lang w:bidi="ar-EG"/>
        </w:rPr>
        <w:t>ل هدفها في استطلاع آراء الصحفيين والصحفيات من اليونان فيما يتصل بحرفتهم وبنوعية المعلومات التي تُطرَح في اليونان.</w:t>
      </w:r>
    </w:p>
    <w:p w:rsidR="00E83CF4" w:rsidRDefault="00E83CF4" w:rsidP="0064187C">
      <w:pPr>
        <w:pStyle w:val="SingleTxt"/>
        <w:ind w:left="1264" w:right="1264"/>
        <w:rPr>
          <w:rFonts w:hint="eastAsia"/>
          <w:rtl/>
          <w:lang w:bidi="ar-EG"/>
        </w:rPr>
      </w:pPr>
      <w:r>
        <w:rPr>
          <w:rFonts w:hint="cs"/>
          <w:rtl/>
          <w:lang w:bidi="ar-EG"/>
        </w:rPr>
        <w:tab/>
      </w:r>
      <w:r>
        <w:rPr>
          <w:rFonts w:hint="cs"/>
          <w:rtl/>
          <w:lang w:bidi="ar-EG"/>
        </w:rPr>
        <w:tab/>
        <w:t xml:space="preserve">وفي هذه الدراسة الاستقصائية أفيد عن أمور شتى من بينها ما ورد (صفحة 2) من أن </w:t>
      </w:r>
      <w:r>
        <w:rPr>
          <w:rFonts w:hint="eastAsia"/>
          <w:rtl/>
          <w:lang w:bidi="ar-EG"/>
        </w:rPr>
        <w:t xml:space="preserve">”حرفة الصحفي </w:t>
      </w:r>
      <w:r w:rsidR="0064187C">
        <w:rPr>
          <w:rFonts w:hint="cs"/>
          <w:rtl/>
          <w:lang w:bidi="ar-EG"/>
        </w:rPr>
        <w:t>ي</w:t>
      </w:r>
      <w:r>
        <w:rPr>
          <w:rFonts w:hint="eastAsia"/>
          <w:rtl/>
          <w:lang w:bidi="ar-EG"/>
        </w:rPr>
        <w:t xml:space="preserve">سيطر عليها الرجال (58.7 في المائة) بينما عدد النساء أصغر بكثير (41.3 في المائة). </w:t>
      </w:r>
      <w:r>
        <w:rPr>
          <w:rFonts w:hint="cs"/>
          <w:rtl/>
          <w:lang w:bidi="ar-EG"/>
        </w:rPr>
        <w:t>كما أن غالبية المخبرين الصحفيين لا ينتمون اليوم لأي اتحاد أو أي منظمة للصحفيين (52.1 في المائة)</w:t>
      </w:r>
      <w:r>
        <w:rPr>
          <w:rFonts w:hint="eastAsia"/>
          <w:rtl/>
          <w:lang w:bidi="ar-EG"/>
        </w:rPr>
        <w:t>“.</w:t>
      </w:r>
    </w:p>
    <w:p w:rsidR="00E83CF4" w:rsidRDefault="00E83CF4" w:rsidP="008771EA">
      <w:pPr>
        <w:pStyle w:val="SingleTxt"/>
        <w:ind w:left="1264" w:right="1264"/>
        <w:rPr>
          <w:rFonts w:hint="cs"/>
          <w:rtl/>
          <w:lang w:bidi="ar-EG"/>
        </w:rPr>
      </w:pPr>
      <w:r>
        <w:rPr>
          <w:rFonts w:hint="cs"/>
          <w:rtl/>
          <w:lang w:bidi="ar-EG"/>
        </w:rPr>
        <w:tab/>
      </w:r>
      <w:r>
        <w:rPr>
          <w:rFonts w:hint="cs"/>
          <w:rtl/>
          <w:lang w:bidi="ar-EG"/>
        </w:rPr>
        <w:tab/>
        <w:t>على أن أكثر المشاكل إلحاحاً</w:t>
      </w:r>
      <w:r w:rsidR="0064187C">
        <w:rPr>
          <w:rFonts w:hint="cs"/>
          <w:rtl/>
          <w:lang w:bidi="ar-EG"/>
        </w:rPr>
        <w:t xml:space="preserve">، </w:t>
      </w:r>
      <w:r w:rsidR="008209FA">
        <w:rPr>
          <w:rFonts w:hint="cs"/>
          <w:rtl/>
          <w:lang w:bidi="ar-EG"/>
        </w:rPr>
        <w:t>و</w:t>
      </w:r>
      <w:r w:rsidR="0064187C">
        <w:rPr>
          <w:rFonts w:hint="cs"/>
          <w:rtl/>
          <w:lang w:bidi="ar-EG"/>
        </w:rPr>
        <w:t>ه</w:t>
      </w:r>
      <w:r w:rsidR="008665AB">
        <w:rPr>
          <w:rFonts w:hint="cs"/>
          <w:rtl/>
          <w:lang w:bidi="ar-EG"/>
        </w:rPr>
        <w:t>ي</w:t>
      </w:r>
      <w:r w:rsidR="0064187C">
        <w:rPr>
          <w:rFonts w:hint="cs"/>
          <w:rtl/>
          <w:lang w:bidi="ar-EG"/>
        </w:rPr>
        <w:t xml:space="preserve"> </w:t>
      </w:r>
      <w:r>
        <w:rPr>
          <w:rFonts w:hint="cs"/>
          <w:rtl/>
          <w:lang w:bidi="ar-EG"/>
        </w:rPr>
        <w:t>التي يتعيَّن على الصحفيين أن يواجهوه</w:t>
      </w:r>
      <w:r w:rsidR="00933A29">
        <w:rPr>
          <w:rFonts w:hint="cs"/>
          <w:rtl/>
          <w:lang w:bidi="ar-EG"/>
        </w:rPr>
        <w:t>ا</w:t>
      </w:r>
      <w:r>
        <w:rPr>
          <w:rFonts w:hint="cs"/>
          <w:rtl/>
          <w:lang w:bidi="ar-EG"/>
        </w:rPr>
        <w:t xml:space="preserve"> </w:t>
      </w:r>
      <w:r w:rsidR="008665AB">
        <w:rPr>
          <w:rFonts w:hint="cs"/>
          <w:rtl/>
          <w:lang w:bidi="ar-EG"/>
        </w:rPr>
        <w:t>حالياً</w:t>
      </w:r>
      <w:r w:rsidR="00933A29">
        <w:rPr>
          <w:rFonts w:hint="cs"/>
          <w:rtl/>
          <w:lang w:bidi="ar-EG"/>
        </w:rPr>
        <w:t>،</w:t>
      </w:r>
      <w:r w:rsidR="008665AB">
        <w:rPr>
          <w:rFonts w:hint="cs"/>
          <w:rtl/>
          <w:lang w:bidi="ar-EG"/>
        </w:rPr>
        <w:t xml:space="preserve"> </w:t>
      </w:r>
      <w:r w:rsidR="00933A29">
        <w:rPr>
          <w:rFonts w:hint="cs"/>
          <w:rtl/>
          <w:lang w:bidi="ar-EG"/>
        </w:rPr>
        <w:t>ت</w:t>
      </w:r>
      <w:r>
        <w:rPr>
          <w:rFonts w:hint="cs"/>
          <w:rtl/>
          <w:lang w:bidi="ar-EG"/>
        </w:rPr>
        <w:t xml:space="preserve">تمثل في الافتقار إلى ضوابط مهنية (صفحة 6) تنظم هذا الميدان (ساعات عمل منهكة، </w:t>
      </w:r>
      <w:r w:rsidR="008771EA">
        <w:rPr>
          <w:rFonts w:hint="cs"/>
          <w:rtl/>
          <w:lang w:bidi="ar-EG"/>
        </w:rPr>
        <w:t xml:space="preserve">وفي </w:t>
      </w:r>
      <w:r>
        <w:rPr>
          <w:rFonts w:hint="cs"/>
          <w:rtl/>
          <w:lang w:bidi="ar-EG"/>
        </w:rPr>
        <w:t xml:space="preserve">تعسف أصحاب العمل، </w:t>
      </w:r>
      <w:r w:rsidR="00933A29">
        <w:rPr>
          <w:rFonts w:hint="cs"/>
          <w:rtl/>
          <w:lang w:bidi="ar-EG"/>
        </w:rPr>
        <w:t>و</w:t>
      </w:r>
      <w:r>
        <w:rPr>
          <w:rFonts w:hint="cs"/>
          <w:rtl/>
          <w:lang w:bidi="ar-EG"/>
        </w:rPr>
        <w:t xml:space="preserve">عمالة تفتقر إلى التغطية التأمينية وما إلى ذلك) فضلاً عن انخفاض الأجور. وبالنسبة للصحفيات فإن مشكلة انخفاض الأجر </w:t>
      </w:r>
      <w:r w:rsidR="008665AB">
        <w:rPr>
          <w:rFonts w:hint="cs"/>
          <w:rtl/>
          <w:lang w:bidi="ar-EG"/>
        </w:rPr>
        <w:t>(</w:t>
      </w:r>
      <w:r>
        <w:rPr>
          <w:rFonts w:hint="cs"/>
          <w:rtl/>
          <w:lang w:bidi="ar-EG"/>
        </w:rPr>
        <w:t>30.7 في المائة) و</w:t>
      </w:r>
      <w:r w:rsidR="008771EA">
        <w:rPr>
          <w:rFonts w:hint="cs"/>
          <w:rtl/>
          <w:lang w:bidi="ar-EG"/>
        </w:rPr>
        <w:t>عدم الاستقرار</w:t>
      </w:r>
      <w:r>
        <w:rPr>
          <w:rFonts w:hint="cs"/>
          <w:rtl/>
          <w:lang w:bidi="ar-EG"/>
        </w:rPr>
        <w:t xml:space="preserve"> المهني</w:t>
      </w:r>
      <w:r w:rsidR="008665AB">
        <w:rPr>
          <w:rFonts w:hint="cs"/>
          <w:rtl/>
          <w:lang w:bidi="ar-EG"/>
        </w:rPr>
        <w:t>ّ</w:t>
      </w:r>
      <w:r>
        <w:rPr>
          <w:rFonts w:hint="cs"/>
          <w:rtl/>
          <w:lang w:bidi="ar-EG"/>
        </w:rPr>
        <w:t xml:space="preserve"> (27.4 في المائة) أمور ما زالت تمثل أفدح المشاكل التي يواجهنها.</w:t>
      </w:r>
    </w:p>
    <w:p w:rsidR="00E83CF4" w:rsidRDefault="00E83CF4" w:rsidP="005A002A">
      <w:pPr>
        <w:pStyle w:val="SingleTxt"/>
        <w:ind w:left="1264" w:right="1264"/>
        <w:rPr>
          <w:rFonts w:hint="cs"/>
          <w:rtl/>
          <w:lang w:bidi="ar-EG"/>
        </w:rPr>
      </w:pPr>
      <w:r>
        <w:rPr>
          <w:rFonts w:hint="cs"/>
          <w:rtl/>
          <w:lang w:bidi="ar-EG"/>
        </w:rPr>
        <w:tab/>
      </w:r>
      <w:r>
        <w:rPr>
          <w:rFonts w:hint="cs"/>
          <w:rtl/>
          <w:lang w:bidi="ar-EG"/>
        </w:rPr>
        <w:tab/>
        <w:t xml:space="preserve">وفيما يتعلق بمسائل المساواة في </w:t>
      </w:r>
      <w:r w:rsidR="005A002A">
        <w:rPr>
          <w:rFonts w:hint="cs"/>
          <w:rtl/>
          <w:lang w:bidi="ar-EG"/>
        </w:rPr>
        <w:t>مهنة</w:t>
      </w:r>
      <w:r>
        <w:rPr>
          <w:rFonts w:hint="cs"/>
          <w:rtl/>
          <w:lang w:bidi="ar-EG"/>
        </w:rPr>
        <w:t xml:space="preserve"> الصحافة، تفيد الدراسة الاستقصائية بأمور شتى من بينها (الفقرة 1 في صفحة 8) أن ثمة عدداً كبيراً من الصحفيات يرين أن حقيقة كونهن نساء تشكل أو شكلت عقبة حالت بين تطورهن المهني (32.7 في المائة) وتدّعي نسبة 36.2 في المائة من النساء التعرّض لأوجه تمييز مالية ومهنية بسبب جنسهن. كما </w:t>
      </w:r>
      <w:r w:rsidR="005A002A">
        <w:rPr>
          <w:rFonts w:hint="cs"/>
          <w:rtl/>
          <w:lang w:bidi="ar-EG"/>
        </w:rPr>
        <w:t>يعتقد</w:t>
      </w:r>
      <w:r>
        <w:rPr>
          <w:rFonts w:hint="cs"/>
          <w:rtl/>
          <w:lang w:bidi="ar-EG"/>
        </w:rPr>
        <w:t xml:space="preserve"> رجال ونساء من الصحفيين، وبنسبة مئوية متساوية (42.2 في المائة و 42.9 في المائة على التوالي) أن ليس هناك فرص متكافئة في حرفتهم فيما يتعلق </w:t>
      </w:r>
      <w:r w:rsidR="005A002A">
        <w:rPr>
          <w:rFonts w:hint="cs"/>
          <w:rtl/>
          <w:lang w:bidi="ar-EG"/>
        </w:rPr>
        <w:t>بتطورهم المهني</w:t>
      </w:r>
      <w:r>
        <w:rPr>
          <w:rFonts w:hint="cs"/>
          <w:rtl/>
          <w:lang w:bidi="ar-EG"/>
        </w:rPr>
        <w:t>.</w:t>
      </w:r>
    </w:p>
    <w:p w:rsidR="00E83CF4" w:rsidRDefault="00E83CF4" w:rsidP="00E83CF4">
      <w:pPr>
        <w:pStyle w:val="SingleTxt"/>
        <w:ind w:left="1264" w:right="1264"/>
        <w:rPr>
          <w:rFonts w:hint="cs"/>
          <w:rtl/>
          <w:lang w:bidi="ar-EG"/>
        </w:rPr>
      </w:pPr>
      <w:r>
        <w:rPr>
          <w:rFonts w:hint="cs"/>
          <w:rtl/>
          <w:lang w:bidi="ar-EG"/>
        </w:rPr>
        <w:tab/>
      </w:r>
      <w:r>
        <w:rPr>
          <w:rFonts w:hint="cs"/>
          <w:rtl/>
          <w:lang w:bidi="ar-EG"/>
        </w:rPr>
        <w:tab/>
        <w:t>وقد لوحظ اختلاف واضح بين آراء الصحفيين والصحفيات فيما يتعلق بسلسلة من الأفكار والنتائج بشأن الحرفة التي يمتهنونها (صفحة 9، الفقرة 7).</w:t>
      </w:r>
    </w:p>
    <w:p w:rsidR="00E83CF4" w:rsidRDefault="00E83CF4" w:rsidP="00E83CF4">
      <w:pPr>
        <w:pStyle w:val="SingleTxt"/>
        <w:ind w:left="1264" w:right="1264"/>
        <w:rPr>
          <w:rFonts w:hint="cs"/>
          <w:rtl/>
          <w:lang w:bidi="ar-EG"/>
        </w:rPr>
      </w:pPr>
      <w:r>
        <w:rPr>
          <w:rFonts w:hint="cs"/>
          <w:rtl/>
          <w:lang w:bidi="ar-EG"/>
        </w:rPr>
        <w:tab/>
      </w:r>
      <w:r>
        <w:rPr>
          <w:rFonts w:hint="cs"/>
          <w:rtl/>
          <w:lang w:bidi="ar-EG"/>
        </w:rPr>
        <w:tab/>
        <w:t>كما لوحظت مفارقة كبيرة بين آراء الرجال والنساء فيما يتصل بالقدرة الإدارية/القدرة على تنسيق العمل الجماعي وبعد النظر وقدرات التواصل واللماحية وقدرات الربط بين الأمور والجسارة في الترويج للابتكارات والاستعداد العملي والتنافسية.</w:t>
      </w:r>
    </w:p>
    <w:p w:rsidR="00E83CF4" w:rsidRDefault="00E83CF4" w:rsidP="00197953">
      <w:pPr>
        <w:pStyle w:val="SingleTxt"/>
        <w:ind w:left="1264" w:right="1264"/>
        <w:rPr>
          <w:rFonts w:hint="cs"/>
          <w:rtl/>
          <w:lang w:bidi="ar-EG"/>
        </w:rPr>
      </w:pPr>
      <w:r>
        <w:rPr>
          <w:rFonts w:hint="cs"/>
          <w:rtl/>
          <w:lang w:bidi="ar-EG"/>
        </w:rPr>
        <w:tab/>
      </w:r>
      <w:r>
        <w:rPr>
          <w:rFonts w:hint="cs"/>
          <w:rtl/>
          <w:lang w:bidi="ar-EG"/>
        </w:rPr>
        <w:tab/>
        <w:t xml:space="preserve">ويمكن الاستخلاص من هذا كله بأن </w:t>
      </w:r>
      <w:r w:rsidR="005A002A">
        <w:rPr>
          <w:rFonts w:hint="cs"/>
          <w:rtl/>
          <w:lang w:bidi="ar-EG"/>
        </w:rPr>
        <w:t>الوضع الراهن</w:t>
      </w:r>
      <w:r>
        <w:rPr>
          <w:rFonts w:hint="cs"/>
          <w:rtl/>
          <w:lang w:bidi="ar-EG"/>
        </w:rPr>
        <w:t xml:space="preserve"> في مهنة الصحافة يتيح للمرء أن يلاحظ </w:t>
      </w:r>
      <w:r>
        <w:rPr>
          <w:rFonts w:hint="eastAsia"/>
          <w:rtl/>
          <w:lang w:bidi="ar-EG"/>
        </w:rPr>
        <w:t>”</w:t>
      </w:r>
      <w:r w:rsidR="00197953">
        <w:rPr>
          <w:rFonts w:hint="cs"/>
          <w:rtl/>
          <w:lang w:bidi="ar-EG"/>
        </w:rPr>
        <w:t>تصادماً</w:t>
      </w:r>
      <w:r>
        <w:rPr>
          <w:rFonts w:hint="cs"/>
          <w:rtl/>
          <w:lang w:bidi="ar-EG"/>
        </w:rPr>
        <w:t xml:space="preserve">“ قوياً ثانوياً بين الجنسين. فالمواقف المختلفة فيما يتعلق بالحرفة فضلاً عن نهج أيديولوجي آني مختلف إزاء سلسلة </w:t>
      </w:r>
      <w:r w:rsidR="00197953">
        <w:rPr>
          <w:rFonts w:hint="cs"/>
          <w:rtl/>
          <w:lang w:bidi="ar-EG"/>
        </w:rPr>
        <w:t xml:space="preserve">من </w:t>
      </w:r>
      <w:r>
        <w:rPr>
          <w:rFonts w:hint="cs"/>
          <w:rtl/>
          <w:lang w:bidi="ar-EG"/>
        </w:rPr>
        <w:t>القضايا</w:t>
      </w:r>
      <w:r w:rsidR="00197953">
        <w:rPr>
          <w:rFonts w:hint="cs"/>
          <w:rtl/>
          <w:lang w:bidi="ar-EG"/>
        </w:rPr>
        <w:t>،</w:t>
      </w:r>
      <w:r>
        <w:rPr>
          <w:rFonts w:hint="cs"/>
          <w:rtl/>
          <w:lang w:bidi="ar-EG"/>
        </w:rPr>
        <w:t xml:space="preserve"> أمور تفضي بأن يخلص المرء إلى أن العنصر </w:t>
      </w:r>
      <w:r w:rsidR="00197953">
        <w:rPr>
          <w:rFonts w:hint="cs"/>
          <w:rtl/>
          <w:lang w:bidi="ar-EG"/>
        </w:rPr>
        <w:t>النسائي</w:t>
      </w:r>
      <w:r>
        <w:rPr>
          <w:rFonts w:hint="cs"/>
          <w:rtl/>
          <w:lang w:bidi="ar-EG"/>
        </w:rPr>
        <w:t xml:space="preserve"> في مهنة الصحافة ما زال </w:t>
      </w:r>
      <w:r w:rsidR="00197953">
        <w:rPr>
          <w:rFonts w:hint="cs"/>
          <w:rtl/>
          <w:lang w:bidi="ar-EG"/>
        </w:rPr>
        <w:t>يتلمس خطاه في هذا المجال</w:t>
      </w:r>
      <w:r>
        <w:rPr>
          <w:rFonts w:hint="cs"/>
          <w:rtl/>
          <w:lang w:bidi="ar-EG"/>
        </w:rPr>
        <w:t xml:space="preserve"> أو بصورة أدق يمكن أن يكون </w:t>
      </w:r>
      <w:r w:rsidR="00197953">
        <w:rPr>
          <w:rFonts w:hint="cs"/>
          <w:rtl/>
          <w:lang w:bidi="ar-EG"/>
        </w:rPr>
        <w:t>كذلك</w:t>
      </w:r>
      <w:r>
        <w:rPr>
          <w:rFonts w:hint="cs"/>
          <w:rtl/>
          <w:lang w:bidi="ar-EG"/>
        </w:rPr>
        <w:t>.</w:t>
      </w:r>
    </w:p>
    <w:p w:rsidR="00E83CF4" w:rsidRDefault="00E83CF4" w:rsidP="00D35BC9">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D35BC9">
        <w:rPr>
          <w:rFonts w:hint="cs"/>
          <w:rtl/>
          <w:lang w:bidi="ar-EG"/>
        </w:rPr>
        <w:t>وتمنح</w:t>
      </w:r>
      <w:r>
        <w:rPr>
          <w:rFonts w:hint="cs"/>
          <w:rtl/>
          <w:lang w:bidi="ar-EG"/>
        </w:rPr>
        <w:t xml:space="preserve"> منظمة </w:t>
      </w:r>
      <w:r>
        <w:rPr>
          <w:rFonts w:hint="eastAsia"/>
          <w:rtl/>
          <w:lang w:bidi="ar-EG"/>
        </w:rPr>
        <w:t>”رابطة حقوق المرأة</w:t>
      </w:r>
      <w:r>
        <w:rPr>
          <w:rFonts w:hint="cs"/>
          <w:rtl/>
          <w:lang w:bidi="ar-EG"/>
        </w:rPr>
        <w:t>“ غير الحكومية تمنح جوائز سنوية للصحفيين سواء في الجرائد أو الإعلام الإلكتروني ممن يدأبون على الترويج لمساواة الجنسين.</w:t>
      </w:r>
    </w:p>
    <w:p w:rsidR="00E83CF4" w:rsidRDefault="00E83CF4" w:rsidP="008771EA">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D35BC9">
        <w:rPr>
          <w:rFonts w:hint="cs"/>
          <w:rtl/>
          <w:lang w:bidi="ar-EG"/>
        </w:rPr>
        <w:t xml:space="preserve">وتشارك </w:t>
      </w:r>
      <w:r>
        <w:rPr>
          <w:rFonts w:hint="cs"/>
          <w:rtl/>
          <w:lang w:bidi="ar-EG"/>
        </w:rPr>
        <w:t xml:space="preserve">رابطة حقوق المرأة، </w:t>
      </w:r>
      <w:r w:rsidR="008771EA">
        <w:rPr>
          <w:rFonts w:hint="cs"/>
          <w:rtl/>
          <w:lang w:bidi="ar-EG"/>
        </w:rPr>
        <w:t>في</w:t>
      </w:r>
      <w:r>
        <w:rPr>
          <w:rFonts w:hint="cs"/>
          <w:rtl/>
          <w:lang w:bidi="ar-EG"/>
        </w:rPr>
        <w:t xml:space="preserve"> منح الجوائز السنوية الصحفية المذكورة أعلاه مع منظمات نسائية أخرى، </w:t>
      </w:r>
      <w:r w:rsidR="008771EA">
        <w:rPr>
          <w:rFonts w:hint="cs"/>
          <w:rtl/>
          <w:lang w:bidi="ar-EG"/>
        </w:rPr>
        <w:t xml:space="preserve">كما تشارك </w:t>
      </w:r>
      <w:r w:rsidR="00D35BC9">
        <w:rPr>
          <w:rFonts w:hint="cs"/>
          <w:rtl/>
          <w:lang w:bidi="ar-EG"/>
        </w:rPr>
        <w:t xml:space="preserve">في رفع </w:t>
      </w:r>
      <w:r>
        <w:rPr>
          <w:rFonts w:hint="cs"/>
          <w:rtl/>
          <w:lang w:bidi="ar-EG"/>
        </w:rPr>
        <w:t xml:space="preserve">احتجاجات تتعلق بالحط من </w:t>
      </w:r>
      <w:r w:rsidR="0039299F">
        <w:rPr>
          <w:rFonts w:hint="cs"/>
          <w:rtl/>
          <w:lang w:bidi="ar-EG"/>
        </w:rPr>
        <w:t>شأن</w:t>
      </w:r>
      <w:r>
        <w:rPr>
          <w:rFonts w:hint="cs"/>
          <w:rtl/>
          <w:lang w:bidi="ar-EG"/>
        </w:rPr>
        <w:t xml:space="preserve"> المرأة لدى تقديمها في الفقرات الإعلانية.</w:t>
      </w:r>
    </w:p>
    <w:p w:rsidR="00E83CF4" w:rsidRDefault="00E83CF4" w:rsidP="00D35BC9">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ويؤكد اتحاد الأخوة للنساء المهنيات في اليونان من خلال المجلة التي </w:t>
      </w:r>
      <w:r w:rsidR="00D35BC9">
        <w:rPr>
          <w:rFonts w:hint="cs"/>
          <w:rtl/>
          <w:lang w:bidi="ar-EG"/>
        </w:rPr>
        <w:t>يصدرها،</w:t>
      </w:r>
      <w:r>
        <w:rPr>
          <w:rFonts w:hint="cs"/>
          <w:rtl/>
          <w:lang w:bidi="ar-EG"/>
        </w:rPr>
        <w:t xml:space="preserve"> على أهمية ودور وسائل الإعلام في تشكيل واستمرارية الصور النمطية الجامدة فيما يتعلق بالمرأة ويبذل جهوداً نحو القضاء على هذه الصور الجامدة من خلال تنظيم فعاليات شتى.</w:t>
      </w:r>
    </w:p>
    <w:p w:rsidR="00E83CF4" w:rsidRDefault="00E83CF4" w:rsidP="0024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وفي عام 2002، وبمبادرة من </w:t>
      </w:r>
      <w:r w:rsidR="00005182">
        <w:rPr>
          <w:rFonts w:hint="cs"/>
          <w:rtl/>
          <w:lang w:bidi="ar-EG"/>
        </w:rPr>
        <w:t>الأمانة العامة المعنيَّة بالمساواة بين الجنسين</w:t>
      </w:r>
      <w:r>
        <w:rPr>
          <w:rFonts w:hint="cs"/>
          <w:rtl/>
          <w:lang w:bidi="ar-EG"/>
        </w:rPr>
        <w:t xml:space="preserve">، </w:t>
      </w:r>
      <w:r w:rsidR="00B52086">
        <w:rPr>
          <w:rFonts w:hint="cs"/>
          <w:rtl/>
          <w:lang w:bidi="ar-EG"/>
        </w:rPr>
        <w:t>خصصت</w:t>
      </w:r>
      <w:r>
        <w:rPr>
          <w:rFonts w:hint="cs"/>
          <w:rtl/>
          <w:lang w:bidi="ar-EG"/>
        </w:rPr>
        <w:t xml:space="preserve"> جائزة سنوية </w:t>
      </w:r>
      <w:r w:rsidR="00B52086">
        <w:rPr>
          <w:rFonts w:hint="cs"/>
          <w:rtl/>
          <w:lang w:bidi="ar-EG"/>
        </w:rPr>
        <w:t>تقدم</w:t>
      </w:r>
      <w:r>
        <w:rPr>
          <w:rFonts w:hint="cs"/>
          <w:rtl/>
          <w:lang w:bidi="ar-EG"/>
        </w:rPr>
        <w:t xml:space="preserve"> لأي مقال أو تحقيق أو بحث صحفي يؤكد ويعزز قضية المساواة</w:t>
      </w:r>
      <w:r w:rsidR="00B52086">
        <w:rPr>
          <w:rFonts w:hint="cs"/>
          <w:rtl/>
          <w:lang w:bidi="ar-EG"/>
        </w:rPr>
        <w:t>،</w:t>
      </w:r>
      <w:r>
        <w:rPr>
          <w:rFonts w:hint="cs"/>
          <w:rtl/>
          <w:lang w:bidi="ar-EG"/>
        </w:rPr>
        <w:t xml:space="preserve"> بالتعاون مع معهد دعم الصحافة، والجائزة تمولها </w:t>
      </w:r>
      <w:r w:rsidR="00005182">
        <w:rPr>
          <w:rFonts w:hint="cs"/>
          <w:rtl/>
          <w:lang w:bidi="ar-EG"/>
        </w:rPr>
        <w:t>الأمانة العامة</w:t>
      </w:r>
      <w:r>
        <w:rPr>
          <w:rFonts w:hint="cs"/>
          <w:rtl/>
          <w:lang w:bidi="ar-EG"/>
        </w:rPr>
        <w:t>. و</w:t>
      </w:r>
      <w:r w:rsidR="00B52086">
        <w:rPr>
          <w:rFonts w:hint="cs"/>
          <w:rtl/>
          <w:lang w:bidi="ar-EG"/>
        </w:rPr>
        <w:t>تهدف هذه</w:t>
      </w:r>
      <w:r>
        <w:rPr>
          <w:rFonts w:hint="cs"/>
          <w:rtl/>
          <w:lang w:bidi="ar-EG"/>
        </w:rPr>
        <w:t xml:space="preserve"> الجائزة إلى:</w:t>
      </w:r>
    </w:p>
    <w:p w:rsidR="00E83CF4" w:rsidRDefault="00E83CF4" w:rsidP="0062721B">
      <w:pPr>
        <w:pStyle w:val="SingleTxt"/>
        <w:ind w:left="2528" w:right="1264" w:hanging="1264"/>
        <w:rPr>
          <w:rFonts w:hint="cs"/>
          <w:rtl/>
          <w:lang w:bidi="ar-EG"/>
        </w:rPr>
      </w:pPr>
      <w:r>
        <w:rPr>
          <w:rFonts w:hint="cs"/>
          <w:rtl/>
          <w:lang w:bidi="ar-EG"/>
        </w:rPr>
        <w:tab/>
      </w:r>
      <w:r>
        <w:rPr>
          <w:rFonts w:hint="cs"/>
          <w:rtl/>
          <w:lang w:bidi="ar-EG"/>
        </w:rPr>
        <w:tab/>
      </w:r>
      <w:r>
        <w:rPr>
          <w:rFonts w:hint="cs"/>
          <w:rtl/>
          <w:lang w:bidi="ar-EG"/>
        </w:rPr>
        <w:tab/>
        <w:t>-</w:t>
      </w:r>
      <w:r>
        <w:rPr>
          <w:rFonts w:hint="cs"/>
          <w:rtl/>
          <w:lang w:bidi="ar-EG"/>
        </w:rPr>
        <w:tab/>
      </w:r>
      <w:r w:rsidR="0062721B">
        <w:rPr>
          <w:rFonts w:hint="cs"/>
          <w:rtl/>
          <w:lang w:bidi="ar-EG"/>
        </w:rPr>
        <w:t>النشر النوعي</w:t>
      </w:r>
      <w:r>
        <w:rPr>
          <w:rFonts w:hint="cs"/>
          <w:rtl/>
          <w:lang w:bidi="ar-EG"/>
        </w:rPr>
        <w:t xml:space="preserve"> والترويج لقضايا المرأة.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r>
      <w:r>
        <w:rPr>
          <w:rFonts w:hint="cs"/>
          <w:rtl/>
          <w:lang w:bidi="ar-EG"/>
        </w:rPr>
        <w:tab/>
        <w:t>-</w:t>
      </w:r>
      <w:r>
        <w:rPr>
          <w:rFonts w:hint="cs"/>
          <w:rtl/>
          <w:lang w:bidi="ar-EG"/>
        </w:rPr>
        <w:tab/>
        <w:t xml:space="preserve">مزيد من المعلومات الموضوعية والموثوقة مع عرض متواتر لقضايا </w:t>
      </w:r>
      <w:r>
        <w:rPr>
          <w:rFonts w:hint="cs"/>
          <w:rtl/>
          <w:lang w:bidi="ar-EG"/>
        </w:rPr>
        <w:tab/>
      </w:r>
      <w:r>
        <w:rPr>
          <w:rFonts w:hint="cs"/>
          <w:rtl/>
          <w:lang w:bidi="ar-EG"/>
        </w:rPr>
        <w:tab/>
        <w:t>المساواة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r>
      <w:r>
        <w:rPr>
          <w:rFonts w:hint="cs"/>
          <w:rtl/>
          <w:lang w:bidi="ar-EG"/>
        </w:rPr>
        <w:tab/>
        <w:t>-</w:t>
      </w:r>
      <w:r>
        <w:rPr>
          <w:rFonts w:hint="cs"/>
          <w:rtl/>
          <w:lang w:bidi="ar-EG"/>
        </w:rPr>
        <w:tab/>
        <w:t xml:space="preserve">توضيـح الأدوار الاجتماعية الجديدة لكلا الجنسين والمساواة </w:t>
      </w:r>
      <w:r>
        <w:rPr>
          <w:rFonts w:hint="cs"/>
          <w:rtl/>
          <w:lang w:bidi="ar-EG"/>
        </w:rPr>
        <w:tab/>
      </w:r>
      <w:r>
        <w:rPr>
          <w:rFonts w:hint="cs"/>
          <w:rtl/>
          <w:lang w:bidi="ar-EG"/>
        </w:rPr>
        <w:tab/>
        <w:t>الاجتماعية بينهما.</w:t>
      </w:r>
    </w:p>
    <w:p w:rsidR="00E83CF4" w:rsidRDefault="00E83CF4" w:rsidP="00E83CF4">
      <w:pPr>
        <w:pStyle w:val="SingleTxt"/>
        <w:ind w:left="1264" w:right="1264"/>
        <w:jc w:val="center"/>
        <w:rPr>
          <w:rFonts w:hint="cs"/>
          <w:b/>
          <w:bCs/>
          <w:rtl/>
          <w:lang w:bidi="ar-EG"/>
        </w:rPr>
      </w:pPr>
    </w:p>
    <w:p w:rsidR="00E83CF4" w:rsidRDefault="00E83CF4" w:rsidP="00E83CF4">
      <w:pPr>
        <w:pStyle w:val="SingleTxt"/>
        <w:ind w:left="1264" w:right="1264"/>
        <w:jc w:val="center"/>
        <w:rPr>
          <w:rFonts w:hint="cs"/>
          <w:b/>
          <w:bCs/>
          <w:rtl/>
          <w:lang w:bidi="ar-EG"/>
        </w:rPr>
      </w:pPr>
      <w:r>
        <w:rPr>
          <w:rFonts w:hint="cs"/>
          <w:b/>
          <w:bCs/>
          <w:rtl/>
          <w:lang w:bidi="ar-EG"/>
        </w:rPr>
        <w:t>باء -</w:t>
      </w:r>
      <w:r>
        <w:rPr>
          <w:rFonts w:hint="cs"/>
          <w:b/>
          <w:bCs/>
          <w:rtl/>
          <w:lang w:bidi="ar-EG"/>
        </w:rPr>
        <w:tab/>
        <w:t>سياسات التوفيق بين حياة العمل والمسؤوليات الأسرية</w:t>
      </w:r>
    </w:p>
    <w:p w:rsidR="00E83CF4" w:rsidRDefault="00E83CF4" w:rsidP="00E83CF4">
      <w:pPr>
        <w:pStyle w:val="SingleTxt"/>
        <w:ind w:left="1264" w:right="1264"/>
        <w:jc w:val="center"/>
        <w:rPr>
          <w:rFonts w:hint="cs"/>
          <w:rtl/>
          <w:lang w:bidi="ar-EG"/>
        </w:rPr>
      </w:pPr>
      <w:r>
        <w:rPr>
          <w:rFonts w:hint="cs"/>
          <w:b/>
          <w:bCs/>
          <w:rtl/>
          <w:lang w:bidi="ar-EG"/>
        </w:rPr>
        <w:t>1 -</w:t>
      </w:r>
      <w:r>
        <w:rPr>
          <w:rFonts w:hint="cs"/>
          <w:b/>
          <w:bCs/>
          <w:rtl/>
          <w:lang w:bidi="ar-EG"/>
        </w:rPr>
        <w:tab/>
        <w:t>الأسرة</w:t>
      </w:r>
    </w:p>
    <w:p w:rsidR="00E83CF4" w:rsidRDefault="00E83CF4" w:rsidP="00E83CF4">
      <w:pPr>
        <w:pStyle w:val="SingleTxt"/>
        <w:ind w:left="1264" w:right="1264"/>
        <w:rPr>
          <w:rFonts w:hint="cs"/>
          <w:rtl/>
          <w:lang w:bidi="ar-EG"/>
        </w:rPr>
      </w:pPr>
      <w:r>
        <w:rPr>
          <w:rFonts w:hint="cs"/>
          <w:i/>
          <w:iCs/>
          <w:rtl/>
          <w:lang w:bidi="ar-EG"/>
        </w:rPr>
        <w:t>الصورة الديمغرافية لليونان</w:t>
      </w:r>
    </w:p>
    <w:p w:rsidR="00E83CF4" w:rsidRDefault="00E83CF4" w:rsidP="00240CAE">
      <w:pPr>
        <w:pStyle w:val="SingleTxt"/>
        <w:ind w:left="1264" w:right="1264"/>
        <w:rPr>
          <w:rFonts w:hint="cs"/>
          <w:rtl/>
          <w:lang w:bidi="ar-EG"/>
        </w:rPr>
      </w:pPr>
      <w:r>
        <w:rPr>
          <w:rFonts w:hint="cs"/>
          <w:rtl/>
          <w:lang w:bidi="ar-EG"/>
        </w:rPr>
        <w:t>10 -</w:t>
      </w:r>
      <w:r>
        <w:rPr>
          <w:rFonts w:hint="cs"/>
          <w:rtl/>
          <w:lang w:bidi="ar-EG"/>
        </w:rPr>
        <w:tab/>
        <w:t>تتسم التطورات الديمغرافية في اليونان بزيادة في معدل المواليد وفي الخصوبة ومعدل الوفيات</w:t>
      </w:r>
      <w:r w:rsidR="00D126F0">
        <w:rPr>
          <w:rFonts w:hint="cs"/>
          <w:rtl/>
          <w:lang w:bidi="ar-EG"/>
        </w:rPr>
        <w:t>.</w:t>
      </w:r>
      <w:r>
        <w:rPr>
          <w:rFonts w:hint="cs"/>
          <w:rtl/>
          <w:lang w:bidi="ar-EG"/>
        </w:rPr>
        <w:t xml:space="preserve"> و</w:t>
      </w:r>
      <w:r w:rsidR="00D126F0">
        <w:rPr>
          <w:rFonts w:hint="cs"/>
          <w:rtl/>
          <w:lang w:bidi="ar-EG"/>
        </w:rPr>
        <w:t xml:space="preserve">تتصف كذلك </w:t>
      </w:r>
      <w:r>
        <w:rPr>
          <w:rFonts w:hint="cs"/>
          <w:rtl/>
          <w:lang w:bidi="ar-EG"/>
        </w:rPr>
        <w:t xml:space="preserve">خلال العقد الماضي بإعادة توطين أجانب من ذوي الأصل الهيليني وبتدفق وافد من المهاجرين. وبصورة خاصة، فطبقاً لبيانات الإحصاءات الأوروبية فيما يتعلق بسنة 2003، زاد العدد الإجمالي لسكان اليونان من 400 006 11 </w:t>
      </w:r>
      <w:r w:rsidR="001B1D97">
        <w:rPr>
          <w:rFonts w:hint="cs"/>
          <w:rtl/>
          <w:lang w:bidi="ar-EG"/>
        </w:rPr>
        <w:t xml:space="preserve">نسمة </w:t>
      </w:r>
      <w:r>
        <w:rPr>
          <w:rFonts w:hint="cs"/>
          <w:rtl/>
          <w:lang w:bidi="ar-EG"/>
        </w:rPr>
        <w:t>إلى 100</w:t>
      </w:r>
      <w:r w:rsidR="001B1D97">
        <w:rPr>
          <w:rFonts w:hint="eastAsia"/>
          <w:rtl/>
          <w:lang w:bidi="ar-EG"/>
        </w:rPr>
        <w:t> </w:t>
      </w:r>
      <w:r>
        <w:rPr>
          <w:rFonts w:hint="cs"/>
          <w:rtl/>
          <w:lang w:bidi="ar-EG"/>
        </w:rPr>
        <w:t>041</w:t>
      </w:r>
      <w:r w:rsidR="001B1D97">
        <w:rPr>
          <w:rFonts w:hint="eastAsia"/>
          <w:rtl/>
          <w:lang w:bidi="ar-EG"/>
        </w:rPr>
        <w:t> </w:t>
      </w:r>
      <w:r>
        <w:rPr>
          <w:rFonts w:hint="cs"/>
          <w:rtl/>
          <w:lang w:bidi="ar-EG"/>
        </w:rPr>
        <w:t xml:space="preserve">11 </w:t>
      </w:r>
      <w:r w:rsidR="001B1D97">
        <w:rPr>
          <w:rFonts w:hint="cs"/>
          <w:rtl/>
          <w:lang w:bidi="ar-EG"/>
        </w:rPr>
        <w:t xml:space="preserve">نسمة </w:t>
      </w:r>
      <w:r>
        <w:rPr>
          <w:rFonts w:hint="cs"/>
          <w:rtl/>
          <w:lang w:bidi="ar-EG"/>
        </w:rPr>
        <w:t xml:space="preserve">من السكان </w:t>
      </w:r>
      <w:r w:rsidR="001B1D97">
        <w:rPr>
          <w:rFonts w:hint="cs"/>
          <w:rtl/>
          <w:lang w:bidi="ar-EG"/>
        </w:rPr>
        <w:t>(</w:t>
      </w:r>
      <w:r>
        <w:rPr>
          <w:rFonts w:hint="cs"/>
          <w:rtl/>
          <w:lang w:bidi="ar-EG"/>
        </w:rPr>
        <w:t>بزيادة 700 34</w:t>
      </w:r>
      <w:r w:rsidR="001B1D97">
        <w:rPr>
          <w:rFonts w:hint="cs"/>
          <w:rtl/>
          <w:lang w:bidi="ar-EG"/>
        </w:rPr>
        <w:t xml:space="preserve"> نسمة</w:t>
      </w:r>
      <w:r>
        <w:rPr>
          <w:rFonts w:hint="cs"/>
          <w:rtl/>
          <w:lang w:bidi="ar-EG"/>
        </w:rPr>
        <w:t>) ويرجع ذلك أساسا إلى التدفق الوافد من المهاجرين. وبالنسبة إلى عام 2003، كان مؤشر معدل المواليد في اليونان هو 1.27 طفلاً لكل امرأة وهو ما كان عليه الحال أيضاً في عام 2002</w:t>
      </w:r>
      <w:r w:rsidR="00A87658">
        <w:rPr>
          <w:rFonts w:hint="cs"/>
          <w:rtl/>
          <w:lang w:bidi="ar-EG"/>
        </w:rPr>
        <w:t>،</w:t>
      </w:r>
      <w:r>
        <w:rPr>
          <w:rFonts w:hint="cs"/>
          <w:rtl/>
          <w:lang w:bidi="ar-EG"/>
        </w:rPr>
        <w:t xml:space="preserve"> بينما كان المؤشر في عام 1980 هو 2.21 من الأطفال لكل امرأة. ويوجد في اليونان أقل مؤشر لمعدلات المواليد في الاتحاد الأوروبي 15 وهو خامس أدنى مؤشر في الاتحاد الأوروبي بدوله الأعضاء الخمس والعشرين وهو </w:t>
      </w:r>
      <w:r w:rsidR="00A87658">
        <w:rPr>
          <w:rFonts w:hint="cs"/>
          <w:rtl/>
          <w:lang w:bidi="ar-EG"/>
        </w:rPr>
        <w:t>يزيد على</w:t>
      </w:r>
      <w:r>
        <w:rPr>
          <w:rFonts w:hint="cs"/>
          <w:rtl/>
          <w:lang w:bidi="ar-EG"/>
        </w:rPr>
        <w:t xml:space="preserve"> سلوفينيا (1.22) والجمهورية التشيكية (1.18) وسلوفاكيا (1.17) وقبرص (1.16). وفي الاتحاد الأوروبي بدوله الأعضاء الخمس والعشرين، كان المؤشر المتوسط لمعدل المواليد في عام 2003 هو 1.48 من الأطفال لكل امرأة مقارنة بمعدل 1.88 من الأطفال في عام 1980. أما عدد المواليد في اليونان في عام 2003 فكان 9.4 لكل 000 1 من السكان (في دول الاتحاد الأوروبي الخمس والعشرين كان المعدل 10.4) مقابل 15.4 في عام 1980. أما عدد الوفيات فكان 9.5 لكل 000</w:t>
      </w:r>
      <w:r w:rsidR="0039299F">
        <w:rPr>
          <w:rFonts w:hint="eastAsia"/>
          <w:rtl/>
          <w:lang w:bidi="ar-EG"/>
        </w:rPr>
        <w:t> </w:t>
      </w:r>
      <w:r>
        <w:rPr>
          <w:rFonts w:hint="cs"/>
          <w:rtl/>
          <w:lang w:bidi="ar-EG"/>
        </w:rPr>
        <w:t xml:space="preserve">1 من السكان (معدل دول الاتحاد الأوروبي الخمس والعشرين: 9.9) بينما كان المعدل في عام 1980 هو 9.1. وعلى ذلك </w:t>
      </w:r>
      <w:r w:rsidR="005A57F6">
        <w:rPr>
          <w:rFonts w:hint="cs"/>
          <w:rtl/>
          <w:lang w:bidi="ar-EG"/>
        </w:rPr>
        <w:t>فلم تطرأ</w:t>
      </w:r>
      <w:r>
        <w:rPr>
          <w:rFonts w:hint="cs"/>
          <w:rtl/>
          <w:lang w:bidi="ar-EG"/>
        </w:rPr>
        <w:t xml:space="preserve"> </w:t>
      </w:r>
      <w:r w:rsidR="005A57F6">
        <w:rPr>
          <w:rFonts w:hint="cs"/>
          <w:rtl/>
          <w:lang w:bidi="ar-EG"/>
        </w:rPr>
        <w:t xml:space="preserve">في السنة الماضية </w:t>
      </w:r>
      <w:r>
        <w:rPr>
          <w:rFonts w:hint="cs"/>
          <w:rtl/>
          <w:lang w:bidi="ar-EG"/>
        </w:rPr>
        <w:t xml:space="preserve">زيادة طبيعية </w:t>
      </w:r>
      <w:r w:rsidR="00240CAE">
        <w:rPr>
          <w:rFonts w:hint="cs"/>
          <w:rtl/>
          <w:lang w:bidi="ar-EG"/>
        </w:rPr>
        <w:t>على حجم</w:t>
      </w:r>
      <w:r>
        <w:rPr>
          <w:rFonts w:hint="cs"/>
          <w:rtl/>
          <w:lang w:bidi="ar-EG"/>
        </w:rPr>
        <w:t xml:space="preserve"> السكان باليونان (الفرق بين عدد المواليد وعدد الوفيات لكل 000 1 من السكان) </w:t>
      </w:r>
      <w:r w:rsidR="005A57F6">
        <w:rPr>
          <w:rFonts w:hint="cs"/>
          <w:rtl/>
          <w:lang w:bidi="ar-EG"/>
        </w:rPr>
        <w:t>وهو</w:t>
      </w:r>
      <w:r>
        <w:rPr>
          <w:rFonts w:hint="cs"/>
          <w:rtl/>
          <w:lang w:bidi="ar-EG"/>
        </w:rPr>
        <w:t xml:space="preserve"> ما كان عليه الحال أيضاً في عام 2002. </w:t>
      </w:r>
      <w:r w:rsidR="005A57F6">
        <w:rPr>
          <w:rFonts w:hint="cs"/>
          <w:rtl/>
          <w:lang w:bidi="ar-EG"/>
        </w:rPr>
        <w:t xml:space="preserve">علماً بأنه </w:t>
      </w:r>
      <w:r>
        <w:rPr>
          <w:rFonts w:hint="cs"/>
          <w:rtl/>
          <w:lang w:bidi="ar-EG"/>
        </w:rPr>
        <w:t xml:space="preserve">في عام 1980 بلغ 6.3 في المائة. كما أن متوسط الجماعة </w:t>
      </w:r>
      <w:r w:rsidR="00240CAE">
        <w:rPr>
          <w:rFonts w:hint="cs"/>
          <w:rtl/>
          <w:lang w:bidi="ar-EG"/>
        </w:rPr>
        <w:t xml:space="preserve">الأوروبية </w:t>
      </w:r>
      <w:r>
        <w:rPr>
          <w:rFonts w:hint="cs"/>
          <w:rtl/>
          <w:lang w:bidi="ar-EG"/>
        </w:rPr>
        <w:t xml:space="preserve">كان + 0.4 لعام 2003 و + 3.2 لعام 1980. والخلاصة أنه منذ عام 1950 فصاعداً يمكن ملاحظة أن المواليد في اليونان يظهرون اتجاهاً تنازلياً مطرداً حيث يقاربون اليوم نسبة 1.3 لكل امرأة وتلك نسبة مئوية تدنو بصورة ملحوظة </w:t>
      </w:r>
      <w:r w:rsidR="00B25FDB">
        <w:rPr>
          <w:rFonts w:hint="cs"/>
          <w:rtl/>
          <w:lang w:bidi="ar-EG"/>
        </w:rPr>
        <w:t>عن</w:t>
      </w:r>
      <w:r>
        <w:rPr>
          <w:rFonts w:hint="cs"/>
          <w:rtl/>
          <w:lang w:bidi="ar-EG"/>
        </w:rPr>
        <w:t xml:space="preserve"> معدل مستوى خصوبة الإحلال (2.1 من الأطفال لكل امرأة). أما تدفق الهجرة (الوافدة </w:t>
      </w:r>
      <w:r>
        <w:rPr>
          <w:rtl/>
          <w:lang w:bidi="ar-EG"/>
        </w:rPr>
        <w:t>–</w:t>
      </w:r>
      <w:r>
        <w:rPr>
          <w:rFonts w:hint="cs"/>
          <w:rtl/>
          <w:lang w:bidi="ar-EG"/>
        </w:rPr>
        <w:t xml:space="preserve"> النازحة) فكان + 3.2 لكل 000 1 من السكان في اليونان في عام 2003 مقابل + 1.7 في عام 2002 و + 5.2 في عام 1980. وفي الاتحاد الأوروبي بدوله الأعضاء الخمس والعشرين </w:t>
      </w:r>
      <w:r w:rsidR="00B25FDB">
        <w:rPr>
          <w:rFonts w:hint="cs"/>
          <w:rtl/>
          <w:lang w:bidi="ar-EG"/>
        </w:rPr>
        <w:t>بلغ</w:t>
      </w:r>
      <w:r>
        <w:rPr>
          <w:rFonts w:hint="cs"/>
          <w:rtl/>
          <w:lang w:bidi="ar-EG"/>
        </w:rPr>
        <w:t xml:space="preserve"> + 3.7 لكل 000 1 من السكان. أما الأجل المتوقع للحياة في اليونان فقد ارتفع في عام 2003 إلى 75.4 من السنوات للرجال (</w:t>
      </w:r>
      <w:r w:rsidR="008C3DB7">
        <w:rPr>
          <w:rFonts w:hint="cs"/>
          <w:rtl/>
          <w:lang w:bidi="ar-EG"/>
        </w:rPr>
        <w:t xml:space="preserve">في </w:t>
      </w:r>
      <w:r>
        <w:rPr>
          <w:rFonts w:hint="cs"/>
          <w:rtl/>
          <w:lang w:bidi="ar-EG"/>
        </w:rPr>
        <w:t xml:space="preserve">1980: 72.2) و 80.7 من السنوات للنساء (في 1980: 76.8) وفي الاتحاد الأوروبي بدوله الأعضاء الخمس والعشرين </w:t>
      </w:r>
      <w:r w:rsidR="008C3DB7">
        <w:rPr>
          <w:rFonts w:hint="cs"/>
          <w:rtl/>
          <w:lang w:bidi="ar-EG"/>
        </w:rPr>
        <w:t>يبلغ</w:t>
      </w:r>
      <w:r>
        <w:rPr>
          <w:rFonts w:hint="cs"/>
          <w:rtl/>
          <w:lang w:bidi="ar-EG"/>
        </w:rPr>
        <w:t xml:space="preserve"> الأجل المتوقع للحياة 74.8 من السنوات للرجال و 81.1 من السنوات للنساء.</w:t>
      </w:r>
    </w:p>
    <w:p w:rsidR="00E83CF4" w:rsidRDefault="00E83CF4" w:rsidP="0039299F">
      <w:pPr>
        <w:pStyle w:val="SingleTxt"/>
        <w:ind w:left="1264" w:right="1264"/>
        <w:rPr>
          <w:rFonts w:hint="cs"/>
          <w:rtl/>
          <w:lang w:bidi="ar-EG"/>
        </w:rPr>
      </w:pPr>
      <w:r>
        <w:rPr>
          <w:rFonts w:hint="cs"/>
          <w:rtl/>
          <w:lang w:bidi="ar-EG"/>
        </w:rPr>
        <w:t>11 -</w:t>
      </w:r>
      <w:r>
        <w:rPr>
          <w:rFonts w:hint="cs"/>
          <w:rtl/>
          <w:lang w:bidi="ar-EG"/>
        </w:rPr>
        <w:tab/>
        <w:t xml:space="preserve">وما برح عدد الزيجات في هبوط متواصل فيما </w:t>
      </w:r>
      <w:r w:rsidR="008C3DB7">
        <w:rPr>
          <w:rFonts w:hint="cs"/>
          <w:rtl/>
          <w:lang w:bidi="ar-EG"/>
        </w:rPr>
        <w:t>تطرد الزيادة في</w:t>
      </w:r>
      <w:r>
        <w:rPr>
          <w:rFonts w:hint="cs"/>
          <w:rtl/>
          <w:lang w:bidi="ar-EG"/>
        </w:rPr>
        <w:t xml:space="preserve"> عدد حالات الطلاق. </w:t>
      </w:r>
      <w:r w:rsidR="008C3DB7">
        <w:rPr>
          <w:rFonts w:hint="cs"/>
          <w:rtl/>
          <w:lang w:bidi="ar-EG"/>
        </w:rPr>
        <w:t>ف</w:t>
      </w:r>
      <w:r>
        <w:rPr>
          <w:rFonts w:hint="cs"/>
          <w:rtl/>
          <w:lang w:bidi="ar-EG"/>
        </w:rPr>
        <w:t xml:space="preserve">في عام 2003 كانت النسبة هي 56.6 من حالات الزواج لكل 000 1 من السكان بينما كانت النسبة في عام 1980 هي 62.4. وعلى عكس ذلك، ففيما يتعلق بحالات الطلاق، يمكن ملاحظة زيادة ملحوظة حيث كانت النسبة هي 11.1 لكل 000 1 من السكان في عام 2003 مقابل نسبة 6.7 في عام 1980. كما ارتفعت النسبة المئوية </w:t>
      </w:r>
      <w:r w:rsidR="008C3DB7">
        <w:rPr>
          <w:rFonts w:hint="cs"/>
          <w:rtl/>
          <w:lang w:bidi="ar-EG"/>
        </w:rPr>
        <w:t>ل</w:t>
      </w:r>
      <w:r>
        <w:rPr>
          <w:rFonts w:hint="cs"/>
          <w:rtl/>
          <w:lang w:bidi="ar-EG"/>
        </w:rPr>
        <w:t>لمواليد خارج رابطة الزواج من 2.9 في المائة في عام 1994 لتبلغ 4.4 في المائة في عام 2002:</w:t>
      </w:r>
    </w:p>
    <w:p w:rsidR="00E83CF4" w:rsidRDefault="00E83CF4" w:rsidP="00E83CF4">
      <w:pPr>
        <w:pStyle w:val="SingleTxt"/>
        <w:rPr>
          <w:rFonts w:hint="cs"/>
          <w:rtl/>
          <w:lang w:bidi="ar-EG"/>
        </w:rPr>
      </w:pPr>
    </w:p>
    <w:tbl>
      <w:tblPr>
        <w:tblStyle w:val="Hyperlink"/>
        <w:bidiVisual/>
        <w:tblW w:w="0" w:type="auto"/>
        <w:tblInd w:w="276" w:type="dxa"/>
        <w:tblLook w:val="01E0" w:firstRow="1" w:lastRow="1" w:firstColumn="1" w:lastColumn="1" w:noHBand="0" w:noVBand="0"/>
      </w:tblPr>
      <w:tblGrid>
        <w:gridCol w:w="4223"/>
        <w:gridCol w:w="1339"/>
        <w:gridCol w:w="1339"/>
        <w:gridCol w:w="1339"/>
        <w:gridCol w:w="1133"/>
      </w:tblGrid>
      <w:tr w:rsidR="00E83CF4">
        <w:tc>
          <w:tcPr>
            <w:tcW w:w="9373" w:type="dxa"/>
            <w:gridSpan w:val="5"/>
            <w:tcBorders>
              <w:top w:val="single" w:sz="4" w:space="0" w:color="auto"/>
              <w:left w:val="single" w:sz="4" w:space="0" w:color="auto"/>
              <w:bottom w:val="single" w:sz="4" w:space="0" w:color="auto"/>
              <w:right w:val="single" w:sz="4" w:space="0" w:color="auto"/>
            </w:tcBorders>
          </w:tcPr>
          <w:p w:rsidR="00E83CF4" w:rsidRPr="00B40C36" w:rsidRDefault="00E83CF4" w:rsidP="00E83CF4">
            <w:pPr>
              <w:pStyle w:val="SingleTxt"/>
              <w:ind w:left="0" w:right="0"/>
              <w:jc w:val="center"/>
              <w:rPr>
                <w:rFonts w:hint="cs"/>
                <w:b/>
                <w:bCs/>
                <w:rtl/>
                <w:lang w:bidi="ar-EG"/>
              </w:rPr>
            </w:pPr>
            <w:r>
              <w:rPr>
                <w:rFonts w:hint="cs"/>
                <w:b/>
                <w:bCs/>
                <w:rtl/>
                <w:lang w:bidi="ar-EG"/>
              </w:rPr>
              <w:t>الجدول 1</w:t>
            </w:r>
          </w:p>
        </w:tc>
      </w:tr>
      <w:tr w:rsidR="00E83CF4">
        <w:tc>
          <w:tcPr>
            <w:tcW w:w="422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339"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1999</w:t>
            </w:r>
          </w:p>
        </w:tc>
        <w:tc>
          <w:tcPr>
            <w:tcW w:w="1339"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2000</w:t>
            </w:r>
          </w:p>
        </w:tc>
        <w:tc>
          <w:tcPr>
            <w:tcW w:w="1339"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2001</w:t>
            </w:r>
          </w:p>
        </w:tc>
        <w:tc>
          <w:tcPr>
            <w:tcW w:w="113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2002</w:t>
            </w:r>
          </w:p>
        </w:tc>
      </w:tr>
      <w:tr w:rsidR="00E83CF4">
        <w:tc>
          <w:tcPr>
            <w:tcW w:w="422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 xml:space="preserve">النسبة المئوية </w:t>
            </w:r>
            <w:r w:rsidR="003928CA">
              <w:rPr>
                <w:rFonts w:hint="cs"/>
                <w:rtl/>
                <w:lang w:bidi="ar-EG"/>
              </w:rPr>
              <w:t>ل</w:t>
            </w:r>
            <w:r>
              <w:rPr>
                <w:rFonts w:hint="cs"/>
                <w:rtl/>
                <w:lang w:bidi="ar-EG"/>
              </w:rPr>
              <w:t>لمواليد خارج رابطة الزواج</w:t>
            </w:r>
          </w:p>
        </w:tc>
        <w:tc>
          <w:tcPr>
            <w:tcW w:w="1339"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3.87</w:t>
            </w:r>
          </w:p>
        </w:tc>
        <w:tc>
          <w:tcPr>
            <w:tcW w:w="1339"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3.95</w:t>
            </w:r>
          </w:p>
        </w:tc>
        <w:tc>
          <w:tcPr>
            <w:tcW w:w="1339"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4.25</w:t>
            </w:r>
          </w:p>
        </w:tc>
        <w:tc>
          <w:tcPr>
            <w:tcW w:w="113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4.44</w:t>
            </w:r>
          </w:p>
        </w:tc>
      </w:tr>
    </w:tbl>
    <w:p w:rsidR="00E83CF4" w:rsidRDefault="00E83CF4" w:rsidP="00E83CF4">
      <w:pPr>
        <w:pStyle w:val="SingleTxt"/>
        <w:rPr>
          <w:rFonts w:hint="cs"/>
          <w:rtl/>
          <w:lang w:bidi="ar-EG"/>
        </w:rPr>
      </w:pPr>
      <w:r>
        <w:rPr>
          <w:rFonts w:hint="cs"/>
          <w:rtl/>
          <w:lang w:bidi="ar-EG"/>
        </w:rPr>
        <w:tab/>
        <w:t>بيانات تعداد 2001</w:t>
      </w:r>
    </w:p>
    <w:p w:rsidR="00E83CF4" w:rsidRDefault="003928CA" w:rsidP="003928CA">
      <w:pPr>
        <w:pStyle w:val="SingleTxt"/>
        <w:rPr>
          <w:rFonts w:hint="cs"/>
          <w:rtl/>
          <w:lang w:bidi="ar-EG"/>
        </w:rPr>
      </w:pPr>
      <w:r>
        <w:rPr>
          <w:rFonts w:hint="cs"/>
          <w:rtl/>
          <w:lang w:bidi="ar-EG"/>
        </w:rPr>
        <w:t xml:space="preserve">أفضت </w:t>
      </w:r>
      <w:r w:rsidR="00E83CF4">
        <w:rPr>
          <w:rFonts w:hint="cs"/>
          <w:rtl/>
          <w:lang w:bidi="ar-EG"/>
        </w:rPr>
        <w:t>معالجة بيانات تعداد 2001 إلى النتائج التالية (المصدر: المكتب الإحصائي الوطني)</w:t>
      </w:r>
    </w:p>
    <w:p w:rsidR="00E83CF4" w:rsidRDefault="00E83CF4" w:rsidP="00700765">
      <w:pPr>
        <w:pStyle w:val="SingleTxt"/>
        <w:spacing w:after="0"/>
        <w:rPr>
          <w:rFonts w:hint="cs"/>
          <w:rtl/>
          <w:lang w:bidi="ar-EG"/>
        </w:rPr>
      </w:pPr>
    </w:p>
    <w:tbl>
      <w:tblPr>
        <w:tblStyle w:val="Hyperlink"/>
        <w:bidiVisual/>
        <w:tblW w:w="0" w:type="auto"/>
        <w:tblInd w:w="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2"/>
        <w:gridCol w:w="1648"/>
      </w:tblGrid>
      <w:tr w:rsidR="00E83CF4">
        <w:trPr>
          <w:tblHeader/>
        </w:trPr>
        <w:tc>
          <w:tcPr>
            <w:tcW w:w="7622" w:type="dxa"/>
          </w:tcPr>
          <w:p w:rsidR="00E83CF4" w:rsidRPr="00530AB8" w:rsidRDefault="003928CA" w:rsidP="00700765">
            <w:pPr>
              <w:pStyle w:val="SingleTxt"/>
              <w:spacing w:after="0"/>
              <w:ind w:left="0" w:right="0"/>
              <w:rPr>
                <w:rFonts w:hint="cs"/>
                <w:b/>
                <w:bCs/>
                <w:rtl/>
                <w:lang w:bidi="ar-EG"/>
              </w:rPr>
            </w:pPr>
            <w:r>
              <w:rPr>
                <w:rFonts w:hint="cs"/>
                <w:b/>
                <w:bCs/>
                <w:rtl/>
                <w:lang w:bidi="ar-EG"/>
              </w:rPr>
              <w:t>البيان</w:t>
            </w:r>
          </w:p>
        </w:tc>
        <w:tc>
          <w:tcPr>
            <w:tcW w:w="1648" w:type="dxa"/>
          </w:tcPr>
          <w:p w:rsidR="00E83CF4" w:rsidRDefault="00E83CF4" w:rsidP="00700765">
            <w:pPr>
              <w:pStyle w:val="SingleTxt"/>
              <w:spacing w:after="0"/>
              <w:ind w:left="0" w:right="0"/>
              <w:rPr>
                <w:rFonts w:hint="cs"/>
                <w:rtl/>
                <w:lang w:bidi="ar-EG"/>
              </w:rPr>
            </w:pPr>
            <w:r>
              <w:rPr>
                <w:rFonts w:hint="cs"/>
                <w:rtl/>
                <w:lang w:bidi="ar-EG"/>
              </w:rPr>
              <w:t>العدد</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عدد أسر الوالد الوحيد</w:t>
            </w:r>
          </w:p>
        </w:tc>
        <w:tc>
          <w:tcPr>
            <w:tcW w:w="1648" w:type="dxa"/>
          </w:tcPr>
          <w:p w:rsidR="00E83CF4" w:rsidRDefault="00E83CF4" w:rsidP="00700765">
            <w:pPr>
              <w:pStyle w:val="SingleTxt"/>
              <w:spacing w:after="0"/>
              <w:ind w:left="0" w:right="0"/>
              <w:rPr>
                <w:rFonts w:hint="cs"/>
                <w:rtl/>
                <w:lang w:bidi="ar-EG"/>
              </w:rPr>
            </w:pPr>
            <w:r>
              <w:rPr>
                <w:rFonts w:hint="cs"/>
                <w:rtl/>
                <w:lang w:bidi="ar-EG"/>
              </w:rPr>
              <w:t>177 351</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عدد أسر الوالد الوحيد التي تضم طفلاً واحداً على الأقل دون الرابعة عشرة</w:t>
            </w:r>
          </w:p>
        </w:tc>
        <w:tc>
          <w:tcPr>
            <w:tcW w:w="1648" w:type="dxa"/>
          </w:tcPr>
          <w:p w:rsidR="00E83CF4" w:rsidRDefault="00E83CF4" w:rsidP="00700765">
            <w:pPr>
              <w:pStyle w:val="SingleTxt"/>
              <w:spacing w:after="0"/>
              <w:ind w:left="0" w:right="0"/>
              <w:rPr>
                <w:rFonts w:hint="cs"/>
                <w:rtl/>
                <w:lang w:bidi="ar-EG"/>
              </w:rPr>
            </w:pPr>
            <w:r>
              <w:rPr>
                <w:rFonts w:hint="cs"/>
                <w:rtl/>
                <w:lang w:bidi="ar-EG"/>
              </w:rPr>
              <w:t>738 79</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عدد أسر الوالد الوحيد التي تضم أطفالاً فوق الرابعة عشرة</w:t>
            </w:r>
          </w:p>
        </w:tc>
        <w:tc>
          <w:tcPr>
            <w:tcW w:w="1648" w:type="dxa"/>
          </w:tcPr>
          <w:p w:rsidR="00E83CF4" w:rsidRDefault="00E83CF4" w:rsidP="00700765">
            <w:pPr>
              <w:pStyle w:val="SingleTxt"/>
              <w:spacing w:after="0"/>
              <w:ind w:left="0" w:right="0"/>
              <w:rPr>
                <w:rFonts w:hint="cs"/>
                <w:rtl/>
                <w:lang w:bidi="ar-EG"/>
              </w:rPr>
            </w:pPr>
            <w:r>
              <w:rPr>
                <w:rFonts w:hint="cs"/>
                <w:rtl/>
                <w:lang w:bidi="ar-EG"/>
              </w:rPr>
              <w:t>439 271</w:t>
            </w:r>
          </w:p>
        </w:tc>
      </w:tr>
      <w:tr w:rsidR="00E83CF4">
        <w:tc>
          <w:tcPr>
            <w:tcW w:w="7622" w:type="dxa"/>
          </w:tcPr>
          <w:p w:rsidR="00E83CF4" w:rsidRDefault="00E83CF4" w:rsidP="00700765">
            <w:pPr>
              <w:pStyle w:val="SingleTxt"/>
              <w:spacing w:after="0"/>
              <w:ind w:left="0" w:right="0"/>
              <w:rPr>
                <w:rFonts w:hint="cs"/>
                <w:rtl/>
                <w:lang w:bidi="ar-EG"/>
              </w:rPr>
            </w:pPr>
          </w:p>
        </w:tc>
        <w:tc>
          <w:tcPr>
            <w:tcW w:w="1648" w:type="dxa"/>
          </w:tcPr>
          <w:p w:rsidR="00E83CF4" w:rsidRDefault="00E83CF4" w:rsidP="00700765">
            <w:pPr>
              <w:pStyle w:val="SingleTxt"/>
              <w:spacing w:after="0"/>
              <w:ind w:left="0" w:right="0"/>
              <w:rPr>
                <w:rFonts w:hint="cs"/>
                <w:rtl/>
                <w:lang w:bidi="ar-EG"/>
              </w:rPr>
            </w:pP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 xml:space="preserve">عدد أسر الوالد الوحيد </w:t>
            </w:r>
            <w:r>
              <w:rPr>
                <w:rtl/>
                <w:lang w:bidi="ar-EG"/>
              </w:rPr>
              <w:t>–</w:t>
            </w:r>
            <w:r>
              <w:rPr>
                <w:rFonts w:hint="cs"/>
                <w:rtl/>
                <w:lang w:bidi="ar-EG"/>
              </w:rPr>
              <w:t xml:space="preserve"> الرجل كرب للأسرة</w:t>
            </w:r>
          </w:p>
        </w:tc>
        <w:tc>
          <w:tcPr>
            <w:tcW w:w="1648" w:type="dxa"/>
          </w:tcPr>
          <w:p w:rsidR="00E83CF4" w:rsidRDefault="00E83CF4" w:rsidP="00700765">
            <w:pPr>
              <w:pStyle w:val="SingleTxt"/>
              <w:spacing w:after="0"/>
              <w:ind w:left="0" w:right="0"/>
              <w:rPr>
                <w:rFonts w:hint="cs"/>
                <w:rtl/>
                <w:lang w:bidi="ar-EG"/>
              </w:rPr>
            </w:pPr>
            <w:r>
              <w:rPr>
                <w:rFonts w:hint="cs"/>
                <w:rtl/>
                <w:lang w:bidi="ar-EG"/>
              </w:rPr>
              <w:t>692 58</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 xml:space="preserve">عدد أسر الوالد الوحيد التي تضم طفلا واحداً على الأقل دون الرابعة عشرة </w:t>
            </w:r>
            <w:r>
              <w:rPr>
                <w:rtl/>
                <w:lang w:bidi="ar-EG"/>
              </w:rPr>
              <w:t>–</w:t>
            </w:r>
            <w:r>
              <w:rPr>
                <w:rFonts w:hint="cs"/>
                <w:rtl/>
                <w:lang w:bidi="ar-EG"/>
              </w:rPr>
              <w:t xml:space="preserve"> الرجل كرب للأسرة</w:t>
            </w:r>
          </w:p>
        </w:tc>
        <w:tc>
          <w:tcPr>
            <w:tcW w:w="1648" w:type="dxa"/>
          </w:tcPr>
          <w:p w:rsidR="00E83CF4" w:rsidRDefault="00E83CF4" w:rsidP="00700765">
            <w:pPr>
              <w:pStyle w:val="SingleTxt"/>
              <w:spacing w:after="0"/>
              <w:ind w:left="0" w:right="0"/>
              <w:rPr>
                <w:rFonts w:hint="cs"/>
                <w:rtl/>
                <w:lang w:bidi="ar-EG"/>
              </w:rPr>
            </w:pPr>
            <w:r>
              <w:rPr>
                <w:rFonts w:hint="cs"/>
                <w:rtl/>
                <w:lang w:bidi="ar-EG"/>
              </w:rPr>
              <w:t>766 14</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 xml:space="preserve">عدد أسر الوالد الوحيد التي تضم أطفالاً فوق الرابعة عشرة </w:t>
            </w:r>
            <w:r>
              <w:rPr>
                <w:rtl/>
                <w:lang w:bidi="ar-EG"/>
              </w:rPr>
              <w:t>–</w:t>
            </w:r>
            <w:r>
              <w:rPr>
                <w:rFonts w:hint="cs"/>
                <w:rtl/>
                <w:lang w:bidi="ar-EG"/>
              </w:rPr>
              <w:t xml:space="preserve"> الرجل كرب للأسرة</w:t>
            </w:r>
          </w:p>
        </w:tc>
        <w:tc>
          <w:tcPr>
            <w:tcW w:w="1648" w:type="dxa"/>
          </w:tcPr>
          <w:p w:rsidR="00E83CF4" w:rsidRDefault="00E83CF4" w:rsidP="00700765">
            <w:pPr>
              <w:pStyle w:val="SingleTxt"/>
              <w:spacing w:after="0"/>
              <w:ind w:left="0" w:right="0"/>
              <w:rPr>
                <w:rFonts w:hint="cs"/>
                <w:rtl/>
                <w:lang w:bidi="ar-EG"/>
              </w:rPr>
            </w:pPr>
            <w:r>
              <w:rPr>
                <w:rFonts w:hint="cs"/>
                <w:rtl/>
                <w:lang w:bidi="ar-EG"/>
              </w:rPr>
              <w:t>926 43</w:t>
            </w:r>
          </w:p>
        </w:tc>
      </w:tr>
      <w:tr w:rsidR="00E83CF4">
        <w:tc>
          <w:tcPr>
            <w:tcW w:w="7622" w:type="dxa"/>
          </w:tcPr>
          <w:p w:rsidR="00E83CF4" w:rsidRDefault="00E83CF4" w:rsidP="00700765">
            <w:pPr>
              <w:pStyle w:val="SingleTxt"/>
              <w:spacing w:after="0"/>
              <w:ind w:left="0" w:right="0"/>
              <w:rPr>
                <w:rFonts w:hint="cs"/>
                <w:rtl/>
                <w:lang w:bidi="ar-EG"/>
              </w:rPr>
            </w:pPr>
          </w:p>
        </w:tc>
        <w:tc>
          <w:tcPr>
            <w:tcW w:w="1648" w:type="dxa"/>
          </w:tcPr>
          <w:p w:rsidR="00E83CF4" w:rsidRDefault="00E83CF4" w:rsidP="00700765">
            <w:pPr>
              <w:pStyle w:val="SingleTxt"/>
              <w:spacing w:after="0"/>
              <w:ind w:left="0" w:right="0"/>
              <w:rPr>
                <w:rFonts w:hint="cs"/>
                <w:rtl/>
                <w:lang w:bidi="ar-EG"/>
              </w:rPr>
            </w:pP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 xml:space="preserve">عدد أسر الوالد الوحيد </w:t>
            </w:r>
            <w:r>
              <w:rPr>
                <w:rtl/>
                <w:lang w:bidi="ar-EG"/>
              </w:rPr>
              <w:t>–</w:t>
            </w:r>
            <w:r>
              <w:rPr>
                <w:rFonts w:hint="cs"/>
                <w:rtl/>
                <w:lang w:bidi="ar-EG"/>
              </w:rPr>
              <w:t xml:space="preserve"> المرأة كرب للأسرة</w:t>
            </w:r>
          </w:p>
        </w:tc>
        <w:tc>
          <w:tcPr>
            <w:tcW w:w="1648" w:type="dxa"/>
          </w:tcPr>
          <w:p w:rsidR="00E83CF4" w:rsidRDefault="00E83CF4" w:rsidP="00700765">
            <w:pPr>
              <w:pStyle w:val="SingleTxt"/>
              <w:spacing w:after="0"/>
              <w:ind w:left="0" w:right="0"/>
              <w:rPr>
                <w:rFonts w:hint="cs"/>
                <w:rtl/>
                <w:lang w:bidi="ar-EG"/>
              </w:rPr>
            </w:pPr>
            <w:r>
              <w:rPr>
                <w:rFonts w:hint="cs"/>
                <w:rtl/>
                <w:lang w:bidi="ar-EG"/>
              </w:rPr>
              <w:t>485 292</w:t>
            </w:r>
          </w:p>
        </w:tc>
      </w:tr>
      <w:tr w:rsidR="00E83CF4">
        <w:tc>
          <w:tcPr>
            <w:tcW w:w="7622" w:type="dxa"/>
          </w:tcPr>
          <w:p w:rsidR="00E83CF4" w:rsidRDefault="00E83CF4" w:rsidP="00700765">
            <w:pPr>
              <w:pStyle w:val="SingleTxt"/>
              <w:spacing w:after="0"/>
              <w:ind w:left="0" w:right="0"/>
              <w:rPr>
                <w:rFonts w:hint="cs"/>
                <w:rtl/>
                <w:lang w:bidi="ar-EG"/>
              </w:rPr>
            </w:pPr>
            <w:r w:rsidRPr="00774B80">
              <w:rPr>
                <w:rFonts w:hint="cs"/>
                <w:w w:val="100"/>
                <w:sz w:val="28"/>
                <w:szCs w:val="28"/>
                <w:rtl/>
                <w:lang w:bidi="ar-EG"/>
              </w:rPr>
              <w:t xml:space="preserve">عدد أسر الوالد الوحيد التي تضم طفلاً واحداً على الأقل دون الرابعة عشرة </w:t>
            </w:r>
            <w:r w:rsidRPr="00774B80">
              <w:rPr>
                <w:w w:val="100"/>
                <w:sz w:val="28"/>
                <w:szCs w:val="28"/>
                <w:rtl/>
                <w:lang w:bidi="ar-EG"/>
              </w:rPr>
              <w:t>–</w:t>
            </w:r>
            <w:r w:rsidRPr="00774B80">
              <w:rPr>
                <w:rFonts w:hint="cs"/>
                <w:w w:val="100"/>
                <w:sz w:val="28"/>
                <w:szCs w:val="28"/>
                <w:rtl/>
                <w:lang w:bidi="ar-EG"/>
              </w:rPr>
              <w:t xml:space="preserve"> المرأة كرب</w:t>
            </w:r>
            <w:r w:rsidRPr="00774B80">
              <w:rPr>
                <w:rFonts w:hint="cs"/>
                <w:sz w:val="28"/>
                <w:szCs w:val="28"/>
                <w:rtl/>
                <w:lang w:bidi="ar-EG"/>
              </w:rPr>
              <w:t xml:space="preserve"> للأسرة</w:t>
            </w:r>
          </w:p>
        </w:tc>
        <w:tc>
          <w:tcPr>
            <w:tcW w:w="1648" w:type="dxa"/>
          </w:tcPr>
          <w:p w:rsidR="00E83CF4" w:rsidRDefault="00E83CF4" w:rsidP="00700765">
            <w:pPr>
              <w:pStyle w:val="SingleTxt"/>
              <w:spacing w:after="0"/>
              <w:ind w:left="0" w:right="0"/>
              <w:rPr>
                <w:rFonts w:hint="cs"/>
                <w:rtl/>
                <w:lang w:bidi="ar-EG"/>
              </w:rPr>
            </w:pPr>
            <w:r>
              <w:rPr>
                <w:rFonts w:hint="cs"/>
                <w:rtl/>
                <w:lang w:bidi="ar-EG"/>
              </w:rPr>
              <w:t>972 64</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 xml:space="preserve">عدد أسر الوالد الوحيد التي تضم أطفالا فوق الرابعة عشرة </w:t>
            </w:r>
            <w:r>
              <w:rPr>
                <w:rtl/>
                <w:lang w:bidi="ar-EG"/>
              </w:rPr>
              <w:t>–</w:t>
            </w:r>
            <w:r>
              <w:rPr>
                <w:rFonts w:hint="cs"/>
                <w:rtl/>
                <w:lang w:bidi="ar-EG"/>
              </w:rPr>
              <w:t xml:space="preserve"> المرأة كرب للأسرة</w:t>
            </w:r>
          </w:p>
        </w:tc>
        <w:tc>
          <w:tcPr>
            <w:tcW w:w="1648" w:type="dxa"/>
          </w:tcPr>
          <w:p w:rsidR="00E83CF4" w:rsidRDefault="00E83CF4" w:rsidP="00700765">
            <w:pPr>
              <w:pStyle w:val="SingleTxt"/>
              <w:spacing w:after="0"/>
              <w:ind w:left="0" w:right="0"/>
              <w:rPr>
                <w:rFonts w:hint="cs"/>
                <w:rtl/>
                <w:lang w:bidi="ar-EG"/>
              </w:rPr>
            </w:pPr>
            <w:r>
              <w:rPr>
                <w:rFonts w:hint="cs"/>
                <w:rtl/>
                <w:lang w:bidi="ar-EG"/>
              </w:rPr>
              <w:t>513 227</w:t>
            </w:r>
          </w:p>
        </w:tc>
      </w:tr>
      <w:tr w:rsidR="00E83CF4">
        <w:tc>
          <w:tcPr>
            <w:tcW w:w="7622" w:type="dxa"/>
          </w:tcPr>
          <w:p w:rsidR="00E83CF4" w:rsidRDefault="00E83CF4" w:rsidP="00700765">
            <w:pPr>
              <w:pStyle w:val="SingleTxt"/>
              <w:spacing w:after="0"/>
              <w:ind w:left="0" w:right="0"/>
              <w:rPr>
                <w:rFonts w:hint="cs"/>
                <w:rtl/>
                <w:lang w:bidi="ar-EG"/>
              </w:rPr>
            </w:pPr>
          </w:p>
        </w:tc>
        <w:tc>
          <w:tcPr>
            <w:tcW w:w="1648" w:type="dxa"/>
          </w:tcPr>
          <w:p w:rsidR="00E83CF4" w:rsidRDefault="00E83CF4" w:rsidP="00700765">
            <w:pPr>
              <w:pStyle w:val="SingleTxt"/>
              <w:spacing w:after="0"/>
              <w:ind w:left="0" w:right="0"/>
              <w:rPr>
                <w:rFonts w:hint="cs"/>
                <w:rtl/>
                <w:lang w:bidi="ar-EG"/>
              </w:rPr>
            </w:pP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عدد الأمهات غير المتزوجات ممن لديهن طفل واحد على الأقل دون الرابعة عشرة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161 8</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العدد الإجمالي للأمهات غير المتزوجات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885 11</w:t>
            </w:r>
          </w:p>
        </w:tc>
      </w:tr>
      <w:tr w:rsidR="00E83CF4">
        <w:tc>
          <w:tcPr>
            <w:tcW w:w="7622" w:type="dxa"/>
          </w:tcPr>
          <w:p w:rsidR="00E83CF4" w:rsidRDefault="00E83CF4" w:rsidP="00700765">
            <w:pPr>
              <w:pStyle w:val="SingleTxt"/>
              <w:spacing w:after="0"/>
              <w:ind w:left="0" w:right="0"/>
              <w:rPr>
                <w:rFonts w:hint="cs"/>
                <w:rtl/>
                <w:lang w:bidi="ar-EG"/>
              </w:rPr>
            </w:pPr>
          </w:p>
        </w:tc>
        <w:tc>
          <w:tcPr>
            <w:tcW w:w="1648" w:type="dxa"/>
          </w:tcPr>
          <w:p w:rsidR="00E83CF4" w:rsidRDefault="00E83CF4" w:rsidP="00700765">
            <w:pPr>
              <w:pStyle w:val="SingleTxt"/>
              <w:spacing w:after="0"/>
              <w:ind w:left="0" w:right="0"/>
              <w:rPr>
                <w:rFonts w:hint="cs"/>
                <w:rtl/>
                <w:lang w:bidi="ar-EG"/>
              </w:rPr>
            </w:pP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 xml:space="preserve">عدد النساء المطلقات </w:t>
            </w:r>
            <w:r>
              <w:rPr>
                <w:rtl/>
                <w:lang w:bidi="ar-EG"/>
              </w:rPr>
              <w:t>–</w:t>
            </w:r>
            <w:r>
              <w:rPr>
                <w:rFonts w:hint="cs"/>
                <w:rtl/>
                <w:lang w:bidi="ar-EG"/>
              </w:rPr>
              <w:t xml:space="preserve"> الأرامل اللائي لديهن طفل واحد على الأقل دون الرابعة عشرة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502 34</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 xml:space="preserve">العدد الإجمالي للنساء المطلقات </w:t>
            </w:r>
            <w:r>
              <w:rPr>
                <w:rtl/>
                <w:lang w:bidi="ar-EG"/>
              </w:rPr>
              <w:t>–</w:t>
            </w:r>
            <w:r>
              <w:rPr>
                <w:rFonts w:hint="cs"/>
                <w:rtl/>
                <w:lang w:bidi="ar-EG"/>
              </w:rPr>
              <w:t xml:space="preserve"> الأرامل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952 224</w:t>
            </w:r>
          </w:p>
        </w:tc>
      </w:tr>
      <w:tr w:rsidR="00E83CF4">
        <w:tc>
          <w:tcPr>
            <w:tcW w:w="7622" w:type="dxa"/>
          </w:tcPr>
          <w:p w:rsidR="00E83CF4" w:rsidRDefault="00E83CF4" w:rsidP="00700765">
            <w:pPr>
              <w:pStyle w:val="SingleTxt"/>
              <w:spacing w:after="0"/>
              <w:ind w:left="0" w:right="0"/>
              <w:rPr>
                <w:rFonts w:hint="cs"/>
                <w:rtl/>
                <w:lang w:bidi="ar-EG"/>
              </w:rPr>
            </w:pPr>
          </w:p>
        </w:tc>
        <w:tc>
          <w:tcPr>
            <w:tcW w:w="1648" w:type="dxa"/>
          </w:tcPr>
          <w:p w:rsidR="00E83CF4" w:rsidRDefault="00E83CF4" w:rsidP="00700765">
            <w:pPr>
              <w:pStyle w:val="SingleTxt"/>
              <w:spacing w:after="0"/>
              <w:ind w:left="0" w:right="0"/>
              <w:rPr>
                <w:rFonts w:hint="cs"/>
                <w:rtl/>
                <w:lang w:bidi="ar-EG"/>
              </w:rPr>
            </w:pP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الأمهات العاملات اللائي لديهن طفل واحد على الأقل دون الرابعة عشرة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594 445</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 xml:space="preserve">النساء العاملات </w:t>
            </w:r>
            <w:r w:rsidR="003928CA">
              <w:rPr>
                <w:rFonts w:hint="cs"/>
                <w:rtl/>
                <w:lang w:bidi="ar-EG"/>
              </w:rPr>
              <w:t>الوحيدات</w:t>
            </w:r>
            <w:r>
              <w:rPr>
                <w:rFonts w:hint="cs"/>
                <w:rtl/>
                <w:lang w:bidi="ar-EG"/>
              </w:rPr>
              <w:t xml:space="preserve"> (مطلقات </w:t>
            </w:r>
            <w:r>
              <w:rPr>
                <w:rtl/>
                <w:lang w:bidi="ar-EG"/>
              </w:rPr>
              <w:t>–</w:t>
            </w:r>
            <w:r>
              <w:rPr>
                <w:rFonts w:hint="cs"/>
                <w:rtl/>
                <w:lang w:bidi="ar-EG"/>
              </w:rPr>
              <w:t xml:space="preserve"> أرامل) اللائي لديهن طفل واحد على الأقل دون الرابعة عشرة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407 22</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 xml:space="preserve">الأمهات العاملات </w:t>
            </w:r>
            <w:r w:rsidR="003928CA">
              <w:rPr>
                <w:rFonts w:hint="cs"/>
                <w:rtl/>
                <w:lang w:bidi="ar-EG"/>
              </w:rPr>
              <w:t>الوحيدات</w:t>
            </w:r>
            <w:r>
              <w:rPr>
                <w:rFonts w:hint="cs"/>
                <w:rtl/>
                <w:lang w:bidi="ar-EG"/>
              </w:rPr>
              <w:t xml:space="preserve"> (غير المتزوجات) اللائي لديهن طفل واحد على الأقل دون الرابعة عشرة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336 3</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الأمهات غير المستخدمات اللائي لديهن طفل واحد على الأقل دون الرابعة عشرة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288 45</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الأمهات المتزوجات غير المستخدمات اللائي لديهن طفل واحد على الأقل دون الرابعة عشرة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603 41</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 xml:space="preserve">الأمهات الوحيدات غير المستخدمات (مطلقات </w:t>
            </w:r>
            <w:r>
              <w:rPr>
                <w:rtl/>
                <w:lang w:bidi="ar-EG"/>
              </w:rPr>
              <w:t>–</w:t>
            </w:r>
            <w:r>
              <w:rPr>
                <w:rFonts w:hint="cs"/>
                <w:rtl/>
                <w:lang w:bidi="ar-EG"/>
              </w:rPr>
              <w:t xml:space="preserve"> أرامل) اللائي لديهن طفل واحد على الأقل دون الرابعة عشرة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940 2</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الأمهات الوحيدات غير المستخدمات (غير المتزوجات) اللائي لديهن طفل واحد على الأقل دون الرابعة عشرة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745</w:t>
            </w:r>
          </w:p>
        </w:tc>
      </w:tr>
      <w:tr w:rsidR="00E83CF4">
        <w:tc>
          <w:tcPr>
            <w:tcW w:w="7622" w:type="dxa"/>
          </w:tcPr>
          <w:p w:rsidR="00E83CF4" w:rsidRDefault="00E83CF4" w:rsidP="00700765">
            <w:pPr>
              <w:pStyle w:val="SingleTxt"/>
              <w:spacing w:after="0"/>
              <w:ind w:left="0" w:right="0"/>
              <w:rPr>
                <w:rFonts w:hint="cs"/>
                <w:rtl/>
                <w:lang w:bidi="ar-EG"/>
              </w:rPr>
            </w:pPr>
          </w:p>
        </w:tc>
        <w:tc>
          <w:tcPr>
            <w:tcW w:w="1648" w:type="dxa"/>
          </w:tcPr>
          <w:p w:rsidR="00E83CF4" w:rsidRDefault="00E83CF4" w:rsidP="00700765">
            <w:pPr>
              <w:pStyle w:val="SingleTxt"/>
              <w:spacing w:after="0"/>
              <w:ind w:left="0" w:right="0"/>
              <w:rPr>
                <w:rFonts w:hint="cs"/>
                <w:rtl/>
                <w:lang w:bidi="ar-EG"/>
              </w:rPr>
            </w:pP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الأمهات غير المشاركات في النشاط الاقتصادي اللائي لديهن طفل واحد على الأقل دون الرابعة عشرة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768 388</w:t>
            </w:r>
          </w:p>
        </w:tc>
      </w:tr>
      <w:tr w:rsidR="00E83CF4">
        <w:tc>
          <w:tcPr>
            <w:tcW w:w="7622" w:type="dxa"/>
          </w:tcPr>
          <w:p w:rsidR="00E83CF4" w:rsidRDefault="001F47F9" w:rsidP="00700765">
            <w:pPr>
              <w:pStyle w:val="SingleTxt"/>
              <w:spacing w:after="0"/>
              <w:ind w:left="0" w:right="0"/>
              <w:rPr>
                <w:rFonts w:hint="cs"/>
                <w:rtl/>
                <w:lang w:bidi="ar-EG"/>
              </w:rPr>
            </w:pPr>
            <w:r>
              <w:rPr>
                <w:rFonts w:hint="cs"/>
                <w:rtl/>
                <w:lang w:bidi="ar-EG"/>
              </w:rPr>
              <w:t>الأمهات المتزوجات غير المشاركات في النشاط الاقتصادي اللائي لديهن طفل واحد على الأقل دون الرابعة عشرة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533 75</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النساء غير المشاركات في النشاط الاقتصادي من ربات أسر الوالد الوحيد اللائي لديهن طفل واحد على الأقل دون الرابعة عشرة (أسر)*</w:t>
            </w:r>
          </w:p>
        </w:tc>
        <w:tc>
          <w:tcPr>
            <w:tcW w:w="1648" w:type="dxa"/>
          </w:tcPr>
          <w:p w:rsidR="00E83CF4" w:rsidRDefault="00E83CF4" w:rsidP="00700765">
            <w:pPr>
              <w:pStyle w:val="SingleTxt"/>
              <w:spacing w:after="0"/>
              <w:ind w:left="0" w:right="0"/>
              <w:rPr>
                <w:rFonts w:hint="cs"/>
                <w:rtl/>
                <w:lang w:bidi="ar-EG"/>
              </w:rPr>
            </w:pPr>
            <w:r>
              <w:rPr>
                <w:rFonts w:hint="cs"/>
                <w:rtl/>
                <w:lang w:bidi="ar-EG"/>
              </w:rPr>
              <w:t>747 20</w:t>
            </w:r>
          </w:p>
        </w:tc>
      </w:tr>
      <w:tr w:rsidR="00E83CF4">
        <w:tc>
          <w:tcPr>
            <w:tcW w:w="7622" w:type="dxa"/>
          </w:tcPr>
          <w:p w:rsidR="00E83CF4" w:rsidRDefault="00E83CF4" w:rsidP="00700765">
            <w:pPr>
              <w:pStyle w:val="SingleTxt"/>
              <w:spacing w:after="0"/>
              <w:ind w:left="0" w:right="0"/>
              <w:rPr>
                <w:rFonts w:hint="cs"/>
                <w:rtl/>
                <w:lang w:bidi="ar-EG"/>
              </w:rPr>
            </w:pPr>
          </w:p>
        </w:tc>
        <w:tc>
          <w:tcPr>
            <w:tcW w:w="1648" w:type="dxa"/>
          </w:tcPr>
          <w:p w:rsidR="00E83CF4" w:rsidRDefault="00E83CF4" w:rsidP="00700765">
            <w:pPr>
              <w:pStyle w:val="SingleTxt"/>
              <w:spacing w:after="0"/>
              <w:ind w:left="0" w:right="0"/>
              <w:rPr>
                <w:rFonts w:hint="cs"/>
                <w:rtl/>
                <w:lang w:bidi="ar-EG"/>
              </w:rPr>
            </w:pP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 xml:space="preserve">عدد النساء </w:t>
            </w:r>
            <w:r>
              <w:rPr>
                <w:rtl/>
                <w:lang w:bidi="ar-EG"/>
              </w:rPr>
              <w:t>–</w:t>
            </w:r>
            <w:r>
              <w:rPr>
                <w:rFonts w:hint="cs"/>
                <w:rtl/>
                <w:lang w:bidi="ar-EG"/>
              </w:rPr>
              <w:t xml:space="preserve"> الأمهات في الأسر الكبيرة الحجم</w:t>
            </w:r>
          </w:p>
        </w:tc>
        <w:tc>
          <w:tcPr>
            <w:tcW w:w="1648" w:type="dxa"/>
          </w:tcPr>
          <w:p w:rsidR="00E83CF4" w:rsidRDefault="00E83CF4" w:rsidP="00700765">
            <w:pPr>
              <w:pStyle w:val="SingleTxt"/>
              <w:spacing w:after="0"/>
              <w:ind w:left="0" w:right="0"/>
              <w:rPr>
                <w:rFonts w:hint="cs"/>
                <w:rtl/>
                <w:lang w:bidi="ar-EG"/>
              </w:rPr>
            </w:pPr>
            <w:r>
              <w:rPr>
                <w:rFonts w:hint="cs"/>
                <w:rtl/>
                <w:lang w:bidi="ar-EG"/>
              </w:rPr>
              <w:t>427 300</w:t>
            </w:r>
          </w:p>
        </w:tc>
      </w:tr>
      <w:tr w:rsidR="00E83CF4">
        <w:tc>
          <w:tcPr>
            <w:tcW w:w="7622" w:type="dxa"/>
          </w:tcPr>
          <w:p w:rsidR="00E83CF4" w:rsidRDefault="00E83CF4" w:rsidP="00700765">
            <w:pPr>
              <w:pStyle w:val="SingleTxt"/>
              <w:spacing w:after="0"/>
              <w:ind w:left="0" w:right="0"/>
              <w:rPr>
                <w:rFonts w:hint="cs"/>
                <w:rtl/>
                <w:lang w:bidi="ar-EG"/>
              </w:rPr>
            </w:pPr>
            <w:r>
              <w:rPr>
                <w:rFonts w:hint="cs"/>
                <w:rtl/>
                <w:lang w:bidi="ar-EG"/>
              </w:rPr>
              <w:t>عدد الأمهات</w:t>
            </w:r>
          </w:p>
        </w:tc>
        <w:tc>
          <w:tcPr>
            <w:tcW w:w="1648" w:type="dxa"/>
          </w:tcPr>
          <w:p w:rsidR="00E83CF4" w:rsidRDefault="00E83CF4" w:rsidP="00700765">
            <w:pPr>
              <w:pStyle w:val="SingleTxt"/>
              <w:spacing w:after="0"/>
              <w:ind w:left="0" w:right="0"/>
              <w:rPr>
                <w:rFonts w:hint="cs"/>
                <w:rtl/>
                <w:lang w:bidi="ar-EG"/>
              </w:rPr>
            </w:pPr>
            <w:r>
              <w:rPr>
                <w:rFonts w:hint="cs"/>
                <w:rtl/>
                <w:lang w:bidi="ar-EG"/>
              </w:rPr>
              <w:t>909 201 3</w:t>
            </w:r>
          </w:p>
        </w:tc>
      </w:tr>
      <w:tr w:rsidR="001F47F9">
        <w:tc>
          <w:tcPr>
            <w:tcW w:w="7622" w:type="dxa"/>
          </w:tcPr>
          <w:p w:rsidR="001F47F9" w:rsidRPr="001F47F9" w:rsidRDefault="001F47F9" w:rsidP="00700765">
            <w:pPr>
              <w:pStyle w:val="SingleTxt"/>
              <w:spacing w:after="0"/>
              <w:ind w:left="1264" w:right="1264"/>
              <w:rPr>
                <w:rFonts w:hint="cs"/>
                <w:sz w:val="25"/>
                <w:szCs w:val="25"/>
                <w:rtl/>
                <w:lang w:bidi="ar-EG"/>
              </w:rPr>
            </w:pPr>
            <w:r w:rsidRPr="001F47F9">
              <w:rPr>
                <w:rFonts w:hint="cs"/>
                <w:sz w:val="25"/>
                <w:szCs w:val="25"/>
                <w:rtl/>
                <w:lang w:bidi="ar-EG"/>
              </w:rPr>
              <w:t>*</w:t>
            </w:r>
            <w:r w:rsidRPr="001F47F9">
              <w:rPr>
                <w:rFonts w:hint="cs"/>
                <w:sz w:val="25"/>
                <w:szCs w:val="25"/>
                <w:rtl/>
                <w:lang w:bidi="ar-EG"/>
              </w:rPr>
              <w:tab/>
              <w:t>مجموعة فرعية من الفئتين السابقتين.</w:t>
            </w:r>
          </w:p>
        </w:tc>
        <w:tc>
          <w:tcPr>
            <w:tcW w:w="1648" w:type="dxa"/>
          </w:tcPr>
          <w:p w:rsidR="001F47F9" w:rsidRDefault="001F47F9" w:rsidP="00700765">
            <w:pPr>
              <w:pStyle w:val="SingleTxt"/>
              <w:spacing w:after="0"/>
              <w:ind w:left="0" w:right="0"/>
              <w:rPr>
                <w:rFonts w:hint="cs"/>
                <w:rtl/>
                <w:lang w:bidi="ar-EG"/>
              </w:rPr>
            </w:pPr>
          </w:p>
        </w:tc>
      </w:tr>
    </w:tbl>
    <w:p w:rsidR="00700765" w:rsidRDefault="00700765" w:rsidP="00E83CF4">
      <w:pPr>
        <w:pStyle w:val="SingleTxt"/>
        <w:ind w:left="1264" w:right="1264"/>
        <w:rPr>
          <w:rFonts w:hint="cs"/>
          <w:i/>
          <w:iCs/>
          <w:rtl/>
          <w:lang w:bidi="ar-EG"/>
        </w:rPr>
      </w:pPr>
    </w:p>
    <w:p w:rsidR="00700765" w:rsidRDefault="00700765" w:rsidP="00E83CF4">
      <w:pPr>
        <w:pStyle w:val="SingleTxt"/>
        <w:ind w:left="1264" w:right="1264"/>
        <w:rPr>
          <w:rFonts w:hint="cs"/>
          <w:i/>
          <w:iCs/>
          <w:rtl/>
          <w:lang w:bidi="ar-EG"/>
        </w:rPr>
      </w:pPr>
    </w:p>
    <w:p w:rsidR="00E83CF4" w:rsidRDefault="00E83CF4" w:rsidP="00E83CF4">
      <w:pPr>
        <w:pStyle w:val="SingleTxt"/>
        <w:ind w:left="1264" w:right="1264"/>
        <w:rPr>
          <w:rFonts w:hint="cs"/>
          <w:rtl/>
          <w:lang w:bidi="ar-EG"/>
        </w:rPr>
      </w:pPr>
      <w:r>
        <w:rPr>
          <w:rFonts w:hint="cs"/>
          <w:i/>
          <w:iCs/>
          <w:rtl/>
          <w:lang w:bidi="ar-EG"/>
        </w:rPr>
        <w:t>مدارس الدوام الكامل ومراكز الرعاية النهارية للأطفال والرُضَّع.</w:t>
      </w:r>
    </w:p>
    <w:p w:rsidR="00E83CF4" w:rsidRDefault="00E83CF4" w:rsidP="006E7DE7">
      <w:pPr>
        <w:pStyle w:val="SingleTxt"/>
        <w:ind w:left="1264" w:right="1264"/>
        <w:rPr>
          <w:rFonts w:hint="cs"/>
          <w:rtl/>
          <w:lang w:bidi="ar-EG"/>
        </w:rPr>
      </w:pPr>
      <w:r>
        <w:rPr>
          <w:rFonts w:hint="cs"/>
          <w:rtl/>
          <w:lang w:bidi="ar-EG"/>
        </w:rPr>
        <w:t>12 -</w:t>
      </w:r>
      <w:r>
        <w:rPr>
          <w:rFonts w:hint="cs"/>
          <w:rtl/>
          <w:lang w:bidi="ar-EG"/>
        </w:rPr>
        <w:tab/>
        <w:t>من أجل التوصل إلى نظام متكامل للتوفيق بين حياة الأسرة وحياة العمل تم إنشاء مدارس ابتدائيــة و</w:t>
      </w:r>
      <w:r w:rsidR="001F47F9">
        <w:rPr>
          <w:rFonts w:hint="cs"/>
          <w:rtl/>
          <w:lang w:bidi="ar-EG"/>
        </w:rPr>
        <w:t>مدارس حضانة</w:t>
      </w:r>
      <w:r>
        <w:rPr>
          <w:rFonts w:hint="cs"/>
          <w:rtl/>
          <w:lang w:bidi="ar-EG"/>
        </w:rPr>
        <w:t xml:space="preserve"> بدوام كامل وهناك بالفعل 964 3 مدرسة ابتدائية و 169 2 حضانة </w:t>
      </w:r>
      <w:r w:rsidR="001F47F9">
        <w:rPr>
          <w:rFonts w:hint="cs"/>
          <w:rtl/>
          <w:lang w:bidi="ar-EG"/>
        </w:rPr>
        <w:t>تعمل طوال</w:t>
      </w:r>
      <w:r>
        <w:rPr>
          <w:rFonts w:hint="cs"/>
          <w:rtl/>
          <w:lang w:bidi="ar-EG"/>
        </w:rPr>
        <w:t xml:space="preserve"> ساعات ممتدة</w:t>
      </w:r>
      <w:r w:rsidR="001F47F9">
        <w:rPr>
          <w:rFonts w:hint="cs"/>
          <w:rtl/>
          <w:lang w:bidi="ar-EG"/>
        </w:rPr>
        <w:t>.</w:t>
      </w:r>
      <w:r>
        <w:rPr>
          <w:rFonts w:hint="cs"/>
          <w:rtl/>
          <w:lang w:bidi="ar-EG"/>
        </w:rPr>
        <w:t xml:space="preserve"> </w:t>
      </w:r>
      <w:r w:rsidR="00CB0D7D">
        <w:rPr>
          <w:rFonts w:hint="cs"/>
          <w:rtl/>
          <w:lang w:bidi="ar-EG"/>
        </w:rPr>
        <w:t>كما</w:t>
      </w:r>
      <w:r>
        <w:rPr>
          <w:rFonts w:hint="cs"/>
          <w:rtl/>
          <w:lang w:bidi="ar-EG"/>
        </w:rPr>
        <w:t xml:space="preserve"> يوجد 306 1 من مراكز الرعاية النهارية الحكومية تسع 000 78 طفل (تتراوح أعمارهم بين سنتين ونصف وبين سن الالتحاق بالمدرسة الابتدائية) إضافة إلى 132 من مراكز الرعاية النهارية للرضع والأطفال تسع 000</w:t>
      </w:r>
      <w:r w:rsidR="00CB0D7D">
        <w:rPr>
          <w:rFonts w:hint="eastAsia"/>
          <w:rtl/>
          <w:lang w:bidi="ar-EG"/>
        </w:rPr>
        <w:t> </w:t>
      </w:r>
      <w:r>
        <w:rPr>
          <w:rFonts w:hint="cs"/>
          <w:rtl/>
          <w:lang w:bidi="ar-EG"/>
        </w:rPr>
        <w:t xml:space="preserve">10 طفل تتراوح أعمارهم بين 8 أشهر وبين سن الالتحاق بالمدرسة الابتدائية. ويتمثل هدفها في خدمة الوالدين العاملين فضلاً عن الأسر المستضعفة مالياً والأطفال الذين تتوافر </w:t>
      </w:r>
      <w:r w:rsidR="00CB0D7D">
        <w:rPr>
          <w:rFonts w:hint="cs"/>
          <w:rtl/>
          <w:lang w:bidi="ar-EG"/>
        </w:rPr>
        <w:t>بين صفوفهم</w:t>
      </w:r>
      <w:r>
        <w:rPr>
          <w:rFonts w:hint="cs"/>
          <w:rtl/>
          <w:lang w:bidi="ar-EG"/>
        </w:rPr>
        <w:t xml:space="preserve"> أسباب خاصة (الأطفال الذين فقدوا واحداً من الوالدين أو كليهما وأطفال الأمهات غير المتزوجات أو المطلقات أو المنفصلات أو أطفال الأسر الكبيرة الحجم أو الأطفال الذين يعاني آباؤهم من إعاقات بدنية أو عقلية وما إلى ذلك) ومن ثم يحتاجون إلى رعاية اجتماعية خاصة و</w:t>
      </w:r>
      <w:r w:rsidR="006E7DE7">
        <w:rPr>
          <w:rFonts w:hint="cs"/>
          <w:rtl/>
          <w:lang w:bidi="ar-EG"/>
        </w:rPr>
        <w:t xml:space="preserve">هم </w:t>
      </w:r>
      <w:r>
        <w:rPr>
          <w:rFonts w:hint="cs"/>
          <w:rtl/>
          <w:lang w:bidi="ar-EG"/>
        </w:rPr>
        <w:t xml:space="preserve">يتمتعون بالأفضلية عن غيرهم من حيث قبولهم في مراكز </w:t>
      </w:r>
      <w:r w:rsidR="006E7DE7">
        <w:rPr>
          <w:rFonts w:hint="cs"/>
          <w:rtl/>
          <w:lang w:bidi="ar-EG"/>
        </w:rPr>
        <w:t>ا</w:t>
      </w:r>
      <w:r>
        <w:rPr>
          <w:rFonts w:hint="cs"/>
          <w:rtl/>
          <w:lang w:bidi="ar-EG"/>
        </w:rPr>
        <w:t>لرعاية النهارية</w:t>
      </w:r>
      <w:r w:rsidR="006E7DE7">
        <w:rPr>
          <w:rFonts w:hint="cs"/>
          <w:rtl/>
          <w:lang w:bidi="ar-EG"/>
        </w:rPr>
        <w:t xml:space="preserve"> المذكورة أعلاه</w:t>
      </w:r>
      <w:r>
        <w:rPr>
          <w:rFonts w:hint="cs"/>
          <w:rtl/>
          <w:lang w:bidi="ar-EG"/>
        </w:rPr>
        <w:t>. ولتحسين الظروف المعيشية للأطفال ورفع مستوى الخدمات المقدمة لهم يمكن للوالدين أن يدفعوا مصروفات تتناسب مع دخل أسرهم.</w:t>
      </w:r>
    </w:p>
    <w:p w:rsidR="00E83CF4" w:rsidRDefault="00E83CF4" w:rsidP="001C3AA8">
      <w:pPr>
        <w:pStyle w:val="SingleTxt"/>
        <w:ind w:left="1264" w:right="1264"/>
        <w:rPr>
          <w:rFonts w:hint="cs"/>
          <w:rtl/>
          <w:lang w:bidi="ar-EG"/>
        </w:rPr>
      </w:pPr>
      <w:r>
        <w:rPr>
          <w:rFonts w:hint="cs"/>
          <w:rtl/>
          <w:lang w:bidi="ar-EG"/>
        </w:rPr>
        <w:tab/>
      </w:r>
      <w:r>
        <w:rPr>
          <w:rFonts w:hint="cs"/>
          <w:rtl/>
          <w:lang w:bidi="ar-EG"/>
        </w:rPr>
        <w:tab/>
        <w:t xml:space="preserve">ويلاحظ أن جميع مراكز الرعاية النهارية الحكومية تخضع لولاية السلطات المحلية بحكم القانون طبقا لأحكام المادة 12 من القانون 2880/1 ومنذ ذلك الحين ظلت تعمل بوصفها مؤسسات بلدية ومجتمعية خاضعة للقانون العام وللمادة 203 من المرسوم الرئاسي رقم 410/95 (القانون المحلي والبلدي) والقانون 2920/2001 الذي أنشأ قوة من مشرفي الخدمات الصحية والرعاية في </w:t>
      </w:r>
      <w:r w:rsidR="00CB0D7D">
        <w:rPr>
          <w:rFonts w:hint="cs"/>
          <w:rtl/>
          <w:lang w:bidi="ar-EG"/>
        </w:rPr>
        <w:t>وزارة الصحة والرعاية</w:t>
      </w:r>
      <w:r>
        <w:rPr>
          <w:rFonts w:hint="cs"/>
          <w:rtl/>
          <w:lang w:bidi="ar-EG"/>
        </w:rPr>
        <w:t xml:space="preserve"> التي يمكنها من خلال مسؤوليات شتى أن تتدخل في خدمات </w:t>
      </w:r>
      <w:r w:rsidR="001C3AA8">
        <w:rPr>
          <w:rFonts w:hint="cs"/>
          <w:rtl/>
          <w:lang w:bidi="ar-EG"/>
        </w:rPr>
        <w:t>الرعاية</w:t>
      </w:r>
      <w:r>
        <w:rPr>
          <w:rFonts w:hint="cs"/>
          <w:rtl/>
          <w:lang w:bidi="ar-EG"/>
        </w:rPr>
        <w:t xml:space="preserve"> التي تقدمها البلديات والمجتمعات المحلية للإشراف على نوعية وكفاءة المرافق والمعدات فضلاً عن اتخاذ تدابير السلامة المناسبة من أجل </w:t>
      </w:r>
      <w:r w:rsidR="001C3AA8">
        <w:rPr>
          <w:rFonts w:hint="cs"/>
          <w:rtl/>
          <w:lang w:bidi="ar-EG"/>
        </w:rPr>
        <w:t xml:space="preserve">تهيئة </w:t>
      </w:r>
      <w:r>
        <w:rPr>
          <w:rFonts w:hint="cs"/>
          <w:rtl/>
          <w:lang w:bidi="ar-EG"/>
        </w:rPr>
        <w:t>الظروف المعيشية الصحية للأطفال والموظفين.</w:t>
      </w:r>
    </w:p>
    <w:p w:rsidR="00E83CF4" w:rsidRDefault="00E83CF4" w:rsidP="00E83CF4">
      <w:pPr>
        <w:pStyle w:val="SingleTxt"/>
        <w:ind w:left="1264" w:right="1264"/>
        <w:rPr>
          <w:rFonts w:hint="eastAsia"/>
          <w:rtl/>
          <w:lang w:bidi="ar-EG"/>
        </w:rPr>
      </w:pPr>
      <w:r>
        <w:rPr>
          <w:rFonts w:hint="cs"/>
          <w:rtl/>
          <w:lang w:bidi="ar-EG"/>
        </w:rPr>
        <w:t>13 -</w:t>
      </w:r>
      <w:r>
        <w:rPr>
          <w:rFonts w:hint="cs"/>
          <w:rtl/>
          <w:lang w:bidi="ar-EG"/>
        </w:rPr>
        <w:tab/>
        <w:t xml:space="preserve">وطبقاً للمادة 8 من القانون 3106/2003 </w:t>
      </w:r>
      <w:r>
        <w:rPr>
          <w:rFonts w:hint="eastAsia"/>
          <w:rtl/>
          <w:lang w:bidi="ar-EG"/>
        </w:rPr>
        <w:t xml:space="preserve">”إعادة تنظيم </w:t>
      </w:r>
      <w:r>
        <w:rPr>
          <w:rFonts w:hint="cs"/>
          <w:rtl/>
          <w:lang w:bidi="ar-EG"/>
        </w:rPr>
        <w:t>نظام الرعاية الاجتماعية الوطني</w:t>
      </w:r>
      <w:r>
        <w:rPr>
          <w:rFonts w:hint="eastAsia"/>
          <w:rtl/>
          <w:lang w:bidi="ar-EG"/>
        </w:rPr>
        <w:t xml:space="preserve">“، فإن مراكز الرعاية النهارية البالغ عددها 164 مركزاً للأطفال والرضع التي يخضع مشغِّلوها لإشراف </w:t>
      </w:r>
      <w:r w:rsidR="00CB0D7D">
        <w:rPr>
          <w:rFonts w:hint="eastAsia"/>
          <w:rtl/>
          <w:lang w:bidi="ar-EG"/>
        </w:rPr>
        <w:t>وزارة الصحة والرعاية</w:t>
      </w:r>
      <w:r>
        <w:rPr>
          <w:rFonts w:hint="eastAsia"/>
          <w:rtl/>
          <w:lang w:bidi="ar-EG"/>
        </w:rPr>
        <w:t xml:space="preserve"> (في أثينا و</w:t>
      </w:r>
      <w:r w:rsidR="003E68A0">
        <w:rPr>
          <w:rFonts w:hint="eastAsia"/>
          <w:rtl/>
          <w:lang w:bidi="ar-EG"/>
        </w:rPr>
        <w:t>ثيسالونيكي</w:t>
      </w:r>
      <w:r>
        <w:rPr>
          <w:rFonts w:hint="eastAsia"/>
          <w:rtl/>
          <w:lang w:bidi="ar-EG"/>
        </w:rPr>
        <w:t xml:space="preserve"> ولاريسا) تم تحويلها إلى </w:t>
      </w:r>
      <w:r w:rsidR="001C3AA8">
        <w:rPr>
          <w:rFonts w:hint="cs"/>
          <w:rtl/>
          <w:lang w:bidi="ar-EG"/>
        </w:rPr>
        <w:t xml:space="preserve">سلطة </w:t>
      </w:r>
      <w:r>
        <w:rPr>
          <w:rFonts w:hint="eastAsia"/>
          <w:rtl/>
          <w:lang w:bidi="ar-EG"/>
        </w:rPr>
        <w:t>البلديات والمجتمعات المحلية في المقاطعة التي تعمل على صعيدها.</w:t>
      </w:r>
    </w:p>
    <w:p w:rsidR="00E83CF4" w:rsidRDefault="00E83CF4" w:rsidP="001C3AA8">
      <w:pPr>
        <w:pStyle w:val="SingleTxt"/>
        <w:ind w:left="1264" w:right="1264"/>
        <w:rPr>
          <w:rFonts w:hint="cs"/>
          <w:rtl/>
          <w:lang w:bidi="ar-EG"/>
        </w:rPr>
      </w:pPr>
      <w:r>
        <w:rPr>
          <w:rFonts w:hint="cs"/>
          <w:rtl/>
          <w:lang w:bidi="ar-EG"/>
        </w:rPr>
        <w:t>14 -</w:t>
      </w:r>
      <w:r>
        <w:rPr>
          <w:rFonts w:hint="cs"/>
          <w:rtl/>
          <w:lang w:bidi="ar-EG"/>
        </w:rPr>
        <w:tab/>
      </w:r>
      <w:r w:rsidR="001C3AA8">
        <w:rPr>
          <w:rFonts w:hint="cs"/>
          <w:rtl/>
          <w:lang w:bidi="ar-EG"/>
        </w:rPr>
        <w:t>ثم قامت</w:t>
      </w:r>
      <w:r>
        <w:rPr>
          <w:rFonts w:hint="cs"/>
          <w:rtl/>
          <w:lang w:bidi="ar-EG"/>
        </w:rPr>
        <w:t xml:space="preserve"> المنظمات الخيرية </w:t>
      </w:r>
      <w:r w:rsidR="001C3AA8">
        <w:rPr>
          <w:rFonts w:hint="cs"/>
          <w:rtl/>
          <w:lang w:bidi="ar-EG"/>
        </w:rPr>
        <w:t>بإنشاء</w:t>
      </w:r>
      <w:r>
        <w:rPr>
          <w:rFonts w:hint="cs"/>
          <w:rtl/>
          <w:lang w:bidi="ar-EG"/>
        </w:rPr>
        <w:t xml:space="preserve"> بتشغيل 39 مركزاً (ذات طابع غير ربحي) وعدد منها يتم دعمه رمزيا من ميزانية الدولة وهناك نحو 090 1 من مراكز الرعاية النهارية الخاصة للأطفال والرضع تعمل حالياً (مشاريع خاصة).</w:t>
      </w:r>
    </w:p>
    <w:p w:rsidR="00E83CF4" w:rsidRDefault="00E83CF4" w:rsidP="001C3AA8">
      <w:pPr>
        <w:pStyle w:val="SingleTxt"/>
        <w:ind w:left="1264" w:right="1264"/>
        <w:rPr>
          <w:rFonts w:hint="cs"/>
          <w:rtl/>
          <w:lang w:bidi="ar-EG"/>
        </w:rPr>
      </w:pPr>
      <w:r>
        <w:rPr>
          <w:rFonts w:hint="cs"/>
          <w:rtl/>
          <w:lang w:bidi="ar-EG"/>
        </w:rPr>
        <w:t>15 -</w:t>
      </w:r>
      <w:r>
        <w:rPr>
          <w:rFonts w:hint="cs"/>
          <w:rtl/>
          <w:lang w:bidi="ar-EG"/>
        </w:rPr>
        <w:tab/>
        <w:t>وأخيرا، فطبقاً لأمر وزاري مشترك صادر عن وزارة الداخلية والإدارة العامة واللامركزية ووزارة العمل والحماية الاجتماعية و</w:t>
      </w:r>
      <w:r w:rsidR="00CB0D7D">
        <w:rPr>
          <w:rFonts w:hint="cs"/>
          <w:rtl/>
          <w:lang w:bidi="ar-EG"/>
        </w:rPr>
        <w:t>وزارة الصحة والرعاية</w:t>
      </w:r>
      <w:r>
        <w:rPr>
          <w:rFonts w:hint="cs"/>
          <w:rtl/>
          <w:lang w:bidi="ar-EG"/>
        </w:rPr>
        <w:t xml:space="preserve"> فإن البرامج التنفيذية </w:t>
      </w:r>
      <w:r w:rsidR="001C3AA8">
        <w:rPr>
          <w:rFonts w:hint="cs"/>
          <w:rtl/>
          <w:lang w:bidi="ar-EG"/>
        </w:rPr>
        <w:t>المحلية</w:t>
      </w:r>
      <w:r>
        <w:rPr>
          <w:rFonts w:hint="cs"/>
          <w:rtl/>
          <w:lang w:bidi="ar-EG"/>
        </w:rPr>
        <w:t xml:space="preserve"> التي تشكل جزءاً من إطار الدعم المجتمعي الثالث تنطوي على إجراءات تشير إلى تشغيل هياكل جديدة أو إدارات جديدة ضمن الهياكل القائمة حاليا بمراكز الرعاية النهارية للأطفال والرضع ومراكز الرعاية النهارية التي تقدّم رعاية متكاملة للأطفال والرضع (تضم أقساماً للرضع من ذوي الإعاقات) ومراكز الرعاية النهارية للأطفال والمراكز المهنية الإبداعية للأطفال ومراكز الإبداع المهني للأطفال من ذوي الإعاقات والبرامج التنفيذية </w:t>
      </w:r>
      <w:r>
        <w:rPr>
          <w:rFonts w:hint="eastAsia"/>
          <w:rtl/>
          <w:lang w:bidi="ar-EG"/>
        </w:rPr>
        <w:t>”العمالة والتدريب المهني</w:t>
      </w:r>
      <w:r>
        <w:rPr>
          <w:rFonts w:hint="cs"/>
          <w:rtl/>
          <w:lang w:bidi="ar-EG"/>
        </w:rPr>
        <w:t>“ وهو ما يشكل بدوره جزءاً من إطار الدعم المجتمعي الثالث وينطوي على إجراءات لمواصلة أو حتى توسيع تشغيل الهياكل القائمة التي يشارك في تمويلها الصندوق الاجتماعي الأوروبي في سياق إطار الدعم المجتمعي الثاني.</w:t>
      </w:r>
    </w:p>
    <w:p w:rsidR="00E83CF4" w:rsidRDefault="00E83CF4" w:rsidP="00E83CF4">
      <w:pPr>
        <w:pStyle w:val="SingleTxt"/>
        <w:ind w:left="1264" w:right="1264"/>
        <w:rPr>
          <w:rFonts w:hint="cs"/>
          <w:rtl/>
          <w:lang w:bidi="ar-EG"/>
        </w:rPr>
      </w:pPr>
      <w:r>
        <w:rPr>
          <w:rFonts w:hint="cs"/>
          <w:i/>
          <w:iCs/>
          <w:rtl/>
          <w:lang w:bidi="ar-EG"/>
        </w:rPr>
        <w:t>رعاية ودعم الطفولة</w:t>
      </w:r>
    </w:p>
    <w:p w:rsidR="00E83CF4" w:rsidRDefault="00E83CF4" w:rsidP="009E2642">
      <w:pPr>
        <w:pStyle w:val="SingleTxt"/>
        <w:ind w:left="1264" w:right="1264"/>
        <w:rPr>
          <w:rFonts w:hint="cs"/>
          <w:rtl/>
          <w:lang w:bidi="ar-EG"/>
        </w:rPr>
      </w:pPr>
      <w:r>
        <w:rPr>
          <w:rFonts w:hint="cs"/>
          <w:rtl/>
          <w:lang w:bidi="ar-EG"/>
        </w:rPr>
        <w:t>16 -</w:t>
      </w:r>
      <w:r>
        <w:rPr>
          <w:rFonts w:hint="cs"/>
          <w:rtl/>
          <w:lang w:bidi="ar-EG"/>
        </w:rPr>
        <w:tab/>
      </w:r>
      <w:r w:rsidR="009E2642">
        <w:rPr>
          <w:rFonts w:hint="cs"/>
          <w:rtl/>
          <w:lang w:bidi="ar-EG"/>
        </w:rPr>
        <w:t>و</w:t>
      </w:r>
      <w:r>
        <w:rPr>
          <w:rFonts w:hint="cs"/>
          <w:rtl/>
          <w:lang w:bidi="ar-EG"/>
        </w:rPr>
        <w:t xml:space="preserve">من أجل تعزيز السياسة الاجتماعية ضمن سياق وطني </w:t>
      </w:r>
      <w:r w:rsidR="00B26138">
        <w:rPr>
          <w:rFonts w:hint="cs"/>
          <w:rtl/>
          <w:lang w:bidi="ar-EG"/>
        </w:rPr>
        <w:t xml:space="preserve">قامت وزارة الصحة والرعاية، </w:t>
      </w:r>
      <w:r>
        <w:rPr>
          <w:rFonts w:hint="cs"/>
          <w:rtl/>
          <w:lang w:bidi="ar-EG"/>
        </w:rPr>
        <w:t xml:space="preserve">بعرض القانون 3106/2003 </w:t>
      </w:r>
      <w:r w:rsidR="009E2642">
        <w:rPr>
          <w:rFonts w:hint="cs"/>
          <w:rtl/>
          <w:lang w:bidi="ar-EG"/>
        </w:rPr>
        <w:t>ل</w:t>
      </w:r>
      <w:r w:rsidR="00B26138">
        <w:rPr>
          <w:rFonts w:hint="cs"/>
          <w:rtl/>
          <w:lang w:bidi="ar-EG"/>
        </w:rPr>
        <w:t>تحق</w:t>
      </w:r>
      <w:r w:rsidR="00204B4E">
        <w:rPr>
          <w:rFonts w:hint="cs"/>
          <w:rtl/>
          <w:lang w:bidi="ar-EG"/>
        </w:rPr>
        <w:t>ي</w:t>
      </w:r>
      <w:r w:rsidR="00B26138">
        <w:rPr>
          <w:rFonts w:hint="cs"/>
          <w:rtl/>
          <w:lang w:bidi="ar-EG"/>
        </w:rPr>
        <w:t xml:space="preserve">ق </w:t>
      </w:r>
      <w:r w:rsidR="00276DF7">
        <w:rPr>
          <w:rFonts w:hint="cs"/>
          <w:rtl/>
          <w:lang w:bidi="ar-EG"/>
        </w:rPr>
        <w:t>ال</w:t>
      </w:r>
      <w:r>
        <w:rPr>
          <w:rFonts w:hint="cs"/>
          <w:rtl/>
          <w:lang w:bidi="ar-EG"/>
        </w:rPr>
        <w:t>لا</w:t>
      </w:r>
      <w:r w:rsidR="00B26138">
        <w:rPr>
          <w:rFonts w:hint="cs"/>
          <w:rtl/>
          <w:lang w:bidi="ar-EG"/>
        </w:rPr>
        <w:t xml:space="preserve"> </w:t>
      </w:r>
      <w:r>
        <w:rPr>
          <w:rFonts w:hint="cs"/>
          <w:rtl/>
          <w:lang w:bidi="ar-EG"/>
        </w:rPr>
        <w:t xml:space="preserve">مركزية الإقليمية للنظام الوطني للرعاية الاجتماعية على البرلمان </w:t>
      </w:r>
      <w:r w:rsidR="009E2642">
        <w:rPr>
          <w:rFonts w:hint="cs"/>
          <w:rtl/>
          <w:lang w:bidi="ar-EG"/>
        </w:rPr>
        <w:t xml:space="preserve">بما يكفل </w:t>
      </w:r>
      <w:r>
        <w:rPr>
          <w:rFonts w:hint="cs"/>
          <w:rtl/>
          <w:lang w:bidi="ar-EG"/>
        </w:rPr>
        <w:t xml:space="preserve">لا مركزية خدمات الرعاية الاجتماعية وربطها مؤسسيا وفعليا بالخدمات الصحية فضلا عن التعاون والتنسيق على مستوى جميع القائمين بالتشغيل المشاركين في مكافحة الاستبعاد الاجتماعي. ويهدف الإطار المؤسسي الجديد إلى تقديم مزيد من الخدمات الفعالة في وقتها المناسب للمواطنين. وفي ضوء الإطار المؤسسي الجديد الذي تم إنشاؤه من خلال القانون المذكور أعلاه (المادة 8) </w:t>
      </w:r>
      <w:r w:rsidR="00B26138">
        <w:rPr>
          <w:rFonts w:hint="cs"/>
          <w:rtl/>
          <w:lang w:bidi="ar-EG"/>
        </w:rPr>
        <w:t>أصبحت</w:t>
      </w:r>
      <w:r>
        <w:rPr>
          <w:rFonts w:hint="cs"/>
          <w:rtl/>
          <w:lang w:bidi="ar-EG"/>
        </w:rPr>
        <w:t xml:space="preserve"> مراكز الرعاية الأسرية التابعة للمنظمة الوطنية الملغاة للرعاية الاجتماعية (إيكوف) التي أنشئت طبقاً لأحكام المرسوم الرئاسي 575/70 و</w:t>
      </w:r>
      <w:r w:rsidR="00B26138">
        <w:rPr>
          <w:rFonts w:hint="cs"/>
          <w:rtl/>
          <w:lang w:bidi="ar-EG"/>
        </w:rPr>
        <w:t>ت</w:t>
      </w:r>
      <w:r>
        <w:rPr>
          <w:rFonts w:hint="cs"/>
          <w:rtl/>
          <w:lang w:bidi="ar-EG"/>
        </w:rPr>
        <w:t>كفل ضمن خدمات أخرى تقديم المشورة إلى الأسر والأطفال والمراهقين وغيرهم من الفئات المستضعفة</w:t>
      </w:r>
      <w:r w:rsidR="00B26138">
        <w:rPr>
          <w:rFonts w:hint="cs"/>
          <w:rtl/>
          <w:lang w:bidi="ar-EG"/>
        </w:rPr>
        <w:t>،</w:t>
      </w:r>
      <w:r>
        <w:rPr>
          <w:rFonts w:hint="cs"/>
          <w:rtl/>
          <w:lang w:bidi="ar-EG"/>
        </w:rPr>
        <w:t xml:space="preserve"> </w:t>
      </w:r>
      <w:r w:rsidR="00B26138">
        <w:rPr>
          <w:rFonts w:hint="cs"/>
          <w:rtl/>
          <w:lang w:bidi="ar-EG"/>
        </w:rPr>
        <w:t>داخلة</w:t>
      </w:r>
      <w:r>
        <w:rPr>
          <w:rFonts w:hint="cs"/>
          <w:rtl/>
          <w:lang w:bidi="ar-EG"/>
        </w:rPr>
        <w:t xml:space="preserve"> ضمن </w:t>
      </w:r>
      <w:r w:rsidR="009E2642">
        <w:rPr>
          <w:rFonts w:hint="cs"/>
          <w:rtl/>
          <w:lang w:bidi="ar-EG"/>
        </w:rPr>
        <w:t>اختصاص</w:t>
      </w:r>
      <w:r>
        <w:rPr>
          <w:rFonts w:hint="cs"/>
          <w:rtl/>
          <w:lang w:bidi="ar-EG"/>
        </w:rPr>
        <w:t xml:space="preserve"> البلديات والمجتمعات المحلية في المقاطعات التي تعمل على صعيدها. ويلاحظ أنه لدى تنفيذ القانون 3106، صدرت سلسلة من الأوامر الوزارية المشتركة التي تنص على مواصلة برامج الرعاية الاجتماعية التي كانت منبثقة عن منظمة إي</w:t>
      </w:r>
      <w:r w:rsidR="00B26138">
        <w:rPr>
          <w:rFonts w:hint="cs"/>
          <w:rtl/>
          <w:lang w:bidi="ar-EG"/>
        </w:rPr>
        <w:t>ك</w:t>
      </w:r>
      <w:r>
        <w:rPr>
          <w:rFonts w:hint="cs"/>
          <w:rtl/>
          <w:lang w:bidi="ar-EG"/>
        </w:rPr>
        <w:t>وف الملغاة</w:t>
      </w:r>
      <w:r w:rsidR="00B26138">
        <w:rPr>
          <w:rFonts w:hint="cs"/>
          <w:rtl/>
          <w:lang w:bidi="ar-EG"/>
        </w:rPr>
        <w:t>،</w:t>
      </w:r>
      <w:r>
        <w:rPr>
          <w:rFonts w:hint="cs"/>
          <w:rtl/>
          <w:lang w:bidi="ar-EG"/>
        </w:rPr>
        <w:t xml:space="preserve"> على أن تقوم بها وحدات الرعاية الاجتماعية المتصلة بنظام الصحة و</w:t>
      </w:r>
      <w:r w:rsidR="00B26138">
        <w:rPr>
          <w:rFonts w:hint="cs"/>
          <w:rtl/>
          <w:lang w:bidi="ar-EG"/>
        </w:rPr>
        <w:t>الرعاية</w:t>
      </w:r>
      <w:r>
        <w:rPr>
          <w:rFonts w:hint="cs"/>
          <w:rtl/>
          <w:lang w:bidi="ar-EG"/>
        </w:rPr>
        <w:t xml:space="preserve"> الوطني الإقليمي) وكذلك دار نقاهة </w:t>
      </w:r>
      <w:r w:rsidR="008C4C62">
        <w:rPr>
          <w:rFonts w:hint="eastAsia"/>
          <w:rtl/>
          <w:lang w:bidi="ar-EG"/>
        </w:rPr>
        <w:t>”</w:t>
      </w:r>
      <w:r>
        <w:rPr>
          <w:rFonts w:hint="cs"/>
          <w:rtl/>
          <w:lang w:bidi="ar-EG"/>
        </w:rPr>
        <w:t>بنتيلي</w:t>
      </w:r>
      <w:r w:rsidR="008C4C62">
        <w:rPr>
          <w:rFonts w:hint="eastAsia"/>
          <w:rtl/>
          <w:lang w:bidi="ar-EG"/>
        </w:rPr>
        <w:t>“</w:t>
      </w:r>
      <w:r>
        <w:rPr>
          <w:rFonts w:hint="cs"/>
          <w:rtl/>
          <w:lang w:bidi="ar-EG"/>
        </w:rPr>
        <w:t xml:space="preserve"> ودار التبني (أجيوس أندرياس كال</w:t>
      </w:r>
      <w:r w:rsidR="008C4C62">
        <w:rPr>
          <w:rFonts w:hint="cs"/>
          <w:rtl/>
          <w:lang w:bidi="ar-EG"/>
        </w:rPr>
        <w:t>م</w:t>
      </w:r>
      <w:r>
        <w:rPr>
          <w:rFonts w:hint="cs"/>
          <w:rtl/>
          <w:lang w:bidi="ar-EG"/>
        </w:rPr>
        <w:t>بيكو</w:t>
      </w:r>
      <w:r w:rsidR="00893052">
        <w:rPr>
          <w:rFonts w:hint="cs"/>
          <w:rtl/>
          <w:lang w:bidi="ar-EG"/>
        </w:rPr>
        <w:t>)</w:t>
      </w:r>
      <w:r>
        <w:rPr>
          <w:rFonts w:hint="cs"/>
          <w:rtl/>
          <w:lang w:bidi="ar-EG"/>
        </w:rPr>
        <w:t xml:space="preserve"> ومركز الطفولة </w:t>
      </w:r>
      <w:r>
        <w:rPr>
          <w:rFonts w:hint="eastAsia"/>
          <w:rtl/>
          <w:lang w:bidi="ar-EG"/>
        </w:rPr>
        <w:t>”ميتيرا</w:t>
      </w:r>
      <w:r>
        <w:rPr>
          <w:rFonts w:hint="cs"/>
          <w:rtl/>
          <w:lang w:bidi="ar-EG"/>
        </w:rPr>
        <w:t xml:space="preserve">“. كما أن </w:t>
      </w:r>
      <w:r>
        <w:rPr>
          <w:rFonts w:hint="eastAsia"/>
          <w:rtl/>
          <w:lang w:bidi="ar-EG"/>
        </w:rPr>
        <w:t>”المجلس الوطني للرعاية الاجتماعية الذي يتخذ مكتبه الرئيسي في أ</w:t>
      </w:r>
      <w:r>
        <w:rPr>
          <w:rFonts w:hint="cs"/>
          <w:rtl/>
          <w:lang w:bidi="ar-EG"/>
        </w:rPr>
        <w:t>ث</w:t>
      </w:r>
      <w:r>
        <w:rPr>
          <w:rFonts w:hint="eastAsia"/>
          <w:rtl/>
          <w:lang w:bidi="ar-EG"/>
        </w:rPr>
        <w:t xml:space="preserve">ينا يمثل </w:t>
      </w:r>
      <w:r w:rsidR="00893052">
        <w:rPr>
          <w:rFonts w:hint="cs"/>
          <w:rtl/>
          <w:lang w:bidi="ar-EG"/>
        </w:rPr>
        <w:t>إحدى</w:t>
      </w:r>
      <w:r>
        <w:rPr>
          <w:rFonts w:hint="eastAsia"/>
          <w:rtl/>
          <w:lang w:bidi="ar-EG"/>
        </w:rPr>
        <w:t xml:space="preserve"> مؤسسات القانون العام وقد أنشئ بموجب أحكام المادة 7 من القانون 3106/2003 ويهدف إلى مساعدة </w:t>
      </w:r>
      <w:r w:rsidR="00CB0D7D">
        <w:rPr>
          <w:rFonts w:hint="eastAsia"/>
          <w:rtl/>
          <w:lang w:bidi="ar-EG"/>
        </w:rPr>
        <w:t>وزارة الصحة والرعاية</w:t>
      </w:r>
      <w:r>
        <w:rPr>
          <w:rFonts w:hint="eastAsia"/>
          <w:rtl/>
          <w:lang w:bidi="ar-EG"/>
        </w:rPr>
        <w:t xml:space="preserve"> على وضع السياسات المتبعة في ميدان الرعاية. </w:t>
      </w:r>
      <w:r>
        <w:rPr>
          <w:rFonts w:hint="cs"/>
          <w:rtl/>
          <w:lang w:bidi="ar-EG"/>
        </w:rPr>
        <w:t xml:space="preserve">وفضلاً عن ذلك ففي ظل أحكام الفقرة 15 من المادة 21، فإن القانون 3172/3 يقضي بأن يراقب المركز المذكور السجل الوطني للتبني والسجل الوطني للوالدين القائمين بالتبني ويضمن طابعه السري. وهناك ممثل عن الاتحاد الوطني لذوي الإعاقات يمثل ذوي الإعاقات وأسرهم </w:t>
      </w:r>
      <w:r w:rsidR="00626685">
        <w:rPr>
          <w:rFonts w:hint="cs"/>
          <w:rtl/>
          <w:lang w:bidi="ar-EG"/>
        </w:rPr>
        <w:t xml:space="preserve">بناءً على توصية من مجلس إدارة الاتحاد </w:t>
      </w:r>
      <w:r>
        <w:rPr>
          <w:rFonts w:hint="cs"/>
          <w:rtl/>
          <w:lang w:bidi="ar-EG"/>
        </w:rPr>
        <w:t>ويشارك في مجلس إدارة المجلس الوطني للرعاية الاجتماعية السالف الذكر.</w:t>
      </w:r>
    </w:p>
    <w:p w:rsidR="00E83CF4" w:rsidRDefault="00E83CF4" w:rsidP="00494978">
      <w:pPr>
        <w:pStyle w:val="SingleTxt"/>
        <w:rPr>
          <w:rFonts w:hint="cs"/>
          <w:rtl/>
          <w:lang w:bidi="ar-EG"/>
        </w:rPr>
      </w:pPr>
      <w:r>
        <w:rPr>
          <w:rFonts w:hint="cs"/>
          <w:rtl/>
          <w:lang w:bidi="ar-EG"/>
        </w:rPr>
        <w:t>17 -</w:t>
      </w:r>
      <w:r>
        <w:rPr>
          <w:rFonts w:hint="cs"/>
          <w:rtl/>
          <w:lang w:bidi="ar-EG"/>
        </w:rPr>
        <w:tab/>
        <w:t xml:space="preserve">وفي سياق الجهود المبذولة لمحاربة ظاهرة تشرد الأطفال في الشوارع يوجد برنامج </w:t>
      </w:r>
      <w:r w:rsidR="00626685">
        <w:rPr>
          <w:rFonts w:hint="cs"/>
          <w:rtl/>
          <w:lang w:bidi="ar-EG"/>
        </w:rPr>
        <w:t>ت</w:t>
      </w:r>
      <w:r>
        <w:rPr>
          <w:rFonts w:hint="cs"/>
          <w:rtl/>
          <w:lang w:bidi="ar-EG"/>
        </w:rPr>
        <w:t xml:space="preserve">نفذه جمعية فيلكسنيا غير الربحية في </w:t>
      </w:r>
      <w:r w:rsidR="003E68A0">
        <w:rPr>
          <w:rFonts w:hint="cs"/>
          <w:rtl/>
          <w:lang w:bidi="ar-EG"/>
        </w:rPr>
        <w:t>ثيسالونيكي</w:t>
      </w:r>
      <w:r>
        <w:rPr>
          <w:rFonts w:hint="cs"/>
          <w:rtl/>
          <w:lang w:bidi="ar-EG"/>
        </w:rPr>
        <w:t xml:space="preserve"> وتموله </w:t>
      </w:r>
      <w:r w:rsidR="00CB0D7D">
        <w:rPr>
          <w:rFonts w:hint="cs"/>
          <w:rtl/>
          <w:lang w:bidi="ar-EG"/>
        </w:rPr>
        <w:t>وزارة الصحة والرعاية</w:t>
      </w:r>
      <w:r>
        <w:rPr>
          <w:rFonts w:hint="cs"/>
          <w:rtl/>
          <w:lang w:bidi="ar-EG"/>
        </w:rPr>
        <w:t xml:space="preserve">. وفضلاً عن ذلك </w:t>
      </w:r>
      <w:r w:rsidR="00DF33EF">
        <w:rPr>
          <w:rFonts w:hint="cs"/>
          <w:rtl/>
          <w:lang w:bidi="ar-EG"/>
        </w:rPr>
        <w:t>فقد وقعت ا</w:t>
      </w:r>
      <w:r>
        <w:rPr>
          <w:rFonts w:hint="cs"/>
          <w:rtl/>
          <w:lang w:bidi="ar-EG"/>
        </w:rPr>
        <w:t xml:space="preserve">لوزارة المذكورة والمنظمة الوطنية للرعاية الاجتماعية وجمعية </w:t>
      </w:r>
      <w:r>
        <w:rPr>
          <w:rFonts w:hint="eastAsia"/>
          <w:rtl/>
          <w:lang w:bidi="ar-EG"/>
        </w:rPr>
        <w:t>”بسمة الطفل</w:t>
      </w:r>
      <w:r>
        <w:rPr>
          <w:rFonts w:hint="cs"/>
          <w:rtl/>
          <w:lang w:bidi="ar-EG"/>
        </w:rPr>
        <w:t xml:space="preserve">“على اتفاق مبرمج </w:t>
      </w:r>
      <w:r w:rsidR="00DF33EF">
        <w:rPr>
          <w:rFonts w:hint="cs"/>
          <w:rtl/>
          <w:lang w:bidi="ar-EG"/>
        </w:rPr>
        <w:t>يقضي</w:t>
      </w:r>
      <w:r>
        <w:rPr>
          <w:rFonts w:hint="cs"/>
          <w:rtl/>
          <w:lang w:bidi="ar-EG"/>
        </w:rPr>
        <w:t xml:space="preserve"> </w:t>
      </w:r>
      <w:r w:rsidR="00DF33EF">
        <w:rPr>
          <w:rFonts w:hint="cs"/>
          <w:rtl/>
          <w:lang w:bidi="ar-EG"/>
        </w:rPr>
        <w:t>ب</w:t>
      </w:r>
      <w:r>
        <w:rPr>
          <w:rFonts w:hint="cs"/>
          <w:rtl/>
          <w:lang w:bidi="ar-EG"/>
        </w:rPr>
        <w:t xml:space="preserve">وضع البرامج التي تهدف إلى مواجهة حالات الطوارئ فيما يتعلق بالأطفال المعرضين للخطر من خلال إيوائهم في مرافق معدَّة خصيصاً مع استخدام وحدات متنقلة تعمل على مدار الساعات الأربع والعشرين بمساهمة من أخصائيين اجتماعيين ومربين يعملون في مجال اللُعبات الخاصة (مثل اللعبات الممسرحة) وأخصائيي التمريض ومن إليهم مع استخدام مركبات مجهزة بشبكات هوائية خاصة فضلاً عن تشغيل مأوى </w:t>
      </w:r>
      <w:r w:rsidR="00494978">
        <w:rPr>
          <w:rFonts w:hint="cs"/>
          <w:rtl/>
          <w:lang w:bidi="ar-EG"/>
        </w:rPr>
        <w:t>للبنات</w:t>
      </w:r>
      <w:r>
        <w:rPr>
          <w:rFonts w:hint="cs"/>
          <w:rtl/>
          <w:lang w:bidi="ar-EG"/>
        </w:rPr>
        <w:t xml:space="preserve"> في كارياس يعمل به موظفون متخصصون بحيث يتم تقديم الطعام وسُبل التعليم للأطفال.</w:t>
      </w:r>
    </w:p>
    <w:p w:rsidR="00E83CF4" w:rsidRDefault="00E83CF4" w:rsidP="00C65621">
      <w:pPr>
        <w:pStyle w:val="SingleTxt"/>
        <w:rPr>
          <w:rFonts w:hint="cs"/>
          <w:rtl/>
          <w:lang w:bidi="ar-EG"/>
        </w:rPr>
      </w:pPr>
      <w:r>
        <w:rPr>
          <w:rFonts w:hint="cs"/>
          <w:rtl/>
          <w:lang w:bidi="ar-EG"/>
        </w:rPr>
        <w:t>18 -</w:t>
      </w:r>
      <w:r>
        <w:rPr>
          <w:rFonts w:hint="cs"/>
          <w:rtl/>
          <w:lang w:bidi="ar-EG"/>
        </w:rPr>
        <w:tab/>
        <w:t>أما مركز رعاية الطفل</w:t>
      </w:r>
      <w:r w:rsidR="00494978">
        <w:rPr>
          <w:rFonts w:hint="cs"/>
          <w:rtl/>
          <w:lang w:bidi="ar-EG"/>
        </w:rPr>
        <w:t>،</w:t>
      </w:r>
      <w:r>
        <w:rPr>
          <w:rFonts w:hint="cs"/>
          <w:rtl/>
          <w:lang w:bidi="ar-EG"/>
        </w:rPr>
        <w:t xml:space="preserve"> وهو منظمة غير حكومية</w:t>
      </w:r>
      <w:r w:rsidR="00494978">
        <w:rPr>
          <w:rFonts w:hint="cs"/>
          <w:rtl/>
          <w:lang w:bidi="ar-EG"/>
        </w:rPr>
        <w:t>،</w:t>
      </w:r>
      <w:r>
        <w:rPr>
          <w:rFonts w:hint="cs"/>
          <w:rtl/>
          <w:lang w:bidi="ar-EG"/>
        </w:rPr>
        <w:t xml:space="preserve"> فتتعاون مع منظمة ليمات ستيفتونغ على تنفيذ برنامج في بلديتي براما وكوريدالوس بعنوان </w:t>
      </w:r>
      <w:r>
        <w:rPr>
          <w:rFonts w:hint="eastAsia"/>
          <w:rtl/>
          <w:lang w:bidi="ar-EG"/>
        </w:rPr>
        <w:t xml:space="preserve">”من أجل </w:t>
      </w:r>
      <w:r w:rsidR="00494978">
        <w:rPr>
          <w:rFonts w:hint="cs"/>
          <w:rtl/>
          <w:lang w:bidi="ar-EG"/>
        </w:rPr>
        <w:t>منع</w:t>
      </w:r>
      <w:r>
        <w:rPr>
          <w:rFonts w:hint="eastAsia"/>
          <w:rtl/>
          <w:lang w:bidi="ar-EG"/>
        </w:rPr>
        <w:t xml:space="preserve"> التلاميذ</w:t>
      </w:r>
      <w:r>
        <w:rPr>
          <w:rFonts w:hint="cs"/>
          <w:rtl/>
          <w:lang w:bidi="ar-EG"/>
        </w:rPr>
        <w:t xml:space="preserve">“ </w:t>
      </w:r>
      <w:r w:rsidR="00494978">
        <w:rPr>
          <w:rFonts w:hint="cs"/>
          <w:rtl/>
          <w:lang w:bidi="ar-EG"/>
        </w:rPr>
        <w:t>من التسرب</w:t>
      </w:r>
      <w:r>
        <w:rPr>
          <w:rFonts w:hint="cs"/>
          <w:rtl/>
          <w:lang w:bidi="ar-EG"/>
        </w:rPr>
        <w:t xml:space="preserve"> من التعليم الإلزامي. ويتوجه البرنامج إلى تلاميذ الفرقة الأولى والثانية من المدارس الثانوية (الغمناسيو) ممن يتسمون بأداء مدرسي منخفض مع احتمال زيادة تسربهم. ويقوم المركز المذكور أيضاً بتشغيل مركز رعاية نهارية في براما، أتيكا لتلاميذ المدارس الابتدائية الذين يواجهون مشاكل </w:t>
      </w:r>
      <w:r w:rsidR="00C65621">
        <w:rPr>
          <w:rFonts w:hint="cs"/>
          <w:rtl/>
          <w:lang w:bidi="ar-EG"/>
        </w:rPr>
        <w:t>نفسانية</w:t>
      </w:r>
      <w:r>
        <w:rPr>
          <w:rFonts w:hint="cs"/>
          <w:rtl/>
          <w:lang w:bidi="ar-EG"/>
        </w:rPr>
        <w:t xml:space="preserve"> وإعاقات في النطق وصعوبات في التكيف مع بيئة المدرسة. وثمة برنامج من أجل التعليم الخصوصي الإضافي والأنشطة الإبداعية يتم تنفيذه لصالح هؤلاء الأطفال بالإضافة إلى الخدمات المختلفة التي يجري تقديمها.</w:t>
      </w:r>
    </w:p>
    <w:p w:rsidR="00E83CF4" w:rsidRDefault="00E83CF4" w:rsidP="00C65621">
      <w:pPr>
        <w:pStyle w:val="SingleTxt"/>
        <w:rPr>
          <w:rFonts w:hint="cs"/>
          <w:rtl/>
          <w:lang w:bidi="ar-EG"/>
        </w:rPr>
      </w:pPr>
      <w:r>
        <w:rPr>
          <w:rFonts w:hint="cs"/>
          <w:rtl/>
          <w:lang w:bidi="ar-EG"/>
        </w:rPr>
        <w:t>19 -</w:t>
      </w:r>
      <w:r>
        <w:rPr>
          <w:rFonts w:hint="cs"/>
          <w:rtl/>
          <w:lang w:bidi="ar-EG"/>
        </w:rPr>
        <w:tab/>
        <w:t>و</w:t>
      </w:r>
      <w:r w:rsidR="00C65621">
        <w:rPr>
          <w:rFonts w:hint="cs"/>
          <w:rtl/>
          <w:lang w:bidi="ar-EG"/>
        </w:rPr>
        <w:t xml:space="preserve">تعمل </w:t>
      </w:r>
      <w:r>
        <w:rPr>
          <w:rFonts w:hint="cs"/>
          <w:rtl/>
          <w:lang w:bidi="ar-EG"/>
        </w:rPr>
        <w:t>الدولة اليونانية، دون تمييز على أساس من الأصل العرقي أو الديانة أو الأرومة</w:t>
      </w:r>
      <w:r w:rsidR="00F1657B">
        <w:rPr>
          <w:rFonts w:hint="cs"/>
          <w:rtl/>
          <w:lang w:bidi="ar-EG"/>
        </w:rPr>
        <w:t>،</w:t>
      </w:r>
      <w:r>
        <w:rPr>
          <w:rFonts w:hint="cs"/>
          <w:rtl/>
          <w:lang w:bidi="ar-EG"/>
        </w:rPr>
        <w:t xml:space="preserve"> </w:t>
      </w:r>
      <w:r w:rsidR="00C65621">
        <w:rPr>
          <w:rFonts w:hint="cs"/>
          <w:rtl/>
          <w:lang w:bidi="ar-EG"/>
        </w:rPr>
        <w:t>على أن تهيئ ل</w:t>
      </w:r>
      <w:r>
        <w:rPr>
          <w:rFonts w:hint="cs"/>
          <w:rtl/>
          <w:lang w:bidi="ar-EG"/>
        </w:rPr>
        <w:t xml:space="preserve">جميع المستفيدين الذين تنطبق عليهم شروط القانون، الإمكانات التي ينطوي عليها برنامج الدعم المالي للأطفال </w:t>
      </w:r>
      <w:r w:rsidR="00C65621">
        <w:rPr>
          <w:rFonts w:hint="cs"/>
          <w:rtl/>
          <w:lang w:bidi="ar-EG"/>
        </w:rPr>
        <w:t>المحتاجين للحماية</w:t>
      </w:r>
      <w:r>
        <w:rPr>
          <w:rFonts w:hint="cs"/>
          <w:rtl/>
          <w:lang w:bidi="ar-EG"/>
        </w:rPr>
        <w:t xml:space="preserve"> (القانون 4051/60) شريطة أن يكون لهم إقامة قانونية في اليونان. ويتم بالفعل تدارس لائحة تشريعية في محاولة لتحسين البنود والشروط التي تنظم تشغيل البرنامج على أساس أكثر إنصافاً.</w:t>
      </w:r>
    </w:p>
    <w:p w:rsidR="00E83CF4" w:rsidRDefault="00E83CF4" w:rsidP="00F1657B">
      <w:pPr>
        <w:pStyle w:val="SingleTxt"/>
        <w:rPr>
          <w:rFonts w:hint="cs"/>
          <w:rtl/>
          <w:lang w:bidi="ar-EG"/>
        </w:rPr>
      </w:pPr>
      <w:r>
        <w:rPr>
          <w:rFonts w:hint="cs"/>
          <w:rtl/>
          <w:lang w:bidi="ar-EG"/>
        </w:rPr>
        <w:t>20 -</w:t>
      </w:r>
      <w:r>
        <w:rPr>
          <w:rFonts w:hint="cs"/>
          <w:rtl/>
          <w:lang w:bidi="ar-EG"/>
        </w:rPr>
        <w:tab/>
      </w:r>
      <w:r w:rsidR="00C65621">
        <w:rPr>
          <w:rFonts w:hint="cs"/>
          <w:rtl/>
          <w:lang w:bidi="ar-EG"/>
        </w:rPr>
        <w:t xml:space="preserve">كما </w:t>
      </w:r>
      <w:r>
        <w:rPr>
          <w:rFonts w:hint="cs"/>
          <w:rtl/>
          <w:lang w:bidi="ar-EG"/>
        </w:rPr>
        <w:t>تدفع استحقاقات نقدية في حالة الأمومة إلى جميع الأمهات العاملات اللائي لا</w:t>
      </w:r>
      <w:r w:rsidR="00FF4E1D">
        <w:rPr>
          <w:rFonts w:hint="eastAsia"/>
          <w:rtl/>
          <w:lang w:bidi="ar-EG"/>
        </w:rPr>
        <w:t> </w:t>
      </w:r>
      <w:r w:rsidR="00E846E8">
        <w:rPr>
          <w:rFonts w:hint="cs"/>
          <w:rtl/>
          <w:lang w:bidi="ar-EG"/>
        </w:rPr>
        <w:t xml:space="preserve">يحصلن على </w:t>
      </w:r>
      <w:r w:rsidR="00F1657B">
        <w:rPr>
          <w:rFonts w:hint="cs"/>
          <w:rtl/>
          <w:lang w:bidi="ar-EG"/>
        </w:rPr>
        <w:t>استحقاقات</w:t>
      </w:r>
      <w:r>
        <w:rPr>
          <w:rFonts w:hint="cs"/>
          <w:rtl/>
          <w:lang w:bidi="ar-EG"/>
        </w:rPr>
        <w:t xml:space="preserve"> الأمومة سواء من صندوق تأمين أو اللائي لا يشملهن التأمين أساساً. وهذا البرنامج يتم تنفيذه طبقاً للفقرة 5 من المادة 4 من القانون 1302/82 وبموجبه تم تصديق اتفاقية العمل الدولية 103 بشأن </w:t>
      </w:r>
      <w:r>
        <w:rPr>
          <w:rFonts w:hint="eastAsia"/>
          <w:rtl/>
          <w:lang w:bidi="ar-EG"/>
        </w:rPr>
        <w:t>”حماية الأمومة</w:t>
      </w:r>
      <w:r>
        <w:rPr>
          <w:rFonts w:hint="cs"/>
          <w:rtl/>
          <w:lang w:bidi="ar-EG"/>
        </w:rPr>
        <w:t>“ (1952). وتمنح علاوة أمومة لجميع المواطنين الأجانب إذا ما انطبقت عليهم الشروط المذكورة أعلاه وكانوا من المقيمين قانوناً في اليونان.</w:t>
      </w:r>
    </w:p>
    <w:p w:rsidR="00E83CF4" w:rsidRDefault="00E83CF4" w:rsidP="00E846E8">
      <w:pPr>
        <w:pStyle w:val="SingleTxt"/>
        <w:rPr>
          <w:rFonts w:hint="cs"/>
          <w:rtl/>
          <w:lang w:bidi="ar-EG"/>
        </w:rPr>
      </w:pPr>
      <w:r>
        <w:rPr>
          <w:rFonts w:hint="cs"/>
          <w:rtl/>
          <w:lang w:bidi="ar-EG"/>
        </w:rPr>
        <w:t>21 -</w:t>
      </w:r>
      <w:r>
        <w:rPr>
          <w:rFonts w:hint="cs"/>
          <w:rtl/>
          <w:lang w:bidi="ar-EG"/>
        </w:rPr>
        <w:tab/>
        <w:t xml:space="preserve">وجميع الرعايا الأجانب وأطفالهم يمكنهم الحصول على خدمات رعاية الرفاه (مراكز الرعاية النهارية ووحدات الرعاية الاجتماعية ومراكز رعاية الطفولة ومخيمات برنامج العُطلات التابع للدولة) إذا ما انطبقت عليهم الشروط التي </w:t>
      </w:r>
      <w:r w:rsidR="00E846E8">
        <w:rPr>
          <w:rFonts w:hint="cs"/>
          <w:rtl/>
          <w:lang w:bidi="ar-EG"/>
        </w:rPr>
        <w:t>تقضي بها</w:t>
      </w:r>
      <w:r>
        <w:rPr>
          <w:rFonts w:hint="cs"/>
          <w:rtl/>
          <w:lang w:bidi="ar-EG"/>
        </w:rPr>
        <w:t xml:space="preserve"> اللوائح التنظيمية الملزمة وكانت إقامتهم في اليونان </w:t>
      </w:r>
      <w:r w:rsidR="00E846E8">
        <w:rPr>
          <w:rFonts w:hint="cs"/>
          <w:rtl/>
          <w:lang w:bidi="ar-EG"/>
        </w:rPr>
        <w:t>قانونية</w:t>
      </w:r>
      <w:r>
        <w:rPr>
          <w:rFonts w:hint="cs"/>
          <w:rtl/>
          <w:lang w:bidi="ar-EG"/>
        </w:rPr>
        <w:t xml:space="preserve"> بصورة موثقة.</w:t>
      </w:r>
    </w:p>
    <w:p w:rsidR="00E83CF4" w:rsidRDefault="00E83CF4" w:rsidP="00E83CF4">
      <w:pPr>
        <w:pStyle w:val="SingleTxt"/>
        <w:rPr>
          <w:rFonts w:hint="cs"/>
          <w:rtl/>
          <w:lang w:bidi="ar-EG"/>
        </w:rPr>
      </w:pPr>
      <w:r>
        <w:rPr>
          <w:rFonts w:hint="cs"/>
          <w:rtl/>
          <w:lang w:bidi="ar-EG"/>
        </w:rPr>
        <w:t>22 -</w:t>
      </w:r>
      <w:r>
        <w:rPr>
          <w:rFonts w:hint="cs"/>
          <w:rtl/>
          <w:lang w:bidi="ar-EG"/>
        </w:rPr>
        <w:tab/>
        <w:t>وقد أعاد القانون 3094/2003 تعريف اختصاصات وأساليب تشغيل أمين المظالم اليوناني كما وسَّع مهمته لتشمل ميدان حماية وتعزيز حقوق الطفل.</w:t>
      </w:r>
    </w:p>
    <w:p w:rsidR="00E83CF4" w:rsidRDefault="00E83CF4" w:rsidP="00A72352">
      <w:pPr>
        <w:pStyle w:val="SingleTxt"/>
        <w:rPr>
          <w:rFonts w:hint="cs"/>
          <w:rtl/>
          <w:lang w:bidi="ar-EG"/>
        </w:rPr>
      </w:pPr>
      <w:r>
        <w:rPr>
          <w:rFonts w:hint="cs"/>
          <w:rtl/>
          <w:lang w:bidi="ar-EG"/>
        </w:rPr>
        <w:t>23 -</w:t>
      </w:r>
      <w:r>
        <w:rPr>
          <w:rFonts w:hint="cs"/>
          <w:rtl/>
          <w:lang w:bidi="ar-EG"/>
        </w:rPr>
        <w:tab/>
        <w:t xml:space="preserve">وفيما يتعلق بالدعم المقدم إلى </w:t>
      </w:r>
      <w:r w:rsidR="00E846E8">
        <w:rPr>
          <w:rFonts w:hint="cs"/>
          <w:rtl/>
          <w:lang w:bidi="ar-EG"/>
        </w:rPr>
        <w:t>الأسر</w:t>
      </w:r>
      <w:r>
        <w:rPr>
          <w:rFonts w:hint="cs"/>
          <w:rtl/>
          <w:lang w:bidi="ar-EG"/>
        </w:rPr>
        <w:t xml:space="preserve"> ذات الحجم الكبير، </w:t>
      </w:r>
      <w:r w:rsidR="00E846E8">
        <w:rPr>
          <w:rFonts w:hint="cs"/>
          <w:rtl/>
          <w:lang w:bidi="ar-EG"/>
        </w:rPr>
        <w:t>تمنح</w:t>
      </w:r>
      <w:r>
        <w:rPr>
          <w:rFonts w:hint="cs"/>
          <w:rtl/>
          <w:lang w:bidi="ar-EG"/>
        </w:rPr>
        <w:t xml:space="preserve"> منظمة التأمين الزراعي التي تعمل بوصفها الممثل المخوَّل ل</w:t>
      </w:r>
      <w:r w:rsidR="00CB0D7D">
        <w:rPr>
          <w:rFonts w:hint="cs"/>
          <w:rtl/>
          <w:lang w:bidi="ar-EG"/>
        </w:rPr>
        <w:t>وزارة الصحة والرعاية</w:t>
      </w:r>
      <w:r>
        <w:rPr>
          <w:rFonts w:hint="cs"/>
          <w:rtl/>
          <w:lang w:bidi="ar-EG"/>
        </w:rPr>
        <w:t xml:space="preserve"> علاوة الطفل الثالث وكذلك علاوة الأم في </w:t>
      </w:r>
      <w:r w:rsidR="00A72352">
        <w:rPr>
          <w:rFonts w:hint="cs"/>
          <w:rtl/>
          <w:lang w:bidi="ar-EG"/>
        </w:rPr>
        <w:t>الأسرة</w:t>
      </w:r>
      <w:r>
        <w:rPr>
          <w:rFonts w:hint="cs"/>
          <w:rtl/>
          <w:lang w:bidi="ar-EG"/>
        </w:rPr>
        <w:t xml:space="preserve"> الكبيرة الحجم فضلاً عن معاش تقاعدي مدى الحياة. والعلاوات السالفة الذكر تُمنح كذلك إلى مواطني الدول أعضاء الاتحاد الأوروبي فضلاً عن مواطني الدول الأعضاء في المنطقة الاقتصادية الأوروبية الذين يقيمون في اليونان (القانون 2819/2000، المادة 11).</w:t>
      </w:r>
    </w:p>
    <w:p w:rsidR="00E83CF4" w:rsidRPr="00094335" w:rsidRDefault="00E83CF4" w:rsidP="00E83CF4">
      <w:pPr>
        <w:pStyle w:val="SingleTxt"/>
        <w:rPr>
          <w:rFonts w:hint="cs"/>
          <w:i/>
          <w:iCs/>
          <w:rtl/>
          <w:lang w:bidi="ar-EG"/>
        </w:rPr>
      </w:pPr>
      <w:r>
        <w:rPr>
          <w:rFonts w:hint="cs"/>
          <w:i/>
          <w:iCs/>
          <w:rtl/>
          <w:lang w:bidi="ar-EG"/>
        </w:rPr>
        <w:t>المنح المقدمة لتلاميذ المدارس وطلاب الجامعات</w:t>
      </w:r>
    </w:p>
    <w:p w:rsidR="00E83CF4" w:rsidRDefault="00E83CF4" w:rsidP="00F93BED">
      <w:pPr>
        <w:pStyle w:val="SingleTxt"/>
        <w:rPr>
          <w:rFonts w:hint="cs"/>
          <w:rtl/>
          <w:lang w:bidi="ar-EG"/>
        </w:rPr>
      </w:pPr>
      <w:r>
        <w:rPr>
          <w:rFonts w:hint="cs"/>
          <w:rtl/>
          <w:lang w:bidi="ar-EG"/>
        </w:rPr>
        <w:t>24 -</w:t>
      </w:r>
      <w:r>
        <w:rPr>
          <w:rFonts w:hint="cs"/>
          <w:rtl/>
          <w:lang w:bidi="ar-EG"/>
        </w:rPr>
        <w:tab/>
        <w:t>بموجب أمر وزاري</w:t>
      </w:r>
      <w:r>
        <w:rPr>
          <w:rStyle w:val="FootnoteReference"/>
          <w:rtl/>
        </w:rPr>
        <w:footnoteReference w:customMarkFollows="1" w:id="22"/>
        <w:t>(22)</w:t>
      </w:r>
      <w:r>
        <w:rPr>
          <w:rFonts w:hint="cs"/>
          <w:rtl/>
          <w:lang w:bidi="ar-EG"/>
        </w:rPr>
        <w:t xml:space="preserve"> تقدم منحة دراسية للأُسر التي لديها أطفال حتى سن السادسة عشرة ممن يلتحقون بمدارس التعليم الإلزامي </w:t>
      </w:r>
      <w:r w:rsidR="00A72352">
        <w:rPr>
          <w:rFonts w:hint="cs"/>
          <w:rtl/>
          <w:lang w:bidi="ar-EG"/>
        </w:rPr>
        <w:t>الحكومية</w:t>
      </w:r>
      <w:r>
        <w:rPr>
          <w:rFonts w:hint="cs"/>
          <w:rtl/>
          <w:lang w:bidi="ar-EG"/>
        </w:rPr>
        <w:t>. وهي تتوجه نحو الأسر، بم</w:t>
      </w:r>
      <w:r w:rsidR="00F93BED">
        <w:rPr>
          <w:rFonts w:hint="cs"/>
          <w:rtl/>
          <w:lang w:bidi="ar-EG"/>
        </w:rPr>
        <w:t>ا</w:t>
      </w:r>
      <w:r>
        <w:rPr>
          <w:rFonts w:hint="cs"/>
          <w:rtl/>
          <w:lang w:bidi="ar-EG"/>
        </w:rPr>
        <w:t xml:space="preserve"> في</w:t>
      </w:r>
      <w:r w:rsidR="00F93BED">
        <w:rPr>
          <w:rFonts w:hint="cs"/>
          <w:rtl/>
          <w:lang w:bidi="ar-EG"/>
        </w:rPr>
        <w:t xml:space="preserve"> ذلك</w:t>
      </w:r>
      <w:r>
        <w:rPr>
          <w:rFonts w:hint="cs"/>
          <w:rtl/>
          <w:lang w:bidi="ar-EG"/>
        </w:rPr>
        <w:t xml:space="preserve"> أسر الوالد الوحيد، التي يقل دخلها السنوي عن 3000 يورو وتصل المنحة إلى 300 يورو سنوياً لكل طفل/تلميذ في سلك التعليم الإلزامي. وتعطى المنحة على شكل مبلغ مقطوع عند بداية كل عام دراسي. ويتم صرف المبلغ النقدي بواسطة الإدارة المالية الحكومية المختصة والكائنة في مقر إقامة المستفيد.</w:t>
      </w:r>
    </w:p>
    <w:p w:rsidR="00E83CF4" w:rsidRDefault="00E83CF4" w:rsidP="00F93BED">
      <w:pPr>
        <w:pStyle w:val="SingleTxt"/>
        <w:rPr>
          <w:rFonts w:hint="cs"/>
          <w:rtl/>
        </w:rPr>
      </w:pPr>
      <w:r>
        <w:rPr>
          <w:rFonts w:hint="cs"/>
          <w:rtl/>
          <w:lang w:bidi="ar-EG"/>
        </w:rPr>
        <w:t>25 -</w:t>
      </w:r>
      <w:r>
        <w:rPr>
          <w:rFonts w:hint="cs"/>
          <w:rtl/>
          <w:lang w:bidi="ar-EG"/>
        </w:rPr>
        <w:tab/>
        <w:t>وطبقاً للمادة 10 من القانون 3220</w:t>
      </w:r>
      <w:r>
        <w:rPr>
          <w:rStyle w:val="FootnoteReference"/>
          <w:rtl/>
        </w:rPr>
        <w:footnoteReference w:customMarkFollows="1" w:id="23"/>
        <w:t>(23)</w:t>
      </w:r>
      <w:r>
        <w:rPr>
          <w:rFonts w:hint="cs"/>
          <w:rtl/>
        </w:rPr>
        <w:t xml:space="preserve">، </w:t>
      </w:r>
      <w:r w:rsidR="00F93BED">
        <w:rPr>
          <w:rFonts w:hint="cs"/>
          <w:rtl/>
        </w:rPr>
        <w:t>فالأسر</w:t>
      </w:r>
      <w:r>
        <w:rPr>
          <w:rFonts w:hint="cs"/>
          <w:rtl/>
        </w:rPr>
        <w:t xml:space="preserve"> التي لديها أطفال يدرسون في مدينة بخلاف مدينة إقامة الأسرة يحق لها علاوة سكن سنوية للتلميذ بمبلغ 000 1 يورو. وثمة شرط ضروري يتمثل في ألا يزيد الدخل السنوي للأسرة في السنة السابقة على </w:t>
      </w:r>
      <w:r w:rsidR="00F93BED">
        <w:rPr>
          <w:rFonts w:hint="cs"/>
          <w:rtl/>
        </w:rPr>
        <w:t xml:space="preserve">مبلغ </w:t>
      </w:r>
      <w:r>
        <w:rPr>
          <w:rFonts w:hint="cs"/>
          <w:rtl/>
        </w:rPr>
        <w:t>000 30 يورو مع هامش إضافي قوامه 000 3 يورو لكل طفل محمي بخلاف الطفل الأول.</w:t>
      </w:r>
    </w:p>
    <w:p w:rsidR="00E83CF4" w:rsidRPr="00F62D04" w:rsidRDefault="00441068" w:rsidP="00F1657B">
      <w:pPr>
        <w:pStyle w:val="SingleTxt"/>
        <w:rPr>
          <w:rFonts w:hint="cs"/>
          <w:i/>
          <w:iCs/>
          <w:rtl/>
        </w:rPr>
      </w:pPr>
      <w:r>
        <w:rPr>
          <w:rFonts w:hint="cs"/>
          <w:i/>
          <w:iCs/>
          <w:rtl/>
        </w:rPr>
        <w:t>تقص</w:t>
      </w:r>
      <w:r w:rsidR="00F1657B">
        <w:rPr>
          <w:rFonts w:hint="cs"/>
          <w:i/>
          <w:iCs/>
          <w:rtl/>
        </w:rPr>
        <w:t>ي</w:t>
      </w:r>
      <w:r>
        <w:rPr>
          <w:rFonts w:hint="cs"/>
          <w:i/>
          <w:iCs/>
          <w:rtl/>
        </w:rPr>
        <w:t xml:space="preserve">ر </w:t>
      </w:r>
      <w:r w:rsidR="00E83CF4">
        <w:rPr>
          <w:rFonts w:hint="cs"/>
          <w:i/>
          <w:iCs/>
          <w:rtl/>
        </w:rPr>
        <w:t xml:space="preserve">مدة </w:t>
      </w:r>
      <w:r>
        <w:rPr>
          <w:rFonts w:hint="cs"/>
          <w:i/>
          <w:iCs/>
          <w:rtl/>
        </w:rPr>
        <w:t>ال</w:t>
      </w:r>
      <w:r w:rsidR="00E83CF4">
        <w:rPr>
          <w:rFonts w:hint="cs"/>
          <w:i/>
          <w:iCs/>
          <w:rtl/>
        </w:rPr>
        <w:t xml:space="preserve">خدمة </w:t>
      </w:r>
      <w:r>
        <w:rPr>
          <w:rFonts w:hint="cs"/>
          <w:i/>
          <w:iCs/>
          <w:rtl/>
        </w:rPr>
        <w:t>ال</w:t>
      </w:r>
      <w:r w:rsidR="00E83CF4">
        <w:rPr>
          <w:rFonts w:hint="cs"/>
          <w:i/>
          <w:iCs/>
          <w:rtl/>
        </w:rPr>
        <w:t xml:space="preserve">عسكرية </w:t>
      </w:r>
      <w:r>
        <w:rPr>
          <w:rFonts w:hint="cs"/>
          <w:i/>
          <w:iCs/>
          <w:rtl/>
        </w:rPr>
        <w:t>ال</w:t>
      </w:r>
      <w:r w:rsidR="00E83CF4">
        <w:rPr>
          <w:rFonts w:hint="cs"/>
          <w:i/>
          <w:iCs/>
          <w:rtl/>
        </w:rPr>
        <w:t>وطنية للآباء في الأسر الكبيرة الحجم ولأبناء الأمهات غير المتزوجات ... إلخ</w:t>
      </w:r>
    </w:p>
    <w:p w:rsidR="00E83CF4" w:rsidRDefault="00E83CF4" w:rsidP="00E83CF4">
      <w:pPr>
        <w:pStyle w:val="SingleTxt"/>
        <w:rPr>
          <w:rFonts w:hint="cs"/>
          <w:rtl/>
        </w:rPr>
      </w:pPr>
      <w:r>
        <w:rPr>
          <w:rFonts w:hint="cs"/>
          <w:rtl/>
        </w:rPr>
        <w:t>26 -</w:t>
      </w:r>
      <w:r>
        <w:rPr>
          <w:rFonts w:hint="cs"/>
          <w:rtl/>
        </w:rPr>
        <w:tab/>
        <w:t xml:space="preserve">طبقاً للقانون 3257/4 الذي يعدل أحكام المرسوم الرئاسي 292/2003، يقضي أكبر أبناء أسرة ذات ثلاثة أبناء على الأقل مدة خدمة عسكرية تقل بواقع ثلاثة أشهر عما تفرضه اللوائح الإلزامية بصورة عامة. وبالإضافة إلى ذلك يتم تخفيض مدة الخدمة بواقع تسعة أشهر لأكبر أبناء </w:t>
      </w:r>
      <w:r w:rsidR="00441068">
        <w:rPr>
          <w:rFonts w:hint="cs"/>
          <w:rtl/>
        </w:rPr>
        <w:t>ال</w:t>
      </w:r>
      <w:r>
        <w:rPr>
          <w:rFonts w:hint="cs"/>
          <w:rtl/>
        </w:rPr>
        <w:t xml:space="preserve">والد </w:t>
      </w:r>
      <w:r w:rsidR="00441068">
        <w:rPr>
          <w:rFonts w:hint="cs"/>
          <w:rtl/>
        </w:rPr>
        <w:t>ال</w:t>
      </w:r>
      <w:r>
        <w:rPr>
          <w:rFonts w:hint="cs"/>
          <w:rtl/>
        </w:rPr>
        <w:t xml:space="preserve">عاجز عن العمل أو </w:t>
      </w:r>
      <w:r w:rsidR="00441068">
        <w:rPr>
          <w:rFonts w:hint="cs"/>
          <w:rtl/>
        </w:rPr>
        <w:t xml:space="preserve">الذي </w:t>
      </w:r>
      <w:r>
        <w:rPr>
          <w:rFonts w:hint="cs"/>
          <w:rtl/>
        </w:rPr>
        <w:t>يكون قد بلغ سن السبعين أو يكون مترملاً أو متوفيا. وينطبق الشيء نفسه على أكبر أبناء أم غير متزوجة.</w:t>
      </w:r>
    </w:p>
    <w:p w:rsidR="00E83CF4" w:rsidRPr="00F62D04" w:rsidRDefault="00E83CF4" w:rsidP="00E83CF4">
      <w:pPr>
        <w:pStyle w:val="SingleTxt"/>
        <w:jc w:val="center"/>
        <w:rPr>
          <w:rFonts w:hint="cs"/>
          <w:b/>
          <w:bCs/>
          <w:rtl/>
        </w:rPr>
      </w:pPr>
      <w:r>
        <w:rPr>
          <w:rFonts w:hint="cs"/>
          <w:b/>
          <w:bCs/>
          <w:rtl/>
        </w:rPr>
        <w:t xml:space="preserve">ثانيا </w:t>
      </w:r>
      <w:r>
        <w:rPr>
          <w:b/>
          <w:bCs/>
          <w:rtl/>
        </w:rPr>
        <w:t>–</w:t>
      </w:r>
      <w:r>
        <w:rPr>
          <w:rFonts w:hint="cs"/>
          <w:b/>
          <w:bCs/>
          <w:rtl/>
        </w:rPr>
        <w:t xml:space="preserve"> البرامج </w:t>
      </w:r>
      <w:r>
        <w:rPr>
          <w:b/>
          <w:bCs/>
          <w:rtl/>
        </w:rPr>
        <w:t>–</w:t>
      </w:r>
      <w:r>
        <w:rPr>
          <w:rFonts w:hint="cs"/>
          <w:b/>
          <w:bCs/>
          <w:rtl/>
        </w:rPr>
        <w:t xml:space="preserve"> الممارسات الإيجابية </w:t>
      </w:r>
      <w:r>
        <w:rPr>
          <w:b/>
          <w:bCs/>
          <w:rtl/>
        </w:rPr>
        <w:t>–</w:t>
      </w:r>
      <w:r>
        <w:rPr>
          <w:rFonts w:hint="cs"/>
          <w:b/>
          <w:bCs/>
          <w:rtl/>
        </w:rPr>
        <w:t xml:space="preserve"> المعلومات</w:t>
      </w:r>
    </w:p>
    <w:p w:rsidR="00E83CF4" w:rsidRDefault="00E83CF4" w:rsidP="00E83CF4">
      <w:pPr>
        <w:pStyle w:val="SingleTxt"/>
        <w:rPr>
          <w:rFonts w:hint="cs"/>
          <w:rtl/>
        </w:rPr>
      </w:pPr>
      <w:r>
        <w:rPr>
          <w:rFonts w:hint="cs"/>
          <w:rtl/>
        </w:rPr>
        <w:t>27 -</w:t>
      </w:r>
      <w:r>
        <w:rPr>
          <w:rFonts w:hint="cs"/>
          <w:rtl/>
        </w:rPr>
        <w:tab/>
        <w:t xml:space="preserve">في سياق البرنامج الرابع المتوسط الأجل للإجراءات المجتمعية للمساواة بين الجنسين، شاركت </w:t>
      </w:r>
      <w:r w:rsidR="00005182">
        <w:rPr>
          <w:rFonts w:hint="cs"/>
          <w:rtl/>
        </w:rPr>
        <w:t>الأمانة العامة المعنيَّة بالمساواة بين الجنسين</w:t>
      </w:r>
      <w:r>
        <w:rPr>
          <w:rFonts w:hint="cs"/>
          <w:rtl/>
        </w:rPr>
        <w:t xml:space="preserve"> في تمويل نشر كتيب بعنوان </w:t>
      </w:r>
      <w:r>
        <w:rPr>
          <w:rFonts w:hint="eastAsia"/>
          <w:rtl/>
        </w:rPr>
        <w:t xml:space="preserve">”أفضل الممارسات للتوفيق بين </w:t>
      </w:r>
      <w:r w:rsidR="00103707">
        <w:rPr>
          <w:rFonts w:hint="cs"/>
          <w:rtl/>
        </w:rPr>
        <w:t xml:space="preserve">حياة </w:t>
      </w:r>
      <w:r>
        <w:rPr>
          <w:rFonts w:hint="eastAsia"/>
          <w:rtl/>
        </w:rPr>
        <w:t>الأسرة وحياة العمل في الاتحاد الأوروبي</w:t>
      </w:r>
      <w:r>
        <w:rPr>
          <w:rFonts w:hint="cs"/>
          <w:rtl/>
        </w:rPr>
        <w:t xml:space="preserve">“ فضلاً عن تنظيم مؤتمر أوروبي بنفس جدول الأعمال في أثينا يومي 22 و23 حزيران/يونيه 2001 وبمشاركة الإثني عشرة بلداً التي شاركت في البرنامج المذكور. وتمثلت مسؤولية تنفيذ الإجراءات المذكورة أعلاه فيما قامت به المنظمة غير الحكومية التي تحمل عنوان مركز دعم الأسرة والطفل. </w:t>
      </w:r>
    </w:p>
    <w:p w:rsidR="00E83CF4" w:rsidRDefault="00E83CF4" w:rsidP="00103707">
      <w:pPr>
        <w:pStyle w:val="SingleTxt"/>
        <w:rPr>
          <w:rFonts w:hint="cs"/>
          <w:rtl/>
        </w:rPr>
      </w:pPr>
      <w:r>
        <w:rPr>
          <w:rFonts w:hint="cs"/>
          <w:rtl/>
        </w:rPr>
        <w:t>28 -</w:t>
      </w:r>
      <w:r>
        <w:rPr>
          <w:rFonts w:hint="cs"/>
          <w:rtl/>
        </w:rPr>
        <w:tab/>
        <w:t xml:space="preserve">وفي الفترة 2000/2002، تم تنفيذ برنامج </w:t>
      </w:r>
      <w:r>
        <w:rPr>
          <w:rFonts w:hint="eastAsia"/>
          <w:rtl/>
        </w:rPr>
        <w:t>”النساء ربات أسر الوالد الوحيد</w:t>
      </w:r>
      <w:r>
        <w:rPr>
          <w:rFonts w:hint="cs"/>
          <w:rtl/>
        </w:rPr>
        <w:t>“ الذي كان جزءاً من الاستراتيجية العامة للاتحاد الأوروبي للمساواة بين الجنسين</w:t>
      </w:r>
      <w:r w:rsidR="00103707">
        <w:rPr>
          <w:rFonts w:hint="cs"/>
          <w:rtl/>
        </w:rPr>
        <w:t xml:space="preserve"> </w:t>
      </w:r>
      <w:r w:rsidR="00103707">
        <w:rPr>
          <w:rFonts w:hint="eastAsia"/>
          <w:rtl/>
        </w:rPr>
        <w:t>(2001</w:t>
      </w:r>
      <w:r w:rsidR="00103707">
        <w:rPr>
          <w:rFonts w:hint="cs"/>
          <w:rtl/>
        </w:rPr>
        <w:t>-</w:t>
      </w:r>
      <w:r w:rsidR="00103707">
        <w:rPr>
          <w:rFonts w:hint="eastAsia"/>
          <w:rtl/>
        </w:rPr>
        <w:t>2005</w:t>
      </w:r>
      <w:r w:rsidR="00103707">
        <w:rPr>
          <w:rFonts w:hint="cs"/>
          <w:rtl/>
        </w:rPr>
        <w:t>)</w:t>
      </w:r>
      <w:r>
        <w:rPr>
          <w:rFonts w:hint="cs"/>
          <w:rtl/>
        </w:rPr>
        <w:t>. وقد شارك في تمويل هذا البرنامج المديرية العامة للعمالة والشؤون الاجتماعية بالمفوضية الأوروبية (80 في المائة) و</w:t>
      </w:r>
      <w:r w:rsidR="00005182">
        <w:rPr>
          <w:rFonts w:hint="cs"/>
          <w:rtl/>
        </w:rPr>
        <w:t>الأمانة العامة المعنيَّة بالمساواة بين الجنسين</w:t>
      </w:r>
      <w:r>
        <w:rPr>
          <w:rFonts w:hint="cs"/>
          <w:rtl/>
        </w:rPr>
        <w:t xml:space="preserve"> (20 في المائة).</w:t>
      </w:r>
    </w:p>
    <w:p w:rsidR="00E83CF4" w:rsidRDefault="00E83CF4" w:rsidP="00A87897">
      <w:pPr>
        <w:pStyle w:val="SingleTxt"/>
        <w:rPr>
          <w:rFonts w:hint="eastAsia"/>
          <w:rtl/>
        </w:rPr>
      </w:pPr>
      <w:r>
        <w:rPr>
          <w:rFonts w:hint="cs"/>
          <w:rtl/>
        </w:rPr>
        <w:t>29 -</w:t>
      </w:r>
      <w:r>
        <w:rPr>
          <w:rFonts w:hint="cs"/>
          <w:rtl/>
        </w:rPr>
        <w:tab/>
        <w:t xml:space="preserve">وفي تموز/يوليه 2003، </w:t>
      </w:r>
      <w:r w:rsidR="00A87897">
        <w:rPr>
          <w:rFonts w:hint="cs"/>
          <w:rtl/>
        </w:rPr>
        <w:t>أصدرت</w:t>
      </w:r>
      <w:r>
        <w:rPr>
          <w:rFonts w:hint="cs"/>
          <w:rtl/>
        </w:rPr>
        <w:t xml:space="preserve"> </w:t>
      </w:r>
      <w:r w:rsidR="00005182">
        <w:rPr>
          <w:rFonts w:hint="cs"/>
          <w:rtl/>
        </w:rPr>
        <w:t xml:space="preserve">الأمانة العامة </w:t>
      </w:r>
      <w:r>
        <w:rPr>
          <w:rFonts w:hint="cs"/>
          <w:rtl/>
        </w:rPr>
        <w:t xml:space="preserve">منشوراً إعلامياً بعنوان </w:t>
      </w:r>
      <w:r>
        <w:rPr>
          <w:rFonts w:hint="eastAsia"/>
          <w:rtl/>
        </w:rPr>
        <w:t xml:space="preserve">”النساء ربات </w:t>
      </w:r>
      <w:r>
        <w:rPr>
          <w:rFonts w:hint="cs"/>
          <w:rtl/>
        </w:rPr>
        <w:t>أُسر الوالد الوحيد</w:t>
      </w:r>
      <w:r>
        <w:rPr>
          <w:rFonts w:hint="eastAsia"/>
          <w:rtl/>
        </w:rPr>
        <w:t xml:space="preserve">“ </w:t>
      </w:r>
      <w:r w:rsidR="00A87897">
        <w:rPr>
          <w:rFonts w:hint="cs"/>
          <w:rtl/>
        </w:rPr>
        <w:t>شاملاً</w:t>
      </w:r>
      <w:r>
        <w:rPr>
          <w:rFonts w:hint="eastAsia"/>
          <w:rtl/>
        </w:rPr>
        <w:t xml:space="preserve"> معلومات تتعلق بالاستحقاقات الاجتماعية والعلاوات النقدية والخدمات الداعمة التي تقدم إلى النساء من ربات أسر الوالد الوحيد.</w:t>
      </w:r>
    </w:p>
    <w:p w:rsidR="00E83CF4" w:rsidRDefault="00E83CF4" w:rsidP="00047D8A">
      <w:pPr>
        <w:pStyle w:val="SingleTxt"/>
        <w:rPr>
          <w:rFonts w:hint="cs"/>
          <w:rtl/>
        </w:rPr>
      </w:pPr>
      <w:r>
        <w:rPr>
          <w:rFonts w:hint="cs"/>
          <w:rtl/>
        </w:rPr>
        <w:t>30 -</w:t>
      </w:r>
      <w:r>
        <w:rPr>
          <w:rFonts w:hint="cs"/>
          <w:rtl/>
        </w:rPr>
        <w:tab/>
        <w:t xml:space="preserve">وفي كانون الأول/ديسمبر 2003، أصدرت </w:t>
      </w:r>
      <w:r w:rsidR="00005182">
        <w:rPr>
          <w:rFonts w:hint="cs"/>
          <w:rtl/>
        </w:rPr>
        <w:t xml:space="preserve">الأمانة العامة </w:t>
      </w:r>
      <w:r>
        <w:rPr>
          <w:rFonts w:hint="cs"/>
          <w:rtl/>
        </w:rPr>
        <w:t xml:space="preserve">منشوراً إعلامياً بعنوان </w:t>
      </w:r>
      <w:r>
        <w:rPr>
          <w:rFonts w:hint="eastAsia"/>
          <w:rtl/>
        </w:rPr>
        <w:t xml:space="preserve">”نحن </w:t>
      </w:r>
      <w:r>
        <w:rPr>
          <w:rFonts w:hint="cs"/>
          <w:rtl/>
        </w:rPr>
        <w:t>نؤازر</w:t>
      </w:r>
      <w:r>
        <w:rPr>
          <w:rFonts w:hint="eastAsia"/>
          <w:rtl/>
        </w:rPr>
        <w:t xml:space="preserve"> </w:t>
      </w:r>
      <w:r>
        <w:rPr>
          <w:rFonts w:hint="cs"/>
          <w:rtl/>
        </w:rPr>
        <w:t xml:space="preserve">الأسرة- نحن نكفل الفرص المتكافئة والحقوق للجميع </w:t>
      </w:r>
      <w:r>
        <w:rPr>
          <w:rtl/>
        </w:rPr>
        <w:t>–</w:t>
      </w:r>
      <w:r>
        <w:rPr>
          <w:rFonts w:hint="cs"/>
          <w:rtl/>
        </w:rPr>
        <w:t xml:space="preserve"> نحن نشجع الأمومة </w:t>
      </w:r>
      <w:r>
        <w:rPr>
          <w:rtl/>
        </w:rPr>
        <w:t>–</w:t>
      </w:r>
      <w:r>
        <w:rPr>
          <w:rFonts w:hint="cs"/>
          <w:rtl/>
        </w:rPr>
        <w:t xml:space="preserve"> نحن ندعم المرأة في سوق العمل</w:t>
      </w:r>
      <w:r>
        <w:rPr>
          <w:rFonts w:hint="eastAsia"/>
          <w:rtl/>
        </w:rPr>
        <w:t xml:space="preserve">“. </w:t>
      </w:r>
      <w:r>
        <w:rPr>
          <w:rFonts w:hint="cs"/>
          <w:rtl/>
        </w:rPr>
        <w:t>ويشمل المنشور معلومات عن الإطار التشريعي لحماية الأسرة و</w:t>
      </w:r>
      <w:r w:rsidR="00B1632D">
        <w:rPr>
          <w:rFonts w:hint="cs"/>
          <w:rtl/>
        </w:rPr>
        <w:t>عن</w:t>
      </w:r>
      <w:r>
        <w:rPr>
          <w:rFonts w:hint="cs"/>
          <w:rtl/>
        </w:rPr>
        <w:t xml:space="preserve"> الاستحقاقات النقدية وهياكل دعم الأسرة فضلاً عن التدابير الجديدة لتقديم الدعم الفوري إلى </w:t>
      </w:r>
      <w:r w:rsidR="00B1632D">
        <w:rPr>
          <w:rFonts w:hint="cs"/>
          <w:rtl/>
        </w:rPr>
        <w:t>الأسر</w:t>
      </w:r>
      <w:r>
        <w:rPr>
          <w:rFonts w:hint="cs"/>
          <w:rtl/>
        </w:rPr>
        <w:t xml:space="preserve"> الأضعف اجتماعياً ومالياً و</w:t>
      </w:r>
      <w:r w:rsidR="00047D8A">
        <w:rPr>
          <w:rFonts w:hint="cs"/>
          <w:rtl/>
        </w:rPr>
        <w:t>ما برح الإطار</w:t>
      </w:r>
      <w:r>
        <w:rPr>
          <w:rFonts w:hint="cs"/>
          <w:rtl/>
        </w:rPr>
        <w:t xml:space="preserve"> منفَّذ</w:t>
      </w:r>
      <w:r w:rsidR="00047D8A">
        <w:rPr>
          <w:rFonts w:hint="cs"/>
          <w:rtl/>
        </w:rPr>
        <w:t>ا</w:t>
      </w:r>
      <w:r>
        <w:rPr>
          <w:rFonts w:hint="cs"/>
          <w:rtl/>
        </w:rPr>
        <w:t xml:space="preserve"> منذ 1/1/2004.</w:t>
      </w:r>
    </w:p>
    <w:p w:rsidR="00E83CF4" w:rsidRPr="00B16936"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rPr>
          <w:rFonts w:hint="cs"/>
          <w:b/>
          <w:bCs/>
          <w:rtl/>
        </w:rPr>
      </w:pPr>
      <w:r>
        <w:rPr>
          <w:rFonts w:hint="cs"/>
          <w:b/>
          <w:bCs/>
          <w:rtl/>
        </w:rPr>
        <w:t>المادة 6</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rPr>
          <w:rFonts w:hint="cs"/>
          <w:rtl/>
        </w:rPr>
      </w:pPr>
      <w:r>
        <w:rPr>
          <w:rFonts w:hint="cs"/>
          <w:rtl/>
        </w:rPr>
        <w:t>تتخذ الدول الأطراف جميع التدابير المناسبة، بما في ذلك التشريع، لمكافحة جميع أشكال الاتجار بالمرأة واستغلال دعارة المرأة.</w:t>
      </w:r>
    </w:p>
    <w:p w:rsidR="00E83CF4" w:rsidRPr="00B16936" w:rsidRDefault="00E83CF4" w:rsidP="00E83CF4">
      <w:pPr>
        <w:pStyle w:val="SingleTxt"/>
        <w:jc w:val="center"/>
        <w:rPr>
          <w:rFonts w:hint="cs"/>
          <w:b/>
          <w:bCs/>
          <w:rtl/>
        </w:rPr>
      </w:pPr>
      <w:r>
        <w:rPr>
          <w:rFonts w:hint="cs"/>
          <w:b/>
          <w:bCs/>
          <w:rtl/>
        </w:rPr>
        <w:t xml:space="preserve">ألف </w:t>
      </w:r>
      <w:r>
        <w:rPr>
          <w:b/>
          <w:bCs/>
          <w:rtl/>
        </w:rPr>
        <w:t>–</w:t>
      </w:r>
      <w:r>
        <w:rPr>
          <w:rFonts w:hint="cs"/>
          <w:b/>
          <w:bCs/>
          <w:rtl/>
        </w:rPr>
        <w:t xml:space="preserve"> الاتجار بالبشر </w:t>
      </w:r>
    </w:p>
    <w:p w:rsidR="00E83CF4" w:rsidRDefault="00E83CF4" w:rsidP="00047D8A">
      <w:pPr>
        <w:pStyle w:val="SingleTxt"/>
        <w:rPr>
          <w:rFonts w:hint="cs"/>
          <w:rtl/>
        </w:rPr>
      </w:pPr>
      <w:r>
        <w:rPr>
          <w:rFonts w:hint="cs"/>
          <w:rtl/>
        </w:rPr>
        <w:t>1 -</w:t>
      </w:r>
      <w:r>
        <w:rPr>
          <w:rFonts w:hint="cs"/>
          <w:rtl/>
        </w:rPr>
        <w:tab/>
      </w:r>
      <w:r w:rsidR="00047D8A">
        <w:rPr>
          <w:rFonts w:hint="cs"/>
          <w:rtl/>
        </w:rPr>
        <w:t>شارك كل من</w:t>
      </w:r>
      <w:r>
        <w:rPr>
          <w:rFonts w:hint="cs"/>
          <w:rtl/>
        </w:rPr>
        <w:t xml:space="preserve"> الدولة اليونانية والمجتمع المدني اليوناني </w:t>
      </w:r>
      <w:r w:rsidR="00047D8A">
        <w:rPr>
          <w:rFonts w:hint="cs"/>
          <w:rtl/>
        </w:rPr>
        <w:t>في</w:t>
      </w:r>
      <w:r>
        <w:rPr>
          <w:rFonts w:hint="cs"/>
          <w:rtl/>
        </w:rPr>
        <w:t xml:space="preserve"> تعزيز الإجراءات المتخذة لمكافحة الاتجار بالبشر في الميدان المحلي ومن ثم جرى الإفادة من التجربة والدراية التقنية في سياق التعاون الإنمائي الدولي بما أسهم في التصدي للمشكلة على صعيد إقليمي أوروبي.</w:t>
      </w:r>
    </w:p>
    <w:p w:rsidR="00E83CF4" w:rsidRPr="00B16936" w:rsidRDefault="009B0A34" w:rsidP="00E83CF4">
      <w:pPr>
        <w:pStyle w:val="SingleTxt"/>
        <w:jc w:val="center"/>
        <w:rPr>
          <w:rFonts w:hint="cs"/>
          <w:b/>
          <w:bCs/>
          <w:rtl/>
        </w:rPr>
      </w:pPr>
      <w:r>
        <w:rPr>
          <w:rFonts w:hint="cs"/>
          <w:b/>
          <w:bCs/>
          <w:rtl/>
        </w:rPr>
        <w:t xml:space="preserve">أولاً - </w:t>
      </w:r>
      <w:r w:rsidR="00E83CF4">
        <w:rPr>
          <w:rFonts w:hint="cs"/>
          <w:b/>
          <w:bCs/>
          <w:rtl/>
        </w:rPr>
        <w:t>الإطار التشريعي</w:t>
      </w:r>
    </w:p>
    <w:p w:rsidR="00E83CF4" w:rsidRDefault="00E83CF4" w:rsidP="009A5F71">
      <w:pPr>
        <w:pStyle w:val="SingleTxt"/>
        <w:rPr>
          <w:rFonts w:hint="eastAsia"/>
          <w:rtl/>
        </w:rPr>
      </w:pPr>
      <w:r>
        <w:rPr>
          <w:rFonts w:hint="cs"/>
          <w:rtl/>
        </w:rPr>
        <w:t>2 -</w:t>
      </w:r>
      <w:r>
        <w:rPr>
          <w:rFonts w:hint="cs"/>
          <w:rtl/>
        </w:rPr>
        <w:tab/>
        <w:t xml:space="preserve">منذ عام 2001، ضاعفت اليونان جهودها لمكافحة الاتجار </w:t>
      </w:r>
      <w:r w:rsidR="009A5F71">
        <w:rPr>
          <w:rFonts w:hint="cs"/>
          <w:rtl/>
        </w:rPr>
        <w:t>بالبشر واستغلالهم تجارياً</w:t>
      </w:r>
      <w:r>
        <w:rPr>
          <w:rFonts w:hint="cs"/>
          <w:rtl/>
        </w:rPr>
        <w:t xml:space="preserve">. وتمثلت خطوة مهمة أولى في إنشاء </w:t>
      </w:r>
      <w:r>
        <w:rPr>
          <w:rFonts w:hint="eastAsia"/>
          <w:rtl/>
        </w:rPr>
        <w:t>”فريق مناهضة الاتجار بالبشر</w:t>
      </w:r>
      <w:r>
        <w:rPr>
          <w:rFonts w:hint="cs"/>
          <w:rtl/>
        </w:rPr>
        <w:t>“</w:t>
      </w:r>
      <w:r>
        <w:rPr>
          <w:rFonts w:hint="eastAsia"/>
          <w:rtl/>
        </w:rPr>
        <w:t xml:space="preserve"> (أوكيا) في وزارة النظام العام بهدف تغيير الإطار التشريعي ونشر المعلومات حول المشكلة.</w:t>
      </w:r>
    </w:p>
    <w:p w:rsidR="00E83CF4" w:rsidRDefault="00E83CF4" w:rsidP="009A5F71">
      <w:pPr>
        <w:pStyle w:val="SingleTxt"/>
        <w:rPr>
          <w:rFonts w:hint="cs"/>
          <w:rtl/>
        </w:rPr>
      </w:pPr>
      <w:r>
        <w:rPr>
          <w:rFonts w:hint="cs"/>
          <w:rtl/>
        </w:rPr>
        <w:t>3 -</w:t>
      </w:r>
      <w:r>
        <w:rPr>
          <w:rFonts w:hint="cs"/>
          <w:rtl/>
        </w:rPr>
        <w:tab/>
        <w:t xml:space="preserve">وعلى مدار الفترة نفسها، تم </w:t>
      </w:r>
      <w:r w:rsidR="009A5F71">
        <w:rPr>
          <w:rFonts w:hint="cs"/>
          <w:rtl/>
        </w:rPr>
        <w:t>استحداث</w:t>
      </w:r>
      <w:r>
        <w:rPr>
          <w:rFonts w:hint="cs"/>
          <w:rtl/>
        </w:rPr>
        <w:t xml:space="preserve"> إطار تشريعي مناسب من خلال تنقيح المواد ذات الصلة من قانون العقوبات والمعالجة الخاصة لموضوع الاتجار بواسطة القانون 3064/2002 والمرسوم الرئاسي 233/2003 وعلى وجه الخصوص: </w:t>
      </w:r>
    </w:p>
    <w:p w:rsidR="00E83CF4" w:rsidRDefault="00E83CF4" w:rsidP="005B0F4F">
      <w:pPr>
        <w:pStyle w:val="SingleTxt"/>
        <w:ind w:left="2528" w:right="1264" w:hanging="1264"/>
        <w:rPr>
          <w:rFonts w:hint="cs"/>
          <w:rtl/>
        </w:rPr>
      </w:pPr>
      <w:r>
        <w:rPr>
          <w:rFonts w:hint="cs"/>
          <w:rtl/>
        </w:rPr>
        <w:tab/>
      </w:r>
      <w:r>
        <w:rPr>
          <w:rFonts w:hint="cs"/>
          <w:rtl/>
        </w:rPr>
        <w:tab/>
        <w:t>•</w:t>
      </w:r>
      <w:r>
        <w:rPr>
          <w:rFonts w:hint="cs"/>
          <w:rtl/>
        </w:rPr>
        <w:tab/>
        <w:t xml:space="preserve">القانون 3064/2002 بشأن </w:t>
      </w:r>
      <w:r>
        <w:rPr>
          <w:rFonts w:hint="eastAsia"/>
          <w:rtl/>
        </w:rPr>
        <w:t>”القضاء على الاتجار بالبشر والجرائم المرتكبة ضد الحرية الجنسية ودعارة الأطفال وبصورة عامة الاستغلال المالي للحياة الجنسية ومساعدة ضحايا تلك الجرائم</w:t>
      </w:r>
      <w:r>
        <w:rPr>
          <w:rFonts w:hint="cs"/>
          <w:rtl/>
        </w:rPr>
        <w:t xml:space="preserve">“ وقد لقي إجماعاً لدى التصويت عليه في البرلمان اليوناني فضلاً عن بذل </w:t>
      </w:r>
      <w:r w:rsidR="009A5F71">
        <w:rPr>
          <w:rFonts w:hint="cs"/>
          <w:rtl/>
        </w:rPr>
        <w:t xml:space="preserve">مساعي </w:t>
      </w:r>
      <w:r w:rsidR="00FF4E1D">
        <w:rPr>
          <w:rFonts w:hint="cs"/>
          <w:rtl/>
        </w:rPr>
        <w:t>تكفل</w:t>
      </w:r>
      <w:r>
        <w:rPr>
          <w:rFonts w:hint="cs"/>
          <w:rtl/>
        </w:rPr>
        <w:t xml:space="preserve"> التدخلات الجادة والملموسة في قانون العقوبات بما يكفل إصدار عقوبات مشددة على الجناة. وبموجب أحكام القانون، توجد عقوبات أكثر صرامة (بعضها يصل إلى درجة الجناية) بالنسبة لجميع الأشكال المعاصرة للاتجار بالبشر ومن ذلك مثلا استئصال أجهزة من الجسم وممارسة القسر والاستغلال المشبوه في </w:t>
      </w:r>
      <w:r w:rsidR="005B0F4F">
        <w:rPr>
          <w:rFonts w:hint="cs"/>
          <w:rtl/>
        </w:rPr>
        <w:t>استخدام</w:t>
      </w:r>
      <w:r>
        <w:rPr>
          <w:rFonts w:hint="cs"/>
          <w:rtl/>
        </w:rPr>
        <w:t xml:space="preserve"> الأفراد و</w:t>
      </w:r>
      <w:r w:rsidR="005B0F4F">
        <w:rPr>
          <w:rFonts w:hint="cs"/>
          <w:rtl/>
        </w:rPr>
        <w:t>التربّح من</w:t>
      </w:r>
      <w:r>
        <w:rPr>
          <w:rFonts w:hint="cs"/>
          <w:rtl/>
        </w:rPr>
        <w:t xml:space="preserve"> </w:t>
      </w:r>
      <w:r w:rsidR="005B0F4F">
        <w:rPr>
          <w:rFonts w:hint="cs"/>
          <w:rtl/>
        </w:rPr>
        <w:t>ا</w:t>
      </w:r>
      <w:r>
        <w:rPr>
          <w:rFonts w:hint="cs"/>
          <w:rtl/>
        </w:rPr>
        <w:t xml:space="preserve">لحياة الجنسية وتجنيد الأطفال لاستخدامهم في الصراعات المسلحة مع </w:t>
      </w:r>
      <w:r w:rsidR="0093634F">
        <w:rPr>
          <w:rFonts w:hint="cs"/>
          <w:rtl/>
        </w:rPr>
        <w:t xml:space="preserve">إيلاء </w:t>
      </w:r>
      <w:r>
        <w:rPr>
          <w:rFonts w:hint="cs"/>
          <w:rtl/>
        </w:rPr>
        <w:t xml:space="preserve">اهتمام خاص </w:t>
      </w:r>
      <w:r w:rsidR="0093634F">
        <w:rPr>
          <w:rFonts w:hint="cs"/>
          <w:rtl/>
        </w:rPr>
        <w:t>ل</w:t>
      </w:r>
      <w:r>
        <w:rPr>
          <w:rFonts w:hint="cs"/>
          <w:rtl/>
        </w:rPr>
        <w:t>حماية الأطفال والفئات المستضعفة اجتماعياً (النساء الأجنبيات). وثمة بند واضح يتعامل مع مشكلة دعارة الأطفال التي اتخذت من خلال تطوير شبكة الانترنت أبعاد</w:t>
      </w:r>
      <w:r w:rsidR="0093634F">
        <w:rPr>
          <w:rFonts w:hint="cs"/>
          <w:rtl/>
        </w:rPr>
        <w:t>اً</w:t>
      </w:r>
      <w:r>
        <w:rPr>
          <w:rFonts w:hint="cs"/>
          <w:rtl/>
        </w:rPr>
        <w:t xml:space="preserve"> منذرة بالخطر. </w:t>
      </w:r>
    </w:p>
    <w:p w:rsidR="00E83CF4" w:rsidRDefault="00E83CF4" w:rsidP="0093634F">
      <w:pPr>
        <w:pStyle w:val="SingleTxt"/>
        <w:ind w:left="2528" w:right="1264" w:hanging="1264"/>
        <w:rPr>
          <w:rFonts w:hint="cs"/>
          <w:rtl/>
        </w:rPr>
      </w:pPr>
      <w:r>
        <w:rPr>
          <w:rFonts w:hint="cs"/>
          <w:rtl/>
        </w:rPr>
        <w:tab/>
      </w:r>
      <w:r>
        <w:rPr>
          <w:rFonts w:hint="cs"/>
          <w:rtl/>
        </w:rPr>
        <w:tab/>
        <w:t>•</w:t>
      </w:r>
      <w:r>
        <w:rPr>
          <w:rFonts w:hint="cs"/>
          <w:rtl/>
        </w:rPr>
        <w:tab/>
        <w:t xml:space="preserve">المرسوم الرئاسي 233/2003 فيما يتعلق بتقديم المساعدة إلى ضحايا الاتجار بالبشر يطرح الإطار التشريعي اللازم لتقديم المساعدة وحماية ورعاية ضحايا الأفعال الجنائية التي تتمثل في القوادة والاتجار بالبشر والاستغلال الجنسي للأطفال لقاء أجر مدفوع وتجارة الأعضاء البشرية. وبصورة خاصة توجد أحكام لحماية الحياة والسلامة البدنية والحرية الشخصية والجنسية. وتقدم المساعدة كذلك فيما يتعلق بالإيواء والإعالة والرعاية الطبية والدعم </w:t>
      </w:r>
      <w:r w:rsidR="0093634F">
        <w:rPr>
          <w:rFonts w:hint="cs"/>
          <w:rtl/>
        </w:rPr>
        <w:t>النفساني</w:t>
      </w:r>
      <w:r>
        <w:rPr>
          <w:rFonts w:hint="cs"/>
          <w:rtl/>
        </w:rPr>
        <w:t xml:space="preserve"> مع تأمين وجود مستشار قانوني ومترجم شفوي. وفي حالة القُصّر بصورة خاصة يُكفل مشاركتهم في برامج تعليمية وبرامج التدريب المهني.</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الفقرة 7 من المادة 24 من القانون 3274/2004 تحل محل الفقرة 7 من المادة 44 من القانون 2910/2001 وتنص على:</w:t>
      </w:r>
    </w:p>
    <w:p w:rsidR="00E83CF4" w:rsidRDefault="00E83CF4" w:rsidP="00126088">
      <w:pPr>
        <w:pStyle w:val="SingleTxt"/>
        <w:ind w:left="2965" w:right="1264" w:hanging="1701"/>
        <w:rPr>
          <w:rFonts w:hint="eastAsia"/>
          <w:rtl/>
        </w:rPr>
      </w:pPr>
      <w:r>
        <w:rPr>
          <w:rFonts w:hint="cs"/>
          <w:rtl/>
        </w:rPr>
        <w:tab/>
      </w:r>
      <w:r>
        <w:rPr>
          <w:rFonts w:hint="cs"/>
          <w:rtl/>
        </w:rPr>
        <w:tab/>
      </w:r>
      <w:r>
        <w:rPr>
          <w:rFonts w:hint="cs"/>
          <w:rtl/>
        </w:rPr>
        <w:tab/>
      </w:r>
      <w:r>
        <w:rPr>
          <w:rFonts w:hint="cs"/>
          <w:rtl/>
        </w:rPr>
        <w:tab/>
      </w:r>
      <w:r>
        <w:rPr>
          <w:rFonts w:hint="eastAsia"/>
          <w:rtl/>
        </w:rPr>
        <w:t>”</w:t>
      </w:r>
      <w:r w:rsidR="001C5D76">
        <w:rPr>
          <w:rFonts w:hint="cs"/>
          <w:rtl/>
        </w:rPr>
        <w:t xml:space="preserve">بوقف </w:t>
      </w:r>
      <w:r>
        <w:rPr>
          <w:rFonts w:hint="cs"/>
          <w:rtl/>
        </w:rPr>
        <w:t>ترحيل الأجانب غير القانون</w:t>
      </w:r>
      <w:r w:rsidR="005F1882">
        <w:rPr>
          <w:rFonts w:hint="cs"/>
          <w:rtl/>
        </w:rPr>
        <w:t>ي</w:t>
      </w:r>
      <w:r>
        <w:rPr>
          <w:rFonts w:hint="cs"/>
          <w:rtl/>
        </w:rPr>
        <w:t>ين الذين يو</w:t>
      </w:r>
      <w:r w:rsidR="00204B4E">
        <w:rPr>
          <w:rFonts w:hint="cs"/>
          <w:rtl/>
        </w:rPr>
        <w:t>ا</w:t>
      </w:r>
      <w:r>
        <w:rPr>
          <w:rFonts w:hint="cs"/>
          <w:rtl/>
        </w:rPr>
        <w:t xml:space="preserve">جهون تهماً </w:t>
      </w:r>
      <w:r w:rsidR="00126088">
        <w:rPr>
          <w:rFonts w:hint="cs"/>
          <w:rtl/>
        </w:rPr>
        <w:t>ناجمة عن</w:t>
      </w:r>
      <w:r>
        <w:rPr>
          <w:rFonts w:hint="cs"/>
          <w:rtl/>
        </w:rPr>
        <w:t xml:space="preserve"> تصرفات تتمثل في القوادة ويتم </w:t>
      </w:r>
      <w:r w:rsidR="001C5D76">
        <w:rPr>
          <w:rFonts w:hint="cs"/>
          <w:rtl/>
        </w:rPr>
        <w:t>ذلك</w:t>
      </w:r>
      <w:r>
        <w:rPr>
          <w:rFonts w:hint="cs"/>
          <w:rtl/>
        </w:rPr>
        <w:t xml:space="preserve"> بأمر من المدعي العام للمحكمة الابتدائية وبموافقة مد</w:t>
      </w:r>
      <w:r w:rsidR="00FF4E1D">
        <w:rPr>
          <w:rFonts w:hint="cs"/>
          <w:rtl/>
        </w:rPr>
        <w:t>غٍ</w:t>
      </w:r>
      <w:r>
        <w:rPr>
          <w:rFonts w:hint="cs"/>
          <w:rtl/>
        </w:rPr>
        <w:t xml:space="preserve"> عام رئيسي على أن يوقف هذا الترحيل ريثما يصدر أمر </w:t>
      </w:r>
      <w:r w:rsidR="001C5D76">
        <w:rPr>
          <w:rFonts w:hint="cs"/>
          <w:rtl/>
        </w:rPr>
        <w:t>نهائي</w:t>
      </w:r>
      <w:r>
        <w:rPr>
          <w:rFonts w:hint="cs"/>
          <w:rtl/>
        </w:rPr>
        <w:t xml:space="preserve"> من جانب المحكمة فيما يتعلق بالجرائم التي رفعت إلى المحكمة للنظر فيها. فإذا ما ثبت عدم صحة الشكوى يتم الترحيل. وعلى مدار فترة وقف الترحيل</w:t>
      </w:r>
      <w:r w:rsidR="001C5D76">
        <w:rPr>
          <w:rFonts w:hint="cs"/>
          <w:rtl/>
        </w:rPr>
        <w:t>،</w:t>
      </w:r>
      <w:r>
        <w:rPr>
          <w:rFonts w:hint="cs"/>
          <w:rtl/>
        </w:rPr>
        <w:t xml:space="preserve"> وبأمر من الأمين العام بالمنطقة، </w:t>
      </w:r>
      <w:r w:rsidR="00126088">
        <w:rPr>
          <w:rFonts w:hint="cs"/>
          <w:rtl/>
        </w:rPr>
        <w:t>يصدر</w:t>
      </w:r>
      <w:r>
        <w:rPr>
          <w:rFonts w:hint="cs"/>
          <w:rtl/>
        </w:rPr>
        <w:t xml:space="preserve"> تصريح إقامة </w:t>
      </w:r>
      <w:r w:rsidR="008106F7">
        <w:rPr>
          <w:rFonts w:hint="cs"/>
          <w:rtl/>
        </w:rPr>
        <w:t>على أساس</w:t>
      </w:r>
      <w:r>
        <w:rPr>
          <w:rFonts w:hint="cs"/>
          <w:rtl/>
        </w:rPr>
        <w:t xml:space="preserve"> تقييد تنفيذ القانون 2910/2001. كما يستخدم تصريح الإقامة المذكور أعلاه بدلاً عن تصريح عمل لفترة زمنية قوامها ستة أشهر ويمكن تمديده لفترات مساوية ريثما يصدر قرار قطعي من جانب المحكمة</w:t>
      </w:r>
      <w:r w:rsidR="00DF79AD">
        <w:rPr>
          <w:rFonts w:hint="cs"/>
          <w:rtl/>
        </w:rPr>
        <w:t>.</w:t>
      </w:r>
      <w:r>
        <w:rPr>
          <w:rFonts w:hint="cs"/>
          <w:rtl/>
        </w:rPr>
        <w:t xml:space="preserve"> ولا يتطلب منح التصريح دفع أي رسوم مالية. وهذا البند يتم تنفيذه بصورة متناسبة في الحالات التي ينطبق عليها المادة 12 من القانون 3064/2002</w:t>
      </w:r>
      <w:r>
        <w:rPr>
          <w:rFonts w:hint="eastAsia"/>
          <w:rtl/>
        </w:rPr>
        <w:t xml:space="preserve">“. </w:t>
      </w:r>
    </w:p>
    <w:p w:rsidR="00E83CF4" w:rsidRPr="007F48F7" w:rsidRDefault="00E83CF4" w:rsidP="00E83CF4">
      <w:pPr>
        <w:pStyle w:val="SingleTxt"/>
        <w:jc w:val="center"/>
        <w:rPr>
          <w:rFonts w:hint="cs"/>
          <w:b/>
          <w:bCs/>
          <w:rtl/>
        </w:rPr>
      </w:pPr>
      <w:r>
        <w:rPr>
          <w:rFonts w:hint="cs"/>
          <w:b/>
          <w:bCs/>
          <w:rtl/>
        </w:rPr>
        <w:t xml:space="preserve">ثانيا </w:t>
      </w:r>
      <w:r>
        <w:rPr>
          <w:b/>
          <w:bCs/>
          <w:rtl/>
        </w:rPr>
        <w:t>–</w:t>
      </w:r>
      <w:r>
        <w:rPr>
          <w:rFonts w:hint="cs"/>
          <w:b/>
          <w:bCs/>
          <w:rtl/>
        </w:rPr>
        <w:t xml:space="preserve"> البيانات الإحصائية</w:t>
      </w:r>
    </w:p>
    <w:p w:rsidR="00E83CF4" w:rsidRDefault="00E83CF4" w:rsidP="00DF79AD">
      <w:pPr>
        <w:pStyle w:val="SingleTxt"/>
        <w:rPr>
          <w:rFonts w:hint="cs"/>
          <w:rtl/>
        </w:rPr>
      </w:pPr>
      <w:r>
        <w:rPr>
          <w:rFonts w:hint="cs"/>
          <w:rtl/>
        </w:rPr>
        <w:t>4 -</w:t>
      </w:r>
      <w:r>
        <w:rPr>
          <w:rFonts w:hint="cs"/>
          <w:rtl/>
        </w:rPr>
        <w:tab/>
        <w:t>طبقاً للقرائن الإحصائية الصادرة عن وزارة النظام العام (2000-2004)</w:t>
      </w:r>
      <w:r w:rsidR="008106F7">
        <w:rPr>
          <w:rFonts w:hint="cs"/>
          <w:rtl/>
        </w:rPr>
        <w:t>،</w:t>
      </w:r>
      <w:r>
        <w:rPr>
          <w:rFonts w:hint="cs"/>
          <w:rtl/>
        </w:rPr>
        <w:t xml:space="preserve"> </w:t>
      </w:r>
      <w:r w:rsidR="008106F7">
        <w:rPr>
          <w:rFonts w:hint="cs"/>
          <w:rtl/>
        </w:rPr>
        <w:t>فقد لوحظ خلال</w:t>
      </w:r>
      <w:r>
        <w:rPr>
          <w:rFonts w:hint="cs"/>
          <w:rtl/>
        </w:rPr>
        <w:t xml:space="preserve"> السنوات الماضية، </w:t>
      </w:r>
      <w:r w:rsidR="008106F7">
        <w:rPr>
          <w:rFonts w:hint="cs"/>
          <w:rtl/>
        </w:rPr>
        <w:t>تحق</w:t>
      </w:r>
      <w:r w:rsidR="00381D88">
        <w:rPr>
          <w:rFonts w:hint="cs"/>
          <w:rtl/>
        </w:rPr>
        <w:t>يق</w:t>
      </w:r>
      <w:r>
        <w:rPr>
          <w:rFonts w:hint="cs"/>
          <w:rtl/>
        </w:rPr>
        <w:t xml:space="preserve"> نتائج ملموسة من خلال تفعيل الخدمات لمكافحة هذه الظاهرة (تم معالجة 440 قضية في عام 2001 مقابل 272 قضية في عام 2000). وفي عام 2001، تم القضاء على 54 شبكة إجرامية مقابل 41 شبكة في عام 2000. وفي تلك الشبكات، انطوى الأمر على 164 من ضحايا الاتجار بالبشر. وفي عام 2002، قضت الشرطة اليونانية على 64 من الشبكات الإجرامية التي عملت في مجالات القوادة وتجارة البشر </w:t>
      </w:r>
      <w:r w:rsidR="00E064B0">
        <w:rPr>
          <w:rFonts w:hint="cs"/>
          <w:rtl/>
        </w:rPr>
        <w:t>وانطوت على</w:t>
      </w:r>
      <w:r>
        <w:rPr>
          <w:rFonts w:hint="cs"/>
          <w:rtl/>
        </w:rPr>
        <w:t xml:space="preserve"> 184 من ضحايا الاتجار بالبشر. ومنذ 15-10 -2002، عندما بدأ تنفيذ القانون 3064/2002 وحتى 30-10-2003، نفذت دوائر الشرطة اليونانية القانون في 475 قضية بينما تم </w:t>
      </w:r>
      <w:r w:rsidR="00E064B0">
        <w:rPr>
          <w:rFonts w:hint="cs"/>
          <w:rtl/>
        </w:rPr>
        <w:t>التعرف على</w:t>
      </w:r>
      <w:r>
        <w:rPr>
          <w:rFonts w:hint="cs"/>
          <w:rtl/>
        </w:rPr>
        <w:t xml:space="preserve"> 192 امرأة كضحايا الاتجار. وخلال سنة 2004 تعاملت الشرطة اليونانية مع 65 من قضايا الاتجار في البشر</w:t>
      </w:r>
      <w:r w:rsidR="002C4850">
        <w:rPr>
          <w:rFonts w:hint="cs"/>
          <w:rtl/>
        </w:rPr>
        <w:t xml:space="preserve"> </w:t>
      </w:r>
      <w:r>
        <w:rPr>
          <w:rFonts w:hint="cs"/>
          <w:rtl/>
        </w:rPr>
        <w:t xml:space="preserve">والاتجار </w:t>
      </w:r>
      <w:r w:rsidR="00710038">
        <w:rPr>
          <w:rFonts w:hint="cs"/>
          <w:rtl/>
        </w:rPr>
        <w:t>ب</w:t>
      </w:r>
      <w:r w:rsidR="00DF79AD">
        <w:rPr>
          <w:rFonts w:hint="cs"/>
          <w:rtl/>
        </w:rPr>
        <w:t>الأ</w:t>
      </w:r>
      <w:r w:rsidR="00710038">
        <w:rPr>
          <w:rFonts w:hint="cs"/>
          <w:rtl/>
        </w:rPr>
        <w:t>شخاص</w:t>
      </w:r>
      <w:r>
        <w:rPr>
          <w:rFonts w:hint="cs"/>
          <w:rtl/>
        </w:rPr>
        <w:t xml:space="preserve"> ومنها 29 قضية شملت </w:t>
      </w:r>
      <w:r w:rsidR="00710038">
        <w:rPr>
          <w:rFonts w:hint="cs"/>
          <w:rtl/>
        </w:rPr>
        <w:t>جنايات</w:t>
      </w:r>
      <w:r>
        <w:rPr>
          <w:rFonts w:hint="cs"/>
          <w:rtl/>
        </w:rPr>
        <w:t xml:space="preserve"> ارتكبتها منظمات إجرامية. وأدت التحقيقات والاستفسارات في تلك القضايا إلى توجيه تهم ضد 352 من الفاعلين من الرعايا اليونانيين والأجانب بينما كان ثمة 181 من المجني عليهم (رجالاً ونساءً وأطفالاً) من ضحايا الاستغلال المالي والجنسي. وقدِّمت المساعدات والحماية إلى 46 من الضحايا من جانب وحدات الدولة المسؤولة عن المساعدة والحماية فضلاً عن منظمات غير حكومية. وبالنسبة إلى 25 من الضحايا، صدر أمر من جانب المدعي العام المختص تم بموجبه تعليق ترحيلهم طبقاً للمادة 12 من القانون 3064/2002.</w:t>
      </w:r>
    </w:p>
    <w:p w:rsidR="00E83CF4" w:rsidRDefault="00E83CF4" w:rsidP="00E83CF4">
      <w:pPr>
        <w:pStyle w:val="SingleTxt"/>
        <w:rPr>
          <w:rFonts w:hint="cs"/>
          <w:rtl/>
        </w:rPr>
      </w:pPr>
      <w:r>
        <w:rPr>
          <w:rFonts w:hint="cs"/>
          <w:rtl/>
        </w:rPr>
        <w:tab/>
        <w:t>وقد تعاونت دوائر الشرطة اليونانية ذات الصلة:</w:t>
      </w:r>
    </w:p>
    <w:p w:rsidR="00E83CF4" w:rsidRDefault="00E83CF4" w:rsidP="00B025A8">
      <w:pPr>
        <w:pStyle w:val="SingleTxt"/>
        <w:ind w:left="2528" w:right="1264" w:hanging="1264"/>
        <w:rPr>
          <w:rFonts w:hint="cs"/>
          <w:rtl/>
        </w:rPr>
      </w:pPr>
      <w:r>
        <w:rPr>
          <w:rFonts w:hint="cs"/>
          <w:rtl/>
        </w:rPr>
        <w:tab/>
      </w:r>
      <w:r>
        <w:rPr>
          <w:rFonts w:hint="cs"/>
          <w:rtl/>
        </w:rPr>
        <w:tab/>
        <w:t>•</w:t>
      </w:r>
      <w:r>
        <w:rPr>
          <w:rFonts w:hint="cs"/>
          <w:rtl/>
        </w:rPr>
        <w:tab/>
        <w:t>مع السلطات الدبلوماسية الأجنبية (السفارات والقنصليات) في بلدنا في 12 قضية تتصل بتقديم المساعدة والحماية للضحايا من مواطني كل بلد ذي صلة. وتم نقل المجني عليهم إلى السلطات المذكورة أعلاه بعد مشاورات</w:t>
      </w:r>
      <w:r w:rsidR="00381D88">
        <w:rPr>
          <w:rFonts w:hint="cs"/>
          <w:rtl/>
        </w:rPr>
        <w:t>.</w:t>
      </w:r>
      <w:r>
        <w:rPr>
          <w:rFonts w:hint="cs"/>
          <w:rtl/>
        </w:rPr>
        <w:t xml:space="preserve"> و</w:t>
      </w:r>
      <w:r w:rsidR="00B025A8">
        <w:rPr>
          <w:rFonts w:hint="cs"/>
          <w:rtl/>
        </w:rPr>
        <w:t>عليه تم</w:t>
      </w:r>
      <w:r>
        <w:rPr>
          <w:rFonts w:hint="cs"/>
          <w:rtl/>
        </w:rPr>
        <w:t xml:space="preserve"> التعاون مع المنظمة الدولية للهجرة في اليونان إلى أن جرى </w:t>
      </w:r>
      <w:r w:rsidR="00B11B6A">
        <w:rPr>
          <w:rFonts w:hint="cs"/>
          <w:rtl/>
        </w:rPr>
        <w:t xml:space="preserve">بالتالي </w:t>
      </w:r>
      <w:r>
        <w:rPr>
          <w:rFonts w:hint="cs"/>
          <w:rtl/>
        </w:rPr>
        <w:t>ترحيلهم بسلام.</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مع المنظمة الدولية للهجرة في القضايا الإثنتي عشرة السالفة الذكر فضلاً عن خمس قضايا أخرى تتعلق بالترحيل الآمن.</w:t>
      </w:r>
    </w:p>
    <w:p w:rsidR="00E83CF4" w:rsidRDefault="00E83CF4" w:rsidP="00032471">
      <w:pPr>
        <w:pStyle w:val="SingleTxt"/>
        <w:ind w:left="2528" w:right="1264" w:hanging="1264"/>
        <w:rPr>
          <w:rFonts w:hint="cs"/>
          <w:rtl/>
        </w:rPr>
      </w:pPr>
      <w:r>
        <w:rPr>
          <w:rFonts w:hint="cs"/>
          <w:rtl/>
        </w:rPr>
        <w:tab/>
      </w:r>
      <w:r>
        <w:rPr>
          <w:rFonts w:hint="cs"/>
          <w:rtl/>
        </w:rPr>
        <w:tab/>
        <w:t>•</w:t>
      </w:r>
      <w:r>
        <w:rPr>
          <w:rFonts w:hint="cs"/>
          <w:rtl/>
        </w:rPr>
        <w:tab/>
        <w:t xml:space="preserve">مع </w:t>
      </w:r>
      <w:r w:rsidR="00005182">
        <w:rPr>
          <w:rFonts w:hint="cs"/>
          <w:rtl/>
        </w:rPr>
        <w:t>الأمانة العامة المعنيَّة بالمساواة بين الجنسين</w:t>
      </w:r>
      <w:r>
        <w:rPr>
          <w:rFonts w:hint="cs"/>
          <w:rtl/>
        </w:rPr>
        <w:t xml:space="preserve"> فضلاً عن الأمانة العامة للصحة و</w:t>
      </w:r>
      <w:r w:rsidR="00032471">
        <w:rPr>
          <w:rFonts w:hint="cs"/>
          <w:rtl/>
        </w:rPr>
        <w:t>الرعاية</w:t>
      </w:r>
      <w:r>
        <w:rPr>
          <w:rFonts w:hint="cs"/>
          <w:rtl/>
        </w:rPr>
        <w:t xml:space="preserve"> من أجل تقديم المساعدة والحماية إلى 31 من الضحايا من جانب منظمات حكومية وغير حكومية.</w:t>
      </w:r>
    </w:p>
    <w:p w:rsidR="00E83CF4" w:rsidRDefault="00E83CF4" w:rsidP="00E83CF4">
      <w:pPr>
        <w:pStyle w:val="SingleTxt"/>
        <w:rPr>
          <w:rFonts w:hint="cs"/>
          <w:rtl/>
        </w:rPr>
      </w:pPr>
      <w:r>
        <w:rPr>
          <w:rFonts w:hint="cs"/>
          <w:rtl/>
        </w:rPr>
        <w:tab/>
        <w:t>ويلاحظ أن معظم الضحايا هم من المقيمين الشرعيين في بلادنا وهذا هو السبب الذي جعلهم يعلنون للدوائر المختصة عدم رغبتهم في أن يوضعوا تحت حماية الدولة. وبالفعل فإن معظمهم رحلوا إلى أوطانهم الأصلية ومازال عدد صغير منهم في بلدنا.</w:t>
      </w:r>
    </w:p>
    <w:p w:rsidR="00E83CF4" w:rsidRDefault="00E83CF4" w:rsidP="00407D4E">
      <w:pPr>
        <w:pStyle w:val="SingleTxt"/>
        <w:rPr>
          <w:rFonts w:hint="cs"/>
          <w:rtl/>
        </w:rPr>
      </w:pPr>
      <w:r>
        <w:rPr>
          <w:rFonts w:hint="cs"/>
          <w:rtl/>
        </w:rPr>
        <w:t>5 -</w:t>
      </w:r>
      <w:r>
        <w:rPr>
          <w:rFonts w:hint="cs"/>
          <w:rtl/>
        </w:rPr>
        <w:tab/>
        <w:t xml:space="preserve">وطبقاً لاستقصاء </w:t>
      </w:r>
      <w:r w:rsidR="00032471">
        <w:rPr>
          <w:rFonts w:hint="cs"/>
          <w:rtl/>
        </w:rPr>
        <w:t>أجراه مركز بحوث وإجراءات السلام بعنوان</w:t>
      </w:r>
      <w:r>
        <w:rPr>
          <w:rFonts w:hint="cs"/>
          <w:rtl/>
        </w:rPr>
        <w:t xml:space="preserve"> </w:t>
      </w:r>
      <w:r w:rsidR="00381D88">
        <w:rPr>
          <w:rFonts w:hint="eastAsia"/>
          <w:rtl/>
        </w:rPr>
        <w:t>”</w:t>
      </w:r>
      <w:r>
        <w:rPr>
          <w:rFonts w:hint="cs"/>
          <w:rtl/>
        </w:rPr>
        <w:t>توق</w:t>
      </w:r>
      <w:r w:rsidR="00381D88">
        <w:rPr>
          <w:rFonts w:hint="cs"/>
          <w:rtl/>
        </w:rPr>
        <w:t>ّ</w:t>
      </w:r>
      <w:r>
        <w:rPr>
          <w:rFonts w:hint="cs"/>
          <w:rtl/>
        </w:rPr>
        <w:t>ف الآن، 2002</w:t>
      </w:r>
      <w:r w:rsidR="00381D88">
        <w:rPr>
          <w:rFonts w:hint="eastAsia"/>
          <w:rtl/>
        </w:rPr>
        <w:t>“</w:t>
      </w:r>
      <w:r>
        <w:rPr>
          <w:rFonts w:hint="cs"/>
          <w:rtl/>
        </w:rPr>
        <w:t xml:space="preserve"> فإن عدد النساء اللائي أجبرن على ممارسة البغاء في اليونان كان يقدر في عام 2002 بـ 200 17. وطبقاً للتقديرات فإن هذا العدد في حال من التناقص المطرد. وبعد أن بلغ ذروة في عام 1997 (500 22 امرأة وطفل كان هو العدد المقدر)، أظهر البغاء </w:t>
      </w:r>
      <w:r w:rsidR="00407D4E">
        <w:rPr>
          <w:rFonts w:hint="cs"/>
          <w:rtl/>
        </w:rPr>
        <w:t>القسري</w:t>
      </w:r>
      <w:r>
        <w:rPr>
          <w:rFonts w:hint="cs"/>
          <w:rtl/>
        </w:rPr>
        <w:t xml:space="preserve"> انخفاضاً محدوداً في الفترة 1998-2000. ومع نهاية عام 2001 فصاعداً، ظل يُظهر اتجاهاً تنازلياً مطرداً. وفي عام 2002، انخفض العدد الفعلي للحالات إلى ما يزيد بصورة طفيفة على 000 17</w:t>
      </w:r>
      <w:r w:rsidR="00C870D0">
        <w:rPr>
          <w:rFonts w:hint="cs"/>
          <w:rtl/>
        </w:rPr>
        <w:t xml:space="preserve"> حالة</w:t>
      </w:r>
      <w:r>
        <w:rPr>
          <w:rFonts w:hint="cs"/>
          <w:rtl/>
        </w:rPr>
        <w:t>. و</w:t>
      </w:r>
      <w:r w:rsidR="00C870D0">
        <w:rPr>
          <w:rFonts w:hint="cs"/>
          <w:rtl/>
        </w:rPr>
        <w:t xml:space="preserve">إذا ما استمر </w:t>
      </w:r>
      <w:r>
        <w:rPr>
          <w:rFonts w:hint="cs"/>
          <w:rtl/>
        </w:rPr>
        <w:t xml:space="preserve">خلال عام 2004- الاتجاه الراهن وهو أمر محتمل </w:t>
      </w:r>
      <w:r>
        <w:rPr>
          <w:rtl/>
        </w:rPr>
        <w:t>–</w:t>
      </w:r>
      <w:r>
        <w:rPr>
          <w:rFonts w:hint="cs"/>
          <w:rtl/>
        </w:rPr>
        <w:t xml:space="preserve"> </w:t>
      </w:r>
      <w:r w:rsidR="00B025A8">
        <w:rPr>
          <w:rFonts w:hint="cs"/>
          <w:rtl/>
        </w:rPr>
        <w:t>ف</w:t>
      </w:r>
      <w:r>
        <w:rPr>
          <w:rFonts w:hint="cs"/>
          <w:rtl/>
        </w:rPr>
        <w:t>من المتوقع أن ينخفض إلى ما دون 000 13 من الأفراد الذين أجبروا على ممارسة البغاء في سياق عملية الاتجار بالبشر على النحو الذي تم تعريفها به على أساس الاتفاقيات الأوروبية ومرفق اتفاقية باليرمو.</w:t>
      </w:r>
    </w:p>
    <w:p w:rsidR="00E83CF4" w:rsidRPr="000D7B20" w:rsidRDefault="00E83CF4" w:rsidP="00E83CF4">
      <w:pPr>
        <w:pStyle w:val="SingleTxt"/>
        <w:jc w:val="center"/>
        <w:rPr>
          <w:rFonts w:hint="cs"/>
          <w:b/>
          <w:bCs/>
          <w:rtl/>
        </w:rPr>
      </w:pPr>
      <w:r>
        <w:rPr>
          <w:rFonts w:hint="cs"/>
          <w:b/>
          <w:bCs/>
          <w:rtl/>
        </w:rPr>
        <w:t xml:space="preserve">ثالثاً </w:t>
      </w:r>
      <w:r>
        <w:rPr>
          <w:b/>
          <w:bCs/>
          <w:rtl/>
        </w:rPr>
        <w:t>–</w:t>
      </w:r>
      <w:r>
        <w:rPr>
          <w:rFonts w:hint="cs"/>
          <w:b/>
          <w:bCs/>
          <w:rtl/>
        </w:rPr>
        <w:t xml:space="preserve"> الإجراءات الحكومية </w:t>
      </w:r>
    </w:p>
    <w:p w:rsidR="00E83CF4" w:rsidRDefault="00E83CF4" w:rsidP="001510F7">
      <w:pPr>
        <w:pStyle w:val="SingleTxt"/>
        <w:rPr>
          <w:rFonts w:hint="cs"/>
          <w:rtl/>
        </w:rPr>
      </w:pPr>
      <w:r>
        <w:rPr>
          <w:rFonts w:hint="cs"/>
          <w:rtl/>
        </w:rPr>
        <w:t>6 -</w:t>
      </w:r>
      <w:r>
        <w:rPr>
          <w:rFonts w:hint="cs"/>
          <w:rtl/>
        </w:rPr>
        <w:tab/>
        <w:t xml:space="preserve">وضعت اليونان برنامجاً متكاملاً للإجراءات المتخذة ضد </w:t>
      </w:r>
      <w:r w:rsidR="001510F7">
        <w:rPr>
          <w:rFonts w:hint="cs"/>
          <w:rtl/>
        </w:rPr>
        <w:t>التجارة البشرية والاتجار بالبشر</w:t>
      </w:r>
      <w:r>
        <w:rPr>
          <w:rFonts w:hint="cs"/>
          <w:rtl/>
        </w:rPr>
        <w:t xml:space="preserve"> </w:t>
      </w:r>
      <w:r w:rsidR="001510F7">
        <w:rPr>
          <w:rFonts w:hint="cs"/>
          <w:rtl/>
        </w:rPr>
        <w:t>و</w:t>
      </w:r>
      <w:r>
        <w:rPr>
          <w:rFonts w:hint="cs"/>
          <w:rtl/>
        </w:rPr>
        <w:t>يستند</w:t>
      </w:r>
      <w:r w:rsidR="001510F7">
        <w:rPr>
          <w:rFonts w:hint="cs"/>
          <w:rtl/>
        </w:rPr>
        <w:t xml:space="preserve"> البرنامج</w:t>
      </w:r>
      <w:r>
        <w:rPr>
          <w:rFonts w:hint="cs"/>
          <w:rtl/>
        </w:rPr>
        <w:t xml:space="preserve"> إلى التنسيق بين الوزارات المختصة ويغطي النطاق الكامل للإجراءات المتصلة بالاتجار وهي:</w:t>
      </w:r>
    </w:p>
    <w:p w:rsidR="00E83CF4" w:rsidRDefault="00E83CF4" w:rsidP="00E83CF4">
      <w:pPr>
        <w:pStyle w:val="SingleTxt"/>
        <w:rPr>
          <w:rFonts w:hint="cs"/>
          <w:rtl/>
        </w:rPr>
      </w:pPr>
      <w:r>
        <w:rPr>
          <w:rFonts w:hint="cs"/>
          <w:rtl/>
        </w:rPr>
        <w:tab/>
        <w:t>-</w:t>
      </w:r>
      <w:r>
        <w:rPr>
          <w:rFonts w:hint="cs"/>
          <w:rtl/>
        </w:rPr>
        <w:tab/>
        <w:t>رصد الظاهرة  -تحديد موقع المجني عليهم.</w:t>
      </w:r>
    </w:p>
    <w:p w:rsidR="00E83CF4" w:rsidRDefault="00E83CF4" w:rsidP="00DE5DA3">
      <w:pPr>
        <w:pStyle w:val="SingleTxt"/>
        <w:rPr>
          <w:rFonts w:hint="cs"/>
          <w:rtl/>
        </w:rPr>
      </w:pPr>
      <w:r>
        <w:rPr>
          <w:rFonts w:hint="cs"/>
          <w:rtl/>
        </w:rPr>
        <w:tab/>
        <w:t>-</w:t>
      </w:r>
      <w:r>
        <w:rPr>
          <w:rFonts w:hint="cs"/>
          <w:rtl/>
        </w:rPr>
        <w:tab/>
        <w:t>ال</w:t>
      </w:r>
      <w:r w:rsidR="00DE5DA3">
        <w:rPr>
          <w:rFonts w:hint="cs"/>
          <w:rtl/>
        </w:rPr>
        <w:t>تعرف على</w:t>
      </w:r>
      <w:r>
        <w:rPr>
          <w:rFonts w:hint="cs"/>
          <w:rtl/>
        </w:rPr>
        <w:t xml:space="preserve"> الضحية وحمايتها</w:t>
      </w:r>
    </w:p>
    <w:p w:rsidR="00E83CF4" w:rsidRDefault="00E83CF4" w:rsidP="00E83CF4">
      <w:pPr>
        <w:pStyle w:val="SingleTxt"/>
        <w:rPr>
          <w:rFonts w:hint="cs"/>
          <w:rtl/>
        </w:rPr>
      </w:pPr>
      <w:r>
        <w:rPr>
          <w:rFonts w:hint="cs"/>
          <w:rtl/>
        </w:rPr>
        <w:tab/>
        <w:t>-</w:t>
      </w:r>
      <w:r>
        <w:rPr>
          <w:rFonts w:hint="cs"/>
          <w:rtl/>
        </w:rPr>
        <w:tab/>
        <w:t xml:space="preserve">إقامة دور المأوى </w:t>
      </w:r>
      <w:r>
        <w:rPr>
          <w:rtl/>
        </w:rPr>
        <w:t>–</w:t>
      </w:r>
      <w:r>
        <w:rPr>
          <w:rFonts w:hint="cs"/>
          <w:rtl/>
        </w:rPr>
        <w:t xml:space="preserve"> اللجوء </w:t>
      </w:r>
    </w:p>
    <w:p w:rsidR="00E83CF4" w:rsidRDefault="00E83CF4" w:rsidP="00E83CF4">
      <w:pPr>
        <w:pStyle w:val="SingleTxt"/>
        <w:rPr>
          <w:rFonts w:hint="cs"/>
          <w:rtl/>
        </w:rPr>
      </w:pPr>
      <w:r>
        <w:rPr>
          <w:rFonts w:hint="cs"/>
          <w:rtl/>
        </w:rPr>
        <w:tab/>
        <w:t>-</w:t>
      </w:r>
      <w:r>
        <w:rPr>
          <w:rFonts w:hint="cs"/>
          <w:rtl/>
        </w:rPr>
        <w:tab/>
        <w:t>الدعم الطبي والنفس</w:t>
      </w:r>
      <w:r w:rsidR="00DE5DA3">
        <w:rPr>
          <w:rFonts w:hint="cs"/>
          <w:rtl/>
        </w:rPr>
        <w:t>ان</w:t>
      </w:r>
      <w:r>
        <w:rPr>
          <w:rFonts w:hint="cs"/>
          <w:rtl/>
        </w:rPr>
        <w:t xml:space="preserve">ي للضحية </w:t>
      </w:r>
    </w:p>
    <w:p w:rsidR="00E83CF4" w:rsidRDefault="00E83CF4" w:rsidP="00E83CF4">
      <w:pPr>
        <w:pStyle w:val="SingleTxt"/>
        <w:rPr>
          <w:rFonts w:hint="cs"/>
          <w:rtl/>
        </w:rPr>
      </w:pPr>
      <w:r>
        <w:rPr>
          <w:rFonts w:hint="cs"/>
          <w:rtl/>
        </w:rPr>
        <w:tab/>
        <w:t>-</w:t>
      </w:r>
      <w:r>
        <w:rPr>
          <w:rFonts w:hint="cs"/>
          <w:rtl/>
        </w:rPr>
        <w:tab/>
        <w:t>الحماية والمساعدة القانونية للضحية</w:t>
      </w:r>
    </w:p>
    <w:p w:rsidR="00E83CF4" w:rsidRDefault="00E83CF4" w:rsidP="00E83CF4">
      <w:pPr>
        <w:pStyle w:val="SingleTxt"/>
        <w:rPr>
          <w:rFonts w:hint="cs"/>
          <w:rtl/>
        </w:rPr>
      </w:pPr>
      <w:r>
        <w:rPr>
          <w:rFonts w:hint="cs"/>
          <w:rtl/>
        </w:rPr>
        <w:tab/>
        <w:t>-</w:t>
      </w:r>
      <w:r>
        <w:rPr>
          <w:rFonts w:hint="cs"/>
          <w:rtl/>
        </w:rPr>
        <w:tab/>
        <w:t xml:space="preserve">الدعم الإداري </w:t>
      </w:r>
      <w:r>
        <w:rPr>
          <w:rtl/>
        </w:rPr>
        <w:t>–</w:t>
      </w:r>
      <w:r>
        <w:rPr>
          <w:rFonts w:hint="cs"/>
          <w:rtl/>
        </w:rPr>
        <w:t xml:space="preserve"> منح تصريح إقامة</w:t>
      </w:r>
    </w:p>
    <w:p w:rsidR="00E83CF4" w:rsidRDefault="00E83CF4" w:rsidP="00E83CF4">
      <w:pPr>
        <w:pStyle w:val="SingleTxt"/>
        <w:rPr>
          <w:rFonts w:hint="cs"/>
          <w:rtl/>
        </w:rPr>
      </w:pPr>
      <w:r>
        <w:rPr>
          <w:rFonts w:hint="cs"/>
          <w:rtl/>
        </w:rPr>
        <w:tab/>
        <w:t>-</w:t>
      </w:r>
      <w:r>
        <w:rPr>
          <w:rFonts w:hint="cs"/>
          <w:rtl/>
        </w:rPr>
        <w:tab/>
        <w:t>الإعادة إلى الوطن</w:t>
      </w:r>
    </w:p>
    <w:p w:rsidR="00E83CF4" w:rsidRDefault="00E83CF4" w:rsidP="00E83CF4">
      <w:pPr>
        <w:pStyle w:val="SingleTxt"/>
        <w:rPr>
          <w:rFonts w:hint="cs"/>
          <w:rtl/>
        </w:rPr>
      </w:pPr>
      <w:r>
        <w:rPr>
          <w:rFonts w:hint="cs"/>
          <w:rtl/>
        </w:rPr>
        <w:tab/>
        <w:t>-</w:t>
      </w:r>
      <w:r>
        <w:rPr>
          <w:rFonts w:hint="cs"/>
          <w:rtl/>
        </w:rPr>
        <w:tab/>
        <w:t>الدعم في بلدان المنشأ ببرامج إعادة الدمج</w:t>
      </w:r>
    </w:p>
    <w:p w:rsidR="00E83CF4" w:rsidRDefault="00E83CF4" w:rsidP="00E83CF4">
      <w:pPr>
        <w:pStyle w:val="SingleTxt"/>
        <w:rPr>
          <w:rFonts w:hint="cs"/>
          <w:rtl/>
        </w:rPr>
      </w:pPr>
      <w:r>
        <w:rPr>
          <w:rFonts w:hint="cs"/>
          <w:rtl/>
        </w:rPr>
        <w:tab/>
        <w:t>-</w:t>
      </w:r>
      <w:r>
        <w:rPr>
          <w:rFonts w:hint="cs"/>
          <w:rtl/>
        </w:rPr>
        <w:tab/>
        <w:t>التثقيف والدمج ضمن قوة العمل للضحايا الذين يبقون في اليونان</w:t>
      </w:r>
    </w:p>
    <w:p w:rsidR="00E83CF4" w:rsidRDefault="00E83CF4" w:rsidP="00E83CF4">
      <w:pPr>
        <w:pStyle w:val="SingleTxt"/>
        <w:rPr>
          <w:rFonts w:hint="cs"/>
          <w:rtl/>
        </w:rPr>
      </w:pPr>
      <w:r>
        <w:rPr>
          <w:rFonts w:hint="cs"/>
          <w:rtl/>
        </w:rPr>
        <w:tab/>
        <w:t>-</w:t>
      </w:r>
      <w:r>
        <w:rPr>
          <w:rFonts w:hint="cs"/>
          <w:rtl/>
        </w:rPr>
        <w:tab/>
        <w:t>تدريب قوة الشرطة</w:t>
      </w:r>
    </w:p>
    <w:p w:rsidR="00E83CF4" w:rsidRDefault="00E83CF4" w:rsidP="00E83CF4">
      <w:pPr>
        <w:pStyle w:val="SingleTxt"/>
        <w:rPr>
          <w:rFonts w:hint="cs"/>
          <w:rtl/>
        </w:rPr>
      </w:pPr>
      <w:r>
        <w:rPr>
          <w:rFonts w:hint="cs"/>
          <w:rtl/>
        </w:rPr>
        <w:tab/>
        <w:t>-</w:t>
      </w:r>
      <w:r>
        <w:rPr>
          <w:rFonts w:hint="cs"/>
          <w:rtl/>
        </w:rPr>
        <w:tab/>
        <w:t>تدريب القضاة والمحامين</w:t>
      </w:r>
    </w:p>
    <w:p w:rsidR="00E83CF4" w:rsidRDefault="00E83CF4" w:rsidP="00E83CF4">
      <w:pPr>
        <w:pStyle w:val="SingleTxt"/>
        <w:rPr>
          <w:rFonts w:hint="cs"/>
          <w:rtl/>
        </w:rPr>
      </w:pPr>
      <w:r>
        <w:rPr>
          <w:rFonts w:hint="cs"/>
          <w:rtl/>
        </w:rPr>
        <w:tab/>
        <w:t>-</w:t>
      </w:r>
      <w:r>
        <w:rPr>
          <w:rFonts w:hint="cs"/>
          <w:rtl/>
        </w:rPr>
        <w:tab/>
        <w:t>توعية الجمهور.</w:t>
      </w:r>
    </w:p>
    <w:p w:rsidR="00E83CF4" w:rsidRDefault="00E83CF4" w:rsidP="00E83CF4">
      <w:pPr>
        <w:pStyle w:val="SingleTxt"/>
        <w:rPr>
          <w:rFonts w:hint="cs"/>
          <w:rtl/>
        </w:rPr>
      </w:pPr>
      <w:r>
        <w:rPr>
          <w:rFonts w:hint="cs"/>
          <w:rtl/>
        </w:rPr>
        <w:tab/>
        <w:t>ومن الناحية التحليلية، فإن الإجراءات التي تم تنفيذها أو برمجتها هي:</w:t>
      </w:r>
    </w:p>
    <w:p w:rsidR="00E83CF4" w:rsidRDefault="00E83CF4" w:rsidP="00E83CF4">
      <w:pPr>
        <w:pStyle w:val="SingleTxt"/>
        <w:rPr>
          <w:rFonts w:hint="cs"/>
          <w:rtl/>
        </w:rPr>
      </w:pPr>
      <w:r>
        <w:rPr>
          <w:rFonts w:hint="cs"/>
          <w:rtl/>
        </w:rPr>
        <w:t>7 -</w:t>
      </w:r>
      <w:r>
        <w:rPr>
          <w:rFonts w:hint="cs"/>
          <w:rtl/>
        </w:rPr>
        <w:tab/>
      </w:r>
      <w:r>
        <w:rPr>
          <w:rFonts w:hint="cs"/>
          <w:i/>
          <w:iCs/>
          <w:rtl/>
        </w:rPr>
        <w:t>على المستوى الوزاري:</w:t>
      </w:r>
    </w:p>
    <w:p w:rsidR="00E83CF4" w:rsidRDefault="00E83CF4" w:rsidP="001A38F5">
      <w:pPr>
        <w:pStyle w:val="SingleTxt"/>
        <w:ind w:left="2528" w:right="1264" w:hanging="1264"/>
        <w:rPr>
          <w:rFonts w:hint="cs"/>
          <w:rtl/>
        </w:rPr>
      </w:pPr>
      <w:r>
        <w:rPr>
          <w:rFonts w:hint="cs"/>
          <w:rtl/>
        </w:rPr>
        <w:tab/>
      </w:r>
      <w:r>
        <w:rPr>
          <w:rFonts w:hint="cs"/>
          <w:rtl/>
        </w:rPr>
        <w:tab/>
        <w:t>•</w:t>
      </w:r>
      <w:r>
        <w:rPr>
          <w:rFonts w:hint="cs"/>
          <w:rtl/>
        </w:rPr>
        <w:tab/>
        <w:t>إنشاء لجنة توجيهية خاصة بمبادرة</w:t>
      </w:r>
      <w:r w:rsidR="00DE5DA3">
        <w:rPr>
          <w:rFonts w:hint="cs"/>
          <w:rtl/>
        </w:rPr>
        <w:t xml:space="preserve"> من</w:t>
      </w:r>
      <w:r>
        <w:rPr>
          <w:rFonts w:hint="cs"/>
          <w:rtl/>
        </w:rPr>
        <w:t xml:space="preserve"> و</w:t>
      </w:r>
      <w:r w:rsidR="00DE5DA3">
        <w:rPr>
          <w:rFonts w:hint="cs"/>
          <w:rtl/>
        </w:rPr>
        <w:t>زارة العدل وتهدف إلى التنسيق على</w:t>
      </w:r>
      <w:r>
        <w:rPr>
          <w:rFonts w:hint="cs"/>
          <w:rtl/>
        </w:rPr>
        <w:t xml:space="preserve"> </w:t>
      </w:r>
      <w:r w:rsidR="00DE5DA3">
        <w:rPr>
          <w:rFonts w:hint="cs"/>
          <w:rtl/>
        </w:rPr>
        <w:t>ال</w:t>
      </w:r>
      <w:r>
        <w:rPr>
          <w:rFonts w:hint="cs"/>
          <w:rtl/>
        </w:rPr>
        <w:t xml:space="preserve">مستوى </w:t>
      </w:r>
      <w:r w:rsidR="00DE5DA3">
        <w:rPr>
          <w:rFonts w:hint="cs"/>
          <w:rtl/>
        </w:rPr>
        <w:t>ال</w:t>
      </w:r>
      <w:r>
        <w:rPr>
          <w:rFonts w:hint="cs"/>
          <w:rtl/>
        </w:rPr>
        <w:t>سياسي</w:t>
      </w:r>
      <w:r w:rsidR="00DE5DA3">
        <w:rPr>
          <w:rFonts w:hint="cs"/>
          <w:rtl/>
        </w:rPr>
        <w:t xml:space="preserve"> بين الإجراءات</w:t>
      </w:r>
      <w:r>
        <w:rPr>
          <w:rFonts w:hint="cs"/>
          <w:rtl/>
        </w:rPr>
        <w:t xml:space="preserve"> الرامية إلى تنفيذ أحكام القانون 3064/2002 من أجل </w:t>
      </w:r>
      <w:r>
        <w:rPr>
          <w:rFonts w:hint="eastAsia"/>
          <w:rtl/>
        </w:rPr>
        <w:t>”القضاء على الاتجار بالبشر</w:t>
      </w:r>
      <w:r>
        <w:rPr>
          <w:rFonts w:hint="cs"/>
          <w:rtl/>
        </w:rPr>
        <w:t>“.</w:t>
      </w:r>
    </w:p>
    <w:p w:rsidR="00E83CF4" w:rsidRDefault="00E83CF4" w:rsidP="001A38F5">
      <w:pPr>
        <w:pStyle w:val="SingleTxt"/>
        <w:ind w:left="2528" w:right="1264" w:hanging="1264"/>
        <w:rPr>
          <w:rFonts w:hint="cs"/>
          <w:rtl/>
        </w:rPr>
      </w:pPr>
      <w:r>
        <w:rPr>
          <w:rFonts w:hint="cs"/>
          <w:rtl/>
        </w:rPr>
        <w:tab/>
      </w:r>
      <w:r>
        <w:rPr>
          <w:rFonts w:hint="cs"/>
          <w:rtl/>
        </w:rPr>
        <w:tab/>
        <w:t>•</w:t>
      </w:r>
      <w:r>
        <w:rPr>
          <w:rFonts w:hint="cs"/>
          <w:rtl/>
        </w:rPr>
        <w:tab/>
      </w:r>
      <w:r w:rsidR="001A38F5">
        <w:rPr>
          <w:rFonts w:hint="cs"/>
          <w:rtl/>
        </w:rPr>
        <w:t>إنشاء</w:t>
      </w:r>
      <w:r>
        <w:rPr>
          <w:rFonts w:hint="cs"/>
          <w:rtl/>
        </w:rPr>
        <w:t xml:space="preserve"> قاعدة بيانات وطنية لرصد الظاهرة من خلا</w:t>
      </w:r>
      <w:r w:rsidR="001A38F5">
        <w:rPr>
          <w:rFonts w:hint="cs"/>
          <w:rtl/>
        </w:rPr>
        <w:t>ل البيانات التي يتم تجميعها من</w:t>
      </w:r>
      <w:r>
        <w:rPr>
          <w:rFonts w:hint="cs"/>
          <w:rtl/>
        </w:rPr>
        <w:t xml:space="preserve"> جميع الوزارات.</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 xml:space="preserve">التعاون على إنشاء </w:t>
      </w:r>
      <w:r>
        <w:rPr>
          <w:rFonts w:hint="eastAsia"/>
          <w:rtl/>
        </w:rPr>
        <w:t>”منتدى دائم</w:t>
      </w:r>
      <w:r>
        <w:rPr>
          <w:rFonts w:hint="cs"/>
          <w:rtl/>
        </w:rPr>
        <w:t>“ لتبادل الآراء والمعلومات بواسطة الوزارات والمنظمات غير الحكومية.</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مشاركة اليونان في اللجنة المؤقتة التابعة لمجلس أوروبا والمخصصة للإجراءات المناهضة للاتجار في الكائنات البشرية بما يكفل توقيع اتفاقية أوروبية للقضاء على الاتجار بالبشر.</w:t>
      </w:r>
    </w:p>
    <w:p w:rsidR="00E83CF4" w:rsidRDefault="00E83CF4" w:rsidP="00E83CF4">
      <w:pPr>
        <w:pStyle w:val="SingleTxt"/>
        <w:rPr>
          <w:rFonts w:hint="cs"/>
          <w:rtl/>
        </w:rPr>
      </w:pPr>
      <w:r>
        <w:rPr>
          <w:rFonts w:hint="cs"/>
          <w:rtl/>
        </w:rPr>
        <w:t>8 -</w:t>
      </w:r>
      <w:r>
        <w:rPr>
          <w:rFonts w:hint="cs"/>
          <w:rtl/>
        </w:rPr>
        <w:tab/>
      </w:r>
      <w:r>
        <w:rPr>
          <w:rFonts w:hint="cs"/>
          <w:i/>
          <w:iCs/>
          <w:rtl/>
        </w:rPr>
        <w:t>وزارة الداخلية والإدارة العامة واللامركزية</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إتاحة المعلومات من خلال توضيح التعليمات التي يتم تعميمها بواسطة الم</w:t>
      </w:r>
      <w:r w:rsidR="00111731">
        <w:rPr>
          <w:rFonts w:hint="cs"/>
          <w:rtl/>
        </w:rPr>
        <w:t>كاتب المختصة المعنية بالهجرة</w:t>
      </w:r>
      <w:r>
        <w:rPr>
          <w:rFonts w:hint="cs"/>
          <w:rtl/>
        </w:rPr>
        <w:t xml:space="preserve"> والأجانب على الصعيد الإقليمي وتتولى منح التصاريح ذات الصلة.</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تعزيز الوعي ونشر المعلومات على الجمهور العام من خلال الحملات الإعلانية التي يقوم بها معهد سياسات الهجرة.</w:t>
      </w:r>
    </w:p>
    <w:p w:rsidR="00E83CF4" w:rsidRPr="00EA3FE4" w:rsidRDefault="00E83CF4" w:rsidP="00E83CF4">
      <w:pPr>
        <w:pStyle w:val="SingleTxt"/>
        <w:rPr>
          <w:rFonts w:hint="cs"/>
          <w:i/>
          <w:iCs/>
          <w:rtl/>
        </w:rPr>
      </w:pPr>
      <w:r>
        <w:rPr>
          <w:rFonts w:hint="cs"/>
          <w:rtl/>
        </w:rPr>
        <w:t>9 -</w:t>
      </w:r>
      <w:r>
        <w:rPr>
          <w:rFonts w:hint="cs"/>
          <w:rtl/>
        </w:rPr>
        <w:tab/>
      </w:r>
      <w:r w:rsidR="00005182">
        <w:rPr>
          <w:rFonts w:hint="cs"/>
          <w:i/>
          <w:iCs/>
          <w:rtl/>
        </w:rPr>
        <w:t>الأمانة العامة المعنيَّة بالمساواة بين الجنسين</w:t>
      </w:r>
    </w:p>
    <w:p w:rsidR="00E83CF4" w:rsidRDefault="00E83CF4" w:rsidP="00C46EB9">
      <w:pPr>
        <w:pStyle w:val="SingleTxt"/>
        <w:ind w:left="2528" w:right="1264" w:hanging="1264"/>
        <w:rPr>
          <w:rFonts w:hint="cs"/>
          <w:rtl/>
        </w:rPr>
      </w:pPr>
      <w:r>
        <w:rPr>
          <w:rFonts w:hint="cs"/>
          <w:rtl/>
        </w:rPr>
        <w:tab/>
      </w:r>
      <w:r>
        <w:rPr>
          <w:rFonts w:hint="cs"/>
          <w:rtl/>
        </w:rPr>
        <w:tab/>
        <w:t>•</w:t>
      </w:r>
      <w:r>
        <w:rPr>
          <w:rFonts w:hint="cs"/>
          <w:rtl/>
        </w:rPr>
        <w:tab/>
      </w:r>
      <w:r w:rsidRPr="00EA3FE4">
        <w:rPr>
          <w:rFonts w:hint="cs"/>
          <w:i/>
          <w:iCs/>
          <w:rtl/>
        </w:rPr>
        <w:t>المشورة و</w:t>
      </w:r>
      <w:r w:rsidR="00C46EB9">
        <w:rPr>
          <w:rFonts w:hint="cs"/>
          <w:i/>
          <w:iCs/>
          <w:rtl/>
        </w:rPr>
        <w:t>المؤازرة</w:t>
      </w:r>
      <w:r w:rsidRPr="00EA3FE4">
        <w:rPr>
          <w:rFonts w:hint="cs"/>
          <w:i/>
          <w:iCs/>
          <w:rtl/>
        </w:rPr>
        <w:t xml:space="preserve"> الاجتماع</w:t>
      </w:r>
      <w:r w:rsidR="00C46EB9">
        <w:rPr>
          <w:rFonts w:hint="cs"/>
          <w:i/>
          <w:iCs/>
          <w:rtl/>
        </w:rPr>
        <w:t>ية</w:t>
      </w:r>
      <w:r>
        <w:rPr>
          <w:rFonts w:hint="cs"/>
          <w:rtl/>
        </w:rPr>
        <w:t xml:space="preserve">: </w:t>
      </w:r>
      <w:r w:rsidR="008746D0">
        <w:rPr>
          <w:rFonts w:hint="cs"/>
          <w:rtl/>
        </w:rPr>
        <w:t>المبادرة فوراً إلى</w:t>
      </w:r>
      <w:r>
        <w:rPr>
          <w:rFonts w:hint="cs"/>
          <w:rtl/>
        </w:rPr>
        <w:t xml:space="preserve"> تقديم خدمات المعلومات المتخصصة والمشورة والدعم الاجتماعي للنساء من ضح</w:t>
      </w:r>
      <w:r w:rsidR="00CB51C8">
        <w:rPr>
          <w:rFonts w:hint="cs"/>
          <w:rtl/>
        </w:rPr>
        <w:t>ايا الاتجار بهدف دمجهن اجتماعياً</w:t>
      </w:r>
      <w:r>
        <w:rPr>
          <w:rFonts w:hint="cs"/>
          <w:rtl/>
        </w:rPr>
        <w:t xml:space="preserve"> وبالذات ضمن قوة العمل. ويجري تنفيذ البرنامج في سياق خطط العمل السبع عشرة المنبثقة عن برنامج </w:t>
      </w:r>
      <w:r>
        <w:rPr>
          <w:rFonts w:hint="eastAsia"/>
          <w:rtl/>
        </w:rPr>
        <w:t>”التدخلات المتكاملة لصالح المرأة</w:t>
      </w:r>
      <w:r>
        <w:rPr>
          <w:rFonts w:hint="cs"/>
          <w:rtl/>
        </w:rPr>
        <w:t xml:space="preserve">“ من البرنامج المهني </w:t>
      </w:r>
      <w:r>
        <w:rPr>
          <w:rFonts w:hint="eastAsia"/>
          <w:rtl/>
        </w:rPr>
        <w:t>”العمالة والتدريب المهني</w:t>
      </w:r>
      <w:r>
        <w:rPr>
          <w:rFonts w:hint="cs"/>
          <w:rtl/>
        </w:rPr>
        <w:t>“.</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حملة تهدف إلى توعية الجمهور بشأن الاتجار في البشر مع تعزيز الوعي في المجتمع:</w:t>
      </w:r>
    </w:p>
    <w:p w:rsidR="00E83CF4" w:rsidRDefault="00E83CF4" w:rsidP="00CB51C8">
      <w:pPr>
        <w:pStyle w:val="SingleTxt"/>
        <w:ind w:left="2528" w:right="1264" w:hanging="1264"/>
        <w:rPr>
          <w:rFonts w:hint="cs"/>
          <w:rtl/>
        </w:rPr>
      </w:pPr>
      <w:r>
        <w:rPr>
          <w:rFonts w:hint="cs"/>
          <w:rtl/>
        </w:rPr>
        <w:tab/>
      </w:r>
      <w:r>
        <w:rPr>
          <w:rFonts w:hint="cs"/>
          <w:rtl/>
        </w:rPr>
        <w:tab/>
      </w:r>
      <w:r>
        <w:rPr>
          <w:rFonts w:hint="cs"/>
          <w:rtl/>
        </w:rPr>
        <w:tab/>
        <w:t>-</w:t>
      </w:r>
      <w:r>
        <w:rPr>
          <w:rFonts w:hint="cs"/>
          <w:rtl/>
        </w:rPr>
        <w:tab/>
        <w:t>من خلال إنتا</w:t>
      </w:r>
      <w:r w:rsidR="00CB51C8">
        <w:rPr>
          <w:rFonts w:hint="cs"/>
          <w:rtl/>
        </w:rPr>
        <w:t>ج المواد المتعددة اللغات والمطبوعات</w:t>
      </w:r>
      <w:r w:rsidR="001530DA">
        <w:rPr>
          <w:rFonts w:hint="cs"/>
          <w:rtl/>
        </w:rPr>
        <w:t xml:space="preserve"> الإعلامية</w:t>
      </w:r>
      <w:r>
        <w:rPr>
          <w:rFonts w:hint="cs"/>
          <w:rtl/>
        </w:rPr>
        <w:t>.</w:t>
      </w:r>
    </w:p>
    <w:p w:rsidR="00E83CF4" w:rsidRDefault="00E83CF4" w:rsidP="00E83CF4">
      <w:pPr>
        <w:pStyle w:val="SingleTxt"/>
        <w:ind w:left="2528" w:right="1264" w:hanging="1264"/>
        <w:rPr>
          <w:rFonts w:hint="cs"/>
          <w:rtl/>
        </w:rPr>
      </w:pPr>
      <w:r>
        <w:rPr>
          <w:rFonts w:hint="cs"/>
          <w:rtl/>
        </w:rPr>
        <w:tab/>
      </w:r>
      <w:r>
        <w:rPr>
          <w:rFonts w:hint="cs"/>
          <w:rtl/>
        </w:rPr>
        <w:tab/>
      </w:r>
      <w:r>
        <w:rPr>
          <w:rFonts w:hint="cs"/>
          <w:rtl/>
        </w:rPr>
        <w:tab/>
        <w:t>-</w:t>
      </w:r>
      <w:r>
        <w:rPr>
          <w:rFonts w:hint="cs"/>
          <w:rtl/>
        </w:rPr>
        <w:tab/>
        <w:t>من خلال حملة في التليفزيون والإذاعة.</w:t>
      </w:r>
    </w:p>
    <w:p w:rsidR="00E83CF4" w:rsidRDefault="00E83CF4" w:rsidP="007F472B">
      <w:pPr>
        <w:pStyle w:val="SingleTxt"/>
        <w:ind w:left="2528" w:right="1264" w:hanging="1264"/>
        <w:rPr>
          <w:rFonts w:hint="cs"/>
          <w:rtl/>
        </w:rPr>
      </w:pPr>
      <w:r>
        <w:rPr>
          <w:rFonts w:hint="cs"/>
          <w:rtl/>
        </w:rPr>
        <w:tab/>
      </w:r>
      <w:r>
        <w:rPr>
          <w:rFonts w:hint="cs"/>
          <w:rtl/>
        </w:rPr>
        <w:tab/>
        <w:t>•</w:t>
      </w:r>
      <w:r>
        <w:rPr>
          <w:rFonts w:hint="cs"/>
          <w:rtl/>
        </w:rPr>
        <w:tab/>
        <w:t xml:space="preserve">العمل </w:t>
      </w:r>
      <w:r>
        <w:rPr>
          <w:rtl/>
        </w:rPr>
        <w:t>–</w:t>
      </w:r>
      <w:r>
        <w:rPr>
          <w:rFonts w:hint="cs"/>
          <w:rtl/>
        </w:rPr>
        <w:t xml:space="preserve"> الدمج </w:t>
      </w:r>
      <w:r>
        <w:rPr>
          <w:rtl/>
        </w:rPr>
        <w:t>–</w:t>
      </w:r>
      <w:r w:rsidR="001530DA">
        <w:rPr>
          <w:rFonts w:hint="cs"/>
          <w:rtl/>
        </w:rPr>
        <w:t xml:space="preserve"> توظيف</w:t>
      </w:r>
      <w:r>
        <w:rPr>
          <w:rFonts w:hint="cs"/>
          <w:rtl/>
        </w:rPr>
        <w:t xml:space="preserve"> الضحايا بالتعاون مع وزارة العمل والحماية الاجتماعية ضمن سياق المبادرة المجتمعية إيكوال (المساواة) التي تكفل سُبل التدريب والدمج </w:t>
      </w:r>
      <w:r w:rsidR="007F472B">
        <w:rPr>
          <w:rFonts w:hint="cs"/>
          <w:rtl/>
        </w:rPr>
        <w:t>في سلك العمالة وتوظيف</w:t>
      </w:r>
      <w:r>
        <w:rPr>
          <w:rFonts w:hint="cs"/>
          <w:rtl/>
        </w:rPr>
        <w:t xml:space="preserve"> ضحايا الاتجار في مجالات جديدة من الاقتصاد من خلال اتخاذ إجراءات مبتكرة.</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مراكز المشورة المختصة بالعنف الموجَّه ضد المرأة وهناك مركزان للمشورة للعنف ضد المرأة في أثينا وبراوس و</w:t>
      </w:r>
      <w:r w:rsidR="007F472B">
        <w:rPr>
          <w:rFonts w:hint="cs"/>
          <w:rtl/>
        </w:rPr>
        <w:t xml:space="preserve">هما </w:t>
      </w:r>
      <w:r>
        <w:rPr>
          <w:rFonts w:hint="cs"/>
          <w:rtl/>
        </w:rPr>
        <w:t>يقدمان الدعم النفساني والاجتماعي للضحايا.</w:t>
      </w:r>
    </w:p>
    <w:p w:rsidR="00E83CF4" w:rsidRDefault="00E83CF4" w:rsidP="00715418">
      <w:pPr>
        <w:pStyle w:val="SingleTxt"/>
        <w:ind w:left="2528" w:right="1264" w:hanging="1264"/>
        <w:rPr>
          <w:rFonts w:hint="cs"/>
          <w:rtl/>
        </w:rPr>
      </w:pPr>
      <w:r>
        <w:rPr>
          <w:rFonts w:hint="cs"/>
          <w:rtl/>
        </w:rPr>
        <w:tab/>
      </w:r>
      <w:r>
        <w:rPr>
          <w:rFonts w:hint="cs"/>
          <w:rtl/>
        </w:rPr>
        <w:tab/>
        <w:t>•</w:t>
      </w:r>
      <w:r>
        <w:rPr>
          <w:rFonts w:hint="cs"/>
          <w:rtl/>
        </w:rPr>
        <w:tab/>
        <w:t>التعاون مع المنظمات النسائية</w:t>
      </w:r>
      <w:r w:rsidR="00C71252">
        <w:rPr>
          <w:rFonts w:hint="cs"/>
          <w:rtl/>
        </w:rPr>
        <w:t xml:space="preserve"> غير الحكومية</w:t>
      </w:r>
      <w:r>
        <w:rPr>
          <w:rFonts w:hint="cs"/>
          <w:rtl/>
        </w:rPr>
        <w:t xml:space="preserve">: تتعاون </w:t>
      </w:r>
      <w:r w:rsidR="00005182">
        <w:rPr>
          <w:rFonts w:hint="cs"/>
          <w:rtl/>
        </w:rPr>
        <w:t>الأمانة العامة المعنيَّة بالمساواة بين الجنسين</w:t>
      </w:r>
      <w:r>
        <w:rPr>
          <w:rFonts w:hint="cs"/>
          <w:rtl/>
        </w:rPr>
        <w:t xml:space="preserve"> مع المنظمات النسائية من أجل توضيح ظاهرة العنف ومكافحتها م</w:t>
      </w:r>
      <w:r w:rsidR="00715418">
        <w:rPr>
          <w:rFonts w:hint="cs"/>
          <w:rtl/>
        </w:rPr>
        <w:t>ع تمويل الإجراءات المتخذة في</w:t>
      </w:r>
      <w:r>
        <w:rPr>
          <w:rFonts w:hint="cs"/>
          <w:rtl/>
        </w:rPr>
        <w:t xml:space="preserve"> حالات</w:t>
      </w:r>
      <w:r w:rsidR="00715418">
        <w:rPr>
          <w:rFonts w:hint="cs"/>
          <w:rtl/>
        </w:rPr>
        <w:t xml:space="preserve"> معينة</w:t>
      </w:r>
      <w:r>
        <w:rPr>
          <w:rFonts w:hint="cs"/>
          <w:rtl/>
        </w:rPr>
        <w:t>.</w:t>
      </w:r>
    </w:p>
    <w:p w:rsidR="00E83CF4" w:rsidRDefault="00E83CF4" w:rsidP="00E83CF4">
      <w:pPr>
        <w:pStyle w:val="SingleTxt"/>
        <w:ind w:left="1264" w:right="1264"/>
        <w:rPr>
          <w:rFonts w:hint="cs"/>
          <w:i/>
          <w:iCs/>
          <w:rtl/>
        </w:rPr>
      </w:pPr>
      <w:r>
        <w:rPr>
          <w:rFonts w:hint="cs"/>
          <w:rtl/>
        </w:rPr>
        <w:t>10 -</w:t>
      </w:r>
      <w:r>
        <w:rPr>
          <w:rFonts w:hint="cs"/>
          <w:rtl/>
        </w:rPr>
        <w:tab/>
      </w:r>
      <w:r w:rsidRPr="00025D35">
        <w:rPr>
          <w:rFonts w:hint="cs"/>
          <w:i/>
          <w:iCs/>
          <w:rtl/>
        </w:rPr>
        <w:t>وزارة الخارجية</w:t>
      </w:r>
    </w:p>
    <w:p w:rsidR="00E83CF4" w:rsidRDefault="00E83CF4" w:rsidP="00E83CF4">
      <w:pPr>
        <w:pStyle w:val="SingleTxt"/>
        <w:ind w:left="2528" w:right="1264" w:hanging="1264"/>
        <w:rPr>
          <w:rFonts w:hint="cs"/>
          <w:rtl/>
        </w:rPr>
      </w:pPr>
      <w:r>
        <w:rPr>
          <w:rFonts w:hint="cs"/>
          <w:i/>
          <w:iCs/>
          <w:rtl/>
        </w:rPr>
        <w:tab/>
      </w:r>
      <w:r>
        <w:rPr>
          <w:rFonts w:hint="cs"/>
          <w:i/>
          <w:iCs/>
          <w:rtl/>
        </w:rPr>
        <w:tab/>
        <w:t>•</w:t>
      </w:r>
      <w:r>
        <w:rPr>
          <w:rFonts w:hint="cs"/>
          <w:i/>
          <w:iCs/>
          <w:rtl/>
        </w:rPr>
        <w:tab/>
      </w:r>
      <w:r>
        <w:rPr>
          <w:rFonts w:hint="cs"/>
          <w:rtl/>
        </w:rPr>
        <w:t>تمويل الإجراءات المتخذة ضد الاتجار في البشر. بالنسبة لسنة 2004 سوف يصل المبلغ الإجمالي الذي تم إنفاقه إلى 3.01 مليون يورو.</w:t>
      </w:r>
    </w:p>
    <w:p w:rsidR="00E83CF4" w:rsidRDefault="00E83CF4" w:rsidP="00C46EB9">
      <w:pPr>
        <w:pStyle w:val="SingleTxt"/>
        <w:ind w:left="2528" w:right="1264" w:hanging="1264"/>
        <w:rPr>
          <w:rFonts w:hint="cs"/>
          <w:rtl/>
        </w:rPr>
      </w:pPr>
      <w:r>
        <w:rPr>
          <w:rFonts w:hint="cs"/>
          <w:i/>
          <w:iCs/>
          <w:rtl/>
        </w:rPr>
        <w:tab/>
      </w:r>
      <w:r>
        <w:rPr>
          <w:rFonts w:hint="cs"/>
          <w:i/>
          <w:iCs/>
          <w:rtl/>
        </w:rPr>
        <w:tab/>
        <w:t>•</w:t>
      </w:r>
      <w:r>
        <w:rPr>
          <w:rFonts w:hint="cs"/>
          <w:i/>
          <w:iCs/>
          <w:rtl/>
        </w:rPr>
        <w:tab/>
      </w:r>
      <w:r>
        <w:rPr>
          <w:rFonts w:hint="cs"/>
          <w:rtl/>
        </w:rPr>
        <w:t xml:space="preserve">الاتفاق الثنائي مع ألبانيا ضد الاتجار بالأطفال: </w:t>
      </w:r>
      <w:r w:rsidR="007E24A8">
        <w:rPr>
          <w:rFonts w:hint="cs"/>
          <w:rtl/>
        </w:rPr>
        <w:t>يجتاز</w:t>
      </w:r>
      <w:r>
        <w:rPr>
          <w:rFonts w:hint="cs"/>
          <w:rtl/>
        </w:rPr>
        <w:t xml:space="preserve"> اتفاق ثنائي مع ألبا</w:t>
      </w:r>
      <w:r w:rsidR="007E24A8">
        <w:rPr>
          <w:rFonts w:hint="cs"/>
          <w:rtl/>
        </w:rPr>
        <w:t>نيا يتصل بالاتجار في الأطفال</w:t>
      </w:r>
      <w:r>
        <w:rPr>
          <w:rFonts w:hint="cs"/>
          <w:rtl/>
        </w:rPr>
        <w:t xml:space="preserve"> مرحلته النهائية من الإعداد. ويتمثل هدفه في تحقيق اتف</w:t>
      </w:r>
      <w:r w:rsidR="007E24A8">
        <w:rPr>
          <w:rFonts w:hint="cs"/>
          <w:rtl/>
        </w:rPr>
        <w:t>اق نهائي يسعى للتعامل مع المسألة</w:t>
      </w:r>
      <w:r>
        <w:rPr>
          <w:rFonts w:hint="cs"/>
          <w:rtl/>
        </w:rPr>
        <w:t xml:space="preserve"> من جميع أبعاده</w:t>
      </w:r>
      <w:r w:rsidR="007E24A8">
        <w:rPr>
          <w:rFonts w:hint="cs"/>
          <w:rtl/>
        </w:rPr>
        <w:t>ا</w:t>
      </w:r>
      <w:r>
        <w:rPr>
          <w:rFonts w:hint="cs"/>
          <w:rtl/>
        </w:rPr>
        <w:t xml:space="preserve"> ويطمح إلى أن يشكل معياراً دولياً </w:t>
      </w:r>
      <w:r w:rsidR="006C39B3">
        <w:rPr>
          <w:rFonts w:hint="cs"/>
          <w:rtl/>
        </w:rPr>
        <w:t>ت</w:t>
      </w:r>
      <w:r w:rsidR="00C46EB9">
        <w:rPr>
          <w:rFonts w:hint="cs"/>
          <w:rtl/>
        </w:rPr>
        <w:t>ُ</w:t>
      </w:r>
      <w:r w:rsidR="006C39B3">
        <w:rPr>
          <w:rFonts w:hint="cs"/>
          <w:rtl/>
        </w:rPr>
        <w:t>نسج على منواله</w:t>
      </w:r>
      <w:r>
        <w:rPr>
          <w:rFonts w:hint="cs"/>
          <w:rtl/>
        </w:rPr>
        <w:t xml:space="preserve"> اتفاقات مماثلة.</w:t>
      </w:r>
    </w:p>
    <w:p w:rsidR="00E83CF4" w:rsidRDefault="00E83CF4" w:rsidP="00E83CF4">
      <w:pPr>
        <w:pStyle w:val="SingleTxt"/>
        <w:ind w:left="2528" w:right="1264" w:hanging="1264"/>
        <w:rPr>
          <w:rFonts w:hint="cs"/>
          <w:rtl/>
        </w:rPr>
      </w:pPr>
      <w:r>
        <w:rPr>
          <w:rFonts w:hint="cs"/>
          <w:i/>
          <w:iCs/>
          <w:rtl/>
        </w:rPr>
        <w:tab/>
      </w:r>
      <w:r>
        <w:rPr>
          <w:rFonts w:hint="cs"/>
          <w:i/>
          <w:iCs/>
          <w:rtl/>
        </w:rPr>
        <w:tab/>
        <w:t>•</w:t>
      </w:r>
      <w:r>
        <w:rPr>
          <w:rFonts w:hint="cs"/>
          <w:i/>
          <w:iCs/>
          <w:rtl/>
        </w:rPr>
        <w:tab/>
      </w:r>
      <w:r>
        <w:rPr>
          <w:rFonts w:hint="cs"/>
          <w:rtl/>
        </w:rPr>
        <w:t xml:space="preserve">توقيع اتفاقات مماثلة مع البلدان المجاورة: من خلال توقيع وتنفيذ الاتفاق المذكور أعلاه مع ألبانيا، تهدف الوزارة إلى توقيع اتفاقات مماثلة تتعلق بموضوع الاتجار في الأشخاص مع بلدان أخرى في البلقان وأوروبا الشرقية وهي </w:t>
      </w:r>
      <w:r w:rsidR="006C39B3">
        <w:rPr>
          <w:rFonts w:hint="cs"/>
          <w:rtl/>
        </w:rPr>
        <w:t>ال</w:t>
      </w:r>
      <w:r>
        <w:rPr>
          <w:rFonts w:hint="cs"/>
          <w:rtl/>
        </w:rPr>
        <w:t>بلدان منشأ الأطفال- الضحايا.</w:t>
      </w:r>
    </w:p>
    <w:p w:rsidR="00E83CF4" w:rsidRDefault="00E83CF4" w:rsidP="00E83CF4">
      <w:pPr>
        <w:pStyle w:val="SingleTxt"/>
        <w:ind w:left="2528" w:right="1264" w:hanging="1264"/>
        <w:rPr>
          <w:rFonts w:hint="cs"/>
          <w:rtl/>
        </w:rPr>
      </w:pPr>
      <w:r>
        <w:rPr>
          <w:rFonts w:hint="cs"/>
          <w:i/>
          <w:iCs/>
          <w:rtl/>
        </w:rPr>
        <w:tab/>
      </w:r>
      <w:r>
        <w:rPr>
          <w:rFonts w:hint="cs"/>
          <w:i/>
          <w:iCs/>
          <w:rtl/>
        </w:rPr>
        <w:tab/>
      </w:r>
      <w:r>
        <w:rPr>
          <w:rFonts w:hint="cs"/>
          <w:rtl/>
        </w:rPr>
        <w:t>•</w:t>
      </w:r>
      <w:r>
        <w:rPr>
          <w:rFonts w:hint="cs"/>
          <w:rtl/>
        </w:rPr>
        <w:tab/>
        <w:t xml:space="preserve">محور التواصل الدولي ضد الاتجار في </w:t>
      </w:r>
      <w:r w:rsidR="003E68A0">
        <w:rPr>
          <w:rFonts w:hint="cs"/>
          <w:rtl/>
        </w:rPr>
        <w:t>ثيسالونيكي</w:t>
      </w:r>
      <w:r>
        <w:rPr>
          <w:rFonts w:hint="cs"/>
          <w:rtl/>
        </w:rPr>
        <w:t xml:space="preserve">: بالتعاون </w:t>
      </w:r>
      <w:r w:rsidR="006C39B3">
        <w:rPr>
          <w:rFonts w:hint="cs"/>
          <w:rtl/>
        </w:rPr>
        <w:t xml:space="preserve">مع </w:t>
      </w:r>
      <w:r>
        <w:rPr>
          <w:rFonts w:hint="cs"/>
          <w:rtl/>
        </w:rPr>
        <w:t xml:space="preserve">منظمة الأمن والتعاون في أوروبا وحلف الاستقرار، تقرر إنشاء وتشغيل محور للاتصال الدولي من أجل تنسيق الإجراءات التي تتخذها المنظمات الدولية والدول في المقر البديل لحلف الاستقرار في </w:t>
      </w:r>
      <w:r w:rsidR="003E68A0">
        <w:rPr>
          <w:rFonts w:hint="cs"/>
          <w:rtl/>
        </w:rPr>
        <w:t>ثيسالونيكي</w:t>
      </w:r>
      <w:r>
        <w:rPr>
          <w:rFonts w:hint="cs"/>
          <w:rtl/>
        </w:rPr>
        <w:t>.</w:t>
      </w:r>
    </w:p>
    <w:p w:rsidR="00E83CF4" w:rsidRDefault="006C39B3" w:rsidP="00E83CF4">
      <w:pPr>
        <w:pStyle w:val="SingleTxt"/>
        <w:ind w:left="2528" w:right="1264" w:hanging="1264"/>
        <w:rPr>
          <w:rFonts w:hint="cs"/>
          <w:rtl/>
        </w:rPr>
      </w:pPr>
      <w:r>
        <w:rPr>
          <w:rFonts w:hint="cs"/>
          <w:rtl/>
        </w:rPr>
        <w:tab/>
      </w:r>
      <w:r>
        <w:rPr>
          <w:rFonts w:hint="cs"/>
          <w:rtl/>
        </w:rPr>
        <w:tab/>
        <w:t>•</w:t>
      </w:r>
      <w:r>
        <w:rPr>
          <w:rFonts w:hint="cs"/>
          <w:rtl/>
        </w:rPr>
        <w:tab/>
        <w:t>دور إيواء</w:t>
      </w:r>
      <w:r w:rsidR="00E83CF4">
        <w:rPr>
          <w:rFonts w:hint="cs"/>
          <w:rtl/>
        </w:rPr>
        <w:t xml:space="preserve"> </w:t>
      </w:r>
      <w:r w:rsidR="00E83CF4">
        <w:rPr>
          <w:rtl/>
        </w:rPr>
        <w:t>–</w:t>
      </w:r>
      <w:r w:rsidR="00E83CF4">
        <w:rPr>
          <w:rFonts w:hint="cs"/>
          <w:rtl/>
        </w:rPr>
        <w:t xml:space="preserve"> لجوء: تمو</w:t>
      </w:r>
      <w:r>
        <w:rPr>
          <w:rFonts w:hint="cs"/>
          <w:rtl/>
        </w:rPr>
        <w:t>يل تشغيل أربع دور إيواء</w:t>
      </w:r>
      <w:r w:rsidR="00E83CF4">
        <w:rPr>
          <w:rFonts w:hint="cs"/>
          <w:rtl/>
        </w:rPr>
        <w:t xml:space="preserve"> (التضامن </w:t>
      </w:r>
      <w:r w:rsidR="00E83CF4">
        <w:rPr>
          <w:rtl/>
        </w:rPr>
        <w:t>–</w:t>
      </w:r>
      <w:r w:rsidR="00E83CF4">
        <w:rPr>
          <w:rFonts w:hint="cs"/>
          <w:rtl/>
        </w:rPr>
        <w:t xml:space="preserve"> أطباء العالم وكلماكا في أثينا وفي أيونينا) من أجل حماية الضحايا. وهذه الدور تقدم الدعم النفساني والاجتماعي وتعد</w:t>
      </w:r>
      <w:r w:rsidR="0023727A">
        <w:rPr>
          <w:rFonts w:hint="cs"/>
          <w:rtl/>
        </w:rPr>
        <w:t xml:space="preserve"> الفرد</w:t>
      </w:r>
      <w:r w:rsidR="00E83CF4">
        <w:rPr>
          <w:rFonts w:hint="cs"/>
          <w:rtl/>
        </w:rPr>
        <w:t xml:space="preserve"> من أجل الترحيل إلى الوطن. وثمة داران للمأوى تقوم على تشغيلهما </w:t>
      </w:r>
      <w:r w:rsidR="00CB0D7D">
        <w:rPr>
          <w:rFonts w:hint="cs"/>
          <w:rtl/>
        </w:rPr>
        <w:t>وزارة الصحة والرعاية</w:t>
      </w:r>
      <w:r w:rsidR="00E83CF4">
        <w:rPr>
          <w:rFonts w:hint="cs"/>
          <w:rtl/>
        </w:rPr>
        <w:t xml:space="preserve"> في أثينا و</w:t>
      </w:r>
      <w:r w:rsidR="003E68A0">
        <w:rPr>
          <w:rFonts w:hint="cs"/>
          <w:rtl/>
        </w:rPr>
        <w:t>ثيسالونيكي</w:t>
      </w:r>
      <w:r w:rsidR="00E83CF4">
        <w:rPr>
          <w:rFonts w:hint="cs"/>
          <w:rtl/>
        </w:rPr>
        <w:t xml:space="preserve"> وتمولان بواسطة وزارة الخارجية كما هو الحال في المركز الوطني للرعاية الاجتماعية في حالات الطوارئ حيث يوجد وحدة حماية ومساعدة للساعات الأولى بعد تحديد موقع ضحية ما.</w:t>
      </w:r>
    </w:p>
    <w:p w:rsidR="00E83CF4" w:rsidRDefault="00E83CF4" w:rsidP="00C46EB9">
      <w:pPr>
        <w:pStyle w:val="SingleTxt"/>
        <w:ind w:left="2528" w:right="1264" w:hanging="1264"/>
        <w:rPr>
          <w:rFonts w:hint="cs"/>
          <w:rtl/>
        </w:rPr>
      </w:pPr>
      <w:r>
        <w:rPr>
          <w:rFonts w:hint="cs"/>
          <w:rtl/>
        </w:rPr>
        <w:tab/>
      </w:r>
      <w:r>
        <w:rPr>
          <w:rFonts w:hint="cs"/>
          <w:rtl/>
        </w:rPr>
        <w:tab/>
        <w:t>•</w:t>
      </w:r>
      <w:r>
        <w:rPr>
          <w:rFonts w:hint="cs"/>
          <w:rtl/>
        </w:rPr>
        <w:tab/>
        <w:t xml:space="preserve">إنشاء شبكات دولية للقضاء على الاتجار: تمويل برنامجين لإنشاء شبكات للقضاء على الاتجار </w:t>
      </w:r>
      <w:r w:rsidR="00C277F3">
        <w:rPr>
          <w:rFonts w:hint="cs"/>
          <w:rtl/>
        </w:rPr>
        <w:t xml:space="preserve">إلى جانب </w:t>
      </w:r>
      <w:r>
        <w:rPr>
          <w:rFonts w:hint="cs"/>
          <w:rtl/>
        </w:rPr>
        <w:t xml:space="preserve">تبادل المعلومات مع بلدان منشأ الضحايا (البلقان </w:t>
      </w:r>
      <w:r>
        <w:rPr>
          <w:rtl/>
        </w:rPr>
        <w:t>–</w:t>
      </w:r>
      <w:r>
        <w:rPr>
          <w:rFonts w:hint="cs"/>
          <w:rtl/>
        </w:rPr>
        <w:t xml:space="preserve"> أوروبا الشرقية)</w:t>
      </w:r>
    </w:p>
    <w:p w:rsidR="00E83CF4" w:rsidRDefault="00E83CF4" w:rsidP="00076350">
      <w:pPr>
        <w:pStyle w:val="SingleTxt"/>
        <w:ind w:left="2528" w:right="1264" w:hanging="1264"/>
        <w:rPr>
          <w:rFonts w:hint="cs"/>
          <w:rtl/>
        </w:rPr>
      </w:pPr>
      <w:r>
        <w:rPr>
          <w:rFonts w:hint="cs"/>
          <w:rtl/>
        </w:rPr>
        <w:tab/>
      </w:r>
      <w:r>
        <w:rPr>
          <w:rFonts w:hint="cs"/>
          <w:rtl/>
        </w:rPr>
        <w:tab/>
        <w:t>•</w:t>
      </w:r>
      <w:r>
        <w:rPr>
          <w:rFonts w:hint="cs"/>
          <w:rtl/>
        </w:rPr>
        <w:tab/>
        <w:t>بر</w:t>
      </w:r>
      <w:r w:rsidR="00076350">
        <w:rPr>
          <w:rFonts w:hint="cs"/>
          <w:rtl/>
        </w:rPr>
        <w:t xml:space="preserve">امج الإعادة إلى الوطن: التمويل </w:t>
      </w:r>
      <w:r w:rsidR="00076350">
        <w:rPr>
          <w:rtl/>
        </w:rPr>
        <w:t>–</w:t>
      </w:r>
      <w:r w:rsidR="00076350">
        <w:rPr>
          <w:rFonts w:hint="cs"/>
          <w:rtl/>
        </w:rPr>
        <w:t xml:space="preserve"> برنامج</w:t>
      </w:r>
      <w:r>
        <w:rPr>
          <w:rFonts w:hint="cs"/>
          <w:rtl/>
        </w:rPr>
        <w:t xml:space="preserve"> الإعادة إلى الوطن بالاشتراك مع المنظمة الدولية للهجرة.</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الدعم في بلدان المنشأ: تمويل برنامجين لدعم الضحايا بعد ترحيلهم إلى أوطا</w:t>
      </w:r>
      <w:r w:rsidR="00076350">
        <w:rPr>
          <w:rFonts w:hint="cs"/>
          <w:rtl/>
        </w:rPr>
        <w:t>نهم الأصلية (جورجيا، بيلاروس، م</w:t>
      </w:r>
      <w:r>
        <w:rPr>
          <w:rFonts w:hint="cs"/>
          <w:rtl/>
        </w:rPr>
        <w:t>لدوفيا وأرمينيا) من خلال (أ) دعم مراكز الاستقبال القائمة، (ب) برامج إعادة الدمج، (ج) الرعاية الطبية والدوائية، (د) حلقات دراسية مهنية وما إلى ذلك.</w:t>
      </w:r>
    </w:p>
    <w:p w:rsidR="00E83CF4" w:rsidRDefault="00E83CF4" w:rsidP="00A94C57">
      <w:pPr>
        <w:pStyle w:val="SingleTxt"/>
        <w:ind w:left="2528" w:right="1264" w:hanging="1264"/>
        <w:rPr>
          <w:rFonts w:hint="cs"/>
          <w:rtl/>
        </w:rPr>
      </w:pPr>
      <w:r>
        <w:rPr>
          <w:rFonts w:hint="cs"/>
          <w:rtl/>
        </w:rPr>
        <w:tab/>
      </w:r>
      <w:r>
        <w:rPr>
          <w:rFonts w:hint="cs"/>
          <w:rtl/>
        </w:rPr>
        <w:tab/>
        <w:t>•</w:t>
      </w:r>
      <w:r>
        <w:rPr>
          <w:rFonts w:hint="cs"/>
          <w:rtl/>
        </w:rPr>
        <w:tab/>
        <w:t xml:space="preserve">الحماية في بلدان المنشأ: تمويل برنامج لمراكز الحماية بالنسبة إلى الأطفال غير المصحوبين بعائل أو </w:t>
      </w:r>
      <w:r w:rsidR="00A94C57">
        <w:rPr>
          <w:rFonts w:hint="cs"/>
          <w:rtl/>
        </w:rPr>
        <w:t>المعرضين للإهمال</w:t>
      </w:r>
      <w:r>
        <w:rPr>
          <w:rFonts w:hint="cs"/>
          <w:rtl/>
        </w:rPr>
        <w:t xml:space="preserve"> في ألبانيا بعد إعادتهم إلى وطنهم.</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تمويل الحلقات الدراسية:</w:t>
      </w:r>
    </w:p>
    <w:p w:rsidR="00E83CF4" w:rsidRDefault="00E83CF4" w:rsidP="00E83CF4">
      <w:pPr>
        <w:pStyle w:val="SingleTxt"/>
        <w:ind w:left="2528" w:right="1264" w:hanging="1264"/>
        <w:rPr>
          <w:rFonts w:hint="cs"/>
          <w:rtl/>
        </w:rPr>
      </w:pPr>
      <w:r>
        <w:rPr>
          <w:rFonts w:hint="cs"/>
          <w:rtl/>
        </w:rPr>
        <w:tab/>
      </w:r>
      <w:r>
        <w:rPr>
          <w:rFonts w:hint="cs"/>
          <w:rtl/>
        </w:rPr>
        <w:tab/>
      </w:r>
      <w:r>
        <w:rPr>
          <w:rFonts w:hint="cs"/>
          <w:rtl/>
        </w:rPr>
        <w:tab/>
        <w:t>-</w:t>
      </w:r>
      <w:r>
        <w:rPr>
          <w:rFonts w:hint="cs"/>
          <w:rtl/>
        </w:rPr>
        <w:tab/>
        <w:t>للشرطة</w:t>
      </w:r>
    </w:p>
    <w:p w:rsidR="00E83CF4" w:rsidRPr="000B3CB4" w:rsidRDefault="00E83CF4" w:rsidP="00E83CF4">
      <w:pPr>
        <w:pStyle w:val="SingleTxt"/>
        <w:ind w:left="2528" w:right="1264" w:hanging="1264"/>
        <w:rPr>
          <w:rFonts w:hint="cs"/>
          <w:rtl/>
        </w:rPr>
      </w:pPr>
      <w:r>
        <w:rPr>
          <w:rFonts w:hint="cs"/>
          <w:rtl/>
        </w:rPr>
        <w:tab/>
      </w:r>
      <w:r>
        <w:rPr>
          <w:rFonts w:hint="cs"/>
          <w:rtl/>
        </w:rPr>
        <w:tab/>
      </w:r>
      <w:r>
        <w:rPr>
          <w:rFonts w:hint="cs"/>
          <w:rtl/>
        </w:rPr>
        <w:tab/>
        <w:t>-</w:t>
      </w:r>
      <w:r>
        <w:rPr>
          <w:rFonts w:hint="cs"/>
          <w:rtl/>
        </w:rPr>
        <w:tab/>
        <w:t>للقضاة والمد</w:t>
      </w:r>
      <w:r w:rsidR="002D4D8F">
        <w:rPr>
          <w:rFonts w:hint="cs"/>
          <w:rtl/>
        </w:rPr>
        <w:t>ّ</w:t>
      </w:r>
      <w:r>
        <w:rPr>
          <w:rFonts w:hint="cs"/>
          <w:rtl/>
        </w:rPr>
        <w:t xml:space="preserve">عين العامين </w:t>
      </w:r>
    </w:p>
    <w:p w:rsidR="00E83CF4" w:rsidRDefault="00E83CF4" w:rsidP="00E83CF4">
      <w:pPr>
        <w:pStyle w:val="SingleTxt"/>
        <w:ind w:left="1264" w:right="1264"/>
        <w:rPr>
          <w:rFonts w:hint="cs"/>
          <w:rtl/>
        </w:rPr>
      </w:pPr>
      <w:r>
        <w:rPr>
          <w:rFonts w:hint="cs"/>
          <w:rtl/>
        </w:rPr>
        <w:t>11 -</w:t>
      </w:r>
      <w:r>
        <w:rPr>
          <w:rFonts w:hint="cs"/>
          <w:rtl/>
        </w:rPr>
        <w:tab/>
      </w:r>
      <w:r w:rsidR="002D4D8F">
        <w:rPr>
          <w:rFonts w:hint="cs"/>
          <w:i/>
          <w:iCs/>
          <w:rtl/>
        </w:rPr>
        <w:t>وزارة التربية</w:t>
      </w:r>
      <w:r>
        <w:rPr>
          <w:rFonts w:hint="cs"/>
          <w:i/>
          <w:iCs/>
          <w:rtl/>
        </w:rPr>
        <w:t xml:space="preserve"> الوطني</w:t>
      </w:r>
      <w:r w:rsidR="002D4D8F">
        <w:rPr>
          <w:rFonts w:hint="cs"/>
          <w:i/>
          <w:iCs/>
          <w:rtl/>
        </w:rPr>
        <w:t>ة</w:t>
      </w:r>
      <w:r>
        <w:rPr>
          <w:rFonts w:hint="cs"/>
          <w:i/>
          <w:iCs/>
          <w:rtl/>
        </w:rPr>
        <w:t xml:space="preserve"> والشؤون الدينية</w:t>
      </w:r>
    </w:p>
    <w:p w:rsidR="00E83CF4" w:rsidRDefault="002D4D8F" w:rsidP="00E83CF4">
      <w:pPr>
        <w:pStyle w:val="SingleTxt"/>
        <w:ind w:left="2528" w:right="1264" w:hanging="1264"/>
        <w:rPr>
          <w:rFonts w:hint="cs"/>
          <w:rtl/>
        </w:rPr>
      </w:pPr>
      <w:r>
        <w:rPr>
          <w:rFonts w:hint="cs"/>
          <w:rtl/>
        </w:rPr>
        <w:tab/>
      </w:r>
      <w:r>
        <w:rPr>
          <w:rFonts w:hint="cs"/>
          <w:rtl/>
        </w:rPr>
        <w:tab/>
        <w:t>•</w:t>
      </w:r>
      <w:r>
        <w:rPr>
          <w:rFonts w:hint="cs"/>
          <w:rtl/>
        </w:rPr>
        <w:tab/>
        <w:t>تدرس وزارة التربية</w:t>
      </w:r>
      <w:r w:rsidR="00E83CF4">
        <w:rPr>
          <w:rFonts w:hint="cs"/>
          <w:rtl/>
        </w:rPr>
        <w:t xml:space="preserve"> الوطني</w:t>
      </w:r>
      <w:r>
        <w:rPr>
          <w:rFonts w:hint="cs"/>
          <w:rtl/>
        </w:rPr>
        <w:t>ة</w:t>
      </w:r>
      <w:r w:rsidR="00E83CF4">
        <w:rPr>
          <w:rFonts w:hint="cs"/>
          <w:rtl/>
        </w:rPr>
        <w:t xml:space="preserve"> والشؤون الدينية سُبل توعية التلاميذ في الصفوف العليا من مدارس ليكيو (التعليم الثانوي غير الإلزامي الذي يتلو سنوات ثلاث</w:t>
      </w:r>
      <w:r w:rsidR="009B790D">
        <w:rPr>
          <w:rFonts w:hint="cs"/>
          <w:rtl/>
        </w:rPr>
        <w:t>اً</w:t>
      </w:r>
      <w:r w:rsidR="00E83CF4">
        <w:rPr>
          <w:rFonts w:hint="cs"/>
          <w:rtl/>
        </w:rPr>
        <w:t xml:space="preserve"> من التعليم الثانوي الإلزامي، الجيمناسيو) فيما يتعلق بمشكلة الاتجار بالبشر من أجل استغلالهم جنسياً ومالياً.</w:t>
      </w:r>
    </w:p>
    <w:p w:rsidR="00E83CF4" w:rsidRDefault="00E83CF4" w:rsidP="00E83CF4">
      <w:pPr>
        <w:pStyle w:val="SingleTxt"/>
        <w:ind w:left="1264" w:right="1264"/>
        <w:rPr>
          <w:rFonts w:hint="cs"/>
          <w:rtl/>
        </w:rPr>
      </w:pPr>
      <w:r>
        <w:rPr>
          <w:rFonts w:hint="cs"/>
          <w:rtl/>
        </w:rPr>
        <w:t>12 -</w:t>
      </w:r>
      <w:r>
        <w:rPr>
          <w:rFonts w:hint="cs"/>
          <w:rtl/>
        </w:rPr>
        <w:tab/>
      </w:r>
      <w:r w:rsidRPr="00544B9F">
        <w:rPr>
          <w:rFonts w:hint="cs"/>
          <w:i/>
          <w:iCs/>
          <w:rtl/>
        </w:rPr>
        <w:t>وزارة العمل والحماية الاجتماعية</w:t>
      </w:r>
    </w:p>
    <w:p w:rsidR="00E83CF4" w:rsidRDefault="00E83CF4" w:rsidP="005F36F0">
      <w:pPr>
        <w:pStyle w:val="SingleTxt"/>
        <w:ind w:left="2528" w:right="1264" w:hanging="1264"/>
        <w:rPr>
          <w:rFonts w:hint="cs"/>
          <w:rtl/>
        </w:rPr>
      </w:pPr>
      <w:r>
        <w:rPr>
          <w:rFonts w:hint="cs"/>
          <w:rtl/>
        </w:rPr>
        <w:tab/>
      </w:r>
      <w:r>
        <w:rPr>
          <w:rFonts w:hint="cs"/>
          <w:rtl/>
        </w:rPr>
        <w:tab/>
        <w:t>•</w:t>
      </w:r>
      <w:r>
        <w:rPr>
          <w:rFonts w:hint="cs"/>
          <w:rtl/>
        </w:rPr>
        <w:tab/>
        <w:t xml:space="preserve">المشاركة في برنامج </w:t>
      </w:r>
      <w:r w:rsidR="00B23F1B">
        <w:rPr>
          <w:rFonts w:hint="cs"/>
          <w:rtl/>
        </w:rPr>
        <w:t xml:space="preserve">للعمالة </w:t>
      </w:r>
      <w:r>
        <w:rPr>
          <w:rFonts w:hint="cs"/>
          <w:rtl/>
        </w:rPr>
        <w:t xml:space="preserve">تقوم على أمره المنظمة اليونانية لتشغيل </w:t>
      </w:r>
      <w:r w:rsidR="005F36F0">
        <w:rPr>
          <w:rFonts w:hint="cs"/>
          <w:rtl/>
        </w:rPr>
        <w:t>القوى البشرية</w:t>
      </w:r>
      <w:r>
        <w:rPr>
          <w:rFonts w:hint="cs"/>
          <w:rtl/>
        </w:rPr>
        <w:t>.</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 xml:space="preserve">مشاركة الضحايا المعترف بهم في برنامج للدمج بسوق العمل ويمكن للضحايا المشاركة في برنامج للتدخل المتكامل يرمي ضمن سياق البرنامج التنفيذي </w:t>
      </w:r>
      <w:r>
        <w:rPr>
          <w:rFonts w:hint="eastAsia"/>
          <w:rtl/>
        </w:rPr>
        <w:t>”التشغيل والتدريب المهني</w:t>
      </w:r>
      <w:r w:rsidR="005F36F0">
        <w:rPr>
          <w:rFonts w:hint="cs"/>
          <w:rtl/>
        </w:rPr>
        <w:t>“ إلى</w:t>
      </w:r>
      <w:r>
        <w:rPr>
          <w:rFonts w:hint="cs"/>
          <w:rtl/>
        </w:rPr>
        <w:t xml:space="preserve"> إدماجهم كاملاً في سوق العمل</w:t>
      </w:r>
      <w:r w:rsidR="005F36F0">
        <w:rPr>
          <w:rFonts w:hint="cs"/>
          <w:rtl/>
        </w:rPr>
        <w:t>.</w:t>
      </w:r>
      <w:r>
        <w:rPr>
          <w:rFonts w:hint="cs"/>
          <w:rtl/>
        </w:rPr>
        <w:t xml:space="preserve"> ويستند البرنامج إلى شبكة من هياكل الدعم النفسية والاجتماعية والتشغيلية وبالذات:</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تقد</w:t>
      </w:r>
      <w:r w:rsidR="005F36F0">
        <w:rPr>
          <w:rFonts w:hint="cs"/>
          <w:rtl/>
        </w:rPr>
        <w:t>يم الدعم والخدمات التكميلية</w:t>
      </w:r>
      <w:r>
        <w:rPr>
          <w:rFonts w:hint="cs"/>
          <w:rtl/>
        </w:rPr>
        <w:t xml:space="preserve"> </w:t>
      </w:r>
      <w:r w:rsidR="005F36F0">
        <w:rPr>
          <w:rFonts w:hint="cs"/>
          <w:rtl/>
        </w:rPr>
        <w:t>ل</w:t>
      </w:r>
      <w:r>
        <w:rPr>
          <w:rFonts w:hint="cs"/>
          <w:rtl/>
        </w:rPr>
        <w:t>تمكين وتشجيع النساء المعرضات للأذى وبث الثقة في نفوسهن. وتقدم خدمات الدعم التكميلية بينما يتم الاقتراب بصورة فردية من الضحية.</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تعلم اللغة اليونانية بحيث تتمكن الضحايا من التواصل بطلاقة في حياتهن اليومية وفي الاندماج بغير مشاكل في سوق العمل. وتقدم دورات في اللغة اليونانية تدوم ما بين 200 إلى 500 ساعة تدريس بواسطة شركة التدريب المهني المحدودة وهو ما يفضي إلى الحصول على شهادة إتقان اللغة اليونانية.</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التدريب المهني: يقدم التعليم النظري والتدريب العملي في مجال الأعمال التجارية بهدف اكتساب المهارات والخبرات المهنية إلى الضحايا بواسطة شركة التدريب المهني لمن لا عمل لهم. ومدة البرامج تتراوح بين 600 إلى 000 1 ساعة.</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التقدم من أجل العمل: بعد إنجاز الإجراءات المذكورة أعلاه، يتم دمج النساء المدرَّبات ضمن برامج مكتب العمل بهدف إيجاد وظيفة لهن.</w:t>
      </w:r>
    </w:p>
    <w:p w:rsidR="00E83CF4" w:rsidRDefault="00E83CF4" w:rsidP="00E83CF4">
      <w:pPr>
        <w:pStyle w:val="SingleTxt"/>
        <w:ind w:left="2528" w:right="1264" w:hanging="1264"/>
        <w:rPr>
          <w:rFonts w:hint="cs"/>
          <w:rtl/>
        </w:rPr>
      </w:pPr>
      <w:r>
        <w:rPr>
          <w:rFonts w:hint="cs"/>
          <w:rtl/>
        </w:rPr>
        <w:t>13 -</w:t>
      </w:r>
      <w:r>
        <w:rPr>
          <w:rFonts w:hint="cs"/>
          <w:rtl/>
        </w:rPr>
        <w:tab/>
      </w:r>
      <w:r w:rsidR="00CB0D7D">
        <w:rPr>
          <w:rFonts w:hint="cs"/>
          <w:i/>
          <w:iCs/>
          <w:rtl/>
        </w:rPr>
        <w:t>وزارة الصحة والرعاية</w:t>
      </w:r>
    </w:p>
    <w:p w:rsidR="00E83CF4" w:rsidRDefault="00E83CF4" w:rsidP="00B23F1B">
      <w:pPr>
        <w:pStyle w:val="SingleTxt"/>
        <w:ind w:left="1264" w:right="1264"/>
        <w:rPr>
          <w:rFonts w:hint="cs"/>
          <w:rtl/>
        </w:rPr>
      </w:pPr>
      <w:r>
        <w:rPr>
          <w:rFonts w:hint="cs"/>
          <w:rtl/>
        </w:rPr>
        <w:tab/>
      </w:r>
      <w:r>
        <w:rPr>
          <w:rFonts w:hint="cs"/>
          <w:rtl/>
        </w:rPr>
        <w:tab/>
        <w:t xml:space="preserve">عملت </w:t>
      </w:r>
      <w:r w:rsidR="00CB0D7D">
        <w:rPr>
          <w:rFonts w:hint="cs"/>
          <w:rtl/>
        </w:rPr>
        <w:t>وزارة الصحة والرعاية</w:t>
      </w:r>
      <w:r>
        <w:rPr>
          <w:rFonts w:hint="cs"/>
          <w:rtl/>
        </w:rPr>
        <w:t xml:space="preserve">، من خلال مركز الحالات </w:t>
      </w:r>
      <w:r w:rsidR="003F54C1">
        <w:rPr>
          <w:rFonts w:hint="cs"/>
          <w:rtl/>
        </w:rPr>
        <w:t>الطارئة (إيكاكف) على تشغيل أربع</w:t>
      </w:r>
      <w:r>
        <w:rPr>
          <w:rFonts w:hint="cs"/>
          <w:rtl/>
        </w:rPr>
        <w:t xml:space="preserve"> دور لإيواء ضحايا الاتجار وفي أثينا </w:t>
      </w:r>
      <w:r w:rsidR="003E68A0">
        <w:rPr>
          <w:rFonts w:hint="cs"/>
          <w:rtl/>
        </w:rPr>
        <w:t>ثيسالونيكي</w:t>
      </w:r>
      <w:r>
        <w:rPr>
          <w:rFonts w:hint="cs"/>
          <w:rtl/>
        </w:rPr>
        <w:t xml:space="preserve"> بسعة تبلغ في مجموعها 140 شخصاً إضافة إلى دور المأوى الثلاث التي تديرها المنظمات غير الحكومية في أثينا وأيونينا و</w:t>
      </w:r>
      <w:r w:rsidR="003E68A0">
        <w:rPr>
          <w:rFonts w:hint="cs"/>
          <w:rtl/>
        </w:rPr>
        <w:t>ثيسالونيكي</w:t>
      </w:r>
      <w:r>
        <w:rPr>
          <w:rFonts w:hint="cs"/>
          <w:rtl/>
        </w:rPr>
        <w:t xml:space="preserve"> وتمولها الدولة. وفي الدور المذكورة أعلاه تم استيعا</w:t>
      </w:r>
      <w:r>
        <w:rPr>
          <w:rFonts w:hint="eastAsia"/>
          <w:rtl/>
        </w:rPr>
        <w:t>ب</w:t>
      </w:r>
      <w:r>
        <w:rPr>
          <w:rFonts w:hint="cs"/>
          <w:rtl/>
        </w:rPr>
        <w:t xml:space="preserve"> 76 ضحية</w:t>
      </w:r>
      <w:r w:rsidR="004232C7">
        <w:rPr>
          <w:rFonts w:hint="cs"/>
          <w:rtl/>
        </w:rPr>
        <w:t xml:space="preserve"> حتى الآن وهذه الدور مزودة كاملاً</w:t>
      </w:r>
      <w:r>
        <w:rPr>
          <w:rFonts w:hint="cs"/>
          <w:rtl/>
        </w:rPr>
        <w:t xml:space="preserve"> بموظفين متخصصين (أخصائيون اجتماعيون ونفسانيون وممرضون وحراس أمن).</w:t>
      </w:r>
    </w:p>
    <w:p w:rsidR="00E83CF4" w:rsidRDefault="00E83CF4" w:rsidP="006B04AC">
      <w:pPr>
        <w:pStyle w:val="SingleTxt"/>
        <w:ind w:left="2528" w:right="1264" w:hanging="1264"/>
        <w:rPr>
          <w:rFonts w:hint="cs"/>
          <w:rtl/>
        </w:rPr>
      </w:pPr>
      <w:r>
        <w:rPr>
          <w:rFonts w:hint="cs"/>
          <w:rtl/>
        </w:rPr>
        <w:tab/>
      </w:r>
      <w:r>
        <w:rPr>
          <w:rFonts w:hint="cs"/>
          <w:rtl/>
        </w:rPr>
        <w:tab/>
        <w:t>•</w:t>
      </w:r>
      <w:r>
        <w:rPr>
          <w:rFonts w:hint="cs"/>
          <w:rtl/>
        </w:rPr>
        <w:tab/>
        <w:t xml:space="preserve">تشغيل المركز الوطني للرعاية الاجتماعية في حالات الطوارئ (إيكاكف) </w:t>
      </w:r>
      <w:r>
        <w:rPr>
          <w:rtl/>
        </w:rPr>
        <w:t>–</w:t>
      </w:r>
      <w:r>
        <w:rPr>
          <w:rFonts w:hint="cs"/>
          <w:rtl/>
        </w:rPr>
        <w:t xml:space="preserve"> 197 خطاً</w:t>
      </w:r>
      <w:r w:rsidR="001027F2">
        <w:rPr>
          <w:rFonts w:hint="cs"/>
          <w:rtl/>
        </w:rPr>
        <w:t xml:space="preserve"> هاتفياً</w:t>
      </w:r>
      <w:r>
        <w:rPr>
          <w:rFonts w:hint="cs"/>
          <w:rtl/>
        </w:rPr>
        <w:t xml:space="preserve"> ساخناً</w:t>
      </w:r>
      <w:r w:rsidR="001027F2">
        <w:rPr>
          <w:rFonts w:hint="cs"/>
          <w:rtl/>
        </w:rPr>
        <w:t>.</w:t>
      </w:r>
      <w:r>
        <w:rPr>
          <w:rFonts w:hint="cs"/>
          <w:rtl/>
        </w:rPr>
        <w:t xml:space="preserve"> وهذا المركز هو محور برنامج الإجراءات المتكاملة وهو</w:t>
      </w:r>
      <w:r w:rsidR="001027F2">
        <w:rPr>
          <w:rFonts w:hint="cs"/>
          <w:rtl/>
        </w:rPr>
        <w:t xml:space="preserve"> أحد</w:t>
      </w:r>
      <w:r>
        <w:rPr>
          <w:rFonts w:hint="cs"/>
          <w:rtl/>
        </w:rPr>
        <w:t xml:space="preserve"> </w:t>
      </w:r>
      <w:r w:rsidR="001027F2">
        <w:rPr>
          <w:rFonts w:hint="cs"/>
          <w:rtl/>
        </w:rPr>
        <w:t>كيانات القانون العام وتشرف</w:t>
      </w:r>
      <w:r>
        <w:rPr>
          <w:rFonts w:hint="cs"/>
          <w:rtl/>
        </w:rPr>
        <w:t xml:space="preserve"> عليه بنسبة (100 في المائة) </w:t>
      </w:r>
      <w:r w:rsidR="00CB0D7D">
        <w:rPr>
          <w:rFonts w:hint="cs"/>
          <w:rtl/>
        </w:rPr>
        <w:t>وزارة الصحة والرعاية</w:t>
      </w:r>
      <w:r>
        <w:rPr>
          <w:rFonts w:hint="cs"/>
          <w:rtl/>
        </w:rPr>
        <w:t xml:space="preserve"> وهو مسؤول عن تشغيل وإدارة دور إيواء </w:t>
      </w:r>
      <w:r w:rsidR="006B04AC">
        <w:rPr>
          <w:rFonts w:hint="cs"/>
          <w:rtl/>
        </w:rPr>
        <w:t xml:space="preserve">وإسكان </w:t>
      </w:r>
      <w:r>
        <w:rPr>
          <w:rFonts w:hint="cs"/>
          <w:rtl/>
        </w:rPr>
        <w:t>الضحايا والإشراف على تلك الدور وبصفة عامة يتم من خلال تشغيل الخطوط</w:t>
      </w:r>
      <w:r w:rsidR="006B04AC">
        <w:rPr>
          <w:rFonts w:hint="cs"/>
          <w:rtl/>
        </w:rPr>
        <w:t xml:space="preserve"> الهاتفية</w:t>
      </w:r>
      <w:r>
        <w:rPr>
          <w:rFonts w:hint="cs"/>
          <w:rtl/>
        </w:rPr>
        <w:t xml:space="preserve"> الساخنة وعددها 197: </w:t>
      </w:r>
    </w:p>
    <w:p w:rsidR="00E83CF4" w:rsidRDefault="00E83CF4" w:rsidP="00E83CF4">
      <w:pPr>
        <w:pStyle w:val="SingleTxt"/>
        <w:ind w:left="2528" w:right="1264" w:hanging="1264"/>
        <w:rPr>
          <w:rFonts w:hint="cs"/>
          <w:rtl/>
        </w:rPr>
      </w:pPr>
      <w:r>
        <w:rPr>
          <w:rFonts w:hint="cs"/>
          <w:rtl/>
        </w:rPr>
        <w:tab/>
      </w:r>
      <w:r>
        <w:rPr>
          <w:rFonts w:hint="cs"/>
          <w:rtl/>
        </w:rPr>
        <w:tab/>
      </w:r>
      <w:r>
        <w:rPr>
          <w:rFonts w:hint="cs"/>
          <w:rtl/>
        </w:rPr>
        <w:tab/>
        <w:t>-</w:t>
      </w:r>
      <w:r>
        <w:rPr>
          <w:rFonts w:hint="cs"/>
          <w:rtl/>
        </w:rPr>
        <w:tab/>
        <w:t>تقديم الشكوى فيما يتعلق باحتجاز الأفراد</w:t>
      </w:r>
    </w:p>
    <w:p w:rsidR="00E83CF4" w:rsidRDefault="00E83CF4" w:rsidP="00E83CF4">
      <w:pPr>
        <w:pStyle w:val="SingleTxt"/>
        <w:ind w:left="2528" w:right="1264" w:hanging="1264"/>
        <w:rPr>
          <w:rFonts w:hint="cs"/>
          <w:rtl/>
        </w:rPr>
      </w:pPr>
      <w:r>
        <w:rPr>
          <w:rFonts w:hint="cs"/>
          <w:rtl/>
        </w:rPr>
        <w:tab/>
      </w:r>
      <w:r>
        <w:rPr>
          <w:rFonts w:hint="cs"/>
          <w:rtl/>
        </w:rPr>
        <w:tab/>
      </w:r>
      <w:r>
        <w:rPr>
          <w:rFonts w:hint="cs"/>
          <w:rtl/>
        </w:rPr>
        <w:tab/>
        <w:t>-</w:t>
      </w:r>
      <w:r>
        <w:rPr>
          <w:rFonts w:hint="cs"/>
          <w:rtl/>
        </w:rPr>
        <w:tab/>
        <w:t>يوجد اتصال متعدد اللغات</w:t>
      </w:r>
    </w:p>
    <w:p w:rsidR="00E83CF4" w:rsidRDefault="00E83CF4" w:rsidP="00E83CF4">
      <w:pPr>
        <w:pStyle w:val="SingleTxt"/>
        <w:ind w:left="2528" w:right="1264" w:hanging="1264"/>
        <w:rPr>
          <w:rFonts w:hint="cs"/>
          <w:rtl/>
        </w:rPr>
      </w:pPr>
      <w:r>
        <w:rPr>
          <w:rFonts w:hint="cs"/>
          <w:rtl/>
        </w:rPr>
        <w:tab/>
      </w:r>
      <w:r>
        <w:rPr>
          <w:rFonts w:hint="cs"/>
          <w:rtl/>
        </w:rPr>
        <w:tab/>
      </w:r>
      <w:r>
        <w:rPr>
          <w:rFonts w:hint="cs"/>
          <w:rtl/>
        </w:rPr>
        <w:tab/>
        <w:t>-</w:t>
      </w:r>
      <w:r>
        <w:rPr>
          <w:rFonts w:hint="cs"/>
          <w:rtl/>
        </w:rPr>
        <w:tab/>
        <w:t>يتم تعيين أماكن الضحايا</w:t>
      </w:r>
    </w:p>
    <w:p w:rsidR="00E83CF4" w:rsidRDefault="00E83CF4" w:rsidP="00E83CF4">
      <w:pPr>
        <w:pStyle w:val="SingleTxt"/>
        <w:ind w:left="2528" w:right="1264" w:hanging="1264"/>
        <w:rPr>
          <w:rFonts w:hint="cs"/>
          <w:rtl/>
        </w:rPr>
      </w:pPr>
      <w:r>
        <w:rPr>
          <w:rFonts w:hint="cs"/>
          <w:rtl/>
        </w:rPr>
        <w:tab/>
      </w:r>
      <w:r>
        <w:rPr>
          <w:rFonts w:hint="cs"/>
          <w:rtl/>
        </w:rPr>
        <w:tab/>
      </w:r>
      <w:r>
        <w:rPr>
          <w:rFonts w:hint="cs"/>
          <w:rtl/>
        </w:rPr>
        <w:tab/>
        <w:t>-</w:t>
      </w:r>
      <w:r>
        <w:rPr>
          <w:rFonts w:hint="cs"/>
          <w:rtl/>
        </w:rPr>
        <w:tab/>
        <w:t>تقدم خدمات الدعم النفساني</w:t>
      </w:r>
    </w:p>
    <w:p w:rsidR="00E83CF4" w:rsidRDefault="00E83CF4" w:rsidP="00E83CF4">
      <w:pPr>
        <w:pStyle w:val="SingleTxt"/>
        <w:ind w:left="2528" w:right="1264" w:hanging="1264"/>
        <w:rPr>
          <w:rFonts w:hint="cs"/>
          <w:rtl/>
        </w:rPr>
      </w:pPr>
      <w:r>
        <w:rPr>
          <w:rFonts w:hint="cs"/>
          <w:rtl/>
        </w:rPr>
        <w:tab/>
      </w:r>
      <w:r>
        <w:rPr>
          <w:rFonts w:hint="cs"/>
          <w:rtl/>
        </w:rPr>
        <w:tab/>
      </w:r>
      <w:r>
        <w:rPr>
          <w:rFonts w:hint="cs"/>
          <w:rtl/>
        </w:rPr>
        <w:tab/>
        <w:t>-</w:t>
      </w:r>
      <w:r>
        <w:rPr>
          <w:rFonts w:hint="cs"/>
          <w:rtl/>
        </w:rPr>
        <w:tab/>
        <w:t>تقدم المشورة الطبية</w:t>
      </w:r>
    </w:p>
    <w:p w:rsidR="00E83CF4" w:rsidRDefault="00E83CF4" w:rsidP="00FB3A23">
      <w:pPr>
        <w:pStyle w:val="SingleTxt"/>
        <w:ind w:left="2528" w:right="1264" w:hanging="1264"/>
        <w:rPr>
          <w:rFonts w:hint="cs"/>
          <w:rtl/>
        </w:rPr>
      </w:pPr>
      <w:r>
        <w:rPr>
          <w:rFonts w:hint="cs"/>
          <w:rtl/>
        </w:rPr>
        <w:tab/>
      </w:r>
      <w:r>
        <w:rPr>
          <w:rFonts w:hint="cs"/>
          <w:rtl/>
        </w:rPr>
        <w:tab/>
      </w:r>
      <w:r>
        <w:rPr>
          <w:rFonts w:hint="cs"/>
          <w:rtl/>
        </w:rPr>
        <w:tab/>
        <w:t>-</w:t>
      </w:r>
      <w:r>
        <w:rPr>
          <w:rFonts w:hint="cs"/>
          <w:rtl/>
        </w:rPr>
        <w:tab/>
        <w:t xml:space="preserve">يحــال المتخابرون إلى المراكــز الصحية التماساً للرعاية الطبية </w:t>
      </w:r>
      <w:r>
        <w:rPr>
          <w:rFonts w:hint="cs"/>
          <w:rtl/>
        </w:rPr>
        <w:tab/>
      </w:r>
      <w:r>
        <w:rPr>
          <w:rFonts w:hint="cs"/>
          <w:rtl/>
        </w:rPr>
        <w:tab/>
        <w:t>وال</w:t>
      </w:r>
      <w:r w:rsidR="00FB3A23">
        <w:rPr>
          <w:rFonts w:hint="cs"/>
          <w:rtl/>
        </w:rPr>
        <w:t>دوائية</w:t>
      </w:r>
      <w:r>
        <w:rPr>
          <w:rFonts w:hint="cs"/>
          <w:rtl/>
        </w:rPr>
        <w:t>.</w:t>
      </w:r>
    </w:p>
    <w:p w:rsidR="00E83CF4" w:rsidRDefault="00E83CF4" w:rsidP="00E83CF4">
      <w:pPr>
        <w:pStyle w:val="SingleTxt"/>
        <w:ind w:left="2528" w:right="1264" w:hanging="1264"/>
        <w:rPr>
          <w:rFonts w:hint="cs"/>
          <w:rtl/>
        </w:rPr>
      </w:pPr>
      <w:r>
        <w:rPr>
          <w:rFonts w:hint="cs"/>
          <w:rtl/>
        </w:rPr>
        <w:tab/>
      </w:r>
      <w:r>
        <w:rPr>
          <w:rFonts w:hint="cs"/>
          <w:rtl/>
        </w:rPr>
        <w:tab/>
      </w:r>
      <w:r>
        <w:rPr>
          <w:rFonts w:hint="cs"/>
          <w:rtl/>
        </w:rPr>
        <w:tab/>
        <w:t>-</w:t>
      </w:r>
      <w:r>
        <w:rPr>
          <w:rFonts w:hint="cs"/>
          <w:rtl/>
        </w:rPr>
        <w:tab/>
        <w:t xml:space="preserve">يحال المتخاطبون على المؤسسات التعاونية لتلبية احتياجاتهم من </w:t>
      </w:r>
      <w:r>
        <w:rPr>
          <w:rFonts w:hint="cs"/>
          <w:rtl/>
        </w:rPr>
        <w:tab/>
      </w:r>
      <w:r>
        <w:rPr>
          <w:rFonts w:hint="cs"/>
          <w:rtl/>
        </w:rPr>
        <w:tab/>
        <w:t xml:space="preserve">الحماية القانونية. وتتوازى إجراءات المركز المذكور أعلاه في </w:t>
      </w:r>
      <w:r>
        <w:rPr>
          <w:rFonts w:hint="cs"/>
          <w:rtl/>
        </w:rPr>
        <w:tab/>
      </w:r>
      <w:r>
        <w:rPr>
          <w:rFonts w:hint="cs"/>
          <w:rtl/>
        </w:rPr>
        <w:tab/>
        <w:t xml:space="preserve">ميدان الاتجار بالبشر مع الخدمات الأخرى للدعم الاجتماعي التي </w:t>
      </w:r>
      <w:r>
        <w:rPr>
          <w:rFonts w:hint="cs"/>
          <w:rtl/>
        </w:rPr>
        <w:tab/>
      </w:r>
      <w:r>
        <w:rPr>
          <w:rFonts w:hint="cs"/>
          <w:rtl/>
        </w:rPr>
        <w:tab/>
        <w:t xml:space="preserve">يقدمها: </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 xml:space="preserve">برنامج العودة الطوعية إلى الوطن: تمول </w:t>
      </w:r>
      <w:r w:rsidR="00CB0D7D">
        <w:rPr>
          <w:rFonts w:hint="cs"/>
          <w:rtl/>
        </w:rPr>
        <w:t>وزارة الصحة والرعاية</w:t>
      </w:r>
      <w:r>
        <w:rPr>
          <w:rFonts w:hint="cs"/>
          <w:rtl/>
        </w:rPr>
        <w:t xml:space="preserve"> المنظمة الدولية للهجرة من أجل الإعادة الطوعية للضحايا إلى أوطانهم.</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تقدم مجاناً الرعاية الطبية والصيدلانية.</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 xml:space="preserve">المعلومات </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يتم توعية الجمهور العام بشأن تشغيل الخط</w:t>
      </w:r>
      <w:r w:rsidR="00FB3A23">
        <w:rPr>
          <w:rFonts w:hint="cs"/>
          <w:rtl/>
        </w:rPr>
        <w:t xml:space="preserve"> الهاتفي</w:t>
      </w:r>
      <w:r>
        <w:rPr>
          <w:rFonts w:hint="cs"/>
          <w:rtl/>
        </w:rPr>
        <w:t xml:space="preserve"> الساخن رقم 197.</w:t>
      </w:r>
    </w:p>
    <w:p w:rsidR="00E83CF4" w:rsidRDefault="00E83CF4" w:rsidP="00FB3A23">
      <w:pPr>
        <w:pStyle w:val="SingleTxt"/>
        <w:ind w:left="2528" w:right="1264" w:hanging="1264"/>
        <w:rPr>
          <w:rFonts w:hint="cs"/>
          <w:rtl/>
        </w:rPr>
      </w:pPr>
      <w:r>
        <w:rPr>
          <w:rFonts w:hint="cs"/>
          <w:rtl/>
        </w:rPr>
        <w:tab/>
      </w:r>
      <w:r>
        <w:rPr>
          <w:rFonts w:hint="cs"/>
          <w:rtl/>
        </w:rPr>
        <w:tab/>
        <w:t>•</w:t>
      </w:r>
      <w:r>
        <w:rPr>
          <w:rFonts w:hint="cs"/>
          <w:rtl/>
        </w:rPr>
        <w:tab/>
      </w:r>
      <w:r w:rsidR="00FB3A23">
        <w:rPr>
          <w:rFonts w:hint="cs"/>
          <w:rtl/>
        </w:rPr>
        <w:t>ت</w:t>
      </w:r>
      <w:r>
        <w:rPr>
          <w:rFonts w:hint="cs"/>
          <w:rtl/>
        </w:rPr>
        <w:t>صدر تعميمات الوزارة لتثقيف وتوعية (أ) موظفي خدمات الصحة والرعاية (ب) مديريات الرعاية في مقاطعات البلاد فيما يتعلق بجريمة الاتجار في البشر.</w:t>
      </w:r>
    </w:p>
    <w:p w:rsidR="00E83CF4" w:rsidRDefault="00FA4BA3" w:rsidP="00B23F1B">
      <w:pPr>
        <w:pStyle w:val="SingleTxt"/>
        <w:ind w:left="2528" w:right="1264" w:hanging="1264"/>
        <w:rPr>
          <w:rFonts w:hint="cs"/>
          <w:rtl/>
        </w:rPr>
      </w:pPr>
      <w:r>
        <w:rPr>
          <w:rFonts w:hint="cs"/>
          <w:rtl/>
        </w:rPr>
        <w:tab/>
      </w:r>
      <w:r>
        <w:rPr>
          <w:rFonts w:hint="cs"/>
          <w:rtl/>
        </w:rPr>
        <w:tab/>
        <w:t>•</w:t>
      </w:r>
      <w:r>
        <w:rPr>
          <w:rFonts w:hint="cs"/>
          <w:rtl/>
        </w:rPr>
        <w:tab/>
        <w:t>تعمل</w:t>
      </w:r>
      <w:r w:rsidR="00E83CF4">
        <w:rPr>
          <w:rFonts w:hint="cs"/>
          <w:rtl/>
        </w:rPr>
        <w:t xml:space="preserve"> لجنة دائمة </w:t>
      </w:r>
      <w:r w:rsidR="00B23F1B">
        <w:rPr>
          <w:rFonts w:hint="cs"/>
          <w:rtl/>
        </w:rPr>
        <w:t>على تقديم ا</w:t>
      </w:r>
      <w:r w:rsidR="00E83CF4">
        <w:rPr>
          <w:rFonts w:hint="cs"/>
          <w:rtl/>
        </w:rPr>
        <w:t>لحماية والمساعدة المقدمة لضحايا الاتجار البشري: اللجنة الد</w:t>
      </w:r>
      <w:r>
        <w:rPr>
          <w:rFonts w:hint="cs"/>
          <w:rtl/>
        </w:rPr>
        <w:t>ائمة لحماية ومساعدة ضحايا التجا</w:t>
      </w:r>
      <w:r w:rsidR="00E83CF4">
        <w:rPr>
          <w:rFonts w:hint="cs"/>
          <w:rtl/>
        </w:rPr>
        <w:t>ر</w:t>
      </w:r>
      <w:r>
        <w:rPr>
          <w:rFonts w:hint="cs"/>
          <w:rtl/>
        </w:rPr>
        <w:t>ة</w:t>
      </w:r>
      <w:r w:rsidR="00E83CF4">
        <w:rPr>
          <w:rFonts w:hint="cs"/>
          <w:rtl/>
        </w:rPr>
        <w:t xml:space="preserve"> البشري</w:t>
      </w:r>
      <w:r>
        <w:rPr>
          <w:rFonts w:hint="cs"/>
          <w:rtl/>
        </w:rPr>
        <w:t>ة</w:t>
      </w:r>
      <w:r w:rsidR="00E83CF4">
        <w:rPr>
          <w:rFonts w:hint="cs"/>
          <w:rtl/>
        </w:rPr>
        <w:t xml:space="preserve">، المادة 9، المرسوم الرئاسي 233/2003 </w:t>
      </w:r>
      <w:r w:rsidR="00B23F1B">
        <w:rPr>
          <w:rFonts w:hint="cs"/>
          <w:rtl/>
        </w:rPr>
        <w:t>و</w:t>
      </w:r>
      <w:r w:rsidR="00E83CF4">
        <w:rPr>
          <w:rFonts w:hint="cs"/>
          <w:rtl/>
        </w:rPr>
        <w:t xml:space="preserve">سوف تبدأ أداء </w:t>
      </w:r>
      <w:r w:rsidR="00B23F1B">
        <w:rPr>
          <w:rFonts w:hint="cs"/>
          <w:rtl/>
        </w:rPr>
        <w:t>مهامها</w:t>
      </w:r>
      <w:r w:rsidR="00E83CF4">
        <w:rPr>
          <w:rFonts w:hint="cs"/>
          <w:rtl/>
        </w:rPr>
        <w:t xml:space="preserve"> من خلال دور جديد ملموس.</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التعاون مع المنظمات غير الحكومية.</w:t>
      </w:r>
    </w:p>
    <w:p w:rsidR="00E83CF4" w:rsidRDefault="00E83CF4" w:rsidP="00E83CF4">
      <w:pPr>
        <w:pStyle w:val="SingleTxt"/>
        <w:ind w:left="2528" w:right="1264" w:hanging="1264"/>
        <w:rPr>
          <w:rFonts w:hint="cs"/>
          <w:rtl/>
        </w:rPr>
      </w:pPr>
      <w:r>
        <w:rPr>
          <w:rFonts w:hint="cs"/>
          <w:rtl/>
        </w:rPr>
        <w:t>14 -</w:t>
      </w:r>
      <w:r>
        <w:rPr>
          <w:rFonts w:hint="cs"/>
          <w:rtl/>
        </w:rPr>
        <w:tab/>
      </w:r>
      <w:r>
        <w:rPr>
          <w:rFonts w:hint="cs"/>
          <w:i/>
          <w:iCs/>
          <w:rtl/>
        </w:rPr>
        <w:t>وزارة العدل</w:t>
      </w:r>
    </w:p>
    <w:p w:rsidR="00E83CF4" w:rsidRDefault="00E83CF4" w:rsidP="00804126">
      <w:pPr>
        <w:pStyle w:val="SingleTxt"/>
        <w:ind w:left="2528" w:right="1264" w:hanging="1264"/>
        <w:rPr>
          <w:rFonts w:hint="cs"/>
          <w:rtl/>
        </w:rPr>
      </w:pPr>
      <w:r>
        <w:rPr>
          <w:rFonts w:hint="cs"/>
          <w:rtl/>
        </w:rPr>
        <w:tab/>
      </w:r>
      <w:r>
        <w:rPr>
          <w:rFonts w:hint="cs"/>
          <w:rtl/>
        </w:rPr>
        <w:tab/>
        <w:t>•</w:t>
      </w:r>
      <w:r>
        <w:rPr>
          <w:rFonts w:hint="cs"/>
          <w:rtl/>
        </w:rPr>
        <w:tab/>
        <w:t>تعديل الإطار التشريعي من خلال إدخال تغييرات على المرسوم الرئاسي 233/2003:</w:t>
      </w:r>
      <w:r w:rsidR="00804126">
        <w:rPr>
          <w:rFonts w:hint="cs"/>
          <w:rtl/>
        </w:rPr>
        <w:t xml:space="preserve"> سوف تمضي وزارة العدل قُدمٍاً لإدخال</w:t>
      </w:r>
      <w:r>
        <w:rPr>
          <w:rFonts w:hint="cs"/>
          <w:rtl/>
        </w:rPr>
        <w:t xml:space="preserve"> تعديل على أحكام المرسوم الرئاسي 233/2003 </w:t>
      </w:r>
      <w:r>
        <w:rPr>
          <w:rFonts w:hint="eastAsia"/>
          <w:rtl/>
        </w:rPr>
        <w:t xml:space="preserve">”حماية ومساعدة </w:t>
      </w:r>
      <w:r>
        <w:rPr>
          <w:rFonts w:hint="cs"/>
          <w:rtl/>
        </w:rPr>
        <w:t xml:space="preserve">ضحايا </w:t>
      </w:r>
      <w:r>
        <w:rPr>
          <w:rFonts w:hint="eastAsia"/>
          <w:rtl/>
        </w:rPr>
        <w:t>الجرائم التي تعرض لها المواد 323 و223أ و</w:t>
      </w:r>
      <w:r>
        <w:rPr>
          <w:rFonts w:hint="cs"/>
          <w:rtl/>
        </w:rPr>
        <w:t>349 و351 و351 أ من قانون العقوبات طبقاً للمادة 12 من القانون 3064/2002</w:t>
      </w:r>
      <w:r>
        <w:rPr>
          <w:rFonts w:hint="eastAsia"/>
          <w:rtl/>
        </w:rPr>
        <w:t xml:space="preserve">“. </w:t>
      </w:r>
      <w:r>
        <w:rPr>
          <w:rFonts w:hint="cs"/>
          <w:rtl/>
        </w:rPr>
        <w:t>وتقصد تعديلات المرسوم الرئاسي إلى:</w:t>
      </w:r>
    </w:p>
    <w:p w:rsidR="00E83CF4" w:rsidRDefault="00E83CF4" w:rsidP="008F29E3">
      <w:pPr>
        <w:pStyle w:val="SingleTxt"/>
        <w:ind w:left="2965" w:right="1264" w:hanging="1701"/>
        <w:rPr>
          <w:rFonts w:hint="cs"/>
          <w:rtl/>
        </w:rPr>
      </w:pPr>
      <w:r>
        <w:rPr>
          <w:rFonts w:hint="cs"/>
          <w:rtl/>
        </w:rPr>
        <w:tab/>
      </w:r>
      <w:r>
        <w:rPr>
          <w:rFonts w:hint="cs"/>
          <w:rtl/>
        </w:rPr>
        <w:tab/>
      </w:r>
      <w:r>
        <w:rPr>
          <w:rFonts w:hint="cs"/>
          <w:rtl/>
        </w:rPr>
        <w:tab/>
        <w:t>-</w:t>
      </w:r>
      <w:r>
        <w:rPr>
          <w:rFonts w:hint="cs"/>
          <w:rtl/>
        </w:rPr>
        <w:tab/>
        <w:t xml:space="preserve">التوصيف الفوري للضحية </w:t>
      </w:r>
      <w:r w:rsidR="008F29E3">
        <w:rPr>
          <w:rFonts w:hint="cs"/>
          <w:rtl/>
        </w:rPr>
        <w:t>بواسطة</w:t>
      </w:r>
      <w:r>
        <w:rPr>
          <w:rFonts w:hint="cs"/>
          <w:rtl/>
        </w:rPr>
        <w:t xml:space="preserve"> أحد المدعين العامين المختصين في محكمة الدرجة الأولى (قانون التوصيف) بحث يتسنى للضحية الإفادة قدر الإمكان من الأحكام المتعلقة بالحماية والدعم والمساعدة.</w:t>
      </w:r>
    </w:p>
    <w:p w:rsidR="00E83CF4" w:rsidRDefault="00E83CF4" w:rsidP="00E83CF4">
      <w:pPr>
        <w:pStyle w:val="SingleTxt"/>
        <w:ind w:left="2965" w:right="1264" w:hanging="1701"/>
        <w:rPr>
          <w:rFonts w:hint="cs"/>
          <w:rtl/>
        </w:rPr>
      </w:pPr>
      <w:r>
        <w:rPr>
          <w:rFonts w:hint="cs"/>
          <w:rtl/>
        </w:rPr>
        <w:tab/>
      </w:r>
      <w:r>
        <w:rPr>
          <w:rFonts w:hint="cs"/>
          <w:rtl/>
        </w:rPr>
        <w:tab/>
      </w:r>
      <w:r>
        <w:rPr>
          <w:rFonts w:hint="cs"/>
          <w:rtl/>
        </w:rPr>
        <w:tab/>
        <w:t>-</w:t>
      </w:r>
      <w:r>
        <w:rPr>
          <w:rFonts w:hint="cs"/>
          <w:rtl/>
        </w:rPr>
        <w:tab/>
        <w:t>المشاركة في ميدان المساعدة مع المنظمات غير الحكومية الناشطة في مجال الدعم والمساعدة لضحايا الاتجار (بعد التقييم)</w:t>
      </w:r>
    </w:p>
    <w:p w:rsidR="00E83CF4" w:rsidRDefault="00E83CF4" w:rsidP="00E83CF4">
      <w:pPr>
        <w:pStyle w:val="SingleTxt"/>
        <w:ind w:left="2965" w:right="1264" w:hanging="1701"/>
        <w:rPr>
          <w:rFonts w:hint="cs"/>
          <w:rtl/>
        </w:rPr>
      </w:pPr>
      <w:r>
        <w:rPr>
          <w:rFonts w:hint="cs"/>
          <w:rtl/>
        </w:rPr>
        <w:tab/>
      </w:r>
      <w:r>
        <w:rPr>
          <w:rFonts w:hint="cs"/>
          <w:rtl/>
        </w:rPr>
        <w:tab/>
      </w:r>
      <w:r>
        <w:rPr>
          <w:rFonts w:hint="cs"/>
          <w:rtl/>
        </w:rPr>
        <w:tab/>
        <w:t>-</w:t>
      </w:r>
      <w:r>
        <w:rPr>
          <w:rFonts w:hint="cs"/>
          <w:rtl/>
        </w:rPr>
        <w:tab/>
        <w:t>تنفيذ التدابير اللازمة من خلال توسيع وتعزيز اختصاصات اللجنة الدائمة الواردة في المادة 9 من المرسوم الرئاسي.</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تدريب القضاة والمدعين العامين:</w:t>
      </w:r>
    </w:p>
    <w:p w:rsidR="00E83CF4" w:rsidRDefault="00E83CF4" w:rsidP="00E83CF4">
      <w:pPr>
        <w:pStyle w:val="SingleTxt"/>
        <w:ind w:left="2965" w:right="1264" w:hanging="1701"/>
        <w:rPr>
          <w:rFonts w:hint="cs"/>
          <w:rtl/>
        </w:rPr>
      </w:pPr>
      <w:r>
        <w:rPr>
          <w:rFonts w:hint="cs"/>
          <w:rtl/>
        </w:rPr>
        <w:tab/>
      </w:r>
      <w:r>
        <w:rPr>
          <w:rFonts w:hint="cs"/>
          <w:rtl/>
        </w:rPr>
        <w:tab/>
      </w:r>
      <w:r>
        <w:rPr>
          <w:rFonts w:hint="cs"/>
          <w:rtl/>
        </w:rPr>
        <w:tab/>
        <w:t>-</w:t>
      </w:r>
      <w:r>
        <w:rPr>
          <w:rFonts w:hint="cs"/>
          <w:rtl/>
        </w:rPr>
        <w:tab/>
        <w:t>إدراج المواضيع ذات ا</w:t>
      </w:r>
      <w:r w:rsidR="008F29E3">
        <w:rPr>
          <w:rFonts w:hint="cs"/>
          <w:rtl/>
        </w:rPr>
        <w:t>لصلة ضمن منهج مدرسة القضاة</w:t>
      </w:r>
      <w:r>
        <w:rPr>
          <w:rFonts w:hint="cs"/>
          <w:rtl/>
        </w:rPr>
        <w:t xml:space="preserve"> الوطنية</w:t>
      </w:r>
    </w:p>
    <w:p w:rsidR="00E83CF4" w:rsidRDefault="00E83CF4" w:rsidP="0095469F">
      <w:pPr>
        <w:pStyle w:val="SingleTxt"/>
        <w:ind w:left="2965" w:right="1264" w:hanging="1701"/>
        <w:rPr>
          <w:rFonts w:hint="cs"/>
          <w:rtl/>
        </w:rPr>
      </w:pPr>
      <w:r>
        <w:rPr>
          <w:rFonts w:hint="cs"/>
          <w:rtl/>
        </w:rPr>
        <w:tab/>
      </w:r>
      <w:r>
        <w:rPr>
          <w:rFonts w:hint="cs"/>
          <w:rtl/>
        </w:rPr>
        <w:tab/>
      </w:r>
      <w:r>
        <w:rPr>
          <w:rFonts w:hint="cs"/>
          <w:rtl/>
        </w:rPr>
        <w:tab/>
        <w:t>-</w:t>
      </w:r>
      <w:r>
        <w:rPr>
          <w:rFonts w:hint="cs"/>
          <w:rtl/>
        </w:rPr>
        <w:tab/>
        <w:t>تنظيم حلقات دراسية تد</w:t>
      </w:r>
      <w:r w:rsidR="0095469F">
        <w:rPr>
          <w:rFonts w:hint="cs"/>
          <w:rtl/>
        </w:rPr>
        <w:t>ريبية متقدمة للقضاة العاملين في</w:t>
      </w:r>
      <w:r>
        <w:rPr>
          <w:rFonts w:hint="cs"/>
          <w:rtl/>
        </w:rPr>
        <w:t xml:space="preserve"> سياق</w:t>
      </w:r>
      <w:r w:rsidR="0095469F">
        <w:rPr>
          <w:rFonts w:hint="cs"/>
          <w:rtl/>
        </w:rPr>
        <w:t xml:space="preserve"> ما تقوم به</w:t>
      </w:r>
      <w:r>
        <w:rPr>
          <w:rFonts w:hint="cs"/>
          <w:rtl/>
        </w:rPr>
        <w:t xml:space="preserve"> إدارة التدريب </w:t>
      </w:r>
      <w:r w:rsidR="0095469F">
        <w:rPr>
          <w:rFonts w:hint="cs"/>
          <w:rtl/>
        </w:rPr>
        <w:t>المتقدم المنبثقة عن مدرسة القضاة</w:t>
      </w:r>
      <w:r>
        <w:rPr>
          <w:rFonts w:hint="cs"/>
          <w:rtl/>
        </w:rPr>
        <w:t xml:space="preserve"> الوطنية في كوموتيني.</w:t>
      </w:r>
    </w:p>
    <w:p w:rsidR="00E83CF4" w:rsidRDefault="00E83CF4" w:rsidP="00E83CF4">
      <w:pPr>
        <w:pStyle w:val="SingleTxt"/>
        <w:ind w:left="2528" w:right="1264" w:hanging="1264"/>
        <w:rPr>
          <w:rFonts w:hint="cs"/>
          <w:i/>
          <w:iCs/>
          <w:rtl/>
        </w:rPr>
      </w:pPr>
      <w:r>
        <w:rPr>
          <w:rFonts w:hint="cs"/>
          <w:rtl/>
        </w:rPr>
        <w:t>15 -</w:t>
      </w:r>
      <w:r>
        <w:rPr>
          <w:rFonts w:hint="cs"/>
          <w:rtl/>
        </w:rPr>
        <w:tab/>
      </w:r>
      <w:r>
        <w:rPr>
          <w:rFonts w:hint="cs"/>
          <w:i/>
          <w:iCs/>
          <w:rtl/>
        </w:rPr>
        <w:t>وزارة النظام العام.</w:t>
      </w:r>
    </w:p>
    <w:p w:rsidR="00E83CF4" w:rsidRPr="00B76EC0" w:rsidRDefault="00E83CF4" w:rsidP="0095469F">
      <w:pPr>
        <w:pStyle w:val="SingleTxt"/>
        <w:ind w:left="1264" w:right="1264"/>
        <w:rPr>
          <w:rFonts w:hint="cs"/>
          <w:rtl/>
        </w:rPr>
      </w:pPr>
      <w:r>
        <w:rPr>
          <w:rFonts w:hint="cs"/>
          <w:i/>
          <w:iCs/>
          <w:rtl/>
        </w:rPr>
        <w:tab/>
      </w:r>
      <w:r>
        <w:rPr>
          <w:rFonts w:hint="cs"/>
          <w:i/>
          <w:iCs/>
          <w:rtl/>
        </w:rPr>
        <w:tab/>
      </w:r>
      <w:r>
        <w:rPr>
          <w:rFonts w:hint="cs"/>
          <w:rtl/>
        </w:rPr>
        <w:t xml:space="preserve">ما برحت وزارة النظام العام تنفذ استراتيجية محددة طويلة الأجل وخططاً للعمل تهدف إلى وضع المشكلة عند مستوى شعبة للشرطة </w:t>
      </w:r>
      <w:r w:rsidR="0095469F">
        <w:rPr>
          <w:rFonts w:hint="cs"/>
          <w:rtl/>
        </w:rPr>
        <w:t xml:space="preserve">مع </w:t>
      </w:r>
      <w:r>
        <w:rPr>
          <w:rFonts w:hint="cs"/>
          <w:rtl/>
        </w:rPr>
        <w:t>إسناد واجبات محددة إلى ضباط من رتب عالية فضلاً عن التعاون الوثيق مع السلطات المحلية وبذل جهود دائمة ودائبة من أجل تعزيز وعي الموظفين وتفعيل وتحسين شبكات المعلومات وصرامة تنفيذ اللوائح القانونية والتحقيق المتعمق في القضايا وتكثيف تعبئة إدارات حرس الحدود وما إلى ذلك. أما ميادين العمل فهي كالتالي:</w:t>
      </w:r>
    </w:p>
    <w:p w:rsidR="00E83CF4" w:rsidRDefault="00E83CF4" w:rsidP="008239F9">
      <w:pPr>
        <w:pStyle w:val="SingleTxt"/>
        <w:ind w:left="2528" w:right="1264" w:hanging="1264"/>
        <w:rPr>
          <w:rFonts w:hint="cs"/>
          <w:rtl/>
        </w:rPr>
      </w:pPr>
      <w:r>
        <w:rPr>
          <w:rFonts w:hint="cs"/>
          <w:i/>
          <w:iCs/>
          <w:rtl/>
        </w:rPr>
        <w:tab/>
      </w:r>
      <w:r>
        <w:rPr>
          <w:rFonts w:hint="cs"/>
          <w:i/>
          <w:iCs/>
          <w:rtl/>
        </w:rPr>
        <w:tab/>
        <w:t>•</w:t>
      </w:r>
      <w:r>
        <w:rPr>
          <w:rFonts w:hint="cs"/>
          <w:i/>
          <w:iCs/>
          <w:rtl/>
        </w:rPr>
        <w:tab/>
      </w:r>
      <w:r>
        <w:rPr>
          <w:rFonts w:hint="cs"/>
          <w:rtl/>
        </w:rPr>
        <w:t xml:space="preserve">فريق مناهضة </w:t>
      </w:r>
      <w:r w:rsidR="00B520BD">
        <w:rPr>
          <w:rFonts w:hint="cs"/>
          <w:rtl/>
        </w:rPr>
        <w:t>ال</w:t>
      </w:r>
      <w:r>
        <w:rPr>
          <w:rFonts w:hint="cs"/>
          <w:rtl/>
        </w:rPr>
        <w:t>تجارة البشر</w:t>
      </w:r>
      <w:r w:rsidR="00B520BD">
        <w:rPr>
          <w:rFonts w:hint="cs"/>
          <w:rtl/>
        </w:rPr>
        <w:t>ية</w:t>
      </w:r>
      <w:r>
        <w:rPr>
          <w:rFonts w:hint="cs"/>
          <w:rtl/>
        </w:rPr>
        <w:t xml:space="preserve">: استمر عمل فريق مناهضة </w:t>
      </w:r>
      <w:r w:rsidR="00B520BD">
        <w:rPr>
          <w:rFonts w:hint="cs"/>
          <w:rtl/>
        </w:rPr>
        <w:t>ال</w:t>
      </w:r>
      <w:r>
        <w:rPr>
          <w:rFonts w:hint="cs"/>
          <w:rtl/>
        </w:rPr>
        <w:t>تجارة البشر</w:t>
      </w:r>
      <w:r w:rsidR="00B520BD">
        <w:rPr>
          <w:rFonts w:hint="cs"/>
          <w:rtl/>
        </w:rPr>
        <w:t>ية</w:t>
      </w:r>
      <w:r>
        <w:rPr>
          <w:rFonts w:hint="cs"/>
          <w:rtl/>
        </w:rPr>
        <w:t xml:space="preserve"> في عام 2004 ويتمثل هدفه في الالتزام باتخاذ إجراءات فعالة بطريقة تتسم بطابع عملي أكثر ومن ذلك مثلاً تدارس وتعزيز سُبل تعاونه مع جميع المؤسسات المعنية من أجل تحديد </w:t>
      </w:r>
      <w:r w:rsidR="008239F9">
        <w:rPr>
          <w:rFonts w:hint="cs"/>
          <w:rtl/>
        </w:rPr>
        <w:t>وتخليص</w:t>
      </w:r>
      <w:r>
        <w:rPr>
          <w:rFonts w:hint="cs"/>
          <w:rtl/>
        </w:rPr>
        <w:t xml:space="preserve"> أكبر عدد ممكن من الضحايا. وفي سياق أداء الفريق لمهمته طرحت مقترحات على وزارة العدل من أجل إدخال تعديلات محددة على المرسوم الرئاسي 233/2003.</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الأداء النموذجي للخدمات الخاصة لمناهضة الاتجار: من أجل فعالية التعامل مع الظاهرة، يتم تشغيل خدمات نموذجية لمناهضة هذا الاتجار وتزود بالموظفين والمعدات على النحو الملائم. وفي إدارات الأمن بكل من أتيكا و</w:t>
      </w:r>
      <w:r w:rsidR="003E68A0">
        <w:rPr>
          <w:rFonts w:hint="cs"/>
          <w:rtl/>
        </w:rPr>
        <w:t>ثيسالونيكي</w:t>
      </w:r>
      <w:r>
        <w:rPr>
          <w:rFonts w:hint="cs"/>
          <w:rtl/>
        </w:rPr>
        <w:t xml:space="preserve"> ضمن الإدارات الفرعية المتخصصة القائمة، ظلت أفرقة المكافحة الخاصة تمارس عملها منذ 1/11/2003.</w:t>
      </w:r>
    </w:p>
    <w:p w:rsidR="00E83CF4" w:rsidRDefault="00E83CF4" w:rsidP="00025AA1">
      <w:pPr>
        <w:pStyle w:val="SingleTxt"/>
        <w:ind w:left="2528" w:right="1264" w:hanging="1264"/>
        <w:rPr>
          <w:rFonts w:hint="cs"/>
          <w:rtl/>
        </w:rPr>
      </w:pPr>
      <w:r>
        <w:rPr>
          <w:rFonts w:hint="cs"/>
          <w:rtl/>
        </w:rPr>
        <w:tab/>
      </w:r>
      <w:r>
        <w:rPr>
          <w:rFonts w:hint="cs"/>
          <w:rtl/>
        </w:rPr>
        <w:tab/>
        <w:t>•</w:t>
      </w:r>
      <w:r>
        <w:rPr>
          <w:rFonts w:hint="cs"/>
          <w:rtl/>
        </w:rPr>
        <w:tab/>
        <w:t xml:space="preserve">التعاون مع السفارات </w:t>
      </w:r>
      <w:r>
        <w:rPr>
          <w:rtl/>
        </w:rPr>
        <w:t>–</w:t>
      </w:r>
      <w:r>
        <w:rPr>
          <w:rFonts w:hint="cs"/>
          <w:rtl/>
        </w:rPr>
        <w:t xml:space="preserve"> المؤسسات </w:t>
      </w:r>
      <w:r w:rsidR="00CA0011">
        <w:rPr>
          <w:rFonts w:hint="cs"/>
          <w:rtl/>
        </w:rPr>
        <w:t>الأجنبية المختصة</w:t>
      </w:r>
      <w:r>
        <w:rPr>
          <w:rFonts w:hint="cs"/>
          <w:rtl/>
        </w:rPr>
        <w:t xml:space="preserve"> </w:t>
      </w:r>
      <w:r>
        <w:rPr>
          <w:rtl/>
        </w:rPr>
        <w:t>–</w:t>
      </w:r>
      <w:r>
        <w:rPr>
          <w:rFonts w:hint="cs"/>
          <w:rtl/>
        </w:rPr>
        <w:t xml:space="preserve"> المنظمات غير الحكومية: ما برحت دوائر الشرطة اليونانية تتعاون بصورة فعالة مع السفارات الأجنبية في بلدنا </w:t>
      </w:r>
      <w:r w:rsidR="00CA0011">
        <w:rPr>
          <w:rFonts w:hint="cs"/>
          <w:rtl/>
        </w:rPr>
        <w:t>بشأن</w:t>
      </w:r>
      <w:r>
        <w:rPr>
          <w:rFonts w:hint="cs"/>
          <w:rtl/>
        </w:rPr>
        <w:t xml:space="preserve"> المسائل التي تتعلق بتقديم المساعدة إلى الضحايا ممن هم من مواطني بلد كل سفارة</w:t>
      </w:r>
      <w:r w:rsidR="001A0A5A">
        <w:rPr>
          <w:rFonts w:hint="cs"/>
          <w:rtl/>
        </w:rPr>
        <w:t>.</w:t>
      </w:r>
      <w:r>
        <w:rPr>
          <w:rFonts w:hint="cs"/>
          <w:rtl/>
        </w:rPr>
        <w:t xml:space="preserve"> و</w:t>
      </w:r>
      <w:r w:rsidR="00CA0011">
        <w:rPr>
          <w:rFonts w:hint="cs"/>
          <w:rtl/>
        </w:rPr>
        <w:t xml:space="preserve">قد استمر التعاون </w:t>
      </w:r>
      <w:r>
        <w:rPr>
          <w:rFonts w:hint="cs"/>
          <w:rtl/>
        </w:rPr>
        <w:t>في</w:t>
      </w:r>
      <w:r w:rsidR="00C74C63">
        <w:rPr>
          <w:rFonts w:hint="cs"/>
          <w:rtl/>
        </w:rPr>
        <w:t xml:space="preserve"> هذه الحالات منذ بداية عام 2004،</w:t>
      </w:r>
      <w:r>
        <w:rPr>
          <w:rFonts w:hint="cs"/>
          <w:rtl/>
        </w:rPr>
        <w:t xml:space="preserve"> ويبدأ بإبلاغ السلطة الأجنبية فيما يتصل بضلوع مواطني بلدها في الأمر وبعد محاكمة الجناة وبعد توصيف المجني عليهم من جانب المدعي العام المختص، تقوم دوائر الشرطة بإبلاغ السفارات بالرغبات التي يحتمل أن يبديها الضحايا من أجل عودتهم إلى أوطانهم ومن ثم تنظر السفارات في أمر إعادة الضحايا إلى بلادهم الأصلية. كما تتعاون دوائر الشرطة اليونانية في مسائل تقديم المساعدة إلى الضحايا مع منظمات غير حكوم</w:t>
      </w:r>
      <w:r w:rsidR="00025AA1">
        <w:rPr>
          <w:rFonts w:hint="cs"/>
          <w:rtl/>
        </w:rPr>
        <w:t>ية (أطباء العالم، كيسو، إيكي، ثا</w:t>
      </w:r>
      <w:r>
        <w:rPr>
          <w:rFonts w:hint="cs"/>
          <w:rtl/>
        </w:rPr>
        <w:t xml:space="preserve">كا) من خلال </w:t>
      </w:r>
      <w:r w:rsidR="00005182">
        <w:rPr>
          <w:rFonts w:hint="cs"/>
          <w:rtl/>
        </w:rPr>
        <w:t>الأمانة العامة المعنيَّة بالمساواة بين الجنسين</w:t>
      </w:r>
      <w:r>
        <w:rPr>
          <w:rFonts w:hint="cs"/>
          <w:rtl/>
        </w:rPr>
        <w:t xml:space="preserve"> وأيضاً فيما يتصل </w:t>
      </w:r>
      <w:r w:rsidR="00025AA1">
        <w:rPr>
          <w:rFonts w:hint="cs"/>
          <w:rtl/>
        </w:rPr>
        <w:t>بسلامة إعادة ا</w:t>
      </w:r>
      <w:r>
        <w:rPr>
          <w:rFonts w:hint="cs"/>
          <w:rtl/>
        </w:rPr>
        <w:t>لضحايا إلى أوطانهم وهذا يتم مع المنظمة الدولية للهجرة.</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 xml:space="preserve">تثقيف وتدريب الموظفين: خلال السنتين الأكاديميتين 2003-2004 و2004-2005، أدرجت أكاديمية الشرطة ضمن مقرراتها في جميع المستويات التعليمية (أكاديميات رجال الشرطة وضباط الشرطة فضلاً عن إدارات التدريب والتثقيف المتقدم للعاملين بالشرطة) موضوع التجارة في البشر (محاربة الظاهرة </w:t>
      </w:r>
      <w:r>
        <w:rPr>
          <w:rtl/>
        </w:rPr>
        <w:t>–</w:t>
      </w:r>
      <w:r>
        <w:rPr>
          <w:rFonts w:hint="cs"/>
          <w:rtl/>
        </w:rPr>
        <w:t xml:space="preserve"> تحديد هوية الضحايا </w:t>
      </w:r>
      <w:r>
        <w:rPr>
          <w:rtl/>
        </w:rPr>
        <w:t>–</w:t>
      </w:r>
      <w:r>
        <w:rPr>
          <w:rFonts w:hint="cs"/>
          <w:rtl/>
        </w:rPr>
        <w:t xml:space="preserve"> مساعدة الضحايا وحمايتهم). </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 xml:space="preserve">أداء الشرطة الدولية </w:t>
      </w:r>
      <w:r>
        <w:rPr>
          <w:rFonts w:hint="eastAsia"/>
          <w:rtl/>
        </w:rPr>
        <w:t>”ميراج 2004</w:t>
      </w:r>
      <w:r w:rsidR="005C3F8D">
        <w:rPr>
          <w:rFonts w:hint="cs"/>
          <w:rtl/>
        </w:rPr>
        <w:t>“ في أيار/مايو 2004 نفذت</w:t>
      </w:r>
      <w:r>
        <w:rPr>
          <w:rFonts w:hint="cs"/>
          <w:rtl/>
        </w:rPr>
        <w:t xml:space="preserve"> عملية الشرطة التي حملت عنوان السراب </w:t>
      </w:r>
      <w:r>
        <w:rPr>
          <w:rtl/>
        </w:rPr>
        <w:t>–</w:t>
      </w:r>
      <w:r>
        <w:rPr>
          <w:rFonts w:hint="cs"/>
          <w:rtl/>
        </w:rPr>
        <w:t xml:space="preserve"> </w:t>
      </w:r>
      <w:r>
        <w:rPr>
          <w:rFonts w:hint="eastAsia"/>
          <w:rtl/>
        </w:rPr>
        <w:t>”</w:t>
      </w:r>
      <w:r>
        <w:rPr>
          <w:rFonts w:hint="cs"/>
          <w:rtl/>
        </w:rPr>
        <w:t>ميراج 2004</w:t>
      </w:r>
      <w:r>
        <w:rPr>
          <w:rFonts w:hint="eastAsia"/>
          <w:rtl/>
        </w:rPr>
        <w:t xml:space="preserve">“ </w:t>
      </w:r>
      <w:r>
        <w:rPr>
          <w:rFonts w:hint="cs"/>
          <w:rtl/>
        </w:rPr>
        <w:t>و</w:t>
      </w:r>
      <w:r>
        <w:rPr>
          <w:rFonts w:hint="eastAsia"/>
          <w:rtl/>
        </w:rPr>
        <w:t xml:space="preserve">تم تنظيمها </w:t>
      </w:r>
      <w:r>
        <w:rPr>
          <w:rFonts w:hint="cs"/>
          <w:rtl/>
        </w:rPr>
        <w:t>بواسطة مركز الشرطة الدولية سيسي (واليونان عضو فيه) وضم المشاركون الدول الأعضاء والمنظمات الدولية والمنظمات غير الحك</w:t>
      </w:r>
      <w:r w:rsidR="005C3F8D">
        <w:rPr>
          <w:rFonts w:hint="cs"/>
          <w:rtl/>
        </w:rPr>
        <w:t>ومية. وتم</w:t>
      </w:r>
      <w:r w:rsidR="00953230">
        <w:rPr>
          <w:rFonts w:hint="cs"/>
          <w:rtl/>
        </w:rPr>
        <w:t>َ</w:t>
      </w:r>
      <w:r w:rsidR="005C3F8D">
        <w:rPr>
          <w:rFonts w:hint="cs"/>
          <w:rtl/>
        </w:rPr>
        <w:t>ث</w:t>
      </w:r>
      <w:r w:rsidR="00953230">
        <w:rPr>
          <w:rFonts w:hint="cs"/>
          <w:rtl/>
        </w:rPr>
        <w:t>َ</w:t>
      </w:r>
      <w:r w:rsidR="005C3F8D">
        <w:rPr>
          <w:rFonts w:hint="cs"/>
          <w:rtl/>
        </w:rPr>
        <w:t>ل هدف العملية في تحديد</w:t>
      </w:r>
      <w:r>
        <w:rPr>
          <w:rFonts w:hint="cs"/>
          <w:rtl/>
        </w:rPr>
        <w:t xml:space="preserve"> الجماعات الإجرامية التي تدير عمليات الاتجار بالبشر والاتجار بالنساء في سياق تحقيقات الشرطة المشتركة.</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وفي الوقت نفسه يتواصل العمل على الوجه التالي:</w:t>
      </w:r>
    </w:p>
    <w:p w:rsidR="00E83CF4" w:rsidRDefault="00E83CF4" w:rsidP="00E83CF4">
      <w:pPr>
        <w:pStyle w:val="SingleTxt"/>
        <w:ind w:left="2528" w:right="1264" w:hanging="1264"/>
        <w:rPr>
          <w:rFonts w:hint="cs"/>
          <w:rtl/>
        </w:rPr>
      </w:pPr>
      <w:r>
        <w:rPr>
          <w:rFonts w:hint="cs"/>
          <w:rtl/>
        </w:rPr>
        <w:tab/>
      </w:r>
      <w:r>
        <w:rPr>
          <w:rFonts w:hint="cs"/>
          <w:rtl/>
        </w:rPr>
        <w:tab/>
      </w:r>
      <w:r>
        <w:rPr>
          <w:rFonts w:hint="cs"/>
          <w:rtl/>
        </w:rPr>
        <w:tab/>
        <w:t>-</w:t>
      </w:r>
      <w:r>
        <w:rPr>
          <w:rFonts w:hint="cs"/>
          <w:rtl/>
        </w:rPr>
        <w:tab/>
        <w:t xml:space="preserve">تطوير سُبل التعاون وعقد الاجتماعات مع إدارات الشرطة بالبلدان </w:t>
      </w:r>
      <w:r>
        <w:rPr>
          <w:rFonts w:hint="cs"/>
          <w:rtl/>
        </w:rPr>
        <w:tab/>
      </w:r>
      <w:r>
        <w:rPr>
          <w:rFonts w:hint="cs"/>
          <w:rtl/>
        </w:rPr>
        <w:tab/>
        <w:t>المجاورة (أل</w:t>
      </w:r>
      <w:r w:rsidR="00E52C9E">
        <w:rPr>
          <w:rFonts w:hint="cs"/>
          <w:rtl/>
        </w:rPr>
        <w:t>بانيا دولة رومانيا الاتحادية وب</w:t>
      </w:r>
      <w:r>
        <w:rPr>
          <w:rFonts w:hint="cs"/>
          <w:rtl/>
        </w:rPr>
        <w:t>لغاريا).</w:t>
      </w:r>
    </w:p>
    <w:p w:rsidR="00E83CF4" w:rsidRDefault="00E83CF4" w:rsidP="00E83CF4">
      <w:pPr>
        <w:pStyle w:val="SingleTxt"/>
        <w:ind w:left="2528" w:right="1264" w:hanging="1264"/>
        <w:rPr>
          <w:rFonts w:hint="cs"/>
          <w:rtl/>
        </w:rPr>
      </w:pPr>
      <w:r>
        <w:rPr>
          <w:rFonts w:hint="cs"/>
          <w:rtl/>
        </w:rPr>
        <w:tab/>
      </w:r>
      <w:r>
        <w:rPr>
          <w:rFonts w:hint="cs"/>
          <w:rtl/>
        </w:rPr>
        <w:tab/>
      </w:r>
      <w:r>
        <w:rPr>
          <w:rFonts w:hint="cs"/>
          <w:rtl/>
        </w:rPr>
        <w:tab/>
        <w:t>-</w:t>
      </w:r>
      <w:r>
        <w:rPr>
          <w:rFonts w:hint="cs"/>
          <w:rtl/>
        </w:rPr>
        <w:tab/>
        <w:t>تبادل المعلومات (</w:t>
      </w:r>
      <w:r w:rsidR="00E52C9E">
        <w:rPr>
          <w:rFonts w:hint="cs"/>
          <w:rtl/>
        </w:rPr>
        <w:t xml:space="preserve"> شرطة </w:t>
      </w:r>
      <w:r>
        <w:rPr>
          <w:rFonts w:hint="cs"/>
          <w:rtl/>
        </w:rPr>
        <w:t>الإنتربول</w:t>
      </w:r>
      <w:r w:rsidR="00E52C9E">
        <w:rPr>
          <w:rFonts w:hint="cs"/>
          <w:rtl/>
        </w:rPr>
        <w:t xml:space="preserve"> الدولية</w:t>
      </w:r>
      <w:r w:rsidR="001A0A5A">
        <w:rPr>
          <w:rFonts w:hint="cs"/>
          <w:rtl/>
        </w:rPr>
        <w:t>،</w:t>
      </w:r>
      <w:r>
        <w:rPr>
          <w:rFonts w:hint="cs"/>
          <w:rtl/>
        </w:rPr>
        <w:t xml:space="preserve"> الشرطة الأوروبية، </w:t>
      </w:r>
      <w:r w:rsidR="001A0A5A">
        <w:rPr>
          <w:rtl/>
        </w:rPr>
        <w:tab/>
      </w:r>
      <w:r w:rsidR="001A0A5A">
        <w:rPr>
          <w:rFonts w:hint="cs"/>
          <w:rtl/>
        </w:rPr>
        <w:tab/>
      </w:r>
      <w:r>
        <w:rPr>
          <w:rFonts w:hint="cs"/>
          <w:rtl/>
        </w:rPr>
        <w:t>الشرطة المحلية إلخ)</w:t>
      </w:r>
    </w:p>
    <w:p w:rsidR="00E83CF4" w:rsidRPr="004E5397" w:rsidRDefault="00E83CF4" w:rsidP="00E83CF4">
      <w:pPr>
        <w:pStyle w:val="SingleTxt"/>
        <w:ind w:left="2528" w:right="1264" w:hanging="1264"/>
        <w:jc w:val="center"/>
        <w:rPr>
          <w:rFonts w:hint="cs"/>
          <w:b/>
          <w:bCs/>
          <w:rtl/>
        </w:rPr>
      </w:pPr>
      <w:r>
        <w:rPr>
          <w:rFonts w:hint="cs"/>
          <w:b/>
          <w:bCs/>
          <w:rtl/>
        </w:rPr>
        <w:t xml:space="preserve">رابعاً </w:t>
      </w:r>
      <w:r>
        <w:rPr>
          <w:b/>
          <w:bCs/>
          <w:rtl/>
        </w:rPr>
        <w:t>–</w:t>
      </w:r>
      <w:r>
        <w:rPr>
          <w:rFonts w:hint="cs"/>
          <w:b/>
          <w:bCs/>
          <w:rtl/>
        </w:rPr>
        <w:t xml:space="preserve"> إجراءات المنظمات غير الحكومية</w:t>
      </w:r>
    </w:p>
    <w:p w:rsidR="00E83CF4" w:rsidRDefault="00E83CF4" w:rsidP="00E83CF4">
      <w:pPr>
        <w:pStyle w:val="SingleTxt"/>
        <w:ind w:left="2528" w:right="1264" w:hanging="1264"/>
        <w:rPr>
          <w:rFonts w:hint="cs"/>
          <w:rtl/>
        </w:rPr>
      </w:pPr>
      <w:r>
        <w:rPr>
          <w:rFonts w:hint="cs"/>
          <w:rtl/>
        </w:rPr>
        <w:t>16 -</w:t>
      </w:r>
      <w:r>
        <w:rPr>
          <w:rFonts w:hint="cs"/>
          <w:rtl/>
        </w:rPr>
        <w:tab/>
      </w:r>
      <w:r w:rsidRPr="004E5397">
        <w:rPr>
          <w:rFonts w:hint="cs"/>
          <w:i/>
          <w:iCs/>
          <w:rtl/>
        </w:rPr>
        <w:t>المنظمة الدولية للهجرة</w:t>
      </w:r>
    </w:p>
    <w:p w:rsidR="00E83CF4" w:rsidRDefault="00E83CF4" w:rsidP="001A0A5A">
      <w:pPr>
        <w:pStyle w:val="SingleTxt"/>
        <w:ind w:left="2528" w:right="1264" w:hanging="1264"/>
        <w:rPr>
          <w:rFonts w:hint="cs"/>
          <w:rtl/>
        </w:rPr>
      </w:pPr>
      <w:r>
        <w:rPr>
          <w:rFonts w:hint="cs"/>
          <w:rtl/>
        </w:rPr>
        <w:tab/>
      </w:r>
      <w:r>
        <w:rPr>
          <w:rFonts w:hint="cs"/>
          <w:rtl/>
        </w:rPr>
        <w:tab/>
        <w:t>•</w:t>
      </w:r>
      <w:r>
        <w:rPr>
          <w:rFonts w:hint="cs"/>
          <w:rtl/>
        </w:rPr>
        <w:tab/>
        <w:t>هذه المنظمة تنفذ برامج الإعادة الطوعية للوطن وإعادة الدمج الاجتماع</w:t>
      </w:r>
      <w:r w:rsidR="00F23AAC">
        <w:rPr>
          <w:rFonts w:hint="cs"/>
          <w:rtl/>
        </w:rPr>
        <w:t>ي. وبدعم من وزارتي الصحة والرعاية</w:t>
      </w:r>
      <w:r>
        <w:rPr>
          <w:rFonts w:hint="cs"/>
          <w:rtl/>
        </w:rPr>
        <w:t xml:space="preserve"> والخارجية تقوم بدفع مصروفات النقل الجوي للضحايا إلى الجهات التي يقصدونها في نهاية المطاف بالتعاون مع المكاتب المختصة التابعة للمنظمة الد</w:t>
      </w:r>
      <w:r w:rsidR="00F23AAC">
        <w:rPr>
          <w:rFonts w:hint="cs"/>
          <w:rtl/>
        </w:rPr>
        <w:t>ولية للهجرة في بلدان منشئهم. كما</w:t>
      </w:r>
      <w:r>
        <w:rPr>
          <w:rFonts w:hint="cs"/>
          <w:rtl/>
        </w:rPr>
        <w:t xml:space="preserve"> تتعاون مع منظمات حكومية وغير حكومية من أجل توفير سُبل المأوى فضلاً عن</w:t>
      </w:r>
      <w:r w:rsidR="00F23AAC">
        <w:rPr>
          <w:rFonts w:hint="cs"/>
          <w:rtl/>
        </w:rPr>
        <w:t xml:space="preserve"> تقديم</w:t>
      </w:r>
      <w:r>
        <w:rPr>
          <w:rFonts w:hint="cs"/>
          <w:rtl/>
        </w:rPr>
        <w:t xml:space="preserve"> الدعم الاجتماعي </w:t>
      </w:r>
      <w:r>
        <w:rPr>
          <w:rtl/>
        </w:rPr>
        <w:t>–</w:t>
      </w:r>
      <w:r>
        <w:rPr>
          <w:rFonts w:hint="cs"/>
          <w:rtl/>
        </w:rPr>
        <w:t xml:space="preserve"> النفساني والقانوني والطبي والدوائي لضحايا الاتجار في البشر.</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 xml:space="preserve">وتعقد المنظمة حلقات دراسية لتقديم المعلومات وللتوعية بشأن المسألة لصالح مسؤولي المنظمات الحكومية ومنظمة حلف شمال الأطلسي </w:t>
      </w:r>
      <w:r w:rsidR="00D11146">
        <w:rPr>
          <w:rFonts w:hint="cs"/>
          <w:rtl/>
        </w:rPr>
        <w:t>(</w:t>
      </w:r>
      <w:r>
        <w:rPr>
          <w:rFonts w:hint="cs"/>
          <w:rtl/>
        </w:rPr>
        <w:t>الناتو</w:t>
      </w:r>
      <w:r w:rsidR="00D11146">
        <w:rPr>
          <w:rFonts w:hint="cs"/>
          <w:rtl/>
        </w:rPr>
        <w:t>)</w:t>
      </w:r>
      <w:r>
        <w:rPr>
          <w:rFonts w:hint="cs"/>
          <w:rtl/>
        </w:rPr>
        <w:t xml:space="preserve"> ورؤساء الدوائر. وقد شاركت في تنظيم الحلقة الدراسية التي حملت عنوان </w:t>
      </w:r>
      <w:r>
        <w:rPr>
          <w:rFonts w:hint="eastAsia"/>
          <w:rtl/>
        </w:rPr>
        <w:t>”أوروبا</w:t>
      </w:r>
      <w:r>
        <w:rPr>
          <w:rFonts w:hint="cs"/>
          <w:rtl/>
        </w:rPr>
        <w:t>“ مع وزارة النظام العام. وتقوم بتوعية الجمهور من خلال إقامة مهرجانات وأنشطة أخرى كما توزع كتيبات إعلامية على المنظمات غير الحكومية والقنصليات والمستشفيات وبصفة عامة في الأماكن التي يمكن أن يوجد فيها الفئات المستهدفة. وهي تدرب المديرين</w:t>
      </w:r>
      <w:r w:rsidR="00D11146">
        <w:rPr>
          <w:rFonts w:hint="cs"/>
          <w:rtl/>
        </w:rPr>
        <w:t xml:space="preserve"> التنفيذيين لمؤسسات دعم العمل بشأن</w:t>
      </w:r>
      <w:r>
        <w:rPr>
          <w:rFonts w:hint="cs"/>
          <w:rtl/>
        </w:rPr>
        <w:t xml:space="preserve"> قضايا التمييز العنصري.</w:t>
      </w:r>
    </w:p>
    <w:p w:rsidR="00E83CF4" w:rsidRDefault="00D11146" w:rsidP="00D11146">
      <w:pPr>
        <w:pStyle w:val="SingleTxt"/>
        <w:ind w:left="2528" w:right="1264" w:hanging="1264"/>
        <w:rPr>
          <w:rFonts w:hint="cs"/>
          <w:rtl/>
        </w:rPr>
      </w:pPr>
      <w:r>
        <w:rPr>
          <w:rFonts w:hint="cs"/>
          <w:rtl/>
        </w:rPr>
        <w:tab/>
      </w:r>
      <w:r>
        <w:rPr>
          <w:rFonts w:hint="cs"/>
          <w:rtl/>
        </w:rPr>
        <w:tab/>
        <w:t>•</w:t>
      </w:r>
      <w:r>
        <w:rPr>
          <w:rFonts w:hint="cs"/>
          <w:rtl/>
        </w:rPr>
        <w:tab/>
        <w:t xml:space="preserve">كما </w:t>
      </w:r>
      <w:r w:rsidR="00E83CF4">
        <w:rPr>
          <w:rFonts w:hint="cs"/>
          <w:rtl/>
        </w:rPr>
        <w:t xml:space="preserve">تعاونت مع مفوضية الأمم المتحدة لشؤون اللاجئين على تنظيم حلقة نقاشية في عام 2004 </w:t>
      </w:r>
      <w:r>
        <w:rPr>
          <w:rFonts w:hint="cs"/>
          <w:rtl/>
        </w:rPr>
        <w:t>بمشاركة</w:t>
      </w:r>
      <w:r w:rsidR="00E83CF4">
        <w:rPr>
          <w:rFonts w:hint="cs"/>
          <w:rtl/>
        </w:rPr>
        <w:t xml:space="preserve"> أهم المؤسسات التي تتعامل مع الموضوع من أجل إيضاح الصلة بين </w:t>
      </w:r>
      <w:r w:rsidR="00E83CF4">
        <w:rPr>
          <w:rFonts w:hint="eastAsia"/>
          <w:rtl/>
        </w:rPr>
        <w:t>”الاتجار في البشر واللجو</w:t>
      </w:r>
      <w:r w:rsidR="00E83CF4">
        <w:rPr>
          <w:rFonts w:hint="cs"/>
          <w:rtl/>
        </w:rPr>
        <w:t>ء</w:t>
      </w:r>
      <w:r w:rsidR="00E83CF4">
        <w:rPr>
          <w:rFonts w:hint="eastAsia"/>
          <w:rtl/>
        </w:rPr>
        <w:t>“ ومن أجل إنشاء فريق عامل في هذا الم</w:t>
      </w:r>
      <w:r w:rsidR="00E83CF4">
        <w:rPr>
          <w:rFonts w:hint="cs"/>
          <w:rtl/>
        </w:rPr>
        <w:t>ض</w:t>
      </w:r>
      <w:r w:rsidR="00E83CF4">
        <w:rPr>
          <w:rFonts w:hint="eastAsia"/>
          <w:rtl/>
        </w:rPr>
        <w:t>مار</w:t>
      </w:r>
      <w:r w:rsidR="00E83CF4">
        <w:rPr>
          <w:rFonts w:hint="cs"/>
          <w:rtl/>
        </w:rPr>
        <w:t>.</w:t>
      </w:r>
    </w:p>
    <w:p w:rsidR="00E83CF4" w:rsidRDefault="00D11146" w:rsidP="007019E5">
      <w:pPr>
        <w:pStyle w:val="SingleTxt"/>
        <w:ind w:left="2528" w:right="1264" w:hanging="1264"/>
        <w:rPr>
          <w:rFonts w:hint="cs"/>
          <w:rtl/>
        </w:rPr>
      </w:pPr>
      <w:r>
        <w:rPr>
          <w:rFonts w:hint="cs"/>
          <w:rtl/>
        </w:rPr>
        <w:tab/>
      </w:r>
      <w:r>
        <w:rPr>
          <w:rFonts w:hint="cs"/>
          <w:rtl/>
        </w:rPr>
        <w:tab/>
        <w:t>•</w:t>
      </w:r>
      <w:r>
        <w:rPr>
          <w:rFonts w:hint="cs"/>
          <w:rtl/>
        </w:rPr>
        <w:tab/>
      </w:r>
      <w:r w:rsidR="000E0AA1">
        <w:rPr>
          <w:rFonts w:hint="cs"/>
          <w:rtl/>
        </w:rPr>
        <w:t>و</w:t>
      </w:r>
      <w:r w:rsidR="00E83CF4">
        <w:rPr>
          <w:rFonts w:hint="cs"/>
          <w:rtl/>
        </w:rPr>
        <w:t>تتعاون</w:t>
      </w:r>
      <w:r w:rsidR="000E0AA1">
        <w:rPr>
          <w:rFonts w:hint="cs"/>
          <w:rtl/>
        </w:rPr>
        <w:t xml:space="preserve"> أيضاً</w:t>
      </w:r>
      <w:r w:rsidR="00E83CF4">
        <w:rPr>
          <w:rFonts w:hint="cs"/>
          <w:rtl/>
        </w:rPr>
        <w:t xml:space="preserve"> مع سفارات وقنصليات بلدان </w:t>
      </w:r>
      <w:r w:rsidR="000E0AA1">
        <w:rPr>
          <w:rFonts w:hint="cs"/>
          <w:rtl/>
        </w:rPr>
        <w:t>المنشأ ل</w:t>
      </w:r>
      <w:r w:rsidR="00E83CF4">
        <w:rPr>
          <w:rFonts w:hint="cs"/>
          <w:rtl/>
        </w:rPr>
        <w:t>لنساء</w:t>
      </w:r>
      <w:r w:rsidR="000E0AA1">
        <w:rPr>
          <w:rFonts w:hint="cs"/>
          <w:rtl/>
        </w:rPr>
        <w:t xml:space="preserve"> المتواجدات</w:t>
      </w:r>
      <w:r w:rsidR="00E83CF4">
        <w:rPr>
          <w:rFonts w:hint="cs"/>
          <w:rtl/>
        </w:rPr>
        <w:t xml:space="preserve"> في اليونان</w:t>
      </w:r>
      <w:r w:rsidR="000E0AA1">
        <w:rPr>
          <w:rFonts w:hint="cs"/>
          <w:rtl/>
        </w:rPr>
        <w:t>،</w:t>
      </w:r>
      <w:r w:rsidR="00E83CF4">
        <w:rPr>
          <w:rFonts w:hint="cs"/>
          <w:rtl/>
        </w:rPr>
        <w:t xml:space="preserve"> </w:t>
      </w:r>
      <w:r w:rsidR="007019E5">
        <w:rPr>
          <w:rFonts w:hint="cs"/>
          <w:rtl/>
        </w:rPr>
        <w:t>ومع</w:t>
      </w:r>
      <w:r w:rsidR="00E83CF4">
        <w:rPr>
          <w:rFonts w:hint="cs"/>
          <w:rtl/>
        </w:rPr>
        <w:t xml:space="preserve"> قيادة شرطة اليونان من أجل تحديد وإنقاذ الضحايا وتشارك في </w:t>
      </w:r>
      <w:r w:rsidR="007019E5">
        <w:rPr>
          <w:rFonts w:hint="cs"/>
          <w:rtl/>
        </w:rPr>
        <w:t>ال</w:t>
      </w:r>
      <w:r w:rsidR="00E83CF4">
        <w:rPr>
          <w:rFonts w:hint="cs"/>
          <w:rtl/>
        </w:rPr>
        <w:t>مكتب</w:t>
      </w:r>
      <w:r w:rsidR="007019E5">
        <w:rPr>
          <w:rFonts w:hint="cs"/>
          <w:rtl/>
        </w:rPr>
        <w:t xml:space="preserve"> التابع</w:t>
      </w:r>
      <w:r w:rsidR="00E83CF4">
        <w:rPr>
          <w:rFonts w:hint="cs"/>
          <w:rtl/>
        </w:rPr>
        <w:t xml:space="preserve"> </w:t>
      </w:r>
      <w:r w:rsidR="007019E5">
        <w:rPr>
          <w:rFonts w:hint="cs"/>
          <w:rtl/>
        </w:rPr>
        <w:t>ل</w:t>
      </w:r>
      <w:r w:rsidR="00E83CF4">
        <w:rPr>
          <w:rFonts w:hint="cs"/>
          <w:rtl/>
        </w:rPr>
        <w:t>وزارة النظام العام و</w:t>
      </w:r>
      <w:r w:rsidR="00E60F34">
        <w:rPr>
          <w:rFonts w:hint="cs"/>
          <w:rtl/>
        </w:rPr>
        <w:t xml:space="preserve">في </w:t>
      </w:r>
      <w:r w:rsidR="00E83CF4">
        <w:rPr>
          <w:rFonts w:hint="cs"/>
          <w:rtl/>
        </w:rPr>
        <w:t>قوة عمل وزارة الخارجية فضلاً عن اللجان الوزارية المشتركة التابعة ل</w:t>
      </w:r>
      <w:r w:rsidR="00CB0D7D">
        <w:rPr>
          <w:rFonts w:hint="cs"/>
          <w:rtl/>
        </w:rPr>
        <w:t>وزارة الصحة والرعاية</w:t>
      </w:r>
      <w:r w:rsidR="00E83CF4">
        <w:rPr>
          <w:rFonts w:hint="cs"/>
          <w:rtl/>
        </w:rPr>
        <w:t>.</w:t>
      </w:r>
    </w:p>
    <w:p w:rsidR="00E83CF4" w:rsidRDefault="00E83CF4" w:rsidP="00495706">
      <w:pPr>
        <w:pStyle w:val="SingleTxt"/>
        <w:ind w:left="2528" w:right="1264" w:hanging="1264"/>
        <w:rPr>
          <w:rFonts w:hint="cs"/>
          <w:i/>
          <w:iCs/>
          <w:rtl/>
        </w:rPr>
      </w:pPr>
      <w:r>
        <w:rPr>
          <w:rFonts w:hint="cs"/>
          <w:rtl/>
        </w:rPr>
        <w:t>17 -</w:t>
      </w:r>
      <w:r>
        <w:rPr>
          <w:rFonts w:hint="cs"/>
          <w:rtl/>
        </w:rPr>
        <w:tab/>
      </w:r>
      <w:r w:rsidRPr="006A6EE9">
        <w:rPr>
          <w:rFonts w:hint="cs"/>
          <w:i/>
          <w:iCs/>
          <w:rtl/>
        </w:rPr>
        <w:t xml:space="preserve">برنامج </w:t>
      </w:r>
      <w:r w:rsidR="00495706">
        <w:rPr>
          <w:rFonts w:hint="cs"/>
          <w:i/>
          <w:iCs/>
          <w:rtl/>
        </w:rPr>
        <w:t>مناهضة التجارة الدولية في البشر</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 xml:space="preserve">البرنامج ينفذه مركز بحوث وإجراءات السلام (كيدي) ويموَّل بواسطة دائرة التعاون الإنمائي </w:t>
      </w:r>
      <w:r w:rsidR="00EC16F9">
        <w:rPr>
          <w:rFonts w:hint="cs"/>
          <w:rtl/>
        </w:rPr>
        <w:t>الدولي في وزارة الخارجية.</w:t>
      </w:r>
    </w:p>
    <w:p w:rsidR="00E83CF4" w:rsidRDefault="00E83CF4" w:rsidP="005E10C2">
      <w:pPr>
        <w:pStyle w:val="SingleTxt"/>
        <w:ind w:left="2528" w:right="1264" w:hanging="1264"/>
        <w:rPr>
          <w:rFonts w:hint="cs"/>
          <w:rtl/>
          <w:lang w:bidi="ar-EG"/>
        </w:rPr>
      </w:pPr>
      <w:r>
        <w:rPr>
          <w:rFonts w:hint="cs"/>
          <w:rtl/>
        </w:rPr>
        <w:tab/>
      </w:r>
      <w:r>
        <w:rPr>
          <w:rFonts w:hint="cs"/>
          <w:rtl/>
        </w:rPr>
        <w:tab/>
        <w:t>•</w:t>
      </w:r>
      <w:r>
        <w:rPr>
          <w:rFonts w:hint="cs"/>
          <w:rtl/>
        </w:rPr>
        <w:tab/>
        <w:t>ويتمثل هدف البرنامج (الذي ما برح منفذاً منذ عام 2001) في مكافحة ظاهرة الاتجار الدولي بالنساء والأطفال سواء في اليونان أو</w:t>
      </w:r>
      <w:r w:rsidR="00EC16F9">
        <w:rPr>
          <w:rFonts w:hint="cs"/>
          <w:rtl/>
        </w:rPr>
        <w:t xml:space="preserve"> في بلدان منشأ </w:t>
      </w:r>
      <w:r w:rsidR="003D4DBD">
        <w:rPr>
          <w:rFonts w:hint="cs"/>
          <w:rtl/>
        </w:rPr>
        <w:t>ا</w:t>
      </w:r>
      <w:r>
        <w:rPr>
          <w:rFonts w:hint="cs"/>
          <w:rtl/>
        </w:rPr>
        <w:t xml:space="preserve">لضحايا (ألبانيا وأكرانيا). وتركز إجراءات البرنامج على حملات الإعلام والتوعية (البرامج الإذاعية وما إليها) وعلى التواصل وإنشاء الشبكات وتنسيق أعمال المنظمات غير الحكومية اليونانية والبلقانية فضلاً عن المؤسسات الحكومية والمنظمات الدولية المختصة مع إجراء البحوث والاستقصاءات الكيفية والكمية وممارسة الضغط من أجل تنفيذ الإطار التشريعي. كما أن ممارسة الضغوط كانت بدورها هدف تشكيل </w:t>
      </w:r>
      <w:r>
        <w:rPr>
          <w:rFonts w:hint="eastAsia"/>
          <w:rtl/>
        </w:rPr>
        <w:t xml:space="preserve">”مجموعة </w:t>
      </w:r>
      <w:r w:rsidR="003D4DBD">
        <w:rPr>
          <w:rFonts w:hint="eastAsia"/>
          <w:rtl/>
        </w:rPr>
        <w:t>جالاتسي</w:t>
      </w:r>
      <w:r>
        <w:rPr>
          <w:rFonts w:hint="cs"/>
          <w:rtl/>
        </w:rPr>
        <w:t>“ التي تتألف من منظمات غير حكومية عاملة بنشاط في ميدان مكافحة الاتجار بالبشر. وينص</w:t>
      </w:r>
      <w:r w:rsidR="00870651">
        <w:rPr>
          <w:rFonts w:hint="cs"/>
          <w:rtl/>
        </w:rPr>
        <w:t>ّ</w:t>
      </w:r>
      <w:r>
        <w:rPr>
          <w:rFonts w:hint="cs"/>
          <w:rtl/>
        </w:rPr>
        <w:t xml:space="preserve">ب اهتمام البرنامج بشكل خاص على المساعدة التي تقصد إلى حماية الضحايا فضلاً عن إعادتهم طوعاً إلى أوطانهم. وهو يشارك في برنامج </w:t>
      </w:r>
      <w:r w:rsidR="005E10C2">
        <w:rPr>
          <w:rFonts w:hint="cs"/>
          <w:rtl/>
        </w:rPr>
        <w:t xml:space="preserve">مجموعة </w:t>
      </w:r>
      <w:r w:rsidR="00870651">
        <w:rPr>
          <w:rFonts w:hint="eastAsia"/>
          <w:rtl/>
        </w:rPr>
        <w:t>”</w:t>
      </w:r>
      <w:r>
        <w:rPr>
          <w:rFonts w:hint="cs"/>
          <w:rtl/>
        </w:rPr>
        <w:t>توكسو</w:t>
      </w:r>
      <w:r w:rsidR="00870651">
        <w:rPr>
          <w:rFonts w:hint="eastAsia"/>
          <w:rtl/>
        </w:rPr>
        <w:t>“</w:t>
      </w:r>
      <w:r>
        <w:rPr>
          <w:rFonts w:hint="cs"/>
          <w:rtl/>
        </w:rPr>
        <w:t xml:space="preserve"> أما موقع</w:t>
      </w:r>
      <w:r w:rsidR="005E10C2">
        <w:rPr>
          <w:rFonts w:hint="cs"/>
          <w:rtl/>
        </w:rPr>
        <w:t>ه</w:t>
      </w:r>
      <w:r>
        <w:rPr>
          <w:rFonts w:hint="cs"/>
          <w:rtl/>
        </w:rPr>
        <w:t xml:space="preserve"> على الشبكة العالمية فيما يتعلق بإجراءات</w:t>
      </w:r>
      <w:r>
        <w:rPr>
          <w:rFonts w:hint="eastAsia"/>
          <w:rtl/>
        </w:rPr>
        <w:t>ه</w:t>
      </w:r>
      <w:r>
        <w:rPr>
          <w:rFonts w:hint="cs"/>
          <w:rtl/>
        </w:rPr>
        <w:t xml:space="preserve"> فهو </w:t>
      </w:r>
      <w:hyperlink r:id="rId13" w:history="1">
        <w:r w:rsidRPr="005A7894">
          <w:rPr>
            <w:rStyle w:val="Hyperlink"/>
          </w:rPr>
          <w:t>www.stop-trfficking.org</w:t>
        </w:r>
      </w:hyperlink>
      <w:r>
        <w:rPr>
          <w:rFonts w:hint="cs"/>
          <w:rtl/>
          <w:lang w:bidi="ar-EG"/>
        </w:rPr>
        <w:t>.</w:t>
      </w:r>
    </w:p>
    <w:p w:rsidR="00700765" w:rsidRDefault="00700765" w:rsidP="00E83CF4">
      <w:pPr>
        <w:pStyle w:val="SingleTxt"/>
        <w:ind w:left="2528" w:right="1264" w:hanging="1264"/>
        <w:rPr>
          <w:rFonts w:hint="cs"/>
          <w:rtl/>
          <w:lang w:bidi="ar-EG"/>
        </w:rPr>
      </w:pPr>
    </w:p>
    <w:p w:rsidR="00700765" w:rsidRDefault="00700765" w:rsidP="00E83CF4">
      <w:pPr>
        <w:pStyle w:val="SingleTxt"/>
        <w:ind w:left="2528" w:right="1264" w:hanging="1264"/>
        <w:rPr>
          <w:rFonts w:hint="cs"/>
          <w:rtl/>
          <w:lang w:bidi="ar-EG"/>
        </w:rPr>
      </w:pPr>
    </w:p>
    <w:p w:rsidR="00E83CF4" w:rsidRDefault="00E83CF4" w:rsidP="00E83CF4">
      <w:pPr>
        <w:pStyle w:val="SingleTxt"/>
        <w:ind w:left="2528" w:right="1264" w:hanging="1264"/>
        <w:rPr>
          <w:rFonts w:hint="cs"/>
          <w:rtl/>
          <w:lang w:bidi="ar-EG"/>
        </w:rPr>
      </w:pPr>
      <w:r>
        <w:rPr>
          <w:rFonts w:hint="cs"/>
          <w:rtl/>
          <w:lang w:bidi="ar-EG"/>
        </w:rPr>
        <w:t>18 -</w:t>
      </w:r>
      <w:r>
        <w:rPr>
          <w:rFonts w:hint="cs"/>
          <w:rtl/>
          <w:lang w:bidi="ar-EG"/>
        </w:rPr>
        <w:tab/>
      </w:r>
      <w:r>
        <w:rPr>
          <w:rFonts w:hint="cs"/>
          <w:i/>
          <w:iCs/>
          <w:rtl/>
          <w:lang w:bidi="ar-EG"/>
        </w:rPr>
        <w:t>برنامج توكسو</w:t>
      </w:r>
    </w:p>
    <w:p w:rsidR="00E83CF4" w:rsidRDefault="00E83CF4" w:rsidP="005E10C2">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توكسو مجموعة تتأ</w:t>
      </w:r>
      <w:r w:rsidR="00FE0F28">
        <w:rPr>
          <w:rFonts w:hint="cs"/>
          <w:rtl/>
          <w:lang w:bidi="ar-EG"/>
        </w:rPr>
        <w:t>لف من خمس منظمات غير حكومية (كاث</w:t>
      </w:r>
      <w:r>
        <w:rPr>
          <w:rFonts w:hint="cs"/>
          <w:rtl/>
          <w:lang w:bidi="ar-EG"/>
        </w:rPr>
        <w:t xml:space="preserve">يف </w:t>
      </w:r>
      <w:r w:rsidR="00FE0F28">
        <w:rPr>
          <w:rFonts w:hint="cs"/>
          <w:rtl/>
          <w:lang w:bidi="ar-EG"/>
        </w:rPr>
        <w:t>وإيكيثاكا</w:t>
      </w:r>
      <w:r>
        <w:rPr>
          <w:rFonts w:hint="cs"/>
          <w:rtl/>
          <w:lang w:bidi="ar-EG"/>
        </w:rPr>
        <w:t xml:space="preserve"> </w:t>
      </w:r>
      <w:r w:rsidR="00FE0F28">
        <w:rPr>
          <w:rFonts w:hint="cs"/>
          <w:rtl/>
          <w:lang w:bidi="ar-EG"/>
        </w:rPr>
        <w:t>و</w:t>
      </w:r>
      <w:r>
        <w:rPr>
          <w:rFonts w:hint="cs"/>
          <w:rtl/>
          <w:lang w:bidi="ar-EG"/>
        </w:rPr>
        <w:t xml:space="preserve">كيدي </w:t>
      </w:r>
      <w:r w:rsidR="00FE0F28">
        <w:rPr>
          <w:rFonts w:hint="cs"/>
          <w:rtl/>
          <w:lang w:bidi="ar-EG"/>
        </w:rPr>
        <w:t>و</w:t>
      </w:r>
      <w:r>
        <w:rPr>
          <w:rFonts w:hint="cs"/>
          <w:rtl/>
          <w:lang w:bidi="ar-EG"/>
        </w:rPr>
        <w:t xml:space="preserve">أرسيس والمنظمة الألبانية </w:t>
      </w:r>
      <w:r>
        <w:rPr>
          <w:lang w:bidi="ar-EG"/>
        </w:rPr>
        <w:t>UAW</w:t>
      </w:r>
      <w:r w:rsidR="00FE0F28">
        <w:rPr>
          <w:rFonts w:hint="cs"/>
          <w:rtl/>
          <w:lang w:bidi="ar-EG"/>
        </w:rPr>
        <w:t>) و</w:t>
      </w:r>
      <w:r w:rsidR="005E10C2">
        <w:rPr>
          <w:rFonts w:hint="cs"/>
          <w:rtl/>
          <w:lang w:bidi="ar-EG"/>
        </w:rPr>
        <w:t>يتولى إنشاء</w:t>
      </w:r>
      <w:r>
        <w:rPr>
          <w:rFonts w:hint="cs"/>
          <w:rtl/>
          <w:lang w:bidi="ar-EG"/>
        </w:rPr>
        <w:t xml:space="preserve"> مراكز لاستقبال وحماية اللاجئين من ضحايا الاتجار الدولي في </w:t>
      </w:r>
      <w:r w:rsidR="003E68A0">
        <w:rPr>
          <w:rFonts w:hint="cs"/>
          <w:rtl/>
          <w:lang w:bidi="ar-EG"/>
        </w:rPr>
        <w:t>ثيسالونيكي</w:t>
      </w:r>
      <w:r>
        <w:rPr>
          <w:rFonts w:hint="cs"/>
          <w:rtl/>
          <w:lang w:bidi="ar-EG"/>
        </w:rPr>
        <w:t xml:space="preserve"> وأثينا وأيونينا وألبانيا. وأول</w:t>
      </w:r>
      <w:r w:rsidR="00472AC0">
        <w:rPr>
          <w:rFonts w:hint="cs"/>
          <w:rtl/>
          <w:lang w:bidi="ar-EG"/>
        </w:rPr>
        <w:t xml:space="preserve"> مركز لجوء من هذا القبيل ت</w:t>
      </w:r>
      <w:r>
        <w:rPr>
          <w:rFonts w:hint="cs"/>
          <w:rtl/>
          <w:lang w:bidi="ar-EG"/>
        </w:rPr>
        <w:t xml:space="preserve">موله </w:t>
      </w:r>
      <w:r w:rsidR="00472AC0">
        <w:rPr>
          <w:rFonts w:hint="cs"/>
          <w:rtl/>
          <w:lang w:bidi="ar-EG"/>
        </w:rPr>
        <w:t xml:space="preserve">دائرة التعاون </w:t>
      </w:r>
      <w:r w:rsidR="006A7555">
        <w:rPr>
          <w:rFonts w:hint="cs"/>
          <w:rtl/>
          <w:lang w:bidi="ar-EG"/>
        </w:rPr>
        <w:t>الإنمائي</w:t>
      </w:r>
      <w:r w:rsidR="00472AC0">
        <w:rPr>
          <w:rFonts w:hint="cs"/>
          <w:rtl/>
          <w:lang w:bidi="ar-EG"/>
        </w:rPr>
        <w:t xml:space="preserve"> الدولي في وزارة الخارجية</w:t>
      </w:r>
      <w:r>
        <w:rPr>
          <w:rFonts w:hint="cs"/>
          <w:rtl/>
          <w:lang w:bidi="ar-EG"/>
        </w:rPr>
        <w:t xml:space="preserve"> </w:t>
      </w:r>
      <w:r w:rsidR="00472AC0">
        <w:rPr>
          <w:rFonts w:hint="cs"/>
          <w:rtl/>
          <w:lang w:bidi="ar-EG"/>
        </w:rPr>
        <w:t>و</w:t>
      </w:r>
      <w:r>
        <w:rPr>
          <w:rFonts w:hint="cs"/>
          <w:rtl/>
          <w:lang w:bidi="ar-EG"/>
        </w:rPr>
        <w:t>يعمل بالفعل في أيونينا.</w:t>
      </w:r>
    </w:p>
    <w:p w:rsidR="00E83CF4" w:rsidRDefault="00E83CF4" w:rsidP="00E83CF4">
      <w:pPr>
        <w:pStyle w:val="SingleTxt"/>
        <w:ind w:left="2528" w:right="1264" w:hanging="1264"/>
        <w:rPr>
          <w:rFonts w:hint="cs"/>
          <w:rtl/>
          <w:lang w:bidi="ar-EG"/>
        </w:rPr>
      </w:pPr>
      <w:r>
        <w:rPr>
          <w:rFonts w:hint="cs"/>
          <w:rtl/>
          <w:lang w:bidi="ar-EG"/>
        </w:rPr>
        <w:t>19 -</w:t>
      </w:r>
      <w:r>
        <w:rPr>
          <w:rFonts w:hint="cs"/>
          <w:rtl/>
          <w:lang w:bidi="ar-EG"/>
        </w:rPr>
        <w:tab/>
      </w:r>
      <w:r w:rsidRPr="00351AEF">
        <w:rPr>
          <w:rFonts w:hint="cs"/>
          <w:i/>
          <w:iCs/>
          <w:rtl/>
          <w:lang w:bidi="ar-EG"/>
        </w:rPr>
        <w:t>مركز تأهيل ضحايا التعذيب وغي</w:t>
      </w:r>
      <w:r w:rsidR="00472AC0">
        <w:rPr>
          <w:rFonts w:hint="cs"/>
          <w:i/>
          <w:iCs/>
          <w:rtl/>
          <w:lang w:bidi="ar-EG"/>
        </w:rPr>
        <w:t>ره من أشكال المعاملة السيئة (كاث</w:t>
      </w:r>
      <w:r w:rsidRPr="00351AEF">
        <w:rPr>
          <w:rFonts w:hint="cs"/>
          <w:i/>
          <w:iCs/>
          <w:rtl/>
          <w:lang w:bidi="ar-EG"/>
        </w:rPr>
        <w:t>يف)</w:t>
      </w:r>
    </w:p>
    <w:p w:rsidR="00E83CF4" w:rsidRDefault="000A4318" w:rsidP="000A4318">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مركز كاث</w:t>
      </w:r>
      <w:r w:rsidR="00E83CF4">
        <w:rPr>
          <w:rFonts w:hint="cs"/>
          <w:rtl/>
          <w:lang w:bidi="ar-EG"/>
        </w:rPr>
        <w:t xml:space="preserve">يف يعمل منذ عام 2001 على تقديم خدماته على أساس طوعي للنساء من ضحايا الاتجار في شمالي اليونان. والخدمات التي يقدمها هي كالتالي: (1) </w:t>
      </w:r>
      <w:r>
        <w:rPr>
          <w:rFonts w:hint="cs"/>
          <w:rtl/>
          <w:lang w:bidi="ar-EG"/>
        </w:rPr>
        <w:t xml:space="preserve">الدعم القانوني </w:t>
      </w:r>
      <w:r w:rsidR="00E83CF4">
        <w:rPr>
          <w:rFonts w:hint="cs"/>
          <w:rtl/>
          <w:lang w:bidi="ar-EG"/>
        </w:rPr>
        <w:t>(2) التأهيل النفساني والاجتماعي، (3) تقديم الخدمات الطبية، (4) التوصيل إلى هياكل الإيواء، (5) المساهمة في الإعادة السالم</w:t>
      </w:r>
      <w:r>
        <w:rPr>
          <w:rFonts w:hint="cs"/>
          <w:rtl/>
          <w:lang w:bidi="ar-EG"/>
        </w:rPr>
        <w:t>ة للضحايا إلى أوطانهم، (6) تقديم</w:t>
      </w:r>
      <w:r w:rsidR="00E83CF4">
        <w:rPr>
          <w:rFonts w:hint="cs"/>
          <w:rtl/>
          <w:lang w:bidi="ar-EG"/>
        </w:rPr>
        <w:t xml:space="preserve"> الضحايا إلى المنظمات العاملة في بلد المنشأ التي من شأنها أن تشرف على دمجهم الاجتماعي بصورة ناجحة في أعقاب إعادتهم إلى أوطانهم. وهو يشارك في برنامج توكسو السالف الذكر. وفي </w:t>
      </w:r>
      <w:r w:rsidR="003E68A0">
        <w:rPr>
          <w:rFonts w:hint="cs"/>
          <w:rtl/>
          <w:lang w:bidi="ar-EG"/>
        </w:rPr>
        <w:t>ثيسالونيكي</w:t>
      </w:r>
      <w:r w:rsidR="00E83CF4">
        <w:rPr>
          <w:rFonts w:hint="cs"/>
          <w:rtl/>
          <w:lang w:bidi="ar-EG"/>
        </w:rPr>
        <w:t xml:space="preserve"> يقدم البرنامج الدعم لتشغيل مركز استقبال ومأوى قصير الأجل للضحايا وهو مشروع سوف يقوم على تنفيذه مركز التأ</w:t>
      </w:r>
      <w:r w:rsidR="00733956">
        <w:rPr>
          <w:rFonts w:hint="cs"/>
          <w:rtl/>
          <w:lang w:bidi="ar-EG"/>
        </w:rPr>
        <w:t>هيل السالف الذكر وهذه المنظمة</w:t>
      </w:r>
      <w:r w:rsidR="00E83CF4">
        <w:rPr>
          <w:rFonts w:hint="cs"/>
          <w:rtl/>
          <w:lang w:bidi="ar-EG"/>
        </w:rPr>
        <w:t xml:space="preserve"> عضو في </w:t>
      </w:r>
      <w:r w:rsidR="00E83CF4">
        <w:rPr>
          <w:rFonts w:hint="eastAsia"/>
          <w:rtl/>
          <w:lang w:bidi="ar-EG"/>
        </w:rPr>
        <w:t xml:space="preserve">”جماعة </w:t>
      </w:r>
      <w:r w:rsidR="003D4DBD">
        <w:rPr>
          <w:rFonts w:hint="eastAsia"/>
          <w:rtl/>
          <w:lang w:bidi="ar-EG"/>
        </w:rPr>
        <w:t>جالاتسي</w:t>
      </w:r>
      <w:r w:rsidR="00E83CF4">
        <w:rPr>
          <w:rFonts w:hint="cs"/>
          <w:rtl/>
          <w:lang w:bidi="ar-EG"/>
        </w:rPr>
        <w:t>“.</w:t>
      </w:r>
    </w:p>
    <w:p w:rsidR="00E83CF4" w:rsidRDefault="00E83CF4" w:rsidP="00E83CF4">
      <w:pPr>
        <w:pStyle w:val="SingleTxt"/>
        <w:ind w:left="2528" w:right="1264" w:hanging="1264"/>
        <w:rPr>
          <w:rFonts w:hint="cs"/>
          <w:rtl/>
          <w:lang w:bidi="ar-EG"/>
        </w:rPr>
      </w:pPr>
      <w:r>
        <w:rPr>
          <w:rFonts w:hint="cs"/>
          <w:rtl/>
          <w:lang w:bidi="ar-EG"/>
        </w:rPr>
        <w:t>20 -</w:t>
      </w:r>
      <w:r>
        <w:rPr>
          <w:rFonts w:hint="cs"/>
          <w:rtl/>
          <w:lang w:bidi="ar-EG"/>
        </w:rPr>
        <w:tab/>
      </w:r>
      <w:r>
        <w:rPr>
          <w:rFonts w:hint="cs"/>
          <w:i/>
          <w:iCs/>
          <w:rtl/>
          <w:lang w:bidi="ar-EG"/>
        </w:rPr>
        <w:t>مركز البحوث والدعم لضحايا إساءة المعاملة والاستبعاد الاجتماعي (إيكيثاكا)</w:t>
      </w:r>
    </w:p>
    <w:p w:rsidR="00E83CF4" w:rsidRDefault="00E83CF4" w:rsidP="000E1622">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هو منظمة غير حكومية تهدف بشكل عام إلى حماية حقوق الإنسان ودعم ضحايا الإيذا</w:t>
      </w:r>
      <w:r>
        <w:rPr>
          <w:rFonts w:hint="eastAsia"/>
          <w:rtl/>
          <w:lang w:bidi="ar-EG"/>
        </w:rPr>
        <w:t>ء</w:t>
      </w:r>
      <w:r>
        <w:rPr>
          <w:rFonts w:hint="cs"/>
          <w:rtl/>
          <w:lang w:bidi="ar-EG"/>
        </w:rPr>
        <w:t xml:space="preserve"> والاستبعاد الاجتماعي وتوجد مكاتبه الرئيسية في إيونينا. ويوجد خط ساخن للإنقاذ (</w:t>
      </w:r>
      <w:r>
        <w:rPr>
          <w:lang w:bidi="ar-EG"/>
        </w:rPr>
        <w:t>SOS</w:t>
      </w:r>
      <w:r>
        <w:rPr>
          <w:rFonts w:hint="cs"/>
          <w:rtl/>
          <w:lang w:bidi="ar-EG"/>
        </w:rPr>
        <w:t>) وخلال الفترة 2002-2001 شارك المركز المذكور أعلاه في تنفيذ ثلاثة</w:t>
      </w:r>
      <w:r w:rsidR="00733956">
        <w:rPr>
          <w:rFonts w:hint="cs"/>
          <w:rtl/>
          <w:lang w:bidi="ar-EG"/>
        </w:rPr>
        <w:t xml:space="preserve"> من برامج وقف الإيذاء</w:t>
      </w:r>
      <w:r>
        <w:rPr>
          <w:rFonts w:hint="cs"/>
          <w:rtl/>
          <w:lang w:bidi="ar-EG"/>
        </w:rPr>
        <w:t xml:space="preserve"> برامج </w:t>
      </w:r>
      <w:r>
        <w:rPr>
          <w:lang w:bidi="ar-EG"/>
        </w:rPr>
        <w:t>(STOP)</w:t>
      </w:r>
      <w:r>
        <w:rPr>
          <w:rFonts w:hint="cs"/>
          <w:rtl/>
          <w:lang w:bidi="ar-EG"/>
        </w:rPr>
        <w:t xml:space="preserve">. وهو يقدم الدعم الاجتماعي - النفساني إلى النساء من ضحايا الاتجار ويشارك بدوره في </w:t>
      </w:r>
      <w:r>
        <w:rPr>
          <w:rFonts w:hint="eastAsia"/>
          <w:rtl/>
          <w:lang w:bidi="ar-EG"/>
        </w:rPr>
        <w:t xml:space="preserve">”مجموعة </w:t>
      </w:r>
      <w:r w:rsidR="003D4DBD">
        <w:rPr>
          <w:rFonts w:hint="eastAsia"/>
          <w:rtl/>
          <w:lang w:bidi="ar-EG"/>
        </w:rPr>
        <w:t>جالاتسي</w:t>
      </w:r>
      <w:r>
        <w:rPr>
          <w:rFonts w:hint="cs"/>
          <w:rtl/>
          <w:lang w:bidi="ar-EG"/>
        </w:rPr>
        <w:t>“.</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وفي عام 2000 نظم </w:t>
      </w:r>
      <w:r w:rsidR="000E1622">
        <w:rPr>
          <w:rFonts w:hint="cs"/>
          <w:rtl/>
          <w:lang w:bidi="ar-EG"/>
        </w:rPr>
        <w:t xml:space="preserve">المركز </w:t>
      </w:r>
      <w:r>
        <w:rPr>
          <w:rFonts w:hint="cs"/>
          <w:rtl/>
          <w:lang w:bidi="ar-EG"/>
        </w:rPr>
        <w:t xml:space="preserve">حلقة نقاشية بشأن </w:t>
      </w:r>
      <w:r>
        <w:rPr>
          <w:rFonts w:hint="eastAsia"/>
          <w:rtl/>
          <w:lang w:bidi="ar-EG"/>
        </w:rPr>
        <w:t>”الاتجار في النساء بغرض استغلالهن جنسياً</w:t>
      </w:r>
      <w:r>
        <w:rPr>
          <w:rFonts w:hint="cs"/>
          <w:rtl/>
          <w:lang w:bidi="ar-EG"/>
        </w:rPr>
        <w:t xml:space="preserve">“ بينما شملت مجلته الصادرة </w:t>
      </w:r>
      <w:r w:rsidR="000E1622">
        <w:rPr>
          <w:rFonts w:hint="cs"/>
          <w:rtl/>
          <w:lang w:bidi="ar-EG"/>
        </w:rPr>
        <w:t xml:space="preserve">بعنوان </w:t>
      </w:r>
      <w:r>
        <w:rPr>
          <w:rFonts w:hint="eastAsia"/>
          <w:rtl/>
          <w:lang w:bidi="ar-EG"/>
        </w:rPr>
        <w:t>”في الشارع...</w:t>
      </w:r>
      <w:r w:rsidR="000E1622">
        <w:rPr>
          <w:rFonts w:hint="cs"/>
          <w:rtl/>
          <w:lang w:bidi="ar-EG"/>
        </w:rPr>
        <w:t>“ مقالات عن</w:t>
      </w:r>
      <w:r>
        <w:rPr>
          <w:rFonts w:hint="cs"/>
          <w:rtl/>
          <w:lang w:bidi="ar-EG"/>
        </w:rPr>
        <w:t xml:space="preserve"> الموضوع ذاته. وفي نفس السنة قام بتنظيم زيارات إلى إدارة الشرطة في أيونينا وفي الأماكن التي تم فيها احتجاز النساء من ضحايا الاتجار وزودهن بالدعم النفساني وبالملابس والمشورة القانونية والرعاية الطبية.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وفي عام 2002 عقد مؤتمراً لحارسات الحدود في منطقة إيبيروس بهدف تعزيز وعيهن وتدريبهن. وفي ظل موافقة إدارة الشرطة في أيونيا، قام بإصدار منشور إعلامي للنساء من ضحايا الاتجار باللغتين اليونانية والألبانية.</w:t>
      </w:r>
    </w:p>
    <w:p w:rsidR="00E83CF4" w:rsidRPr="00B303A4" w:rsidRDefault="00E83CF4" w:rsidP="005E10C2">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w:t>
      </w:r>
      <w:r w:rsidR="00904CDF">
        <w:rPr>
          <w:rFonts w:hint="cs"/>
          <w:rtl/>
          <w:lang w:bidi="ar-EG"/>
        </w:rPr>
        <w:t xml:space="preserve">ما برح يشارك </w:t>
      </w:r>
      <w:r>
        <w:rPr>
          <w:rFonts w:hint="cs"/>
          <w:rtl/>
          <w:lang w:bidi="ar-EG"/>
        </w:rPr>
        <w:t xml:space="preserve">منذ عام 2003 في برنامج توكسو ويدير داراً لإيواء ضحايا الاتجار بالبشر في أيونينيا. وفي الوقت نفسه فهو ينفذ برنامجين ممولين من وزارة الخارجية أحدهما يحمل عنوان </w:t>
      </w:r>
      <w:r>
        <w:rPr>
          <w:rFonts w:hint="eastAsia"/>
          <w:rtl/>
          <w:lang w:bidi="ar-EG"/>
        </w:rPr>
        <w:t>”الدعم المقدم إلى</w:t>
      </w:r>
      <w:r w:rsidR="00904CDF">
        <w:rPr>
          <w:rFonts w:hint="cs"/>
          <w:rtl/>
          <w:lang w:bidi="ar-EG"/>
        </w:rPr>
        <w:t xml:space="preserve"> النشطاء من</w:t>
      </w:r>
      <w:r>
        <w:rPr>
          <w:rFonts w:hint="eastAsia"/>
          <w:rtl/>
          <w:lang w:bidi="ar-EG"/>
        </w:rPr>
        <w:t xml:space="preserve"> مواطني جورجيا </w:t>
      </w:r>
      <w:r w:rsidR="005E10C2">
        <w:rPr>
          <w:rFonts w:hint="cs"/>
          <w:rtl/>
          <w:lang w:bidi="ar-EG"/>
        </w:rPr>
        <w:t>الحركيين</w:t>
      </w:r>
      <w:r>
        <w:rPr>
          <w:rFonts w:hint="cs"/>
          <w:rtl/>
          <w:lang w:bidi="ar-EG"/>
        </w:rPr>
        <w:t xml:space="preserve">“ ويتعلق بتعزيز حقوق الإنسان ودعم الدور الاجتماعي للنساء والشباب أما البرنامج الثاني فيحمل عنوان </w:t>
      </w:r>
      <w:r>
        <w:rPr>
          <w:rFonts w:hint="eastAsia"/>
          <w:rtl/>
          <w:lang w:bidi="ar-EG"/>
        </w:rPr>
        <w:t>”مكافحة الاتجار بالنساء من أجل استغلالهن جنسياً</w:t>
      </w:r>
      <w:r w:rsidR="009136EA">
        <w:rPr>
          <w:rFonts w:hint="cs"/>
          <w:rtl/>
          <w:lang w:bidi="ar-EG"/>
        </w:rPr>
        <w:t>“ ويتم تنفيذه في ا</w:t>
      </w:r>
      <w:r>
        <w:rPr>
          <w:rFonts w:hint="cs"/>
          <w:rtl/>
          <w:lang w:bidi="ar-EG"/>
        </w:rPr>
        <w:t>سكودرا (ألبانيا) وفي أيونينا.</w:t>
      </w:r>
    </w:p>
    <w:p w:rsidR="00E83CF4" w:rsidRDefault="00E83CF4" w:rsidP="00E83CF4">
      <w:pPr>
        <w:pStyle w:val="SingleTxt"/>
        <w:ind w:left="2528" w:right="1264" w:hanging="1264"/>
        <w:rPr>
          <w:rFonts w:hint="cs"/>
          <w:rtl/>
          <w:lang w:bidi="ar-EG"/>
        </w:rPr>
      </w:pPr>
      <w:r>
        <w:rPr>
          <w:rFonts w:hint="cs"/>
          <w:rtl/>
          <w:lang w:bidi="ar-EG"/>
        </w:rPr>
        <w:t>21 -</w:t>
      </w:r>
      <w:r>
        <w:rPr>
          <w:rFonts w:hint="cs"/>
          <w:rtl/>
          <w:lang w:bidi="ar-EG"/>
        </w:rPr>
        <w:tab/>
      </w:r>
      <w:r>
        <w:rPr>
          <w:rFonts w:hint="cs"/>
          <w:i/>
          <w:iCs/>
          <w:rtl/>
          <w:lang w:bidi="ar-EG"/>
        </w:rPr>
        <w:t>أرسيس</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ينفذ</w:t>
      </w:r>
      <w:r w:rsidR="009136EA">
        <w:rPr>
          <w:rFonts w:hint="cs"/>
          <w:rtl/>
          <w:lang w:bidi="ar-EG"/>
        </w:rPr>
        <w:t xml:space="preserve"> مركز</w:t>
      </w:r>
      <w:r>
        <w:rPr>
          <w:rFonts w:hint="cs"/>
          <w:rtl/>
          <w:lang w:bidi="ar-EG"/>
        </w:rPr>
        <w:t xml:space="preserve"> أرسيس إجراءات من أجل مكافحة الاتجار بالأطفال ويشارك في برنامج توكسو فضلاً عن مجموعة </w:t>
      </w:r>
      <w:r w:rsidR="003D4DBD">
        <w:rPr>
          <w:rFonts w:hint="cs"/>
          <w:rtl/>
          <w:lang w:bidi="ar-EG"/>
        </w:rPr>
        <w:t>جالاتسي</w:t>
      </w:r>
      <w:r>
        <w:rPr>
          <w:rFonts w:hint="cs"/>
          <w:rtl/>
          <w:lang w:bidi="ar-EG"/>
        </w:rPr>
        <w:t>. كما أنه شريك في برنامج الإجراءات عبر الوطنية لمكافحة</w:t>
      </w:r>
      <w:r w:rsidR="002C64F6">
        <w:rPr>
          <w:rFonts w:hint="cs"/>
          <w:rtl/>
          <w:lang w:bidi="ar-EG"/>
        </w:rPr>
        <w:t xml:space="preserve"> الاتجار بالأطفال</w:t>
      </w:r>
      <w:r>
        <w:rPr>
          <w:rFonts w:hint="cs"/>
          <w:rtl/>
          <w:lang w:bidi="ar-EG"/>
        </w:rPr>
        <w:t xml:space="preserve"> (2003-2006) الذي يهدف إلى التعاون عبر الوطني والثنائي (ألبانيا </w:t>
      </w:r>
      <w:r>
        <w:rPr>
          <w:rtl/>
          <w:lang w:bidi="ar-EG"/>
        </w:rPr>
        <w:t>–</w:t>
      </w:r>
      <w:r>
        <w:rPr>
          <w:rFonts w:hint="cs"/>
          <w:rtl/>
          <w:lang w:bidi="ar-EG"/>
        </w:rPr>
        <w:t xml:space="preserve"> اليونان) ضد الاتجار بالأطفال من ذوي الأصل الألب</w:t>
      </w:r>
      <w:r w:rsidR="009551AF">
        <w:rPr>
          <w:rFonts w:hint="cs"/>
          <w:rtl/>
          <w:lang w:bidi="ar-EG"/>
        </w:rPr>
        <w:t xml:space="preserve">اني. ويقوم على تنفيذ برنامج </w:t>
      </w:r>
      <w:r w:rsidR="005E10C2">
        <w:rPr>
          <w:rFonts w:hint="cs"/>
          <w:rtl/>
          <w:lang w:bidi="ar-EG"/>
        </w:rPr>
        <w:t xml:space="preserve">وقف العنف </w:t>
      </w:r>
      <w:r w:rsidR="007F5E49">
        <w:rPr>
          <w:rFonts w:hint="cs"/>
          <w:rtl/>
          <w:lang w:bidi="ar-EG"/>
        </w:rPr>
        <w:t>(</w:t>
      </w:r>
      <w:r w:rsidR="009551AF">
        <w:rPr>
          <w:lang w:bidi="ar-EG"/>
        </w:rPr>
        <w:t>STOP</w:t>
      </w:r>
      <w:r w:rsidR="007F5E49">
        <w:rPr>
          <w:rFonts w:hint="cs"/>
          <w:rtl/>
          <w:lang w:bidi="ar-EG"/>
        </w:rPr>
        <w:t>)</w:t>
      </w:r>
      <w:r>
        <w:rPr>
          <w:rFonts w:hint="cs"/>
          <w:rtl/>
          <w:lang w:bidi="ar-EG"/>
        </w:rPr>
        <w:t xml:space="preserve"> الثاني (2002-2004) بهدف إنشاء شبكات على المستوى المحلي (</w:t>
      </w:r>
      <w:r w:rsidR="003E68A0">
        <w:rPr>
          <w:rFonts w:hint="cs"/>
          <w:rtl/>
          <w:lang w:bidi="ar-EG"/>
        </w:rPr>
        <w:t>ثيسالونيكي</w:t>
      </w:r>
      <w:r>
        <w:rPr>
          <w:rFonts w:hint="cs"/>
          <w:rtl/>
          <w:lang w:bidi="ar-EG"/>
        </w:rPr>
        <w:t>) والوطني (اليونان) وا</w:t>
      </w:r>
      <w:r w:rsidR="009551AF">
        <w:rPr>
          <w:rFonts w:hint="cs"/>
          <w:rtl/>
          <w:lang w:bidi="ar-EG"/>
        </w:rPr>
        <w:t>لدولي مع تدريب موظفي</w:t>
      </w:r>
      <w:r>
        <w:rPr>
          <w:rFonts w:hint="cs"/>
          <w:rtl/>
          <w:lang w:bidi="ar-EG"/>
        </w:rPr>
        <w:t xml:space="preserve"> الإدارات اليونانية والمنظمات غير الحكومية فيما يتعلق بمنع الظاهرة والقضاء عليها (تنظيم الحلقات الدراسية في ألبانيا وإيطاليا) وإجراء البحوث من أجل تسجيل المشكلة والطرائق المستخدمة في مكافحتها فضلاً عن تبادل الخبرات فيما بين المنظمات اليونانية والبلجيكية والإيطالية والألبانية. وهو أيضاً الطرف المنفذ لبرنامج ناتالي </w:t>
      </w:r>
      <w:r>
        <w:rPr>
          <w:rtl/>
          <w:lang w:bidi="ar-EG"/>
        </w:rPr>
        <w:t>–</w:t>
      </w:r>
      <w:r>
        <w:rPr>
          <w:rFonts w:hint="cs"/>
          <w:rtl/>
          <w:lang w:bidi="ar-EG"/>
        </w:rPr>
        <w:t xml:space="preserve"> الإجراءات المتخذة لمناهضة الاتجار في الأطفال من ذوي الأصل الألباني (2003-2004) الذي يتدخل في ألبانيا لتعزيز برامج المنع وإعادة الدمج المطبَّقة على المستوى المحلي. كما أنه الطرف المنفذ لبرنامج إيراكت وهو برنامج الاستجابة في حالات الطوارئ ضد الاتجار بالأطفال (2004) من أجل إنشاء آلية للتعامل الفوري إزاء تصعيد محتمل لظاهرة الاتجار بالأطفال خلال فترة إعداد وإجراء الألعاب الأولمبية في اليونان. والآلية الخاصة تمثل مشروعاً بن</w:t>
      </w:r>
      <w:r w:rsidR="007B3E91">
        <w:rPr>
          <w:rFonts w:hint="cs"/>
          <w:rtl/>
          <w:lang w:bidi="ar-EG"/>
        </w:rPr>
        <w:t>ي</w:t>
      </w:r>
      <w:r>
        <w:rPr>
          <w:rFonts w:hint="cs"/>
          <w:rtl/>
          <w:lang w:bidi="ar-EG"/>
        </w:rPr>
        <w:t>وياً يهدف إلى أن ي</w:t>
      </w:r>
      <w:r w:rsidR="007B3E91">
        <w:rPr>
          <w:rFonts w:hint="cs"/>
          <w:rtl/>
          <w:lang w:bidi="ar-EG"/>
        </w:rPr>
        <w:t>تحول مستقبلاً إلى أن يصبح المرصد</w:t>
      </w:r>
      <w:r>
        <w:rPr>
          <w:rFonts w:hint="cs"/>
          <w:rtl/>
          <w:lang w:bidi="ar-EG"/>
        </w:rPr>
        <w:t xml:space="preserve"> الوطني لبحوث الاتجار بالأطفال في اليونان ومنعه والقضاء عليه. </w:t>
      </w:r>
    </w:p>
    <w:p w:rsidR="00E83CF4" w:rsidRDefault="00E83CF4" w:rsidP="00E83CF4">
      <w:pPr>
        <w:pStyle w:val="SingleTxt"/>
        <w:ind w:left="2528" w:right="1264" w:hanging="1264"/>
        <w:rPr>
          <w:rFonts w:hint="cs"/>
          <w:rtl/>
          <w:lang w:bidi="ar-EG"/>
        </w:rPr>
      </w:pPr>
      <w:r>
        <w:rPr>
          <w:rFonts w:hint="cs"/>
          <w:rtl/>
          <w:lang w:bidi="ar-EG"/>
        </w:rPr>
        <w:t>22 -</w:t>
      </w:r>
      <w:r>
        <w:rPr>
          <w:rFonts w:hint="cs"/>
          <w:rtl/>
          <w:lang w:bidi="ar-EG"/>
        </w:rPr>
        <w:tab/>
      </w:r>
      <w:r>
        <w:rPr>
          <w:rFonts w:hint="cs"/>
          <w:i/>
          <w:iCs/>
          <w:rtl/>
          <w:lang w:bidi="ar-EG"/>
        </w:rPr>
        <w:t>أطباء العالم</w:t>
      </w:r>
    </w:p>
    <w:p w:rsidR="00E83CF4" w:rsidRDefault="00E83CF4" w:rsidP="004B5DE5">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تنفذ هذه المنظمة برنامج مناهضة </w:t>
      </w:r>
      <w:r>
        <w:rPr>
          <w:rFonts w:hint="eastAsia"/>
          <w:rtl/>
          <w:lang w:bidi="ar-EG"/>
        </w:rPr>
        <w:t>”الاتجار بالبشر</w:t>
      </w:r>
      <w:r>
        <w:rPr>
          <w:rFonts w:hint="cs"/>
          <w:rtl/>
          <w:lang w:bidi="ar-EG"/>
        </w:rPr>
        <w:t xml:space="preserve">“ منذ تشرين الأول/أكتوبر 2003 بهدف تقديم الحماية والدعم النفساني إلى ضحايا الاتجار بالبشر وهي عضو في </w:t>
      </w:r>
      <w:r>
        <w:rPr>
          <w:rFonts w:hint="eastAsia"/>
          <w:rtl/>
          <w:lang w:bidi="ar-EG"/>
        </w:rPr>
        <w:t xml:space="preserve">”جماعة </w:t>
      </w:r>
      <w:r w:rsidR="006B72CD">
        <w:rPr>
          <w:rFonts w:hint="cs"/>
          <w:rtl/>
          <w:lang w:bidi="ar-EG"/>
        </w:rPr>
        <w:t>جالاتسي</w:t>
      </w:r>
      <w:r>
        <w:rPr>
          <w:rFonts w:hint="cs"/>
          <w:rtl/>
          <w:lang w:bidi="ar-EG"/>
        </w:rPr>
        <w:t>“.</w:t>
      </w:r>
    </w:p>
    <w:p w:rsidR="00E83CF4" w:rsidRDefault="00E83CF4" w:rsidP="0085056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وتعمل المنظمة على إدارة مأوى للنساء اللائي تعرضن للاتجار في اليونان من أجل استغلالهن بواسطة دوائر البغاء. ويقدم البرنامج الدعم النفساني والطبي و</w:t>
      </w:r>
      <w:r w:rsidR="004B5DE5">
        <w:rPr>
          <w:rFonts w:hint="cs"/>
          <w:rtl/>
          <w:lang w:bidi="ar-EG"/>
        </w:rPr>
        <w:t>الدوائي إلى النساء اللائي يقومون</w:t>
      </w:r>
      <w:r>
        <w:rPr>
          <w:rFonts w:hint="cs"/>
          <w:rtl/>
          <w:lang w:bidi="ar-EG"/>
        </w:rPr>
        <w:t xml:space="preserve"> بإيوائهن فضلاً عن تقديم دروس باللغة اليونانية. وإذا ما أبدت النساء اهتماماً توجد أيضاً دروس بالإنكليزية فضلاً عن د</w:t>
      </w:r>
      <w:r w:rsidR="004B5DE5">
        <w:rPr>
          <w:rFonts w:hint="cs"/>
          <w:rtl/>
          <w:lang w:bidi="ar-EG"/>
        </w:rPr>
        <w:t>روس في الموسيقى والفنون</w:t>
      </w:r>
      <w:r>
        <w:rPr>
          <w:rFonts w:hint="cs"/>
          <w:rtl/>
          <w:lang w:bidi="ar-EG"/>
        </w:rPr>
        <w:t xml:space="preserve"> </w:t>
      </w:r>
      <w:r w:rsidR="0085056E">
        <w:rPr>
          <w:rFonts w:hint="cs"/>
          <w:rtl/>
          <w:lang w:bidi="ar-EG"/>
        </w:rPr>
        <w:t>الرياضية الدفاعية</w:t>
      </w:r>
      <w:r>
        <w:rPr>
          <w:rFonts w:hint="cs"/>
          <w:rtl/>
          <w:lang w:bidi="ar-EG"/>
        </w:rPr>
        <w:t>. وهذه الدروس تقدم بواسطة معلمين متطوعين في مرافق دار الإيواء. وخلال إقامة النساء في دار الإيواء لهن أن يقررن رغبتهن سواء في الإعادة الفورية إلى أوطانهن أو يفضلن تمديد إقامتهن في اليونان من أجل العمل. وفي كلتا الحالتين يدعم البرنامج بكل طريقة ممكنة</w:t>
      </w:r>
      <w:r w:rsidR="002D51AD">
        <w:rPr>
          <w:rFonts w:hint="cs"/>
          <w:rtl/>
          <w:lang w:bidi="ar-EG"/>
        </w:rPr>
        <w:t>،</w:t>
      </w:r>
      <w:r>
        <w:rPr>
          <w:rFonts w:hint="cs"/>
          <w:rtl/>
          <w:lang w:bidi="ar-EG"/>
        </w:rPr>
        <w:t xml:space="preserve"> إما عملية إعادتهن إلى أوطانهن من خلال تزويده</w:t>
      </w:r>
      <w:r w:rsidR="002D51AD">
        <w:rPr>
          <w:rFonts w:hint="cs"/>
          <w:rtl/>
          <w:lang w:bidi="ar-EG"/>
        </w:rPr>
        <w:t>ن</w:t>
      </w:r>
      <w:r>
        <w:rPr>
          <w:rFonts w:hint="cs"/>
          <w:rtl/>
          <w:lang w:bidi="ar-EG"/>
        </w:rPr>
        <w:t xml:space="preserve"> ببطاقات السفر والاتصال بسفارتهن أو أقاربهن أو إقامتهن في اليونان بمساعدتهن في الحصول على الوثائق القانونية الملائمة وإيجاد </w:t>
      </w:r>
      <w:r w:rsidR="00736628">
        <w:rPr>
          <w:rFonts w:hint="cs"/>
          <w:rtl/>
          <w:lang w:bidi="ar-EG"/>
        </w:rPr>
        <w:t>وظائف</w:t>
      </w:r>
      <w:r>
        <w:rPr>
          <w:rFonts w:hint="cs"/>
          <w:rtl/>
          <w:lang w:bidi="ar-EG"/>
        </w:rPr>
        <w:t xml:space="preserve"> لهن مع متابعة دمجهن في بيئة العمل.</w:t>
      </w:r>
    </w:p>
    <w:p w:rsidR="00E83CF4" w:rsidRDefault="00E83CF4" w:rsidP="00E83CF4">
      <w:pPr>
        <w:pStyle w:val="SingleTxt"/>
        <w:ind w:left="2528" w:right="1264" w:hanging="1264"/>
        <w:rPr>
          <w:rFonts w:hint="cs"/>
          <w:rtl/>
          <w:lang w:bidi="ar-EG"/>
        </w:rPr>
      </w:pPr>
      <w:r>
        <w:rPr>
          <w:rFonts w:hint="cs"/>
          <w:rtl/>
          <w:lang w:bidi="ar-EG"/>
        </w:rPr>
        <w:t>23 -</w:t>
      </w:r>
      <w:r>
        <w:rPr>
          <w:rFonts w:hint="cs"/>
          <w:rtl/>
          <w:lang w:bidi="ar-EG"/>
        </w:rPr>
        <w:tab/>
      </w:r>
      <w:r>
        <w:rPr>
          <w:rFonts w:hint="cs"/>
          <w:i/>
          <w:iCs/>
          <w:rtl/>
          <w:lang w:bidi="ar-EG"/>
        </w:rPr>
        <w:t>مركز دعم الأسرة (كيسو)</w:t>
      </w:r>
    </w:p>
    <w:p w:rsidR="00E83CF4" w:rsidRDefault="00E83CF4" w:rsidP="008D4805">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مركز دعم الأسرة يضم منذ </w:t>
      </w:r>
      <w:r w:rsidR="00736628">
        <w:rPr>
          <w:rFonts w:hint="cs"/>
          <w:rtl/>
          <w:lang w:bidi="ar-EG"/>
        </w:rPr>
        <w:t xml:space="preserve">عام 2001 في </w:t>
      </w:r>
      <w:r w:rsidR="0085056E">
        <w:rPr>
          <w:rFonts w:hint="eastAsia"/>
          <w:rtl/>
          <w:lang w:bidi="ar-EG"/>
        </w:rPr>
        <w:t>”</w:t>
      </w:r>
      <w:r w:rsidR="00736628">
        <w:rPr>
          <w:rFonts w:hint="cs"/>
          <w:rtl/>
          <w:lang w:bidi="ar-EG"/>
        </w:rPr>
        <w:t>مأوى الأمهات</w:t>
      </w:r>
      <w:r w:rsidR="0085056E">
        <w:rPr>
          <w:rFonts w:hint="eastAsia"/>
          <w:rtl/>
          <w:lang w:bidi="ar-EG"/>
        </w:rPr>
        <w:t>“</w:t>
      </w:r>
      <w:r w:rsidR="00736628">
        <w:rPr>
          <w:rFonts w:hint="cs"/>
          <w:rtl/>
          <w:lang w:bidi="ar-EG"/>
        </w:rPr>
        <w:t xml:space="preserve"> </w:t>
      </w:r>
      <w:r>
        <w:rPr>
          <w:rFonts w:hint="cs"/>
          <w:rtl/>
          <w:lang w:bidi="ar-EG"/>
        </w:rPr>
        <w:t xml:space="preserve">النساء من ضحايا الاتجار اللائي لا يقتصر الأمر على </w:t>
      </w:r>
      <w:r w:rsidR="0085056E">
        <w:rPr>
          <w:rFonts w:hint="cs"/>
          <w:rtl/>
          <w:lang w:bidi="ar-EG"/>
        </w:rPr>
        <w:t xml:space="preserve">تزويدهن </w:t>
      </w:r>
      <w:r>
        <w:rPr>
          <w:rFonts w:hint="cs"/>
          <w:rtl/>
          <w:lang w:bidi="ar-EG"/>
        </w:rPr>
        <w:t>بسُبل المأوى ولكن أيضاً بالدعم الطبي والدوائي والقانوني والا</w:t>
      </w:r>
      <w:r w:rsidR="00D25310">
        <w:rPr>
          <w:rFonts w:hint="cs"/>
          <w:rtl/>
          <w:lang w:bidi="ar-EG"/>
        </w:rPr>
        <w:t>جتماعي - النفساني. وإذا مارغبن</w:t>
      </w:r>
      <w:r>
        <w:rPr>
          <w:rFonts w:hint="cs"/>
          <w:rtl/>
          <w:lang w:bidi="ar-EG"/>
        </w:rPr>
        <w:t xml:space="preserve"> في العودة إلى أوطانهن جرت العادة بأن يتحمل النفقات مؤسسة التضامن (الليجي) والمنظمات غير الحكومية وكنيسة اليونان ويتحقق ذلك بالتعاون مع سفاراتهن من أجل إصدار الوثائق المرافقة لهن (لأنهن في العادة لا يملكن جوازات سفر) وتتولى المنظمة الدولية للهجرة جميع الإجراءات مع </w:t>
      </w:r>
      <w:r w:rsidR="00D25310">
        <w:rPr>
          <w:rFonts w:hint="cs"/>
          <w:rtl/>
          <w:lang w:bidi="ar-EG"/>
        </w:rPr>
        <w:t>توص</w:t>
      </w:r>
      <w:r w:rsidR="008D4805">
        <w:rPr>
          <w:rFonts w:hint="cs"/>
          <w:rtl/>
          <w:lang w:bidi="ar-EG"/>
        </w:rPr>
        <w:t>ي</w:t>
      </w:r>
      <w:r w:rsidR="00D25310">
        <w:rPr>
          <w:rFonts w:hint="cs"/>
          <w:rtl/>
          <w:lang w:bidi="ar-EG"/>
        </w:rPr>
        <w:t>لهن</w:t>
      </w:r>
      <w:r>
        <w:rPr>
          <w:rFonts w:hint="cs"/>
          <w:rtl/>
          <w:lang w:bidi="ar-EG"/>
        </w:rPr>
        <w:t xml:space="preserve"> حتى المطار وعندما يصلن إلى بلد المنشأ يتم استقبالهن بواسطة المكتب المختص التابع للمنظمة الدولية للهجرة.</w:t>
      </w:r>
    </w:p>
    <w:p w:rsidR="00E83CF4" w:rsidRDefault="00E83CF4" w:rsidP="001D17C1">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وفي مؤتمر كيسو الذي عقد</w:t>
      </w:r>
      <w:r w:rsidR="001D17C1">
        <w:rPr>
          <w:rFonts w:hint="cs"/>
          <w:rtl/>
          <w:lang w:bidi="ar-EG"/>
        </w:rPr>
        <w:t xml:space="preserve"> في سنة 2000،</w:t>
      </w:r>
      <w:r>
        <w:rPr>
          <w:rFonts w:hint="cs"/>
          <w:rtl/>
          <w:lang w:bidi="ar-EG"/>
        </w:rPr>
        <w:t xml:space="preserve"> تحت عنوان </w:t>
      </w:r>
      <w:r>
        <w:rPr>
          <w:rFonts w:hint="eastAsia"/>
          <w:rtl/>
          <w:lang w:bidi="ar-EG"/>
        </w:rPr>
        <w:t>”الأسرة في الألفية الثالثة</w:t>
      </w:r>
      <w:r>
        <w:rPr>
          <w:rFonts w:hint="cs"/>
          <w:rtl/>
          <w:lang w:bidi="ar-EG"/>
        </w:rPr>
        <w:t xml:space="preserve">“ كان ثمة جزء بشأن </w:t>
      </w:r>
      <w:r>
        <w:rPr>
          <w:rFonts w:hint="eastAsia"/>
          <w:rtl/>
          <w:lang w:bidi="ar-EG"/>
        </w:rPr>
        <w:t>”الاستغلال الجنسي للمرأة والطفل والاتجار هما</w:t>
      </w:r>
      <w:r>
        <w:rPr>
          <w:rFonts w:hint="cs"/>
          <w:rtl/>
          <w:lang w:bidi="ar-EG"/>
        </w:rPr>
        <w:t>“ وخلص المؤتمر إلى نتائج قدمها إلى الحكومة وبعث بها إلى جميع وسائل الإعلام.</w:t>
      </w:r>
    </w:p>
    <w:p w:rsidR="00E83CF4" w:rsidRDefault="00E83CF4" w:rsidP="0085056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عام 2003 نظم البرنامج يوماً تحت عنوان </w:t>
      </w:r>
      <w:r>
        <w:rPr>
          <w:rFonts w:hint="eastAsia"/>
          <w:rtl/>
          <w:lang w:bidi="ar-EG"/>
        </w:rPr>
        <w:t>”الاتجار بالنساء والأطفال وتداولهم ومشاركة المجتمع المدني في مساعدة الضحايا</w:t>
      </w:r>
      <w:r>
        <w:rPr>
          <w:rFonts w:hint="cs"/>
          <w:rtl/>
          <w:lang w:bidi="ar-EG"/>
        </w:rPr>
        <w:t>“ ومنذ ذلك الحين، ظلت الكنيسة</w:t>
      </w:r>
      <w:r w:rsidR="001D17C1">
        <w:rPr>
          <w:rFonts w:hint="cs"/>
          <w:rtl/>
          <w:lang w:bidi="ar-EG"/>
        </w:rPr>
        <w:t>،</w:t>
      </w:r>
      <w:r>
        <w:rPr>
          <w:rFonts w:hint="cs"/>
          <w:rtl/>
          <w:lang w:bidi="ar-EG"/>
        </w:rPr>
        <w:t xml:space="preserve"> وبالذات الأسقف على رأس الحملة</w:t>
      </w:r>
      <w:r w:rsidR="001D17C1">
        <w:rPr>
          <w:rFonts w:hint="cs"/>
          <w:rtl/>
          <w:lang w:bidi="ar-EG"/>
        </w:rPr>
        <w:t>،</w:t>
      </w:r>
      <w:r>
        <w:rPr>
          <w:rFonts w:hint="cs"/>
          <w:rtl/>
          <w:lang w:bidi="ar-EG"/>
        </w:rPr>
        <w:t xml:space="preserve"> التي تهدف إلى توعية الرأي العام وبخاصة </w:t>
      </w:r>
      <w:r w:rsidR="0085056E">
        <w:rPr>
          <w:rFonts w:hint="cs"/>
          <w:rtl/>
          <w:lang w:bidi="ar-EG"/>
        </w:rPr>
        <w:t>الأفراد المتعاملين</w:t>
      </w:r>
      <w:r>
        <w:rPr>
          <w:rFonts w:hint="cs"/>
          <w:rtl/>
          <w:lang w:bidi="ar-EG"/>
        </w:rPr>
        <w:t xml:space="preserve"> الذي</w:t>
      </w:r>
      <w:r w:rsidR="00941F66">
        <w:rPr>
          <w:rFonts w:hint="cs"/>
          <w:rtl/>
          <w:lang w:bidi="ar-EG"/>
        </w:rPr>
        <w:t>ن</w:t>
      </w:r>
      <w:r>
        <w:rPr>
          <w:rFonts w:hint="cs"/>
          <w:rtl/>
          <w:lang w:bidi="ar-EG"/>
        </w:rPr>
        <w:t xml:space="preserve"> </w:t>
      </w:r>
      <w:r>
        <w:rPr>
          <w:rFonts w:hint="eastAsia"/>
          <w:rtl/>
          <w:lang w:bidi="ar-EG"/>
        </w:rPr>
        <w:t>”يرتكبون جرماً عندما يعمدون إلى الاتصال الجنسي مع النساء من ضحايا تجارة البشر</w:t>
      </w:r>
      <w:r>
        <w:rPr>
          <w:rFonts w:hint="cs"/>
          <w:rtl/>
          <w:lang w:bidi="ar-EG"/>
        </w:rPr>
        <w:t>“.</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شباط/فبراير 2004، تم تنظيم مؤتمر صحفي بعنوان </w:t>
      </w:r>
      <w:r>
        <w:rPr>
          <w:rFonts w:hint="eastAsia"/>
          <w:rtl/>
          <w:lang w:bidi="ar-EG"/>
        </w:rPr>
        <w:t>”البغاء وا</w:t>
      </w:r>
      <w:r>
        <w:rPr>
          <w:rFonts w:hint="cs"/>
          <w:rtl/>
          <w:lang w:bidi="ar-EG"/>
        </w:rPr>
        <w:t>لأ</w:t>
      </w:r>
      <w:r>
        <w:rPr>
          <w:rFonts w:hint="eastAsia"/>
          <w:rtl/>
          <w:lang w:bidi="ar-EG"/>
        </w:rPr>
        <w:t xml:space="preserve">لعاب </w:t>
      </w:r>
      <w:r>
        <w:rPr>
          <w:rFonts w:hint="cs"/>
          <w:rtl/>
          <w:lang w:bidi="ar-EG"/>
        </w:rPr>
        <w:t>الأولمبية لسنة 2004</w:t>
      </w:r>
      <w:r>
        <w:rPr>
          <w:rFonts w:hint="eastAsia"/>
          <w:rtl/>
          <w:lang w:bidi="ar-EG"/>
        </w:rPr>
        <w:t>“ وأوضح المؤتمر العلاقة بين البغاء والاتجار ومحاولات التربح التجاري من الألعاب الأو</w:t>
      </w:r>
      <w:r>
        <w:rPr>
          <w:rFonts w:hint="cs"/>
          <w:rtl/>
          <w:lang w:bidi="ar-EG"/>
        </w:rPr>
        <w:t>لم</w:t>
      </w:r>
      <w:r>
        <w:rPr>
          <w:rFonts w:hint="eastAsia"/>
          <w:rtl/>
          <w:lang w:bidi="ar-EG"/>
        </w:rPr>
        <w:t xml:space="preserve">بية </w:t>
      </w:r>
      <w:r>
        <w:rPr>
          <w:rFonts w:hint="cs"/>
          <w:rtl/>
          <w:lang w:bidi="ar-EG"/>
        </w:rPr>
        <w:t>من خلال استغلال الخدمات الجنسية للنساء من ضحايا الدعارة والاتجار.</w:t>
      </w:r>
    </w:p>
    <w:p w:rsidR="00E83CF4" w:rsidRDefault="00E83CF4" w:rsidP="00941F66">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وفي مؤتمر كيسو الذي تم تكريسه</w:t>
      </w:r>
      <w:r w:rsidR="00941F66" w:rsidRPr="00941F66">
        <w:rPr>
          <w:rFonts w:hint="cs"/>
          <w:rtl/>
          <w:lang w:bidi="ar-EG"/>
        </w:rPr>
        <w:t xml:space="preserve"> </w:t>
      </w:r>
      <w:r w:rsidR="00941F66">
        <w:rPr>
          <w:rFonts w:hint="cs"/>
          <w:rtl/>
          <w:lang w:bidi="ar-EG"/>
        </w:rPr>
        <w:t>في عام 2004،</w:t>
      </w:r>
      <w:r>
        <w:rPr>
          <w:rFonts w:hint="cs"/>
          <w:rtl/>
          <w:lang w:bidi="ar-EG"/>
        </w:rPr>
        <w:t xml:space="preserve"> لموضوع إيذاء الأطفال والعنف الموجه ضد المرأة ومعدل المواليد المنخفض كانت عمليات الاتجار موضوعاً من ضمن فعاليات المؤتمر. وتم بالفعل نشر محاضر المؤتمر وهي الآن بسبيل توزيعها.</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المنظمة عضو في </w:t>
      </w:r>
      <w:r w:rsidR="00BE4262">
        <w:rPr>
          <w:rFonts w:hint="eastAsia"/>
          <w:rtl/>
          <w:lang w:bidi="ar-EG"/>
        </w:rPr>
        <w:t xml:space="preserve">”جماعة </w:t>
      </w:r>
      <w:r w:rsidR="006B72CD">
        <w:rPr>
          <w:rFonts w:hint="cs"/>
          <w:rtl/>
          <w:lang w:bidi="ar-EG"/>
        </w:rPr>
        <w:t>جالاتسي</w:t>
      </w:r>
      <w:r>
        <w:rPr>
          <w:rFonts w:hint="cs"/>
          <w:rtl/>
          <w:lang w:bidi="ar-EG"/>
        </w:rPr>
        <w:t>“.</w:t>
      </w:r>
    </w:p>
    <w:p w:rsidR="00E83CF4" w:rsidRPr="0082366D" w:rsidRDefault="00E83CF4" w:rsidP="00E83CF4">
      <w:pPr>
        <w:pStyle w:val="SingleTxt"/>
        <w:ind w:left="2528" w:right="1264" w:hanging="1264"/>
        <w:rPr>
          <w:rFonts w:hint="cs"/>
          <w:i/>
          <w:iCs/>
          <w:rtl/>
          <w:lang w:bidi="ar-EG"/>
        </w:rPr>
      </w:pPr>
      <w:r>
        <w:rPr>
          <w:rFonts w:hint="cs"/>
          <w:rtl/>
          <w:lang w:bidi="ar-EG"/>
        </w:rPr>
        <w:t>24 -</w:t>
      </w:r>
      <w:r>
        <w:rPr>
          <w:rFonts w:hint="cs"/>
          <w:rtl/>
          <w:lang w:bidi="ar-EG"/>
        </w:rPr>
        <w:tab/>
      </w:r>
      <w:r>
        <w:rPr>
          <w:rFonts w:hint="cs"/>
          <w:i/>
          <w:iCs/>
          <w:rtl/>
          <w:lang w:bidi="ar-EG"/>
        </w:rPr>
        <w:t>الشبكة النسائية الأوروبية</w:t>
      </w:r>
    </w:p>
    <w:p w:rsidR="00E83CF4" w:rsidRDefault="00E83CF4" w:rsidP="00BE4262">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نفذت الشبكة النسائية الأوروبية البرنامج الأوروبي </w:t>
      </w:r>
      <w:r w:rsidR="00BE4262">
        <w:rPr>
          <w:rFonts w:hint="eastAsia"/>
          <w:rtl/>
          <w:lang w:bidi="ar-EG"/>
        </w:rPr>
        <w:t>”</w:t>
      </w:r>
      <w:r>
        <w:rPr>
          <w:rFonts w:hint="cs"/>
          <w:rtl/>
          <w:lang w:bidi="ar-EG"/>
        </w:rPr>
        <w:t>دافني</w:t>
      </w:r>
      <w:r w:rsidR="00BE4262">
        <w:rPr>
          <w:rFonts w:hint="eastAsia"/>
          <w:rtl/>
          <w:lang w:bidi="ar-EG"/>
        </w:rPr>
        <w:t>“</w:t>
      </w:r>
      <w:r>
        <w:rPr>
          <w:rFonts w:hint="cs"/>
          <w:rtl/>
          <w:lang w:bidi="ar-EG"/>
        </w:rPr>
        <w:t xml:space="preserve"> </w:t>
      </w:r>
      <w:r w:rsidR="00BE4262">
        <w:rPr>
          <w:rFonts w:hint="cs"/>
          <w:rtl/>
          <w:lang w:bidi="ar-EG"/>
        </w:rPr>
        <w:t>تحت عنوان</w:t>
      </w:r>
      <w:r>
        <w:rPr>
          <w:rFonts w:hint="cs"/>
          <w:rtl/>
          <w:lang w:bidi="ar-EG"/>
        </w:rPr>
        <w:t xml:space="preserve"> </w:t>
      </w:r>
      <w:r>
        <w:rPr>
          <w:rFonts w:hint="eastAsia"/>
          <w:rtl/>
          <w:lang w:bidi="ar-EG"/>
        </w:rPr>
        <w:t>”الاختراق</w:t>
      </w:r>
      <w:r w:rsidR="00BE4262">
        <w:rPr>
          <w:rFonts w:hint="cs"/>
          <w:rtl/>
          <w:lang w:bidi="ar-EG"/>
        </w:rPr>
        <w:t>“</w:t>
      </w:r>
      <w:r>
        <w:rPr>
          <w:rFonts w:hint="cs"/>
          <w:rtl/>
          <w:lang w:bidi="ar-EG"/>
        </w:rPr>
        <w:t xml:space="preserve"> </w:t>
      </w:r>
      <w:r w:rsidR="00D9662F">
        <w:rPr>
          <w:rFonts w:hint="cs"/>
          <w:rtl/>
          <w:lang w:bidi="ar-EG"/>
        </w:rPr>
        <w:t xml:space="preserve">وهو </w:t>
      </w:r>
      <w:r>
        <w:rPr>
          <w:rFonts w:hint="cs"/>
          <w:rtl/>
          <w:lang w:bidi="ar-EG"/>
        </w:rPr>
        <w:t>يتعلق بالعنف الموجه ضد المرأة في المجتمعات المحلية للأقليات والمهاجرين</w:t>
      </w:r>
      <w:r w:rsidR="00332CE5">
        <w:rPr>
          <w:rFonts w:hint="cs"/>
          <w:rtl/>
          <w:lang w:bidi="ar-EG"/>
        </w:rPr>
        <w:t>.</w:t>
      </w:r>
      <w:r>
        <w:rPr>
          <w:rFonts w:hint="cs"/>
          <w:rtl/>
          <w:lang w:bidi="ar-EG"/>
        </w:rPr>
        <w:t xml:space="preserve"> وهي تشارك </w:t>
      </w:r>
      <w:r w:rsidR="00D9662F">
        <w:rPr>
          <w:rFonts w:hint="cs"/>
          <w:rtl/>
          <w:lang w:bidi="ar-EG"/>
        </w:rPr>
        <w:t xml:space="preserve">أيضاً </w:t>
      </w:r>
      <w:r>
        <w:rPr>
          <w:rFonts w:hint="cs"/>
          <w:rtl/>
          <w:lang w:bidi="ar-EG"/>
        </w:rPr>
        <w:t>في شبكة الخدمات المشتركة لبرنامج ت</w:t>
      </w:r>
      <w:r w:rsidR="008019DA">
        <w:rPr>
          <w:rFonts w:hint="cs"/>
          <w:rtl/>
          <w:lang w:bidi="ar-EG"/>
        </w:rPr>
        <w:t>و</w:t>
      </w:r>
      <w:r>
        <w:rPr>
          <w:rFonts w:hint="cs"/>
          <w:rtl/>
          <w:lang w:bidi="ar-EG"/>
        </w:rPr>
        <w:t xml:space="preserve">كسو بهدف تقديم رعاية فورية لضحايا الاتجار فضلاً عن نشر </w:t>
      </w:r>
      <w:r w:rsidR="008019DA">
        <w:rPr>
          <w:rFonts w:hint="cs"/>
          <w:rtl/>
          <w:lang w:bidi="ar-EG"/>
        </w:rPr>
        <w:t xml:space="preserve">المعلومات وسُبل المنع من خلال </w:t>
      </w:r>
      <w:r>
        <w:rPr>
          <w:rFonts w:hint="cs"/>
          <w:rtl/>
          <w:lang w:bidi="ar-EG"/>
        </w:rPr>
        <w:t>خطوط</w:t>
      </w:r>
      <w:r w:rsidR="008019DA">
        <w:rPr>
          <w:rFonts w:hint="cs"/>
          <w:rtl/>
          <w:lang w:bidi="ar-EG"/>
        </w:rPr>
        <w:t xml:space="preserve"> الإنقاذ</w:t>
      </w:r>
      <w:r>
        <w:rPr>
          <w:rFonts w:hint="cs"/>
          <w:rtl/>
          <w:lang w:bidi="ar-EG"/>
        </w:rPr>
        <w:t xml:space="preserve"> الساخنة </w:t>
      </w:r>
      <w:r>
        <w:rPr>
          <w:lang w:bidi="ar-EG"/>
        </w:rPr>
        <w:t>SOS</w:t>
      </w:r>
      <w:r>
        <w:rPr>
          <w:rFonts w:hint="cs"/>
          <w:rtl/>
          <w:lang w:bidi="ar-EG"/>
        </w:rPr>
        <w:t xml:space="preserve"> في اليونان وألبانيا. أما الإجراءات التي تنفذها فتشمل خط </w:t>
      </w:r>
      <w:r>
        <w:rPr>
          <w:lang w:bidi="ar-EG"/>
        </w:rPr>
        <w:t>SOS</w:t>
      </w:r>
      <w:r>
        <w:rPr>
          <w:rFonts w:hint="cs"/>
          <w:rtl/>
          <w:lang w:bidi="ar-EG"/>
        </w:rPr>
        <w:t xml:space="preserve"> </w:t>
      </w:r>
      <w:r w:rsidR="008019DA">
        <w:rPr>
          <w:rFonts w:hint="cs"/>
          <w:rtl/>
          <w:lang w:bidi="ar-EG"/>
        </w:rPr>
        <w:t xml:space="preserve">الهاتفي </w:t>
      </w:r>
      <w:r>
        <w:rPr>
          <w:rFonts w:hint="cs"/>
          <w:rtl/>
          <w:lang w:bidi="ar-EG"/>
        </w:rPr>
        <w:t xml:space="preserve">الساخن لمناهضة الاتجار بالبشر ولدعم الضحايا من خلال تقديم سُبل المأوى والمساعدة القانونية إضافة إلى المساعدة الاجتماعية </w:t>
      </w:r>
      <w:r>
        <w:rPr>
          <w:rtl/>
          <w:lang w:bidi="ar-EG"/>
        </w:rPr>
        <w:t>–</w:t>
      </w:r>
      <w:r>
        <w:rPr>
          <w:rFonts w:hint="cs"/>
          <w:rtl/>
          <w:lang w:bidi="ar-EG"/>
        </w:rPr>
        <w:t xml:space="preserve"> النفسانية. ومن أجل هذه الإجراءات فهي تتلقى تمويلاً محدوداً من وزارة الخارجية كما تنفذ إجراءات تتصل بتثقيف وتدريب ضباط ومتطوعي الشرطة فضلاً عن عضويتها في </w:t>
      </w:r>
      <w:r w:rsidR="00D16682">
        <w:rPr>
          <w:rFonts w:hint="eastAsia"/>
          <w:rtl/>
          <w:lang w:bidi="ar-EG"/>
        </w:rPr>
        <w:t xml:space="preserve">”جماعة </w:t>
      </w:r>
      <w:r w:rsidR="006B72CD">
        <w:rPr>
          <w:rFonts w:hint="cs"/>
          <w:rtl/>
          <w:lang w:bidi="ar-EG"/>
        </w:rPr>
        <w:t>جالاتسي</w:t>
      </w:r>
      <w:r>
        <w:rPr>
          <w:rFonts w:hint="cs"/>
          <w:rtl/>
          <w:lang w:bidi="ar-EG"/>
        </w:rPr>
        <w:t>“</w:t>
      </w:r>
      <w:r>
        <w:rPr>
          <w:rFonts w:hint="eastAsia"/>
          <w:rtl/>
          <w:lang w:bidi="ar-EG"/>
        </w:rPr>
        <w:t>.</w:t>
      </w:r>
    </w:p>
    <w:p w:rsidR="00E83CF4" w:rsidRDefault="00E83CF4" w:rsidP="00E83CF4">
      <w:pPr>
        <w:pStyle w:val="SingleTxt"/>
        <w:ind w:left="2528" w:right="1264" w:hanging="1264"/>
        <w:rPr>
          <w:rFonts w:hint="cs"/>
          <w:rtl/>
          <w:lang w:bidi="ar-EG"/>
        </w:rPr>
      </w:pPr>
      <w:r>
        <w:rPr>
          <w:rFonts w:hint="cs"/>
          <w:rtl/>
          <w:lang w:bidi="ar-EG"/>
        </w:rPr>
        <w:t>25 -</w:t>
      </w:r>
      <w:r>
        <w:rPr>
          <w:rFonts w:hint="cs"/>
          <w:rtl/>
          <w:lang w:bidi="ar-EG"/>
        </w:rPr>
        <w:tab/>
      </w:r>
      <w:r>
        <w:rPr>
          <w:rFonts w:hint="cs"/>
          <w:i/>
          <w:iCs/>
          <w:rtl/>
          <w:lang w:bidi="ar-EG"/>
        </w:rPr>
        <w:t>كيلماكا</w:t>
      </w:r>
    </w:p>
    <w:p w:rsidR="00E83CF4" w:rsidRDefault="00E83CF4" w:rsidP="008D4805">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تشارك بنشاط في </w:t>
      </w:r>
      <w:r>
        <w:rPr>
          <w:rFonts w:hint="eastAsia"/>
          <w:rtl/>
          <w:lang w:bidi="ar-EG"/>
        </w:rPr>
        <w:t xml:space="preserve">”مجموعة </w:t>
      </w:r>
      <w:r w:rsidR="006B72CD">
        <w:rPr>
          <w:rFonts w:hint="cs"/>
          <w:rtl/>
          <w:lang w:bidi="ar-EG"/>
        </w:rPr>
        <w:t>جالاتسي</w:t>
      </w:r>
      <w:r>
        <w:rPr>
          <w:rFonts w:hint="cs"/>
          <w:rtl/>
          <w:lang w:bidi="ar-EG"/>
        </w:rPr>
        <w:t xml:space="preserve">“ إضافة إلى منظمات أخرى بهدف تنسيق الإجراءات المتخذة لمناهضة ظاهرة الاتجار بالبشر. وهي تتعاون مع منظمة </w:t>
      </w:r>
      <w:r>
        <w:rPr>
          <w:rFonts w:hint="eastAsia"/>
          <w:rtl/>
          <w:lang w:bidi="ar-EG"/>
        </w:rPr>
        <w:t>”لا سترادا</w:t>
      </w:r>
      <w:r>
        <w:rPr>
          <w:rFonts w:hint="cs"/>
          <w:rtl/>
          <w:lang w:bidi="ar-EG"/>
        </w:rPr>
        <w:t xml:space="preserve">“ الأوكرانية غير الحكومية من أجل تبادل المعلومات والخبرات المتعلقة بعمليات الاتجار. وقامت، بالتعاون مع </w:t>
      </w:r>
      <w:r w:rsidR="00D16682">
        <w:rPr>
          <w:rFonts w:hint="cs"/>
          <w:rtl/>
          <w:lang w:bidi="ar-EG"/>
        </w:rPr>
        <w:t>دائرة التعاون الدولي الإنمائي الدولي</w:t>
      </w:r>
      <w:r>
        <w:rPr>
          <w:rFonts w:hint="cs"/>
          <w:rtl/>
          <w:lang w:bidi="ar-EG"/>
        </w:rPr>
        <w:t xml:space="preserve"> ووزارة الخارجية بإنشاء ملجأ </w:t>
      </w:r>
      <w:r>
        <w:rPr>
          <w:rtl/>
          <w:lang w:bidi="ar-EG"/>
        </w:rPr>
        <w:t>–</w:t>
      </w:r>
      <w:r>
        <w:rPr>
          <w:rFonts w:hint="cs"/>
          <w:rtl/>
          <w:lang w:bidi="ar-EG"/>
        </w:rPr>
        <w:t xml:space="preserve"> مأوى لدعم النساء من ضحايا الاتجار وسوف يقدم كذلك خدمات الدعم القانوني وإعادة التأهيل الاجتماعي </w:t>
      </w:r>
      <w:r>
        <w:rPr>
          <w:rtl/>
          <w:lang w:bidi="ar-EG"/>
        </w:rPr>
        <w:t>–</w:t>
      </w:r>
      <w:r>
        <w:rPr>
          <w:rFonts w:hint="cs"/>
          <w:rtl/>
          <w:lang w:bidi="ar-EG"/>
        </w:rPr>
        <w:t xml:space="preserve"> النفسي. وسيشمل ذلك فريقاً كاملاً من الاختصاصيين الذين سوف يتعاملون مع كل حالة على حدة على أساس مبادئ </w:t>
      </w:r>
      <w:r>
        <w:rPr>
          <w:rFonts w:hint="eastAsia"/>
          <w:rtl/>
          <w:lang w:bidi="ar-EG"/>
        </w:rPr>
        <w:t>”فريق التدخل المتعدد الاختصاصات</w:t>
      </w:r>
      <w:r>
        <w:rPr>
          <w:rFonts w:hint="cs"/>
          <w:rtl/>
          <w:lang w:bidi="ar-EG"/>
        </w:rPr>
        <w:t>“. وهذا الفريق من العلماء سيتمكن كذلك من تقديم خدماته إلى النساء من الضحايا اللائي يتم إيوائهن في دور الإيواء</w:t>
      </w:r>
      <w:r w:rsidR="00B32E9B">
        <w:rPr>
          <w:rFonts w:hint="cs"/>
          <w:rtl/>
          <w:lang w:bidi="ar-EG"/>
        </w:rPr>
        <w:t xml:space="preserve"> -</w:t>
      </w:r>
      <w:r>
        <w:rPr>
          <w:rFonts w:hint="cs"/>
          <w:rtl/>
          <w:lang w:bidi="ar-EG"/>
        </w:rPr>
        <w:t xml:space="preserve"> اللجوء الأخرى. وتتخذ كذلك الإجراءات من أجل إعادة الدمج الاجتماعي أو الإعادة الطوعية إلى الوطن للنساء ذوات الصلة.</w:t>
      </w:r>
    </w:p>
    <w:p w:rsidR="00E83CF4" w:rsidRDefault="00E83CF4" w:rsidP="00E83CF4">
      <w:pPr>
        <w:pStyle w:val="SingleTxt"/>
        <w:ind w:left="2528" w:right="1264" w:hanging="1264"/>
        <w:rPr>
          <w:rFonts w:hint="cs"/>
          <w:rtl/>
          <w:lang w:bidi="ar-EG"/>
        </w:rPr>
      </w:pPr>
      <w:r>
        <w:rPr>
          <w:rFonts w:hint="cs"/>
          <w:rtl/>
          <w:lang w:bidi="ar-EG"/>
        </w:rPr>
        <w:t>26 -</w:t>
      </w:r>
      <w:r>
        <w:rPr>
          <w:rFonts w:hint="cs"/>
          <w:rtl/>
          <w:lang w:bidi="ar-EG"/>
        </w:rPr>
        <w:tab/>
      </w:r>
      <w:r w:rsidR="00B32E9B">
        <w:rPr>
          <w:rFonts w:hint="cs"/>
          <w:i/>
          <w:iCs/>
          <w:rtl/>
          <w:lang w:bidi="ar-EG"/>
        </w:rPr>
        <w:t>مركز بحوث المرأة</w:t>
      </w:r>
      <w:r>
        <w:rPr>
          <w:rFonts w:hint="cs"/>
          <w:i/>
          <w:iCs/>
          <w:rtl/>
          <w:lang w:bidi="ar-EG"/>
        </w:rPr>
        <w:t xml:space="preserve"> في البحر المتوسط (كيجمي)</w:t>
      </w:r>
    </w:p>
    <w:p w:rsidR="00E83CF4" w:rsidRDefault="00E83CF4" w:rsidP="001C5356">
      <w:pPr>
        <w:pStyle w:val="SingleTxt"/>
        <w:ind w:left="2528" w:right="1264" w:hanging="1264"/>
        <w:rPr>
          <w:rFonts w:hint="eastAsia"/>
          <w:rtl/>
          <w:lang w:bidi="ar-EG"/>
        </w:rPr>
      </w:pPr>
      <w:r>
        <w:rPr>
          <w:rFonts w:hint="cs"/>
          <w:rtl/>
          <w:lang w:bidi="ar-EG"/>
        </w:rPr>
        <w:tab/>
      </w:r>
      <w:r>
        <w:rPr>
          <w:rFonts w:hint="cs"/>
          <w:rtl/>
          <w:lang w:bidi="ar-EG"/>
        </w:rPr>
        <w:tab/>
        <w:t>•</w:t>
      </w:r>
      <w:r>
        <w:rPr>
          <w:rFonts w:hint="cs"/>
          <w:rtl/>
          <w:lang w:bidi="ar-EG"/>
        </w:rPr>
        <w:tab/>
        <w:t xml:space="preserve">يتعاون هذا المركز </w:t>
      </w:r>
      <w:r w:rsidR="00903047">
        <w:rPr>
          <w:rFonts w:hint="cs"/>
          <w:rtl/>
          <w:lang w:bidi="ar-EG"/>
        </w:rPr>
        <w:t xml:space="preserve">مع </w:t>
      </w:r>
      <w:r>
        <w:rPr>
          <w:rFonts w:hint="eastAsia"/>
          <w:rtl/>
          <w:lang w:bidi="ar-EG"/>
        </w:rPr>
        <w:t>”</w:t>
      </w:r>
      <w:r w:rsidR="007F5E49">
        <w:rPr>
          <w:rFonts w:hint="cs"/>
          <w:rtl/>
          <w:lang w:bidi="ar-EG"/>
        </w:rPr>
        <w:t>ال</w:t>
      </w:r>
      <w:r>
        <w:rPr>
          <w:rFonts w:hint="eastAsia"/>
          <w:rtl/>
          <w:lang w:bidi="ar-EG"/>
        </w:rPr>
        <w:t xml:space="preserve">مركز </w:t>
      </w:r>
      <w:r w:rsidR="00D9662F">
        <w:rPr>
          <w:rFonts w:hint="cs"/>
          <w:rtl/>
          <w:lang w:bidi="ar-EG"/>
        </w:rPr>
        <w:t>الألباني</w:t>
      </w:r>
      <w:r w:rsidR="00903047">
        <w:rPr>
          <w:rFonts w:hint="cs"/>
          <w:rtl/>
          <w:lang w:bidi="ar-EG"/>
        </w:rPr>
        <w:t xml:space="preserve"> ل</w:t>
      </w:r>
      <w:r>
        <w:rPr>
          <w:rFonts w:hint="eastAsia"/>
          <w:rtl/>
          <w:lang w:bidi="ar-EG"/>
        </w:rPr>
        <w:t>لسكان والتنمية</w:t>
      </w:r>
      <w:r w:rsidR="00903047">
        <w:rPr>
          <w:rFonts w:hint="cs"/>
          <w:rtl/>
          <w:lang w:bidi="ar-EG"/>
        </w:rPr>
        <w:t>“</w:t>
      </w:r>
      <w:r w:rsidR="00AE27A2">
        <w:rPr>
          <w:rFonts w:hint="cs"/>
          <w:rtl/>
          <w:lang w:bidi="ar-EG"/>
        </w:rPr>
        <w:t xml:space="preserve"> </w:t>
      </w:r>
      <w:r>
        <w:rPr>
          <w:rFonts w:hint="eastAsia"/>
          <w:rtl/>
          <w:lang w:bidi="ar-EG"/>
        </w:rPr>
        <w:t xml:space="preserve">وهو منظمة ألبانية غير حكومية من أجل أن يتم في ألبانيا تنفيذ برنامج </w:t>
      </w:r>
      <w:r>
        <w:rPr>
          <w:rFonts w:hint="cs"/>
          <w:rtl/>
          <w:lang w:bidi="ar-EG"/>
        </w:rPr>
        <w:t>”النساء ضحايا الاتجار لأغراض الاستغلال الجنسي</w:t>
      </w:r>
      <w:r>
        <w:rPr>
          <w:rFonts w:hint="eastAsia"/>
          <w:rtl/>
          <w:lang w:bidi="ar-EG"/>
        </w:rPr>
        <w:t>“ الممول من وزارة خارجية اليونان (</w:t>
      </w:r>
      <w:r w:rsidR="00AE27A2">
        <w:rPr>
          <w:rFonts w:hint="cs"/>
          <w:rtl/>
          <w:lang w:bidi="ar-EG"/>
        </w:rPr>
        <w:t>دائرة التعاون الإنمائي الدولي</w:t>
      </w:r>
      <w:r>
        <w:rPr>
          <w:rFonts w:hint="eastAsia"/>
          <w:rtl/>
          <w:lang w:bidi="ar-EG"/>
        </w:rPr>
        <w:t xml:space="preserve"> </w:t>
      </w:r>
      <w:r>
        <w:rPr>
          <w:rtl/>
          <w:lang w:bidi="ar-EG"/>
        </w:rPr>
        <w:t>–</w:t>
      </w:r>
      <w:r>
        <w:rPr>
          <w:rFonts w:hint="eastAsia"/>
          <w:rtl/>
          <w:lang w:bidi="ar-EG"/>
        </w:rPr>
        <w:t xml:space="preserve"> المعونة </w:t>
      </w:r>
      <w:r>
        <w:rPr>
          <w:rFonts w:hint="cs"/>
          <w:rtl/>
          <w:lang w:bidi="ar-EG"/>
        </w:rPr>
        <w:t xml:space="preserve">الهيلينية). والمنظمة المذكورة عضو في </w:t>
      </w:r>
      <w:r>
        <w:rPr>
          <w:rFonts w:hint="eastAsia"/>
          <w:rtl/>
          <w:lang w:bidi="ar-EG"/>
        </w:rPr>
        <w:t>”</w:t>
      </w:r>
      <w:r>
        <w:rPr>
          <w:rFonts w:hint="cs"/>
          <w:rtl/>
          <w:lang w:bidi="ar-EG"/>
        </w:rPr>
        <w:t xml:space="preserve">جماعة </w:t>
      </w:r>
      <w:r w:rsidR="006B72CD">
        <w:rPr>
          <w:rFonts w:hint="cs"/>
          <w:rtl/>
          <w:lang w:bidi="ar-EG"/>
        </w:rPr>
        <w:t>جالاتسي</w:t>
      </w:r>
      <w:r>
        <w:rPr>
          <w:rFonts w:hint="eastAsia"/>
          <w:rtl/>
          <w:lang w:bidi="ar-EG"/>
        </w:rPr>
        <w:t>“.</w:t>
      </w:r>
    </w:p>
    <w:p w:rsidR="00E83CF4" w:rsidRDefault="00E83CF4" w:rsidP="00E83CF4">
      <w:pPr>
        <w:pStyle w:val="SingleTxt"/>
        <w:ind w:left="2528" w:right="1264" w:hanging="1264"/>
        <w:rPr>
          <w:rFonts w:hint="cs"/>
          <w:rtl/>
          <w:lang w:bidi="ar-EG"/>
        </w:rPr>
      </w:pPr>
      <w:r>
        <w:rPr>
          <w:rFonts w:hint="cs"/>
          <w:rtl/>
          <w:lang w:bidi="ar-EG"/>
        </w:rPr>
        <w:t>27 -</w:t>
      </w:r>
      <w:r>
        <w:rPr>
          <w:rFonts w:hint="cs"/>
          <w:rtl/>
          <w:lang w:bidi="ar-EG"/>
        </w:rPr>
        <w:tab/>
      </w:r>
      <w:r>
        <w:rPr>
          <w:rFonts w:hint="cs"/>
          <w:i/>
          <w:iCs/>
          <w:rtl/>
          <w:lang w:bidi="ar-EG"/>
        </w:rPr>
        <w:t>نيا زوي</w:t>
      </w:r>
    </w:p>
    <w:p w:rsidR="00E83CF4" w:rsidRDefault="00E83CF4" w:rsidP="00AE27A2">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هذه المنظمة تتعاون مع الكنيسة ومع مؤسسات حكومية أخرى من أجل إعادة تأهيل ضحايا الاتجار وهي تقدم خدمات الدعم الاجتماعي </w:t>
      </w:r>
      <w:r>
        <w:rPr>
          <w:rtl/>
          <w:lang w:bidi="ar-EG"/>
        </w:rPr>
        <w:t>–</w:t>
      </w:r>
      <w:r>
        <w:rPr>
          <w:rFonts w:hint="cs"/>
          <w:rtl/>
          <w:lang w:bidi="ar-EG"/>
        </w:rPr>
        <w:t xml:space="preserve"> النفساني كما أنها عضو في </w:t>
      </w:r>
      <w:r>
        <w:rPr>
          <w:rFonts w:hint="eastAsia"/>
          <w:rtl/>
          <w:lang w:bidi="ar-EG"/>
        </w:rPr>
        <w:t xml:space="preserve">”جماعة </w:t>
      </w:r>
      <w:r w:rsidR="006B72CD">
        <w:rPr>
          <w:rFonts w:hint="cs"/>
          <w:rtl/>
          <w:lang w:bidi="ar-EG"/>
        </w:rPr>
        <w:t>جالاتسي</w:t>
      </w:r>
      <w:r>
        <w:rPr>
          <w:rFonts w:hint="cs"/>
          <w:rtl/>
          <w:lang w:bidi="ar-EG"/>
        </w:rPr>
        <w:t>“.</w:t>
      </w:r>
    </w:p>
    <w:p w:rsidR="00E83CF4" w:rsidRDefault="00E83CF4" w:rsidP="00C23359">
      <w:pPr>
        <w:pStyle w:val="SingleTxt"/>
        <w:ind w:left="2528" w:right="1264" w:hanging="1264"/>
        <w:rPr>
          <w:rFonts w:hint="cs"/>
          <w:rtl/>
          <w:lang w:bidi="ar-EG"/>
        </w:rPr>
      </w:pPr>
      <w:r>
        <w:rPr>
          <w:rFonts w:hint="cs"/>
          <w:rtl/>
          <w:lang w:bidi="ar-EG"/>
        </w:rPr>
        <w:t>28 -</w:t>
      </w:r>
      <w:r>
        <w:rPr>
          <w:rFonts w:hint="cs"/>
          <w:rtl/>
          <w:lang w:bidi="ar-EG"/>
        </w:rPr>
        <w:tab/>
      </w:r>
      <w:r w:rsidR="00C23359">
        <w:rPr>
          <w:rFonts w:hint="cs"/>
          <w:i/>
          <w:iCs/>
          <w:rtl/>
          <w:lang w:bidi="ar-EG"/>
        </w:rPr>
        <w:t>مرصد ه</w:t>
      </w:r>
      <w:r>
        <w:rPr>
          <w:rFonts w:hint="cs"/>
          <w:i/>
          <w:iCs/>
          <w:rtl/>
          <w:lang w:bidi="ar-EG"/>
        </w:rPr>
        <w:t>لسنكي اليوناني (إبسي)</w:t>
      </w:r>
    </w:p>
    <w:p w:rsidR="00E83CF4" w:rsidRDefault="00C23359" w:rsidP="004A04F0">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منذ عام 2003 يقدم هذا المرصد</w:t>
      </w:r>
      <w:r w:rsidR="00E83CF4">
        <w:rPr>
          <w:rFonts w:hint="cs"/>
          <w:rtl/>
          <w:lang w:bidi="ar-EG"/>
        </w:rPr>
        <w:t xml:space="preserve"> الدعم القانوني وغيره إلى ضحايا تهريب البشر والاتجار فيهم وتشمل إجراءاته تحديد مواقع الضحايا وتزويدهم بتصريح للإقامة وشهادة تتيح لهم الحصول مجاناً على الرعاية الطبية والدوائية وكذلك الحصول عند الحاجة على تصريح عمل وهو عضو في </w:t>
      </w:r>
      <w:r w:rsidR="00E83CF4">
        <w:rPr>
          <w:rFonts w:hint="eastAsia"/>
          <w:rtl/>
          <w:lang w:bidi="ar-EG"/>
        </w:rPr>
        <w:t xml:space="preserve">”جماعة </w:t>
      </w:r>
      <w:r w:rsidR="006B72CD">
        <w:rPr>
          <w:rFonts w:hint="cs"/>
          <w:rtl/>
          <w:lang w:bidi="ar-EG"/>
        </w:rPr>
        <w:t>جالاتسي</w:t>
      </w:r>
      <w:r w:rsidR="00E83CF4">
        <w:rPr>
          <w:rFonts w:hint="cs"/>
          <w:rtl/>
          <w:lang w:bidi="ar-EG"/>
        </w:rPr>
        <w:t>“.</w:t>
      </w:r>
    </w:p>
    <w:p w:rsidR="00E83CF4" w:rsidRDefault="00E83CF4" w:rsidP="00E83CF4">
      <w:pPr>
        <w:pStyle w:val="SingleTxt"/>
        <w:ind w:left="2528" w:right="1264" w:hanging="1264"/>
        <w:rPr>
          <w:rFonts w:hint="cs"/>
          <w:rtl/>
          <w:lang w:bidi="ar-EG"/>
        </w:rPr>
      </w:pPr>
      <w:r>
        <w:rPr>
          <w:rFonts w:hint="cs"/>
          <w:rtl/>
          <w:lang w:bidi="ar-EG"/>
        </w:rPr>
        <w:t>29 -</w:t>
      </w:r>
      <w:r>
        <w:rPr>
          <w:rFonts w:hint="cs"/>
          <w:rtl/>
          <w:lang w:bidi="ar-EG"/>
        </w:rPr>
        <w:tab/>
      </w:r>
      <w:r>
        <w:rPr>
          <w:rFonts w:hint="cs"/>
          <w:i/>
          <w:iCs/>
          <w:rtl/>
          <w:lang w:bidi="ar-EG"/>
        </w:rPr>
        <w:t>المساعدة الاجتماعية لليونان</w:t>
      </w:r>
    </w:p>
    <w:p w:rsidR="00E83CF4" w:rsidRDefault="004A04F0" w:rsidP="004A04F0">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تعمل هذه المنظمة على تطوير</w:t>
      </w:r>
      <w:r w:rsidR="00E83CF4">
        <w:rPr>
          <w:rFonts w:hint="cs"/>
          <w:rtl/>
          <w:lang w:bidi="ar-EG"/>
        </w:rPr>
        <w:t xml:space="preserve"> إجراءات التواصل بين الضحايا وأسرهم وتتعاون مع كيسو ومع منظمة الأصوات الحيوية (فيتال فويسز) الأمريكية وهي عضو في مجلس شبكة العاصمة لنساء مقاطعة اتيكا. وتنفذ برنامج سقراط لضحايا العنف والاستغلال كما أنها عضو في </w:t>
      </w:r>
      <w:r w:rsidR="00E83CF4">
        <w:rPr>
          <w:rFonts w:hint="eastAsia"/>
          <w:rtl/>
          <w:lang w:bidi="ar-EG"/>
        </w:rPr>
        <w:t xml:space="preserve">”جماعة </w:t>
      </w:r>
      <w:r w:rsidR="006B72CD">
        <w:rPr>
          <w:rFonts w:hint="cs"/>
          <w:rtl/>
          <w:lang w:bidi="ar-EG"/>
        </w:rPr>
        <w:t>جالاتسي</w:t>
      </w:r>
      <w:r w:rsidR="00E83CF4">
        <w:rPr>
          <w:rFonts w:hint="cs"/>
          <w:rtl/>
          <w:lang w:bidi="ar-EG"/>
        </w:rPr>
        <w:t>“.</w:t>
      </w:r>
    </w:p>
    <w:p w:rsidR="00E83CF4" w:rsidRDefault="00E83CF4" w:rsidP="004A04F0">
      <w:pPr>
        <w:pStyle w:val="SingleTxt"/>
        <w:ind w:left="2528" w:right="1264" w:hanging="1264"/>
        <w:rPr>
          <w:rFonts w:hint="cs"/>
          <w:rtl/>
          <w:lang w:bidi="ar-EG"/>
        </w:rPr>
      </w:pPr>
      <w:r>
        <w:rPr>
          <w:rFonts w:hint="cs"/>
          <w:rtl/>
          <w:lang w:bidi="ar-EG"/>
        </w:rPr>
        <w:t>30 -</w:t>
      </w:r>
      <w:r>
        <w:rPr>
          <w:rFonts w:hint="cs"/>
          <w:rtl/>
          <w:lang w:bidi="ar-EG"/>
        </w:rPr>
        <w:tab/>
      </w:r>
      <w:r>
        <w:rPr>
          <w:rFonts w:hint="cs"/>
          <w:i/>
          <w:iCs/>
          <w:rtl/>
          <w:lang w:bidi="ar-EG"/>
        </w:rPr>
        <w:t>شبكة النساء الم</w:t>
      </w:r>
      <w:r w:rsidR="004A04F0">
        <w:rPr>
          <w:rFonts w:hint="cs"/>
          <w:i/>
          <w:iCs/>
          <w:rtl/>
          <w:lang w:bidi="ar-EG"/>
        </w:rPr>
        <w:t>نتخبات</w:t>
      </w:r>
      <w:r>
        <w:rPr>
          <w:rFonts w:hint="cs"/>
          <w:i/>
          <w:iCs/>
          <w:rtl/>
          <w:lang w:bidi="ar-EG"/>
        </w:rPr>
        <w:t xml:space="preserve"> في السلطات المحلية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في عام 2003 تعاونت مع اتحاد البلديات والمجتمعات المحلية لمقاطعة أتيكا</w:t>
      </w:r>
      <w:r>
        <w:rPr>
          <w:rFonts w:hint="eastAsia"/>
          <w:rtl/>
          <w:lang w:bidi="ar-EG"/>
        </w:rPr>
        <w:t xml:space="preserve">“ في </w:t>
      </w:r>
      <w:r>
        <w:rPr>
          <w:rFonts w:hint="cs"/>
          <w:rtl/>
          <w:lang w:bidi="ar-EG"/>
        </w:rPr>
        <w:t xml:space="preserve">إطار المؤتمر الدولي المعنون </w:t>
      </w:r>
      <w:r>
        <w:rPr>
          <w:rFonts w:hint="eastAsia"/>
          <w:rtl/>
          <w:lang w:bidi="ar-EG"/>
        </w:rPr>
        <w:t>”أوروبا الجديدة الموسعة ودور البحر الأبيض المتوسط</w:t>
      </w:r>
      <w:r>
        <w:rPr>
          <w:rFonts w:hint="cs"/>
          <w:rtl/>
          <w:lang w:bidi="ar-EG"/>
        </w:rPr>
        <w:t>“ حيث قدمت موضوع الاتجار في بلدان أوروبا الشرقية والبلقان.</w:t>
      </w:r>
    </w:p>
    <w:p w:rsidR="00E83CF4" w:rsidRDefault="00E83CF4" w:rsidP="00E83CF4">
      <w:pPr>
        <w:pStyle w:val="SingleTxt"/>
        <w:ind w:left="2528" w:right="1264" w:hanging="1264"/>
        <w:rPr>
          <w:rFonts w:hint="cs"/>
          <w:rtl/>
          <w:lang w:bidi="ar-EG"/>
        </w:rPr>
      </w:pPr>
      <w:r>
        <w:rPr>
          <w:rFonts w:hint="cs"/>
          <w:rtl/>
          <w:lang w:bidi="ar-EG"/>
        </w:rPr>
        <w:t>31 -</w:t>
      </w:r>
      <w:r>
        <w:rPr>
          <w:rFonts w:hint="cs"/>
          <w:rtl/>
          <w:lang w:bidi="ar-EG"/>
        </w:rPr>
        <w:tab/>
      </w:r>
      <w:r>
        <w:rPr>
          <w:rFonts w:hint="cs"/>
          <w:i/>
          <w:iCs/>
          <w:rtl/>
          <w:lang w:bidi="ar-EG"/>
        </w:rPr>
        <w:t>اتحاد المنظمات النسائية</w:t>
      </w:r>
      <w:r w:rsidR="00C2713C">
        <w:rPr>
          <w:rFonts w:hint="cs"/>
          <w:i/>
          <w:iCs/>
          <w:rtl/>
          <w:lang w:bidi="ar-EG"/>
        </w:rPr>
        <w:t xml:space="preserve"> في ا</w:t>
      </w:r>
      <w:r>
        <w:rPr>
          <w:rFonts w:hint="cs"/>
          <w:i/>
          <w:iCs/>
          <w:rtl/>
          <w:lang w:bidi="ar-EG"/>
        </w:rPr>
        <w:t>ليونان</w:t>
      </w:r>
    </w:p>
    <w:p w:rsidR="00E83CF4" w:rsidRDefault="00E83CF4" w:rsidP="00C2713C">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تدعمه </w:t>
      </w:r>
      <w:r w:rsidR="00005182">
        <w:rPr>
          <w:rFonts w:hint="cs"/>
          <w:rtl/>
          <w:lang w:bidi="ar-EG"/>
        </w:rPr>
        <w:t>الأمانة العامة المعنيَّة بالمساواة بين الجنسين</w:t>
      </w:r>
      <w:r w:rsidR="008D4805">
        <w:rPr>
          <w:rFonts w:hint="cs"/>
          <w:rtl/>
          <w:lang w:bidi="ar-EG"/>
        </w:rPr>
        <w:t>.</w:t>
      </w:r>
      <w:r>
        <w:rPr>
          <w:rFonts w:hint="cs"/>
          <w:rtl/>
          <w:lang w:bidi="ar-EG"/>
        </w:rPr>
        <w:t xml:space="preserve"> وقد اصدر في خمس لغات منشوراً</w:t>
      </w:r>
      <w:r w:rsidR="00C2713C">
        <w:rPr>
          <w:rFonts w:hint="cs"/>
          <w:rtl/>
          <w:lang w:bidi="ar-EG"/>
        </w:rPr>
        <w:t xml:space="preserve"> إعلامياً للأجانب</w:t>
      </w:r>
      <w:r>
        <w:rPr>
          <w:rFonts w:hint="cs"/>
          <w:rtl/>
          <w:lang w:bidi="ar-EG"/>
        </w:rPr>
        <w:t xml:space="preserve"> وتم توزيع المنشور بواسطة الاتحاد ومنظمات أخرى في البلد بأسره ولا سيما في مناطق الحدود وفي بلدان شبه جزيرة البلقان وأوربا الشرقية وأفريقيا وأماكن أخرى وقد مُنح جائزة من جانب الاتحاد العام للمنظمات النسائية الأوروبية.</w:t>
      </w:r>
    </w:p>
    <w:p w:rsidR="00E83CF4" w:rsidRDefault="00E83CF4" w:rsidP="006C7C15">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6C7C15">
        <w:rPr>
          <w:rFonts w:hint="cs"/>
          <w:rtl/>
          <w:lang w:bidi="ar-EG"/>
        </w:rPr>
        <w:t xml:space="preserve">كما </w:t>
      </w:r>
      <w:r>
        <w:rPr>
          <w:rFonts w:hint="cs"/>
          <w:rtl/>
          <w:lang w:bidi="ar-EG"/>
        </w:rPr>
        <w:t xml:space="preserve">نظم مؤتمرين يتعلقان بالاتجار بالمرأة بينما كان موضوع الاتجار هو الموضوع المحوري لواحدة من الموائد المستديرة الثلاث التي عقدت في مؤتمر المنظمات النسائية الأوروبية </w:t>
      </w:r>
      <w:r>
        <w:rPr>
          <w:rFonts w:hint="eastAsia"/>
          <w:rtl/>
          <w:lang w:bidi="ar-EG"/>
        </w:rPr>
        <w:t>”مستقبلنا المشترك</w:t>
      </w:r>
      <w:r>
        <w:rPr>
          <w:rFonts w:hint="cs"/>
          <w:rtl/>
          <w:lang w:bidi="ar-EG"/>
        </w:rPr>
        <w:t>“.</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وقدم مساعدة مادية إلى مركز البحوث ودعم ضحايا المعاملة السيئة والاستبعاد الاجتماعي.</w:t>
      </w:r>
    </w:p>
    <w:p w:rsidR="00E83CF4" w:rsidRPr="00A73200" w:rsidRDefault="00E83CF4" w:rsidP="00E83CF4">
      <w:pPr>
        <w:pStyle w:val="SingleTxt"/>
        <w:ind w:left="2528" w:right="1264" w:hanging="1264"/>
        <w:jc w:val="center"/>
        <w:rPr>
          <w:rFonts w:hint="cs"/>
          <w:b/>
          <w:bCs/>
          <w:rtl/>
          <w:lang w:bidi="ar-EG"/>
        </w:rPr>
      </w:pPr>
      <w:r>
        <w:rPr>
          <w:rFonts w:hint="cs"/>
          <w:b/>
          <w:bCs/>
          <w:rtl/>
          <w:lang w:bidi="ar-EG"/>
        </w:rPr>
        <w:t xml:space="preserve">باء </w:t>
      </w:r>
      <w:r>
        <w:rPr>
          <w:b/>
          <w:bCs/>
          <w:rtl/>
          <w:lang w:bidi="ar-EG"/>
        </w:rPr>
        <w:t>–</w:t>
      </w:r>
      <w:r>
        <w:rPr>
          <w:rFonts w:hint="cs"/>
          <w:b/>
          <w:bCs/>
          <w:rtl/>
          <w:lang w:bidi="ar-EG"/>
        </w:rPr>
        <w:t xml:space="preserve"> الإجراءات المتخذة ضد العنف المنزلي</w:t>
      </w:r>
    </w:p>
    <w:p w:rsidR="00E83CF4" w:rsidRDefault="008D4805" w:rsidP="008D4805">
      <w:pPr>
        <w:pStyle w:val="SingleTxt"/>
        <w:ind w:left="1264" w:right="1264"/>
        <w:rPr>
          <w:rFonts w:hint="cs"/>
          <w:rtl/>
          <w:lang w:bidi="ar-EG"/>
        </w:rPr>
      </w:pPr>
      <w:r>
        <w:rPr>
          <w:rFonts w:hint="cs"/>
          <w:rtl/>
          <w:lang w:bidi="ar-EG"/>
        </w:rPr>
        <w:t>32</w:t>
      </w:r>
      <w:r w:rsidR="00E83CF4">
        <w:rPr>
          <w:rFonts w:hint="cs"/>
          <w:rtl/>
          <w:lang w:bidi="ar-EG"/>
        </w:rPr>
        <w:t xml:space="preserve"> -</w:t>
      </w:r>
      <w:r w:rsidR="00E83CF4">
        <w:rPr>
          <w:rFonts w:hint="cs"/>
          <w:rtl/>
          <w:lang w:bidi="ar-EG"/>
        </w:rPr>
        <w:tab/>
      </w:r>
      <w:r w:rsidR="00005182">
        <w:rPr>
          <w:rFonts w:hint="cs"/>
          <w:rtl/>
          <w:lang w:bidi="ar-EG"/>
        </w:rPr>
        <w:t>الأمانة العامة المعنيَّة بالمساواة بين الجنسين</w:t>
      </w:r>
      <w:r w:rsidR="00E83CF4">
        <w:rPr>
          <w:rFonts w:hint="cs"/>
          <w:rtl/>
          <w:lang w:bidi="ar-EG"/>
        </w:rPr>
        <w:t xml:space="preserve"> هي الهيئة الحكومية المختصة بالعنف الموجه ضد المرأة ومن أشكاله العنف المنزلي (العنف في نطاق الأسرة). وفي سياق أولويات السياسة الوطنية ومحاور العمل من أجل مساواة الجنسين، 2004-2008</w:t>
      </w:r>
      <w:r w:rsidR="00E83CF4">
        <w:rPr>
          <w:rFonts w:hint="eastAsia"/>
          <w:rtl/>
          <w:lang w:bidi="ar-EG"/>
        </w:rPr>
        <w:t xml:space="preserve">“ </w:t>
      </w:r>
      <w:r w:rsidR="00E83CF4">
        <w:rPr>
          <w:rFonts w:hint="cs"/>
          <w:rtl/>
          <w:lang w:bidi="ar-EG"/>
        </w:rPr>
        <w:t xml:space="preserve">التي تم اعتمادها من جانب اللجنة الحكومية (2 تشرين الثاني/نوفمبر 2004) فإن منع ومكافحة العنف الموجه ضد المرأة يرتبط بإحراز هدف التجانس الاجتماعي ويتم تعريفه بوصفه واحداً من محاور الأولوية. </w:t>
      </w:r>
    </w:p>
    <w:p w:rsidR="00E83CF4" w:rsidRPr="00A73200" w:rsidRDefault="00E83CF4" w:rsidP="00E83CF4">
      <w:pPr>
        <w:pStyle w:val="SingleTxt"/>
        <w:ind w:left="1264" w:right="1264"/>
        <w:jc w:val="center"/>
        <w:rPr>
          <w:rFonts w:hint="cs"/>
          <w:b/>
          <w:bCs/>
          <w:rtl/>
          <w:lang w:bidi="ar-EG"/>
        </w:rPr>
      </w:pPr>
      <w:r>
        <w:rPr>
          <w:rFonts w:hint="cs"/>
          <w:b/>
          <w:bCs/>
          <w:rtl/>
          <w:lang w:bidi="ar-EG"/>
        </w:rPr>
        <w:t xml:space="preserve">أولاً </w:t>
      </w:r>
      <w:r>
        <w:rPr>
          <w:b/>
          <w:bCs/>
          <w:rtl/>
          <w:lang w:bidi="ar-EG"/>
        </w:rPr>
        <w:t>–</w:t>
      </w:r>
      <w:r>
        <w:rPr>
          <w:rFonts w:hint="cs"/>
          <w:b/>
          <w:bCs/>
          <w:rtl/>
          <w:lang w:bidi="ar-EG"/>
        </w:rPr>
        <w:t xml:space="preserve"> الإطار التشريعي</w:t>
      </w:r>
    </w:p>
    <w:p w:rsidR="00E83CF4" w:rsidRDefault="00E83CF4" w:rsidP="006E7040">
      <w:pPr>
        <w:pStyle w:val="SingleTxt"/>
        <w:ind w:left="1264" w:right="1264"/>
        <w:rPr>
          <w:rFonts w:hint="cs"/>
          <w:rtl/>
          <w:lang w:bidi="ar-EG"/>
        </w:rPr>
      </w:pPr>
      <w:r>
        <w:rPr>
          <w:rFonts w:hint="cs"/>
          <w:rtl/>
          <w:lang w:bidi="ar-EG"/>
        </w:rPr>
        <w:t>33 -</w:t>
      </w:r>
      <w:r>
        <w:rPr>
          <w:rFonts w:hint="cs"/>
          <w:rtl/>
          <w:lang w:bidi="ar-EG"/>
        </w:rPr>
        <w:tab/>
        <w:t xml:space="preserve">بموجب قرار وزير الداخلية والإدارة العامة واللامركزية (شباط/فبراير 2005) تم إنشاء لجنة </w:t>
      </w:r>
      <w:r w:rsidR="006C7C15">
        <w:rPr>
          <w:rFonts w:hint="cs"/>
          <w:rtl/>
          <w:lang w:bidi="ar-EG"/>
        </w:rPr>
        <w:t>عمل في إط</w:t>
      </w:r>
      <w:r w:rsidR="00005182">
        <w:rPr>
          <w:rFonts w:hint="cs"/>
          <w:rtl/>
          <w:lang w:bidi="ar-EG"/>
        </w:rPr>
        <w:t>ا</w:t>
      </w:r>
      <w:r w:rsidR="006C7C15">
        <w:rPr>
          <w:rFonts w:hint="cs"/>
          <w:rtl/>
          <w:lang w:bidi="ar-EG"/>
        </w:rPr>
        <w:t>ر ا</w:t>
      </w:r>
      <w:r w:rsidR="00005182">
        <w:rPr>
          <w:rFonts w:hint="cs"/>
          <w:rtl/>
          <w:lang w:bidi="ar-EG"/>
        </w:rPr>
        <w:t>لأمانة العامة المعنيَّة بالمساواة بين الجنسين</w:t>
      </w:r>
      <w:r>
        <w:rPr>
          <w:rFonts w:hint="cs"/>
          <w:rtl/>
          <w:lang w:bidi="ar-EG"/>
        </w:rPr>
        <w:t xml:space="preserve"> وأوكلت إليها مهمة اقتراح إطار تشريعي متكامل لمنع وخفض العنف المنزلي. واللجنة تعمل بالفعل وتزمع ضمن أمور شتى تدارس أحكام ومقتضيات إنشاء سبيل للمعونة المالية التي تدفع لضحايا العنف المنزلي اللائي يعوق مغادرتهن البيت افتقارهن إلى الموارد المالية. وثمة محاولة </w:t>
      </w:r>
      <w:r w:rsidR="006E7040">
        <w:rPr>
          <w:rFonts w:hint="cs"/>
          <w:rtl/>
          <w:lang w:bidi="ar-EG"/>
        </w:rPr>
        <w:t>ل</w:t>
      </w:r>
      <w:r>
        <w:rPr>
          <w:rFonts w:hint="cs"/>
          <w:rtl/>
          <w:lang w:bidi="ar-EG"/>
        </w:rPr>
        <w:t>اتخاذ إجراءات تشريعية ضد هذه الظاهرة بذلت أيضاً خلال ولاية الحكومة السابقة من خلال و</w:t>
      </w:r>
      <w:r w:rsidR="006E7040">
        <w:rPr>
          <w:rFonts w:hint="cs"/>
          <w:rtl/>
          <w:lang w:bidi="ar-EG"/>
        </w:rPr>
        <w:t>ضع مشروع قانون بواسطة لجنة عمل</w:t>
      </w:r>
      <w:r>
        <w:rPr>
          <w:rFonts w:hint="cs"/>
          <w:rtl/>
          <w:lang w:bidi="ar-EG"/>
        </w:rPr>
        <w:t xml:space="preserve"> في عام 2002 ولكن لم يتخذ رغم ذلك إجراء لطرحة على البرلمان من</w:t>
      </w:r>
      <w:r w:rsidR="006E7040">
        <w:rPr>
          <w:rFonts w:hint="cs"/>
          <w:rtl/>
          <w:lang w:bidi="ar-EG"/>
        </w:rPr>
        <w:t xml:space="preserve"> أجل</w:t>
      </w:r>
      <w:r>
        <w:rPr>
          <w:rFonts w:hint="cs"/>
          <w:rtl/>
          <w:lang w:bidi="ar-EG"/>
        </w:rPr>
        <w:t xml:space="preserve"> التصويت عليه.</w:t>
      </w:r>
    </w:p>
    <w:p w:rsidR="00E83CF4" w:rsidRPr="00CC2754" w:rsidRDefault="00E83CF4" w:rsidP="00E83CF4">
      <w:pPr>
        <w:pStyle w:val="SingleTxt"/>
        <w:ind w:left="1264" w:right="1264"/>
        <w:jc w:val="center"/>
        <w:rPr>
          <w:rFonts w:hint="cs"/>
          <w:b/>
          <w:bCs/>
          <w:rtl/>
          <w:lang w:bidi="ar-EG"/>
        </w:rPr>
      </w:pPr>
      <w:r>
        <w:rPr>
          <w:rFonts w:hint="cs"/>
          <w:b/>
          <w:bCs/>
          <w:rtl/>
          <w:lang w:bidi="ar-EG"/>
        </w:rPr>
        <w:t xml:space="preserve">ثانيا </w:t>
      </w:r>
      <w:r>
        <w:rPr>
          <w:b/>
          <w:bCs/>
          <w:rtl/>
          <w:lang w:bidi="ar-EG"/>
        </w:rPr>
        <w:t>–</w:t>
      </w:r>
      <w:r>
        <w:rPr>
          <w:rFonts w:hint="cs"/>
          <w:b/>
          <w:bCs/>
          <w:rtl/>
          <w:lang w:bidi="ar-EG"/>
        </w:rPr>
        <w:t xml:space="preserve"> البنية الأساسية</w:t>
      </w:r>
    </w:p>
    <w:p w:rsidR="00E83CF4" w:rsidRDefault="00E83CF4" w:rsidP="00D43BF3">
      <w:pPr>
        <w:pStyle w:val="SingleTxt"/>
        <w:ind w:left="1264" w:right="1264"/>
        <w:rPr>
          <w:rFonts w:hint="cs"/>
          <w:rtl/>
          <w:lang w:bidi="ar-EG"/>
        </w:rPr>
      </w:pPr>
      <w:r>
        <w:rPr>
          <w:rFonts w:hint="cs"/>
          <w:rtl/>
          <w:lang w:bidi="ar-EG"/>
        </w:rPr>
        <w:t>34 -</w:t>
      </w:r>
      <w:r>
        <w:rPr>
          <w:rFonts w:hint="cs"/>
          <w:rtl/>
          <w:lang w:bidi="ar-EG"/>
        </w:rPr>
        <w:tab/>
        <w:t>إضافة إلى مركزي المشورة المعنيين بالعنف ضد المرأة والتابعين للأمانة العامة</w:t>
      </w:r>
      <w:r w:rsidR="00425AC8">
        <w:rPr>
          <w:rFonts w:hint="cs"/>
          <w:rtl/>
          <w:lang w:bidi="ar-EG"/>
        </w:rPr>
        <w:t xml:space="preserve"> المعنية</w:t>
      </w:r>
      <w:r>
        <w:rPr>
          <w:rFonts w:hint="cs"/>
          <w:rtl/>
          <w:lang w:bidi="ar-EG"/>
        </w:rPr>
        <w:t xml:space="preserve"> </w:t>
      </w:r>
      <w:r w:rsidR="00425AC8">
        <w:rPr>
          <w:rFonts w:hint="cs"/>
          <w:rtl/>
          <w:lang w:bidi="ar-EG"/>
        </w:rPr>
        <w:t>با</w:t>
      </w:r>
      <w:r>
        <w:rPr>
          <w:rFonts w:hint="cs"/>
          <w:rtl/>
          <w:lang w:bidi="ar-EG"/>
        </w:rPr>
        <w:t>لمساواة</w:t>
      </w:r>
      <w:r w:rsidR="00425AC8">
        <w:rPr>
          <w:rFonts w:hint="cs"/>
          <w:rtl/>
          <w:lang w:bidi="ar-EG"/>
        </w:rPr>
        <w:t xml:space="preserve"> بين</w:t>
      </w:r>
      <w:r>
        <w:rPr>
          <w:rFonts w:hint="cs"/>
          <w:rtl/>
          <w:lang w:bidi="ar-EG"/>
        </w:rPr>
        <w:t xml:space="preserve"> الجنسين وهما يعملان </w:t>
      </w:r>
      <w:r w:rsidR="002A4AE5">
        <w:rPr>
          <w:rFonts w:hint="cs"/>
          <w:rtl/>
          <w:lang w:bidi="ar-EG"/>
        </w:rPr>
        <w:t xml:space="preserve">في أثينا وبياريوس وكذلك فرع مركز بحوث المساواة </w:t>
      </w:r>
      <w:r w:rsidR="002A4AE5">
        <w:rPr>
          <w:rFonts w:hint="eastAsia"/>
          <w:rtl/>
          <w:lang w:bidi="ar-EG"/>
        </w:rPr>
        <w:t>”كيثي</w:t>
      </w:r>
      <w:r w:rsidR="002A4AE5">
        <w:rPr>
          <w:rFonts w:hint="cs"/>
          <w:rtl/>
          <w:lang w:bidi="ar-EG"/>
        </w:rPr>
        <w:t>“</w:t>
      </w:r>
      <w:r>
        <w:rPr>
          <w:rFonts w:hint="cs"/>
          <w:rtl/>
          <w:lang w:bidi="ar-EG"/>
        </w:rPr>
        <w:t xml:space="preserve">، تحت إشراف </w:t>
      </w:r>
      <w:r w:rsidR="00005182">
        <w:rPr>
          <w:rFonts w:hint="cs"/>
          <w:rtl/>
          <w:lang w:bidi="ar-EG"/>
        </w:rPr>
        <w:t>الأمانة العامة المعنيَّة بالمساواة بين الجنسين</w:t>
      </w:r>
      <w:r>
        <w:rPr>
          <w:rFonts w:hint="cs"/>
          <w:rtl/>
          <w:lang w:bidi="ar-EG"/>
        </w:rPr>
        <w:t>) في المدن الخمس الكبرى في البلاد (أثينا و</w:t>
      </w:r>
      <w:r w:rsidR="003E68A0">
        <w:rPr>
          <w:rFonts w:hint="cs"/>
          <w:rtl/>
          <w:lang w:bidi="ar-EG"/>
        </w:rPr>
        <w:t>ثيسالونيكي</w:t>
      </w:r>
      <w:r>
        <w:rPr>
          <w:rFonts w:hint="cs"/>
          <w:rtl/>
          <w:lang w:bidi="ar-EG"/>
        </w:rPr>
        <w:t xml:space="preserve"> وباترا وهيراكليون وفولوس) تعمل هياكل مماثلة: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مقاطعة </w:t>
      </w:r>
      <w:r w:rsidR="003E68A0">
        <w:rPr>
          <w:rFonts w:hint="cs"/>
          <w:rtl/>
          <w:lang w:bidi="ar-EG"/>
        </w:rPr>
        <w:t>ثيسالونيكي</w:t>
      </w:r>
      <w:r>
        <w:rPr>
          <w:rFonts w:hint="cs"/>
          <w:rtl/>
          <w:lang w:bidi="ar-EG"/>
        </w:rPr>
        <w:t>: مركز دعم المرأة بالمعهد المقدوني.</w:t>
      </w:r>
    </w:p>
    <w:p w:rsidR="00E83CF4" w:rsidRDefault="00E83CF4" w:rsidP="00E83CF4">
      <w:pPr>
        <w:pStyle w:val="SingleTxt"/>
        <w:ind w:left="2528" w:right="1264" w:hanging="1264"/>
        <w:rPr>
          <w:rFonts w:hint="eastAsia"/>
          <w:rtl/>
          <w:lang w:bidi="ar-EG"/>
        </w:rPr>
      </w:pPr>
      <w:r>
        <w:rPr>
          <w:rFonts w:hint="cs"/>
          <w:rtl/>
          <w:lang w:bidi="ar-EG"/>
        </w:rPr>
        <w:tab/>
      </w:r>
      <w:r>
        <w:rPr>
          <w:rFonts w:hint="cs"/>
          <w:rtl/>
          <w:lang w:bidi="ar-EG"/>
        </w:rPr>
        <w:tab/>
        <w:t>•</w:t>
      </w:r>
      <w:r>
        <w:rPr>
          <w:rFonts w:hint="cs"/>
          <w:rtl/>
          <w:lang w:bidi="ar-EG"/>
        </w:rPr>
        <w:tab/>
        <w:t xml:space="preserve">في مقاطعة أيتولوكرنانيا: </w:t>
      </w:r>
      <w:r>
        <w:rPr>
          <w:rFonts w:hint="eastAsia"/>
          <w:rtl/>
          <w:lang w:bidi="ar-EG"/>
        </w:rPr>
        <w:t>”مركز التعليم والرعاية للأسرة والطفل.</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في مقاطعة أيونينا: مركز البحوث ودعم ضحايا الإيذاء والاستبعاد الاجتماعي.</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في مقاطعة بريفيزا: مركز بحوث ودعم ضحايا الإيذاء والفئات الاجتماعية الحساسة وحماية أسر الوالد الوحيد.</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مقاطعة سيريز: </w:t>
      </w:r>
      <w:r>
        <w:rPr>
          <w:rFonts w:hint="eastAsia"/>
          <w:rtl/>
          <w:lang w:bidi="ar-EG"/>
        </w:rPr>
        <w:t>”</w:t>
      </w:r>
      <w:r>
        <w:rPr>
          <w:rFonts w:hint="cs"/>
          <w:rtl/>
          <w:lang w:bidi="ar-EG"/>
        </w:rPr>
        <w:t>دار إيواء المرأة</w:t>
      </w:r>
      <w:r>
        <w:rPr>
          <w:rFonts w:hint="eastAsia"/>
          <w:rtl/>
          <w:lang w:bidi="ar-EG"/>
        </w:rPr>
        <w:t xml:space="preserve">“ </w:t>
      </w:r>
      <w:r>
        <w:rPr>
          <w:rtl/>
          <w:lang w:bidi="ar-EG"/>
        </w:rPr>
        <w:t>–</w:t>
      </w:r>
      <w:r>
        <w:rPr>
          <w:rFonts w:hint="eastAsia"/>
          <w:rtl/>
          <w:lang w:bidi="ar-EG"/>
        </w:rPr>
        <w:t xml:space="preserve"> الرعاية </w:t>
      </w:r>
      <w:r>
        <w:rPr>
          <w:rFonts w:hint="cs"/>
          <w:rtl/>
          <w:lang w:bidi="ar-EG"/>
        </w:rPr>
        <w:t>الاجتماعية.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في مقاطعة كوميتيني: الدائرة الاجتماعية في بلدية كوميتيني.</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في مقاطعة كرديدسا: مركز دعم النساء في بلدية كرديدسا.</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في مقاطعة شيوس: مكتب قضايا المرأة في بلدية شيوس.</w:t>
      </w:r>
    </w:p>
    <w:p w:rsidR="00E83CF4" w:rsidRDefault="00E83CF4" w:rsidP="00D43BF3">
      <w:pPr>
        <w:pStyle w:val="SingleTxt"/>
        <w:ind w:left="1264" w:right="1264"/>
        <w:rPr>
          <w:rFonts w:hint="cs"/>
          <w:rtl/>
          <w:lang w:bidi="ar-EG"/>
        </w:rPr>
      </w:pPr>
      <w:r>
        <w:rPr>
          <w:rFonts w:hint="cs"/>
          <w:rtl/>
          <w:lang w:bidi="ar-EG"/>
        </w:rPr>
        <w:tab/>
      </w:r>
      <w:r>
        <w:rPr>
          <w:rFonts w:hint="cs"/>
          <w:rtl/>
          <w:lang w:bidi="ar-EG"/>
        </w:rPr>
        <w:tab/>
        <w:t>هذه الهياكل تقدم الدعم النفساني والاجتماعي والقانوني للنساء من ضحايا العنف وغيرهن من الفئات النسائية الحساسة</w:t>
      </w:r>
      <w:r w:rsidR="00E50E99">
        <w:rPr>
          <w:rFonts w:hint="cs"/>
          <w:rtl/>
          <w:lang w:bidi="ar-EG"/>
        </w:rPr>
        <w:t>.</w:t>
      </w:r>
      <w:r>
        <w:rPr>
          <w:rFonts w:hint="cs"/>
          <w:rtl/>
          <w:lang w:bidi="ar-EG"/>
        </w:rPr>
        <w:t xml:space="preserve"> وتعمل هذه الهياكل من خلال مبادرات تتخذها الهيئات الاجتماعية المحلية ويشارك في تمويلها البرنامج الأوروبي لمكافحة الاستبعاد الاجتماعي.</w:t>
      </w:r>
    </w:p>
    <w:p w:rsidR="00E83CF4" w:rsidRDefault="00E83CF4" w:rsidP="00F81AEA">
      <w:pPr>
        <w:pStyle w:val="SingleTxt"/>
        <w:ind w:left="1264" w:right="1264"/>
        <w:rPr>
          <w:rFonts w:hint="cs"/>
          <w:rtl/>
          <w:lang w:bidi="ar-EG"/>
        </w:rPr>
      </w:pPr>
      <w:r>
        <w:rPr>
          <w:rFonts w:hint="cs"/>
          <w:rtl/>
          <w:lang w:bidi="ar-EG"/>
        </w:rPr>
        <w:t>35 -</w:t>
      </w:r>
      <w:r>
        <w:rPr>
          <w:rFonts w:hint="cs"/>
          <w:rtl/>
          <w:lang w:bidi="ar-EG"/>
        </w:rPr>
        <w:tab/>
        <w:t>ومنذ عام 2002 بدأ العمل في القسم اليوناني من شبكة النساء الأوروبيات للمرة الأولى ويضم خطاً هاتفياً للمساعدة بالمجان ويقدم المساعدة النفسانية والاجتماعية والقانونية بغير مقابل على المستوى الوطني وعلى مدى 12 ساعة. وفي الوقت نفسه</w:t>
      </w:r>
      <w:r w:rsidR="00E50E99">
        <w:rPr>
          <w:rFonts w:hint="cs"/>
          <w:rtl/>
          <w:lang w:bidi="ar-EG"/>
        </w:rPr>
        <w:t xml:space="preserve"> تم إنشاء خدمة مشورة تعمل في منطقة </w:t>
      </w:r>
      <w:r>
        <w:rPr>
          <w:rFonts w:hint="cs"/>
          <w:rtl/>
          <w:lang w:bidi="ar-EG"/>
        </w:rPr>
        <w:t>العاصمة</w:t>
      </w:r>
      <w:r w:rsidR="00E50E99">
        <w:rPr>
          <w:rFonts w:hint="cs"/>
          <w:rtl/>
          <w:lang w:bidi="ar-EG"/>
        </w:rPr>
        <w:t xml:space="preserve"> الكبرى</w:t>
      </w:r>
      <w:r>
        <w:rPr>
          <w:rFonts w:hint="cs"/>
          <w:rtl/>
          <w:lang w:bidi="ar-EG"/>
        </w:rPr>
        <w:t xml:space="preserve"> وتشمل أنشطتها كذلك تدريب علماء الاجتماع المتطوعين على تشغيل خط المساعدة الهاتفية المذكور أعلاه.</w:t>
      </w:r>
    </w:p>
    <w:p w:rsidR="00E83CF4" w:rsidRDefault="00E83CF4" w:rsidP="001660A3">
      <w:pPr>
        <w:pStyle w:val="SingleTxt"/>
        <w:ind w:left="1264" w:right="1264"/>
        <w:rPr>
          <w:rFonts w:hint="cs"/>
          <w:rtl/>
          <w:lang w:bidi="ar-EG"/>
        </w:rPr>
      </w:pPr>
      <w:r>
        <w:rPr>
          <w:rFonts w:hint="cs"/>
          <w:rtl/>
          <w:lang w:bidi="ar-EG"/>
        </w:rPr>
        <w:t>36 -</w:t>
      </w:r>
      <w:r>
        <w:rPr>
          <w:rFonts w:hint="cs"/>
          <w:rtl/>
          <w:lang w:bidi="ar-EG"/>
        </w:rPr>
        <w:tab/>
        <w:t xml:space="preserve">ويعمل المركز الوطني للرعاية الاجتماعية في حالات الطوارئ (إيكاكف) بوصفه الوكالة الحكومية المختصة في وزارة الصحة ويهدف إلى التصدي لحالات العنف المنزلي. وتشهد سجلات العدد الإجمالي للحالات التي استخدمت الخط الساخن </w:t>
      </w:r>
      <w:r w:rsidR="00E50E99">
        <w:rPr>
          <w:rFonts w:hint="cs"/>
          <w:rtl/>
          <w:lang w:bidi="ar-EG"/>
        </w:rPr>
        <w:t>(</w:t>
      </w:r>
      <w:r>
        <w:rPr>
          <w:rFonts w:hint="cs"/>
          <w:rtl/>
          <w:lang w:bidi="ar-EG"/>
        </w:rPr>
        <w:t xml:space="preserve">خط الإنقاذ </w:t>
      </w:r>
      <w:r>
        <w:rPr>
          <w:lang w:bidi="ar-EG"/>
        </w:rPr>
        <w:t>SOS</w:t>
      </w:r>
      <w:r>
        <w:rPr>
          <w:rFonts w:hint="cs"/>
          <w:rtl/>
          <w:lang w:bidi="ar-EG"/>
        </w:rPr>
        <w:t xml:space="preserve">) </w:t>
      </w:r>
      <w:r w:rsidR="001660A3">
        <w:rPr>
          <w:rFonts w:hint="cs"/>
          <w:rtl/>
          <w:lang w:bidi="ar-EG"/>
        </w:rPr>
        <w:t>با</w:t>
      </w:r>
      <w:r>
        <w:rPr>
          <w:rFonts w:hint="cs"/>
          <w:rtl/>
          <w:lang w:bidi="ar-EG"/>
        </w:rPr>
        <w:t>لمركز بأن هذا العدد بلغ 197 ويعمل المركز على مدار الساعات الأربع والعشرين وكان ذلك خلال الفترة من حزيران/يونيه 2003 إلى حزيران/يونيه 2004 مما يوضح أن</w:t>
      </w:r>
      <w:r w:rsidR="001660A3">
        <w:rPr>
          <w:rFonts w:hint="cs"/>
          <w:rtl/>
          <w:lang w:bidi="ar-EG"/>
        </w:rPr>
        <w:t xml:space="preserve"> كان</w:t>
      </w:r>
      <w:r>
        <w:rPr>
          <w:rFonts w:hint="cs"/>
          <w:rtl/>
          <w:lang w:bidi="ar-EG"/>
        </w:rPr>
        <w:t xml:space="preserve"> ثمة نسبة مئوية كبيرة  من حالات العنف المنزلي.</w:t>
      </w:r>
    </w:p>
    <w:p w:rsidR="00E83CF4" w:rsidRDefault="00E83CF4" w:rsidP="00E83CF4">
      <w:pPr>
        <w:pStyle w:val="SingleTxt"/>
        <w:ind w:left="1264" w:right="1264"/>
        <w:rPr>
          <w:rFonts w:hint="cs"/>
          <w:rtl/>
          <w:lang w:bidi="ar-EG"/>
        </w:rPr>
      </w:pPr>
      <w:r>
        <w:rPr>
          <w:rFonts w:hint="cs"/>
          <w:rtl/>
          <w:lang w:bidi="ar-EG"/>
        </w:rPr>
        <w:t>37 -</w:t>
      </w:r>
      <w:r>
        <w:rPr>
          <w:rFonts w:hint="cs"/>
          <w:rtl/>
          <w:lang w:bidi="ar-EG"/>
        </w:rPr>
        <w:tab/>
        <w:t xml:space="preserve">ثم تعاونت </w:t>
      </w:r>
      <w:r w:rsidR="00005182">
        <w:rPr>
          <w:rFonts w:hint="cs"/>
          <w:rtl/>
          <w:lang w:bidi="ar-EG"/>
        </w:rPr>
        <w:t>الأمانة العامة المعنيَّة بالمساواة بين الجنسين</w:t>
      </w:r>
      <w:r>
        <w:rPr>
          <w:rFonts w:hint="cs"/>
          <w:rtl/>
          <w:lang w:bidi="ar-EG"/>
        </w:rPr>
        <w:t xml:space="preserve"> مع بلدية أثينا للعمل على إدارة مأوى يقدم السكن للنساء من ضحايا العنف وأطفالهن القصّر.</w:t>
      </w:r>
    </w:p>
    <w:p w:rsidR="00E83CF4" w:rsidRDefault="00E83CF4" w:rsidP="002B27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منطقة </w:t>
      </w:r>
      <w:r w:rsidR="002B27F4">
        <w:rPr>
          <w:rFonts w:hint="cs"/>
          <w:rtl/>
          <w:lang w:bidi="ar-EG"/>
        </w:rPr>
        <w:t>ا</w:t>
      </w:r>
      <w:r>
        <w:rPr>
          <w:rFonts w:hint="cs"/>
          <w:rtl/>
          <w:lang w:bidi="ar-EG"/>
        </w:rPr>
        <w:t>لعاصمة</w:t>
      </w:r>
      <w:r w:rsidR="002B27F4">
        <w:rPr>
          <w:rFonts w:hint="cs"/>
          <w:rtl/>
          <w:lang w:bidi="ar-EG"/>
        </w:rPr>
        <w:t xml:space="preserve"> الكبرى</w:t>
      </w:r>
      <w:r>
        <w:rPr>
          <w:rFonts w:hint="cs"/>
          <w:rtl/>
          <w:lang w:bidi="ar-EG"/>
        </w:rPr>
        <w:t>، يتم تلبية جزء كبير من احتياجات المأوى من خلال دار الإيواء التابعة لأسقفية أثينا (كيسو) وكذلك من خلال دور المأوى الاجتماعية الحكومية التابعة ل</w:t>
      </w:r>
      <w:r w:rsidR="00CB0D7D">
        <w:rPr>
          <w:rFonts w:hint="cs"/>
          <w:rtl/>
          <w:lang w:bidi="ar-EG"/>
        </w:rPr>
        <w:t>وزارة الصحة والرعاية</w:t>
      </w:r>
      <w:r>
        <w:rPr>
          <w:rFonts w:hint="cs"/>
          <w:rtl/>
          <w:lang w:bidi="ar-EG"/>
        </w:rPr>
        <w:t xml:space="preserve"> حيث يتم التوجه نحو الفئات المستضعفة من عموم السكان.</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على مستوى المناطق، فإن دور المأوى التي تقتصر على النساء المعرضات للأذى وأطفالهن يقدمها منذ عام 2000 حتى الوقت الحاضر مركز البحوث ودعم ضحايا الإيذاء والاستبعاد الاجتماعي (مقاطعة إيونينا) و</w:t>
      </w:r>
      <w:r>
        <w:rPr>
          <w:rFonts w:hint="eastAsia"/>
          <w:rtl/>
          <w:lang w:bidi="ar-EG"/>
        </w:rPr>
        <w:t>”مأوى المرأة</w:t>
      </w:r>
      <w:r>
        <w:rPr>
          <w:rFonts w:hint="cs"/>
          <w:rtl/>
          <w:lang w:bidi="ar-EG"/>
        </w:rPr>
        <w:t>“ (مقاطعة سيريز). ويمتلك المأوى الأخير وحدة متنقلة تقدم المساعدة إلى النساء من ضحايا الإيذاء ممن يعانين مشاكل في الحركة فتتم زيارتهن بالمنازل حيث توجد جماعة نسائية متطوعة ناشطة في تقديم الخدمات. كما يعمل المركز في هيركليون على إدارة مأوى لضحايا العنف.</w:t>
      </w:r>
    </w:p>
    <w:p w:rsidR="00E83CF4" w:rsidRDefault="00E83CF4" w:rsidP="005A7D59">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وتتعاون </w:t>
      </w:r>
      <w:r w:rsidR="00005182">
        <w:rPr>
          <w:rFonts w:hint="cs"/>
          <w:rtl/>
          <w:lang w:bidi="ar-EG"/>
        </w:rPr>
        <w:t>الأمانة العامة المعنيَّة بالمساواة بين الجنسين</w:t>
      </w:r>
      <w:r>
        <w:rPr>
          <w:rFonts w:hint="cs"/>
          <w:rtl/>
          <w:lang w:bidi="ar-EG"/>
        </w:rPr>
        <w:t xml:space="preserve"> مع بلدية أثينا من أجل تجديد الاتفاق على تشغيل مأوى لصالح النساء المعرضات للأذى ومع بلديات </w:t>
      </w:r>
      <w:r w:rsidR="003E68A0">
        <w:rPr>
          <w:rFonts w:hint="cs"/>
          <w:rtl/>
          <w:lang w:bidi="ar-EG"/>
        </w:rPr>
        <w:t>ثيسالونيكي</w:t>
      </w:r>
      <w:r>
        <w:rPr>
          <w:rFonts w:hint="cs"/>
          <w:rtl/>
          <w:lang w:bidi="ar-EG"/>
        </w:rPr>
        <w:t xml:space="preserve"> وسيريز وق</w:t>
      </w:r>
      <w:r w:rsidR="002B27F4">
        <w:rPr>
          <w:rFonts w:hint="cs"/>
          <w:rtl/>
          <w:lang w:bidi="ar-EG"/>
        </w:rPr>
        <w:t>َ</w:t>
      </w:r>
      <w:r>
        <w:rPr>
          <w:rFonts w:hint="cs"/>
          <w:rtl/>
          <w:lang w:bidi="ar-EG"/>
        </w:rPr>
        <w:t>و</w:t>
      </w:r>
      <w:r w:rsidR="002B27F4">
        <w:rPr>
          <w:rFonts w:hint="cs"/>
          <w:rtl/>
          <w:lang w:bidi="ar-EG"/>
        </w:rPr>
        <w:t>َ</w:t>
      </w:r>
      <w:r>
        <w:rPr>
          <w:rFonts w:hint="cs"/>
          <w:rtl/>
          <w:lang w:bidi="ar-EG"/>
        </w:rPr>
        <w:t xml:space="preserve">له وكومتيني من أجل إنشاء مراكز مماثلة </w:t>
      </w:r>
      <w:r w:rsidR="005A7D59">
        <w:rPr>
          <w:rFonts w:hint="cs"/>
          <w:rtl/>
          <w:lang w:bidi="ar-EG"/>
        </w:rPr>
        <w:t>تقدم ا</w:t>
      </w:r>
      <w:r>
        <w:rPr>
          <w:rFonts w:hint="cs"/>
          <w:rtl/>
          <w:lang w:bidi="ar-EG"/>
        </w:rPr>
        <w:t>لمشورة والإيواء.</w:t>
      </w:r>
    </w:p>
    <w:p w:rsidR="00E83CF4" w:rsidRPr="000F49CD" w:rsidRDefault="00E83CF4" w:rsidP="00E83CF4">
      <w:pPr>
        <w:pStyle w:val="SingleTxt"/>
        <w:ind w:left="1264" w:right="1264"/>
        <w:jc w:val="center"/>
        <w:rPr>
          <w:rFonts w:hint="cs"/>
          <w:b/>
          <w:bCs/>
          <w:rtl/>
          <w:lang w:bidi="ar-EG"/>
        </w:rPr>
      </w:pPr>
      <w:r>
        <w:rPr>
          <w:rFonts w:hint="cs"/>
          <w:b/>
          <w:bCs/>
          <w:rtl/>
          <w:lang w:bidi="ar-EG"/>
        </w:rPr>
        <w:t xml:space="preserve">ثالثا </w:t>
      </w:r>
      <w:r>
        <w:rPr>
          <w:b/>
          <w:bCs/>
          <w:rtl/>
          <w:lang w:bidi="ar-EG"/>
        </w:rPr>
        <w:t>–</w:t>
      </w:r>
      <w:r>
        <w:rPr>
          <w:rFonts w:hint="cs"/>
          <w:b/>
          <w:bCs/>
          <w:rtl/>
          <w:lang w:bidi="ar-EG"/>
        </w:rPr>
        <w:t xml:space="preserve"> إعادة التأهيل والدمج الاجتماعي</w:t>
      </w:r>
    </w:p>
    <w:p w:rsidR="00E83CF4" w:rsidRDefault="00E83CF4" w:rsidP="00E83CF4">
      <w:pPr>
        <w:pStyle w:val="SingleTxt"/>
        <w:ind w:left="1264" w:right="1264"/>
        <w:rPr>
          <w:rFonts w:hint="cs"/>
          <w:rtl/>
          <w:lang w:bidi="ar-EG"/>
        </w:rPr>
      </w:pPr>
      <w:r>
        <w:rPr>
          <w:rFonts w:hint="cs"/>
          <w:rtl/>
          <w:lang w:bidi="ar-EG"/>
        </w:rPr>
        <w:t>38 -</w:t>
      </w:r>
      <w:r>
        <w:rPr>
          <w:rFonts w:hint="cs"/>
          <w:rtl/>
          <w:lang w:bidi="ar-EG"/>
        </w:rPr>
        <w:tab/>
        <w:t>في سياق إعادة التأهيل يظل من المهم ملاحظة أن برنامج خدمات الدعم التكميلية التي تقدم في فروع المنظمة جميعها تشمل أيضاًَ مشورة في مجال التوظيف. ومن واقع السجلات السنوية لخدمات الدعم المقدمة التي قام بها المركز لصالح النساء المضرورات (بين صفوف الفئات الأخرى من النساء المستضعفات) يتضح أن عدداً كبيراً من النساء المضرورات تلقى مشورة بشأن فرص العمل باعتبار أن الغالبية العظمى منهن كن غير مستخدمات (أثينا 2000- أيلول/سبتمبر 2004).</w:t>
      </w:r>
    </w:p>
    <w:p w:rsidR="00E83CF4" w:rsidRDefault="00E83CF4" w:rsidP="00CA1C3C">
      <w:pPr>
        <w:pStyle w:val="SingleTxt"/>
        <w:ind w:left="1264" w:right="1264"/>
        <w:rPr>
          <w:rFonts w:hint="cs"/>
          <w:rtl/>
          <w:lang w:bidi="ar-EG"/>
        </w:rPr>
      </w:pPr>
      <w:r>
        <w:rPr>
          <w:rFonts w:hint="cs"/>
          <w:rtl/>
          <w:lang w:bidi="ar-EG"/>
        </w:rPr>
        <w:t>39 -</w:t>
      </w:r>
      <w:r>
        <w:rPr>
          <w:rFonts w:hint="cs"/>
          <w:rtl/>
          <w:lang w:bidi="ar-EG"/>
        </w:rPr>
        <w:tab/>
        <w:t xml:space="preserve">وفي ضوء هذه النتيجة فإن فرصة العمل تشكل عاملاً مهماً </w:t>
      </w:r>
      <w:r w:rsidR="00CA1C3C">
        <w:rPr>
          <w:rFonts w:hint="cs"/>
          <w:rtl/>
          <w:lang w:bidi="ar-EG"/>
        </w:rPr>
        <w:t xml:space="preserve">في </w:t>
      </w:r>
      <w:r>
        <w:rPr>
          <w:rFonts w:hint="cs"/>
          <w:rtl/>
          <w:lang w:bidi="ar-EG"/>
        </w:rPr>
        <w:t>تخليص المرأة من علاقات الإيذاء فضلاً عن أن مؤسسات أخرى ما برحت ناشطة في هذا الميدان ومنها:</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دار مأوى أسقفية أثينا تقدم كذلك سُبل التدريب (ومن ذلك مثلاً دورات تدريبية على الحرف اليدوية</w:t>
      </w:r>
      <w:r w:rsidR="00CA1C3C">
        <w:rPr>
          <w:rFonts w:hint="cs"/>
          <w:rtl/>
          <w:lang w:bidi="ar-EG"/>
        </w:rPr>
        <w:t>)</w:t>
      </w:r>
      <w:r>
        <w:rPr>
          <w:rFonts w:hint="cs"/>
          <w:rtl/>
          <w:lang w:bidi="ar-EG"/>
        </w:rPr>
        <w:t xml:space="preserve"> بهدف تشغيل النساء وإعادة تأهيلهن اجتماعياً.</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عام 2003 قام مركز البحوث ودعم ضحايا الإيذاء والاستبعاد الاجتماعي بتنفيذ برنامج لخدمات داعمة تكميلية تحت عنوان </w:t>
      </w:r>
      <w:r>
        <w:rPr>
          <w:rFonts w:hint="eastAsia"/>
          <w:rtl/>
          <w:lang w:bidi="ar-EG"/>
        </w:rPr>
        <w:t>”فمينا</w:t>
      </w:r>
      <w:r>
        <w:rPr>
          <w:rFonts w:hint="cs"/>
          <w:rtl/>
          <w:lang w:bidi="ar-EG"/>
        </w:rPr>
        <w:t>“ وتحت إشراف وزارة العمل والحماية الاجتماعية وقد تطرق البرنامج إلى الفئات المستضعفة والنساء المضرورات.</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ونفذت إجراءات مماثلة بما يكاد يكون جميع الهياكل القائمة وذلك ضمن سياق مكافحة الاستبعاد الاجتماعي.</w:t>
      </w:r>
    </w:p>
    <w:p w:rsidR="00E83CF4" w:rsidRPr="00AE125F" w:rsidRDefault="00E83CF4" w:rsidP="00585A72">
      <w:pPr>
        <w:pStyle w:val="SingleTxt"/>
        <w:ind w:left="1264" w:right="1264"/>
        <w:jc w:val="center"/>
        <w:rPr>
          <w:rFonts w:hint="cs"/>
          <w:b/>
          <w:bCs/>
          <w:rtl/>
          <w:lang w:bidi="ar-EG"/>
        </w:rPr>
      </w:pPr>
      <w:r>
        <w:rPr>
          <w:rFonts w:hint="cs"/>
          <w:b/>
          <w:bCs/>
          <w:rtl/>
          <w:lang w:bidi="ar-EG"/>
        </w:rPr>
        <w:t xml:space="preserve">رابعا </w:t>
      </w:r>
      <w:r>
        <w:rPr>
          <w:b/>
          <w:bCs/>
          <w:rtl/>
          <w:lang w:bidi="ar-EG"/>
        </w:rPr>
        <w:t>–</w:t>
      </w:r>
      <w:r>
        <w:rPr>
          <w:rFonts w:hint="cs"/>
          <w:b/>
          <w:bCs/>
          <w:rtl/>
          <w:lang w:bidi="ar-EG"/>
        </w:rPr>
        <w:t xml:space="preserve"> </w:t>
      </w:r>
      <w:r w:rsidR="00585A72">
        <w:rPr>
          <w:rFonts w:hint="cs"/>
          <w:b/>
          <w:bCs/>
          <w:rtl/>
          <w:lang w:bidi="ar-EG"/>
        </w:rPr>
        <w:t>الإعلام</w:t>
      </w:r>
      <w:r>
        <w:rPr>
          <w:rFonts w:hint="cs"/>
          <w:b/>
          <w:bCs/>
          <w:rtl/>
          <w:lang w:bidi="ar-EG"/>
        </w:rPr>
        <w:t xml:space="preserve"> وتوعية الرأي العام</w:t>
      </w:r>
    </w:p>
    <w:p w:rsidR="00E83CF4" w:rsidRDefault="00E83CF4" w:rsidP="00E83CF4">
      <w:pPr>
        <w:pStyle w:val="SingleTxt"/>
        <w:ind w:left="1264" w:right="1264"/>
        <w:rPr>
          <w:rFonts w:hint="cs"/>
          <w:rtl/>
          <w:lang w:bidi="ar-EG"/>
        </w:rPr>
      </w:pPr>
      <w:r>
        <w:rPr>
          <w:rFonts w:hint="cs"/>
          <w:rtl/>
          <w:lang w:bidi="ar-EG"/>
        </w:rPr>
        <w:t>40 -</w:t>
      </w:r>
      <w:r>
        <w:rPr>
          <w:rFonts w:hint="cs"/>
          <w:rtl/>
          <w:lang w:bidi="ar-EG"/>
        </w:rPr>
        <w:tab/>
        <w:t xml:space="preserve">خلال الفترة 2001-2004 سعت </w:t>
      </w:r>
      <w:r w:rsidR="00005182">
        <w:rPr>
          <w:rFonts w:hint="cs"/>
          <w:rtl/>
          <w:lang w:bidi="ar-EG"/>
        </w:rPr>
        <w:t>الأمانة العامة المعنيَّة بالمساواة بين الجنسين</w:t>
      </w:r>
      <w:r>
        <w:rPr>
          <w:rFonts w:hint="cs"/>
          <w:rtl/>
          <w:lang w:bidi="ar-EG"/>
        </w:rPr>
        <w:t xml:space="preserve"> إلى توعية الرأي العام من خلال برامج إعلانية تليفزيونية وإذاعية فضلاً عن إصدار المنشورات (باللغتين اليونانية والإنكليزية) وكذلك الملصقات المطبوعة. ومن بين الفعاليات الأخرى التي تمت في عام 2002 مولت الأمانة العامة كذلك عرض مسرحية تتناول العنف المنزلي في أحد المسارح المركزية في أثينا.</w:t>
      </w:r>
    </w:p>
    <w:p w:rsidR="00E83CF4" w:rsidRDefault="00E83CF4" w:rsidP="00F81AEA">
      <w:pPr>
        <w:pStyle w:val="SingleTxt"/>
        <w:ind w:left="1264" w:right="1264"/>
        <w:rPr>
          <w:rFonts w:hint="cs"/>
          <w:rtl/>
          <w:lang w:bidi="ar-EG"/>
        </w:rPr>
      </w:pPr>
      <w:r>
        <w:rPr>
          <w:rFonts w:hint="cs"/>
          <w:rtl/>
          <w:lang w:bidi="ar-EG"/>
        </w:rPr>
        <w:t>41 -</w:t>
      </w:r>
      <w:r>
        <w:rPr>
          <w:rFonts w:hint="cs"/>
          <w:rtl/>
          <w:lang w:bidi="ar-EG"/>
        </w:rPr>
        <w:tab/>
        <w:t xml:space="preserve">وفي 25 تشرين الثاني/نوفمبر 2004، وهو يوم تذكاري بشأن العنف ضد المرأة، نشرت </w:t>
      </w:r>
      <w:r w:rsidR="00005182">
        <w:rPr>
          <w:rFonts w:hint="cs"/>
          <w:rtl/>
          <w:lang w:bidi="ar-EG"/>
        </w:rPr>
        <w:t xml:space="preserve">الأمانة العامة </w:t>
      </w:r>
      <w:r>
        <w:rPr>
          <w:rFonts w:hint="cs"/>
          <w:rtl/>
          <w:lang w:bidi="ar-EG"/>
        </w:rPr>
        <w:t xml:space="preserve">بيانات من واقع دراسة بشأن </w:t>
      </w:r>
      <w:r>
        <w:rPr>
          <w:rFonts w:hint="eastAsia"/>
          <w:rtl/>
          <w:lang w:bidi="ar-EG"/>
        </w:rPr>
        <w:t>”</w:t>
      </w:r>
      <w:r>
        <w:rPr>
          <w:rFonts w:hint="cs"/>
          <w:rtl/>
          <w:lang w:bidi="ar-EG"/>
        </w:rPr>
        <w:t>العنف المنزلي- بيانات عن عينة إحصائية بشأن إيذاء المرأة</w:t>
      </w:r>
      <w:r>
        <w:rPr>
          <w:rFonts w:hint="eastAsia"/>
          <w:rtl/>
          <w:lang w:bidi="ar-EG"/>
        </w:rPr>
        <w:t xml:space="preserve">“ </w:t>
      </w:r>
      <w:r>
        <w:rPr>
          <w:rFonts w:hint="cs"/>
          <w:rtl/>
          <w:lang w:bidi="ar-EG"/>
        </w:rPr>
        <w:t>(المرفق باء) ويشير البحث إلى النساء اللائي اتصلن بمراكز المشورة التابعة للأمانة العامة خلال الفترة 1-1-2004 إلى 31-10-2004 وتمت على أساس المؤشرات الأوروبية السبعة التي وضعتها الرئاسة الدانمركية في عام 2002. و</w:t>
      </w:r>
      <w:r w:rsidR="00FC7D0A">
        <w:rPr>
          <w:rFonts w:hint="cs"/>
          <w:rtl/>
          <w:lang w:bidi="ar-EG"/>
        </w:rPr>
        <w:t xml:space="preserve">قد </w:t>
      </w:r>
      <w:r>
        <w:rPr>
          <w:rFonts w:hint="cs"/>
          <w:rtl/>
          <w:lang w:bidi="ar-EG"/>
        </w:rPr>
        <w:t xml:space="preserve">نشرت دراسة مماثلة في تشرين الثاني/نوفمبر 2003 كما أن مكاتب الإعلام </w:t>
      </w:r>
      <w:r w:rsidR="00FC7D0A">
        <w:rPr>
          <w:rFonts w:hint="cs"/>
          <w:rtl/>
          <w:lang w:bidi="ar-EG"/>
        </w:rPr>
        <w:t>الجماهيري</w:t>
      </w:r>
      <w:r>
        <w:rPr>
          <w:rFonts w:hint="cs"/>
          <w:rtl/>
          <w:lang w:bidi="ar-EG"/>
        </w:rPr>
        <w:t xml:space="preserve"> </w:t>
      </w:r>
      <w:r w:rsidR="00F81AEA">
        <w:rPr>
          <w:rFonts w:hint="cs"/>
          <w:rtl/>
          <w:lang w:bidi="ar-EG"/>
        </w:rPr>
        <w:t>نظمت أنشطة</w:t>
      </w:r>
      <w:r>
        <w:rPr>
          <w:rFonts w:hint="cs"/>
          <w:rtl/>
          <w:lang w:bidi="ar-EG"/>
        </w:rPr>
        <w:t xml:space="preserve"> في الشوارع الرئيسية في أثينا وبياريوس وطبعت مواد تم توزيعها وملصقات حملتها مركبات النقل العام. وعلى مستوى إقليمي ومحلي عقدت فعاليات مثل الحلقات الدراسية واجتماعات اليوم الواحد والمؤتمرات التي تعلقت بالعنف المنزلي على النحو الموضح أدناه:</w:t>
      </w:r>
    </w:p>
    <w:p w:rsidR="00E83CF4" w:rsidRDefault="00E83CF4" w:rsidP="00F81AEA">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F81AEA">
        <w:rPr>
          <w:rFonts w:hint="cs"/>
          <w:rtl/>
          <w:lang w:bidi="ar-EG"/>
        </w:rPr>
        <w:t xml:space="preserve">نظم </w:t>
      </w:r>
      <w:r>
        <w:rPr>
          <w:rFonts w:hint="cs"/>
          <w:rtl/>
          <w:lang w:bidi="ar-EG"/>
        </w:rPr>
        <w:t xml:space="preserve">مركز أثينا </w:t>
      </w:r>
      <w:r w:rsidR="00F81AEA">
        <w:rPr>
          <w:rFonts w:hint="cs"/>
          <w:rtl/>
          <w:lang w:bidi="ar-EG"/>
        </w:rPr>
        <w:t xml:space="preserve">لبحوث المساواة </w:t>
      </w:r>
      <w:r>
        <w:rPr>
          <w:rFonts w:hint="cs"/>
          <w:rtl/>
          <w:lang w:bidi="ar-EG"/>
        </w:rPr>
        <w:t>وفروعه فعاليات تعلقت أساساً بالهيئات المحلية ذات الصلة فضلاً عن الرابطات العلمية في المجتمع المحلي.</w:t>
      </w:r>
    </w:p>
    <w:p w:rsidR="009765BF"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في الوقت نفسه نظمت بلديه أثينا حلقات دراسية تدريبية و</w:t>
      </w:r>
      <w:r w:rsidR="00957024">
        <w:rPr>
          <w:rFonts w:hint="cs"/>
          <w:rtl/>
          <w:lang w:bidi="ar-EG"/>
        </w:rPr>
        <w:t>فعاليات تقصد إلى توعية المهنيين.</w:t>
      </w:r>
    </w:p>
    <w:p w:rsidR="00E83CF4" w:rsidRDefault="00D938DF" w:rsidP="00D938DF">
      <w:pPr>
        <w:pStyle w:val="SingleTxt"/>
        <w:ind w:left="1264" w:right="1264"/>
        <w:rPr>
          <w:rFonts w:hint="cs"/>
          <w:rtl/>
          <w:lang w:bidi="ar-EG"/>
        </w:rPr>
      </w:pPr>
      <w:r>
        <w:rPr>
          <w:rFonts w:hint="cs"/>
          <w:rtl/>
          <w:lang w:bidi="ar-EG"/>
        </w:rPr>
        <w:tab/>
      </w:r>
      <w:r>
        <w:rPr>
          <w:rFonts w:hint="cs"/>
          <w:rtl/>
          <w:lang w:bidi="ar-EG"/>
        </w:rPr>
        <w:tab/>
      </w:r>
      <w:r w:rsidR="00F81AEA">
        <w:rPr>
          <w:rFonts w:hint="cs"/>
          <w:rtl/>
          <w:lang w:bidi="ar-EG"/>
        </w:rPr>
        <w:t>و</w:t>
      </w:r>
      <w:r w:rsidR="00E83CF4">
        <w:rPr>
          <w:rFonts w:hint="cs"/>
          <w:rtl/>
          <w:lang w:bidi="ar-EG"/>
        </w:rPr>
        <w:t>نظمت دار الإيواء التابعة لأسقفية أثينا فعاليات وقامت بنشر وتعميم مواد إعلامية وشاركت بصورة فعالة في مشاريع المعلومات والتوعية للمجتمعات المحلية كما نظمت مؤتمرات بشأن العنف المنزلي.</w:t>
      </w:r>
    </w:p>
    <w:p w:rsidR="00E83CF4" w:rsidRPr="002D2E2C" w:rsidRDefault="00E83CF4" w:rsidP="00E83CF4">
      <w:pPr>
        <w:pStyle w:val="SingleTxt"/>
        <w:ind w:left="1264" w:right="1264"/>
        <w:jc w:val="center"/>
        <w:rPr>
          <w:rFonts w:hint="cs"/>
          <w:b/>
          <w:bCs/>
          <w:rtl/>
          <w:lang w:bidi="ar-EG"/>
        </w:rPr>
      </w:pPr>
      <w:r>
        <w:rPr>
          <w:rFonts w:hint="cs"/>
          <w:b/>
          <w:bCs/>
          <w:rtl/>
          <w:lang w:bidi="ar-EG"/>
        </w:rPr>
        <w:t xml:space="preserve">خامساً </w:t>
      </w:r>
      <w:r>
        <w:rPr>
          <w:b/>
          <w:bCs/>
          <w:rtl/>
          <w:lang w:bidi="ar-EG"/>
        </w:rPr>
        <w:t>–</w:t>
      </w:r>
      <w:r>
        <w:rPr>
          <w:rFonts w:hint="cs"/>
          <w:b/>
          <w:bCs/>
          <w:rtl/>
          <w:lang w:bidi="ar-EG"/>
        </w:rPr>
        <w:t xml:space="preserve"> رعاية الأطفال من ضحايا العنف المنزلي</w:t>
      </w:r>
    </w:p>
    <w:p w:rsidR="00E83CF4" w:rsidRDefault="00E83CF4" w:rsidP="00E83CF4">
      <w:pPr>
        <w:pStyle w:val="SingleTxt"/>
        <w:ind w:left="1264" w:right="1264"/>
        <w:rPr>
          <w:rFonts w:hint="cs"/>
          <w:rtl/>
          <w:lang w:bidi="ar-EG"/>
        </w:rPr>
      </w:pPr>
      <w:r>
        <w:rPr>
          <w:rFonts w:hint="cs"/>
          <w:rtl/>
          <w:lang w:bidi="ar-EG"/>
        </w:rPr>
        <w:t>42 -</w:t>
      </w:r>
      <w:r>
        <w:rPr>
          <w:rFonts w:hint="cs"/>
          <w:rtl/>
          <w:lang w:bidi="ar-EG"/>
        </w:rPr>
        <w:tab/>
        <w:t xml:space="preserve">فيما يتعلق بإيذاء وإهمال الأطفال بوصفهم من ضحايا العنف المنزلي: </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اتخاذ إجراءات وتدابير تمت بالتعاون مع هيئات اجتماعية مثل معهد صحة الطفل وقد تمثلت مهمة المعهد في إجراء البحوث المتعددة التخصصات بشأن ظاهرة إيذاء وإهمال الأطفال مع توثيق هذه الظاهرة فضلاً عن طرح المقترحات المتعلقة بالتدابير اللازم اتخاذها لحماية ورعاية الأطفال المضرورين على الهيئات المختصة الأخرى.</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وبصورة أكثر تحديداً ففيما يتعلق بمعاملة الأطفال المعرضين للإيذاء، فإن مركز إيذاء وإهمال الأطفال التابع لمعهد صحة الطفل يعمل في مستشفى </w:t>
      </w:r>
      <w:r>
        <w:rPr>
          <w:rFonts w:hint="eastAsia"/>
          <w:rtl/>
          <w:lang w:bidi="ar-EG"/>
        </w:rPr>
        <w:t>”أغيا صوفيا</w:t>
      </w:r>
      <w:r>
        <w:rPr>
          <w:rFonts w:hint="cs"/>
          <w:rtl/>
          <w:lang w:bidi="ar-EG"/>
        </w:rPr>
        <w:t>“ بينما تقدم وزارة الصحة الخدمات المتخصصة وسُبل إيواء الأطفال المعرضين للأذى في مراكز رعاية الطفل وفي دار نقاهة بنديلي طبقاً لأمر يصدر عن مدعٍ عام فيما يتعلق برعاية الأطفال الذين تعرضوا للإيذاء.</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وفضلاً عن ذلك فإن تنسيق شبكة الخدمات وتحديث خارطة الرفاه في البلاد سوف يدعمان الإفادة الكاملة من جميع السُبل المتاحة لحماية الأطفال.</w:t>
      </w:r>
    </w:p>
    <w:p w:rsidR="00E83CF4" w:rsidRDefault="00E83CF4" w:rsidP="009429AB">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وبعد تصديق اتفاقية الأمم المتحدة لحقوق الطفل بموجب القانون 2101/99 أنشأت اليونان </w:t>
      </w:r>
      <w:r w:rsidR="009429AB">
        <w:rPr>
          <w:rFonts w:hint="cs"/>
          <w:rtl/>
          <w:lang w:bidi="ar-EG"/>
        </w:rPr>
        <w:t>وظيفة أ</w:t>
      </w:r>
      <w:r>
        <w:rPr>
          <w:rFonts w:hint="cs"/>
          <w:rtl/>
          <w:lang w:bidi="ar-EG"/>
        </w:rPr>
        <w:t xml:space="preserve">مين المظالم المعني بالأطفال في سياق </w:t>
      </w:r>
      <w:r w:rsidR="009429AB">
        <w:rPr>
          <w:rFonts w:hint="cs"/>
          <w:rtl/>
          <w:lang w:bidi="ar-EG"/>
        </w:rPr>
        <w:t xml:space="preserve">مهمة </w:t>
      </w:r>
      <w:r>
        <w:rPr>
          <w:rFonts w:hint="cs"/>
          <w:rtl/>
          <w:lang w:bidi="ar-EG"/>
        </w:rPr>
        <w:t>أمين مظالم المواطنين.</w:t>
      </w:r>
    </w:p>
    <w:p w:rsidR="00E83CF4" w:rsidRDefault="00E83CF4" w:rsidP="0040399D">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ووقَّعت وزارة الصحة</w:t>
      </w:r>
      <w:r w:rsidR="009429AB">
        <w:rPr>
          <w:rFonts w:hint="cs"/>
          <w:rtl/>
          <w:lang w:bidi="ar-EG"/>
        </w:rPr>
        <w:t xml:space="preserve"> اتفاقاً بشأن</w:t>
      </w:r>
      <w:r>
        <w:rPr>
          <w:rFonts w:hint="cs"/>
          <w:rtl/>
          <w:lang w:bidi="ar-EG"/>
        </w:rPr>
        <w:t xml:space="preserve"> </w:t>
      </w:r>
      <w:r w:rsidR="00A975D4">
        <w:rPr>
          <w:rFonts w:hint="cs"/>
          <w:rtl/>
          <w:lang w:bidi="ar-EG"/>
        </w:rPr>
        <w:t xml:space="preserve">تنفيذ </w:t>
      </w:r>
      <w:r>
        <w:rPr>
          <w:rFonts w:hint="cs"/>
          <w:rtl/>
          <w:lang w:bidi="ar-EG"/>
        </w:rPr>
        <w:t xml:space="preserve">برنامج مع منظمة غير حكومية هي </w:t>
      </w:r>
      <w:r>
        <w:rPr>
          <w:rFonts w:hint="eastAsia"/>
          <w:rtl/>
          <w:lang w:bidi="ar-EG"/>
        </w:rPr>
        <w:t>”بسمة الطفل</w:t>
      </w:r>
      <w:r w:rsidR="00442153">
        <w:rPr>
          <w:rFonts w:hint="cs"/>
          <w:rtl/>
          <w:lang w:bidi="ar-EG"/>
        </w:rPr>
        <w:t>“ ي</w:t>
      </w:r>
      <w:r>
        <w:rPr>
          <w:rFonts w:hint="cs"/>
          <w:rtl/>
          <w:lang w:bidi="ar-EG"/>
        </w:rPr>
        <w:t>نطوي على أمور شتى من بينها معالجة حالات الأطفال المعرضين للخطر من خلال إيوائهم في مرافق يتم إنشاؤها بصورة خاصة مع استخدام الوحدات المتنقلة على مدار الساعات الأربع والعشرين بمساهمة من جانب موظفين متخصصين.</w:t>
      </w:r>
    </w:p>
    <w:p w:rsidR="00E83CF4" w:rsidRPr="005A60CE" w:rsidRDefault="00E83CF4" w:rsidP="00E83CF4">
      <w:pPr>
        <w:pStyle w:val="SingleTxt"/>
        <w:ind w:left="1264" w:right="1264"/>
        <w:jc w:val="center"/>
        <w:rPr>
          <w:rFonts w:hint="cs"/>
          <w:b/>
          <w:bCs/>
          <w:rtl/>
          <w:lang w:bidi="ar-EG"/>
        </w:rPr>
      </w:pPr>
      <w:r>
        <w:rPr>
          <w:rFonts w:hint="cs"/>
          <w:b/>
          <w:bCs/>
          <w:rtl/>
          <w:lang w:bidi="ar-EG"/>
        </w:rPr>
        <w:t>سادساً - البحوث</w:t>
      </w:r>
    </w:p>
    <w:p w:rsidR="00E83CF4" w:rsidRPr="00A8246C" w:rsidRDefault="00E83CF4" w:rsidP="00442153">
      <w:pPr>
        <w:pStyle w:val="SingleTxt"/>
        <w:ind w:left="1264" w:right="1264"/>
        <w:rPr>
          <w:rFonts w:hint="cs"/>
          <w:rtl/>
          <w:lang w:bidi="ar-EG"/>
        </w:rPr>
      </w:pPr>
      <w:r>
        <w:rPr>
          <w:rFonts w:hint="cs"/>
          <w:rtl/>
          <w:lang w:bidi="ar-EG"/>
        </w:rPr>
        <w:t>43 -</w:t>
      </w:r>
      <w:r>
        <w:rPr>
          <w:rFonts w:hint="cs"/>
          <w:rtl/>
          <w:lang w:bidi="ar-EG"/>
        </w:rPr>
        <w:tab/>
        <w:t>بدعم مالي من الأمانة العام</w:t>
      </w:r>
      <w:r w:rsidR="00442153">
        <w:rPr>
          <w:rFonts w:hint="cs"/>
          <w:rtl/>
          <w:lang w:bidi="ar-EG"/>
        </w:rPr>
        <w:t>ة المعنية</w:t>
      </w:r>
      <w:r>
        <w:rPr>
          <w:rFonts w:hint="cs"/>
          <w:rtl/>
          <w:lang w:bidi="ar-EG"/>
        </w:rPr>
        <w:t xml:space="preserve"> </w:t>
      </w:r>
      <w:r w:rsidR="00442153">
        <w:rPr>
          <w:rFonts w:hint="cs"/>
          <w:rtl/>
          <w:lang w:bidi="ar-EG"/>
        </w:rPr>
        <w:t>بال</w:t>
      </w:r>
      <w:r>
        <w:rPr>
          <w:rFonts w:hint="cs"/>
          <w:rtl/>
          <w:lang w:bidi="ar-EG"/>
        </w:rPr>
        <w:t xml:space="preserve">مساواة </w:t>
      </w:r>
      <w:r w:rsidR="00442153">
        <w:rPr>
          <w:rFonts w:hint="cs"/>
          <w:rtl/>
          <w:lang w:bidi="ar-EG"/>
        </w:rPr>
        <w:t xml:space="preserve">بين </w:t>
      </w:r>
      <w:r>
        <w:rPr>
          <w:rFonts w:hint="cs"/>
          <w:rtl/>
          <w:lang w:bidi="ar-EG"/>
        </w:rPr>
        <w:t>الجنسين، قا</w:t>
      </w:r>
      <w:r w:rsidR="00442153">
        <w:rPr>
          <w:rFonts w:hint="cs"/>
          <w:rtl/>
          <w:lang w:bidi="ar-EG"/>
        </w:rPr>
        <w:t>م مركز بحوث مساواة الجنسين (كيثي</w:t>
      </w:r>
      <w:r>
        <w:rPr>
          <w:rFonts w:hint="cs"/>
          <w:rtl/>
          <w:lang w:bidi="ar-EG"/>
        </w:rPr>
        <w:t xml:space="preserve">) وفروعه بعدد كبير من الدراسات البحثية الكمية والكيفية بشأن العنف المنزلي. ومن ذلك مثلاً يمكن عرض الدراسات التالية: </w:t>
      </w:r>
    </w:p>
    <w:p w:rsidR="00E83CF4" w:rsidRDefault="00E83CF4" w:rsidP="00E83CF4">
      <w:pPr>
        <w:pStyle w:val="SingleTxt"/>
        <w:ind w:left="2528" w:right="1264" w:hanging="1264"/>
        <w:rPr>
          <w:rFonts w:hint="eastAsia"/>
          <w:rtl/>
          <w:lang w:bidi="ar-EG"/>
        </w:rPr>
      </w:pPr>
      <w:r>
        <w:rPr>
          <w:rFonts w:hint="cs"/>
          <w:rtl/>
          <w:lang w:bidi="ar-EG"/>
        </w:rPr>
        <w:tab/>
      </w:r>
      <w:r>
        <w:rPr>
          <w:rFonts w:hint="cs"/>
          <w:rtl/>
          <w:lang w:bidi="ar-EG"/>
        </w:rPr>
        <w:tab/>
        <w:t>•</w:t>
      </w:r>
      <w:r>
        <w:rPr>
          <w:rFonts w:hint="cs"/>
          <w:rtl/>
          <w:lang w:bidi="ar-EG"/>
        </w:rPr>
        <w:tab/>
      </w:r>
      <w:r>
        <w:rPr>
          <w:rFonts w:hint="eastAsia"/>
          <w:rtl/>
          <w:lang w:bidi="ar-EG"/>
        </w:rPr>
        <w:t xml:space="preserve">”استعراض </w:t>
      </w:r>
      <w:r>
        <w:rPr>
          <w:rFonts w:hint="cs"/>
          <w:rtl/>
          <w:lang w:bidi="ar-EG"/>
        </w:rPr>
        <w:t>الببليوغرافيا اليونانية والأجنبية بشأن العنف المنزلي الموجه ضد المرأة وسجل الهيئات التي تدعم المرأة</w:t>
      </w:r>
      <w:r>
        <w:rPr>
          <w:rFonts w:hint="eastAsia"/>
          <w:rtl/>
          <w:lang w:bidi="ar-EG"/>
        </w:rPr>
        <w:t>“ (مركز البحوث أثينا، 2000).</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Pr>
          <w:rFonts w:hint="eastAsia"/>
          <w:rtl/>
          <w:lang w:bidi="ar-EG"/>
        </w:rPr>
        <w:t>”نشر دليل استشاري للنساء</w:t>
      </w:r>
      <w:r>
        <w:rPr>
          <w:rFonts w:hint="cs"/>
          <w:rtl/>
          <w:lang w:bidi="ar-EG"/>
        </w:rPr>
        <w:t>“ لموظفي ومستشاري المركز (مركز البحوث، أثينا، 2001).</w:t>
      </w:r>
    </w:p>
    <w:p w:rsidR="00E83CF4" w:rsidRDefault="00E83CF4" w:rsidP="00E83CF4">
      <w:pPr>
        <w:pStyle w:val="SingleTxt"/>
        <w:ind w:left="2528" w:right="1264" w:hanging="1264"/>
        <w:rPr>
          <w:rFonts w:hint="eastAsia"/>
          <w:rtl/>
          <w:lang w:bidi="ar-EG"/>
        </w:rPr>
      </w:pPr>
      <w:r>
        <w:rPr>
          <w:rFonts w:hint="cs"/>
          <w:rtl/>
          <w:lang w:bidi="ar-EG"/>
        </w:rPr>
        <w:tab/>
      </w:r>
      <w:r>
        <w:rPr>
          <w:rFonts w:hint="cs"/>
          <w:rtl/>
          <w:lang w:bidi="ar-EG"/>
        </w:rPr>
        <w:tab/>
        <w:t>•</w:t>
      </w:r>
      <w:r>
        <w:rPr>
          <w:rFonts w:hint="cs"/>
          <w:rtl/>
          <w:lang w:bidi="ar-EG"/>
        </w:rPr>
        <w:tab/>
      </w:r>
      <w:r>
        <w:rPr>
          <w:rFonts w:hint="eastAsia"/>
          <w:rtl/>
          <w:lang w:bidi="ar-EG"/>
        </w:rPr>
        <w:t xml:space="preserve">”ملامح شخصية عن النساء اللائي يفدن من الخدمات التي يقدمها مركز البحوث خلال الفترة 1/1/2000 إلى 30/6/2001. </w:t>
      </w:r>
      <w:r>
        <w:rPr>
          <w:rFonts w:hint="cs"/>
          <w:rtl/>
          <w:lang w:bidi="ar-EG"/>
        </w:rPr>
        <w:t>تقييم لخدمات المركز وتحليل كمي ونوعي للبيانات والمقترحات المتعلقة بعمليات التدخل</w:t>
      </w:r>
      <w:r>
        <w:rPr>
          <w:rFonts w:hint="eastAsia"/>
          <w:rtl/>
          <w:lang w:bidi="ar-EG"/>
        </w:rPr>
        <w:t>“ (المركز، أثينا، 2001).</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مقترحات للدراسة تتعلق بالمسوَّدة النهائية لمشروع قانون وزارة الداخلية بشأن منع ومكافحة العنف المنزلي</w:t>
      </w:r>
      <w:r>
        <w:rPr>
          <w:rFonts w:hint="eastAsia"/>
          <w:rtl/>
          <w:lang w:bidi="ar-EG"/>
        </w:rPr>
        <w:t>“ (المركز، أثينا، 2002).</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Pr>
          <w:rFonts w:hint="eastAsia"/>
          <w:rtl/>
          <w:lang w:bidi="ar-EG"/>
        </w:rPr>
        <w:t>”</w:t>
      </w:r>
      <w:r>
        <w:rPr>
          <w:rFonts w:hint="cs"/>
          <w:rtl/>
          <w:lang w:bidi="ar-EG"/>
        </w:rPr>
        <w:t>العنف المنزلي ضد المرأة: أول بحث عن انتشار الأوبئة على المستوى الهيليني العام</w:t>
      </w:r>
      <w:r>
        <w:rPr>
          <w:rFonts w:hint="eastAsia"/>
          <w:rtl/>
          <w:lang w:bidi="ar-EG"/>
        </w:rPr>
        <w:t xml:space="preserve">“ (المركز، أثينا، 2003). </w:t>
      </w:r>
    </w:p>
    <w:p w:rsidR="00E83CF4" w:rsidRDefault="00E83CF4" w:rsidP="00575529">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Pr>
          <w:rFonts w:hint="eastAsia"/>
          <w:rtl/>
          <w:lang w:bidi="ar-EG"/>
        </w:rPr>
        <w:t xml:space="preserve">”مجني عليها أو باقية على قيد الحياة؟ التركيب اللغوي للهويات في إطار </w:t>
      </w:r>
      <w:r w:rsidR="00575529">
        <w:rPr>
          <w:rFonts w:hint="cs"/>
          <w:rtl/>
          <w:lang w:bidi="ar-EG"/>
        </w:rPr>
        <w:t>ال</w:t>
      </w:r>
      <w:r>
        <w:rPr>
          <w:rFonts w:hint="eastAsia"/>
          <w:rtl/>
          <w:lang w:bidi="ar-EG"/>
        </w:rPr>
        <w:t xml:space="preserve">مشورة </w:t>
      </w:r>
      <w:r w:rsidR="00575529">
        <w:rPr>
          <w:rFonts w:hint="cs"/>
          <w:rtl/>
          <w:lang w:bidi="ar-EG"/>
        </w:rPr>
        <w:t>ل</w:t>
      </w:r>
      <w:r>
        <w:rPr>
          <w:rFonts w:hint="eastAsia"/>
          <w:rtl/>
          <w:lang w:bidi="ar-EG"/>
        </w:rPr>
        <w:t>لنساء المضرورات: دراسة تحليلية</w:t>
      </w:r>
      <w:r>
        <w:rPr>
          <w:rFonts w:hint="cs"/>
          <w:rtl/>
          <w:lang w:bidi="ar-EG"/>
        </w:rPr>
        <w:t xml:space="preserve">“ (المركز، </w:t>
      </w:r>
      <w:r w:rsidR="003E68A0">
        <w:rPr>
          <w:rFonts w:hint="cs"/>
          <w:rtl/>
          <w:lang w:bidi="ar-EG"/>
        </w:rPr>
        <w:t>ثيسالونيكي</w:t>
      </w:r>
      <w:r>
        <w:rPr>
          <w:rFonts w:hint="cs"/>
          <w:rtl/>
          <w:lang w:bidi="ar-EG"/>
        </w:rPr>
        <w:t>، 2001).</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Pr>
          <w:rFonts w:hint="eastAsia"/>
          <w:rtl/>
          <w:lang w:bidi="ar-EG"/>
        </w:rPr>
        <w:t xml:space="preserve">”العنف </w:t>
      </w:r>
      <w:r w:rsidR="00575529">
        <w:rPr>
          <w:rFonts w:hint="eastAsia"/>
          <w:rtl/>
          <w:lang w:bidi="ar-EG"/>
        </w:rPr>
        <w:t>الموجه ضد المرأة الذي يمارسه شر</w:t>
      </w:r>
      <w:r>
        <w:rPr>
          <w:rFonts w:hint="eastAsia"/>
          <w:rtl/>
          <w:lang w:bidi="ar-EG"/>
        </w:rPr>
        <w:t>كاؤها</w:t>
      </w:r>
      <w:r>
        <w:rPr>
          <w:rFonts w:hint="cs"/>
          <w:rtl/>
          <w:lang w:bidi="ar-EG"/>
        </w:rPr>
        <w:t>“ (المركز، باترا، 2001).</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Pr>
          <w:rFonts w:hint="eastAsia"/>
          <w:rtl/>
          <w:lang w:bidi="ar-EG"/>
        </w:rPr>
        <w:t>”مواقف السكان في مقاطعة مغنيسيا نحو النساء من ربات أسر الوالد الوح</w:t>
      </w:r>
      <w:r>
        <w:rPr>
          <w:rFonts w:hint="cs"/>
          <w:rtl/>
          <w:lang w:bidi="ar-EG"/>
        </w:rPr>
        <w:t>ي</w:t>
      </w:r>
      <w:r>
        <w:rPr>
          <w:rFonts w:hint="eastAsia"/>
          <w:rtl/>
          <w:lang w:bidi="ar-EG"/>
        </w:rPr>
        <w:t>د“ (</w:t>
      </w:r>
      <w:r>
        <w:rPr>
          <w:rFonts w:hint="cs"/>
          <w:rtl/>
          <w:lang w:bidi="ar-EG"/>
        </w:rPr>
        <w:t>المركز، فولوس، 2002).</w:t>
      </w:r>
    </w:p>
    <w:p w:rsidR="00E83CF4" w:rsidRDefault="00E83CF4" w:rsidP="00E83CF4">
      <w:pPr>
        <w:pStyle w:val="SingleTxt"/>
        <w:ind w:left="1264" w:right="1264"/>
        <w:rPr>
          <w:rFonts w:hint="cs"/>
          <w:rtl/>
          <w:lang w:bidi="ar-EG"/>
        </w:rPr>
      </w:pPr>
      <w:r>
        <w:rPr>
          <w:rFonts w:hint="cs"/>
          <w:rtl/>
          <w:lang w:bidi="ar-EG"/>
        </w:rPr>
        <w:t>44 -</w:t>
      </w:r>
      <w:r>
        <w:rPr>
          <w:rFonts w:hint="cs"/>
          <w:rtl/>
          <w:lang w:bidi="ar-EG"/>
        </w:rPr>
        <w:tab/>
      </w:r>
      <w:r w:rsidR="00A368C0">
        <w:rPr>
          <w:rFonts w:hint="cs"/>
          <w:rtl/>
          <w:lang w:bidi="ar-EG"/>
        </w:rPr>
        <w:t>و</w:t>
      </w:r>
      <w:r>
        <w:rPr>
          <w:rFonts w:hint="cs"/>
          <w:rtl/>
          <w:lang w:bidi="ar-EG"/>
        </w:rPr>
        <w:t>خلال الفترة نفسها (2000-2004) أجريت البحوث بواسطة الهيئات العلمية والاجتماعية التالية: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جامعة كابوديستريان الوطنية في أثينا بالتعاون</w:t>
      </w:r>
      <w:r w:rsidR="00A368C0">
        <w:rPr>
          <w:rFonts w:hint="cs"/>
          <w:rtl/>
          <w:lang w:bidi="ar-EG"/>
        </w:rPr>
        <w:t xml:space="preserve"> مع م</w:t>
      </w:r>
      <w:r>
        <w:rPr>
          <w:rFonts w:hint="cs"/>
          <w:rtl/>
          <w:lang w:bidi="ar-EG"/>
        </w:rPr>
        <w:t>ركز</w:t>
      </w:r>
      <w:r w:rsidR="00A368C0">
        <w:rPr>
          <w:rFonts w:hint="cs"/>
          <w:rtl/>
          <w:lang w:bidi="ar-EG"/>
        </w:rPr>
        <w:t xml:space="preserve"> البحوث</w:t>
      </w:r>
      <w:r>
        <w:rPr>
          <w:rFonts w:hint="cs"/>
          <w:rtl/>
          <w:lang w:bidi="ar-EG"/>
        </w:rPr>
        <w:t xml:space="preserve"> في هيركليون: </w:t>
      </w:r>
      <w:r>
        <w:rPr>
          <w:rFonts w:hint="eastAsia"/>
          <w:rtl/>
          <w:lang w:bidi="ar-EG"/>
        </w:rPr>
        <w:t>”الصلة بين العنف المنزلي والصحة العامة وصورة جسد المرأة</w:t>
      </w:r>
      <w:r>
        <w:rPr>
          <w:rFonts w:hint="cs"/>
          <w:rtl/>
          <w:lang w:bidi="ar-EG"/>
        </w:rPr>
        <w:t>“ (2003).</w:t>
      </w:r>
    </w:p>
    <w:p w:rsidR="00E83CF4" w:rsidRDefault="00E83CF4" w:rsidP="00E83CF4">
      <w:pPr>
        <w:pStyle w:val="SingleTxt"/>
        <w:ind w:left="2528" w:right="1264" w:hanging="1264"/>
        <w:rPr>
          <w:rFonts w:hint="eastAsia"/>
          <w:rtl/>
          <w:lang w:bidi="ar-EG"/>
        </w:rPr>
      </w:pPr>
      <w:r>
        <w:rPr>
          <w:rFonts w:hint="cs"/>
          <w:rtl/>
          <w:lang w:bidi="ar-EG"/>
        </w:rPr>
        <w:tab/>
      </w:r>
      <w:r>
        <w:rPr>
          <w:rFonts w:hint="cs"/>
          <w:rtl/>
          <w:lang w:bidi="ar-EG"/>
        </w:rPr>
        <w:tab/>
        <w:t>•</w:t>
      </w:r>
      <w:r>
        <w:rPr>
          <w:rFonts w:hint="cs"/>
          <w:rtl/>
          <w:lang w:bidi="ar-EG"/>
        </w:rPr>
        <w:tab/>
        <w:t xml:space="preserve">كلية طب أثينا </w:t>
      </w:r>
      <w:r>
        <w:rPr>
          <w:rFonts w:hint="eastAsia"/>
          <w:rtl/>
          <w:lang w:bidi="ar-EG"/>
        </w:rPr>
        <w:t>”أداه للاستعراض الشامل لتحديد عنف الشريك الحميم</w:t>
      </w:r>
      <w:r>
        <w:rPr>
          <w:rFonts w:hint="cs"/>
          <w:rtl/>
          <w:lang w:bidi="ar-EG"/>
        </w:rPr>
        <w:t>“ و</w:t>
      </w:r>
      <w:r>
        <w:rPr>
          <w:rFonts w:hint="eastAsia"/>
          <w:rtl/>
          <w:lang w:bidi="ar-EG"/>
        </w:rPr>
        <w:t xml:space="preserve">”تطوير واختبار مبدئي </w:t>
      </w:r>
      <w:r>
        <w:rPr>
          <w:rFonts w:hint="cs"/>
          <w:rtl/>
          <w:lang w:bidi="ar-EG"/>
        </w:rPr>
        <w:t>ل</w:t>
      </w:r>
      <w:r>
        <w:rPr>
          <w:rFonts w:hint="eastAsia"/>
          <w:rtl/>
          <w:lang w:bidi="ar-EG"/>
        </w:rPr>
        <w:t xml:space="preserve">نموذج يتعلق بدور مقدمي الرعاية الصحية في تقييم ومنع عنف </w:t>
      </w:r>
      <w:r>
        <w:rPr>
          <w:rFonts w:hint="cs"/>
          <w:rtl/>
          <w:lang w:bidi="ar-EG"/>
        </w:rPr>
        <w:t>الشريك الحميم</w:t>
      </w:r>
      <w:r>
        <w:rPr>
          <w:rFonts w:hint="eastAsia"/>
          <w:rtl/>
          <w:lang w:bidi="ar-EG"/>
        </w:rPr>
        <w:t>“ (2003).</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كيسو </w:t>
      </w:r>
      <w:r>
        <w:rPr>
          <w:rtl/>
          <w:lang w:bidi="ar-EG"/>
        </w:rPr>
        <w:t>–</w:t>
      </w:r>
      <w:r>
        <w:rPr>
          <w:rFonts w:hint="cs"/>
          <w:rtl/>
          <w:lang w:bidi="ar-EG"/>
        </w:rPr>
        <w:t xml:space="preserve"> دار إيواء أسقفية أثينا </w:t>
      </w:r>
      <w:r>
        <w:rPr>
          <w:rFonts w:hint="eastAsia"/>
          <w:rtl/>
          <w:lang w:bidi="ar-EG"/>
        </w:rPr>
        <w:t>”دراسة للحالات الاجتماعية التي تم إسكانها في دار الأمهات</w:t>
      </w:r>
      <w:r>
        <w:rPr>
          <w:rFonts w:hint="cs"/>
          <w:rtl/>
          <w:lang w:bidi="ar-EG"/>
        </w:rPr>
        <w:t>“ و</w:t>
      </w:r>
      <w:r w:rsidR="00A368C0">
        <w:rPr>
          <w:rFonts w:hint="eastAsia"/>
          <w:rtl/>
          <w:lang w:bidi="ar-EG"/>
        </w:rPr>
        <w:t>”</w:t>
      </w:r>
      <w:r w:rsidR="00A368C0">
        <w:rPr>
          <w:rFonts w:hint="cs"/>
          <w:rtl/>
          <w:lang w:bidi="ar-EG"/>
        </w:rPr>
        <w:t>ملامح</w:t>
      </w:r>
      <w:r>
        <w:rPr>
          <w:rFonts w:hint="eastAsia"/>
          <w:rtl/>
          <w:lang w:bidi="ar-EG"/>
        </w:rPr>
        <w:t xml:space="preserve"> شخصية الفرد الذي يؤ</w:t>
      </w:r>
      <w:r>
        <w:rPr>
          <w:rFonts w:hint="cs"/>
          <w:rtl/>
          <w:lang w:bidi="ar-EG"/>
        </w:rPr>
        <w:t>ذ</w:t>
      </w:r>
      <w:r>
        <w:rPr>
          <w:rFonts w:hint="eastAsia"/>
          <w:rtl/>
          <w:lang w:bidi="ar-EG"/>
        </w:rPr>
        <w:t>ي الأطفال جنسياً</w:t>
      </w:r>
      <w:r>
        <w:rPr>
          <w:rFonts w:hint="cs"/>
          <w:rtl/>
          <w:lang w:bidi="ar-EG"/>
        </w:rPr>
        <w:t>“ (2003).</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مركز البحوث ودعم ضحايا الإيذاء والاستبعاد الاجتماعي: </w:t>
      </w:r>
      <w:r>
        <w:rPr>
          <w:rFonts w:hint="eastAsia"/>
          <w:rtl/>
          <w:lang w:bidi="ar-EG"/>
        </w:rPr>
        <w:t xml:space="preserve">”النساء من ضحايا العنف المنزلي: </w:t>
      </w:r>
      <w:r w:rsidR="00A368C0">
        <w:rPr>
          <w:rFonts w:hint="cs"/>
          <w:rtl/>
          <w:lang w:bidi="ar-EG"/>
        </w:rPr>
        <w:t>ال</w:t>
      </w:r>
      <w:r>
        <w:rPr>
          <w:rFonts w:hint="eastAsia"/>
          <w:rtl/>
          <w:lang w:bidi="ar-EG"/>
        </w:rPr>
        <w:t xml:space="preserve">خصائص </w:t>
      </w:r>
      <w:r w:rsidR="00A368C0">
        <w:rPr>
          <w:rFonts w:hint="cs"/>
          <w:rtl/>
          <w:lang w:bidi="ar-EG"/>
        </w:rPr>
        <w:t>ال</w:t>
      </w:r>
      <w:r>
        <w:rPr>
          <w:rFonts w:hint="eastAsia"/>
          <w:rtl/>
          <w:lang w:bidi="ar-EG"/>
        </w:rPr>
        <w:t>سلوكية</w:t>
      </w:r>
      <w:r>
        <w:rPr>
          <w:rFonts w:hint="cs"/>
          <w:rtl/>
          <w:lang w:bidi="ar-EG"/>
        </w:rPr>
        <w:t>“ (2003).</w:t>
      </w:r>
    </w:p>
    <w:p w:rsidR="00E83CF4" w:rsidRDefault="00E83CF4" w:rsidP="00A975D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مركز البحوث ودعم ضحايا الإيذاء والاستبعاد الاجتماعي </w:t>
      </w:r>
      <w:r>
        <w:rPr>
          <w:rFonts w:hint="eastAsia"/>
          <w:rtl/>
          <w:lang w:bidi="ar-EG"/>
        </w:rPr>
        <w:t>”العنف ا</w:t>
      </w:r>
      <w:r w:rsidR="00A368C0">
        <w:rPr>
          <w:rFonts w:hint="eastAsia"/>
          <w:rtl/>
          <w:lang w:bidi="ar-EG"/>
        </w:rPr>
        <w:t xml:space="preserve">لمنزلي: التقرير الأول </w:t>
      </w:r>
      <w:r w:rsidR="00A975D4">
        <w:rPr>
          <w:rFonts w:hint="cs"/>
          <w:rtl/>
          <w:lang w:bidi="ar-EG"/>
        </w:rPr>
        <w:t>ل</w:t>
      </w:r>
      <w:r w:rsidR="00A368C0">
        <w:rPr>
          <w:rFonts w:hint="eastAsia"/>
          <w:rtl/>
          <w:lang w:bidi="ar-EG"/>
        </w:rPr>
        <w:t xml:space="preserve">وكالة </w:t>
      </w:r>
      <w:r w:rsidR="00A975D4">
        <w:rPr>
          <w:rFonts w:hint="cs"/>
          <w:rtl/>
          <w:lang w:bidi="ar-EG"/>
        </w:rPr>
        <w:t>معنية بالنساء المضرورات</w:t>
      </w:r>
      <w:r>
        <w:rPr>
          <w:rFonts w:hint="cs"/>
          <w:rtl/>
          <w:lang w:bidi="ar-EG"/>
        </w:rPr>
        <w:t>“ (2004).</w:t>
      </w:r>
    </w:p>
    <w:p w:rsidR="00E83CF4" w:rsidRPr="00307973" w:rsidRDefault="00E83CF4" w:rsidP="00E83CF4">
      <w:pPr>
        <w:pStyle w:val="SingleTxt"/>
        <w:ind w:left="1264" w:right="1264"/>
        <w:jc w:val="center"/>
        <w:rPr>
          <w:rFonts w:hint="cs"/>
          <w:b/>
          <w:bCs/>
          <w:rtl/>
          <w:lang w:bidi="ar-EG"/>
        </w:rPr>
      </w:pPr>
      <w:r>
        <w:rPr>
          <w:rFonts w:hint="cs"/>
          <w:b/>
          <w:bCs/>
          <w:rtl/>
          <w:lang w:bidi="ar-EG"/>
        </w:rPr>
        <w:t xml:space="preserve">سابعاً </w:t>
      </w:r>
      <w:r>
        <w:rPr>
          <w:b/>
          <w:bCs/>
          <w:rtl/>
          <w:lang w:bidi="ar-EG"/>
        </w:rPr>
        <w:t>–</w:t>
      </w:r>
      <w:r>
        <w:rPr>
          <w:rFonts w:hint="cs"/>
          <w:b/>
          <w:bCs/>
          <w:rtl/>
          <w:lang w:bidi="ar-EG"/>
        </w:rPr>
        <w:t xml:space="preserve"> الأنشطة الحكومية </w:t>
      </w:r>
    </w:p>
    <w:p w:rsidR="00E83CF4" w:rsidRPr="00307973" w:rsidRDefault="00E83CF4" w:rsidP="00E83CF4">
      <w:pPr>
        <w:pStyle w:val="SingleTxt"/>
        <w:ind w:left="1264" w:right="1264"/>
        <w:rPr>
          <w:rFonts w:hint="cs"/>
          <w:i/>
          <w:iCs/>
          <w:rtl/>
          <w:lang w:bidi="ar-EG"/>
        </w:rPr>
      </w:pPr>
      <w:r>
        <w:rPr>
          <w:rFonts w:hint="cs"/>
          <w:rtl/>
          <w:lang w:bidi="ar-EG"/>
        </w:rPr>
        <w:t>45 -</w:t>
      </w:r>
      <w:r>
        <w:rPr>
          <w:rFonts w:hint="cs"/>
          <w:rtl/>
          <w:lang w:bidi="ar-EG"/>
        </w:rPr>
        <w:tab/>
      </w:r>
      <w:r>
        <w:rPr>
          <w:rFonts w:hint="cs"/>
          <w:i/>
          <w:iCs/>
          <w:rtl/>
          <w:lang w:bidi="ar-EG"/>
        </w:rPr>
        <w:t>وزارة الداخلية والإدارة العامة واللامركزية (بالتعاون مع معهد تدريب المركز الوطني للإدارة العامة).</w:t>
      </w:r>
    </w:p>
    <w:p w:rsidR="00E83CF4" w:rsidRDefault="00E83CF4" w:rsidP="003A20B4">
      <w:pPr>
        <w:pStyle w:val="SingleTxt"/>
        <w:ind w:left="2528" w:right="1264" w:hanging="1264"/>
        <w:rPr>
          <w:rFonts w:hint="eastAsia"/>
          <w:rtl/>
          <w:lang w:bidi="ar-EG"/>
        </w:rPr>
      </w:pPr>
      <w:r>
        <w:rPr>
          <w:rFonts w:hint="cs"/>
          <w:rtl/>
          <w:lang w:bidi="ar-EG"/>
        </w:rPr>
        <w:tab/>
      </w:r>
      <w:r>
        <w:rPr>
          <w:rFonts w:hint="cs"/>
          <w:rtl/>
          <w:lang w:bidi="ar-EG"/>
        </w:rPr>
        <w:tab/>
        <w:t>•</w:t>
      </w:r>
      <w:r>
        <w:rPr>
          <w:rFonts w:hint="cs"/>
          <w:rtl/>
          <w:lang w:bidi="ar-EG"/>
        </w:rPr>
        <w:tab/>
        <w:t xml:space="preserve">تنظيم مؤتمرين عن </w:t>
      </w:r>
      <w:r>
        <w:rPr>
          <w:rFonts w:hint="eastAsia"/>
          <w:rtl/>
          <w:lang w:bidi="ar-EG"/>
        </w:rPr>
        <w:t>”</w:t>
      </w:r>
      <w:r>
        <w:rPr>
          <w:rFonts w:hint="cs"/>
          <w:rtl/>
          <w:lang w:bidi="ar-EG"/>
        </w:rPr>
        <w:t>العنف ضد المرأة</w:t>
      </w:r>
      <w:r w:rsidR="003A20B4">
        <w:rPr>
          <w:rFonts w:hint="cs"/>
          <w:rtl/>
          <w:lang w:bidi="ar-EG"/>
        </w:rPr>
        <w:t>:</w:t>
      </w:r>
      <w:r>
        <w:rPr>
          <w:rFonts w:hint="cs"/>
          <w:rtl/>
          <w:lang w:bidi="ar-EG"/>
        </w:rPr>
        <w:t xml:space="preserve"> عقبة في طريق المساواة</w:t>
      </w:r>
      <w:r>
        <w:rPr>
          <w:rFonts w:hint="eastAsia"/>
          <w:rtl/>
          <w:lang w:bidi="ar-EG"/>
        </w:rPr>
        <w:t xml:space="preserve">“ (أثينا- </w:t>
      </w:r>
      <w:r w:rsidR="003E68A0">
        <w:rPr>
          <w:rFonts w:hint="eastAsia"/>
          <w:rtl/>
          <w:lang w:bidi="ar-EG"/>
        </w:rPr>
        <w:t>ثيسالونيكي</w:t>
      </w:r>
      <w:r>
        <w:rPr>
          <w:rFonts w:hint="eastAsia"/>
          <w:rtl/>
          <w:lang w:bidi="ar-EG"/>
        </w:rPr>
        <w:t xml:space="preserve"> 2003).</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تنظيم ثلاثة برامج تدريبية للموظفين المدنيين تحت عنوان </w:t>
      </w:r>
      <w:r>
        <w:rPr>
          <w:rFonts w:hint="eastAsia"/>
          <w:rtl/>
          <w:lang w:bidi="ar-EG"/>
        </w:rPr>
        <w:t>”</w:t>
      </w:r>
      <w:r>
        <w:rPr>
          <w:rFonts w:hint="cs"/>
          <w:rtl/>
          <w:lang w:bidi="ar-EG"/>
        </w:rPr>
        <w:t>مساواة الجنسين والعنف الموجه ضد المرأة“ (أثينا، 2003).</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تنظيم مؤتمر عن: </w:t>
      </w:r>
      <w:r>
        <w:rPr>
          <w:rFonts w:hint="eastAsia"/>
          <w:rtl/>
          <w:lang w:bidi="ar-EG"/>
        </w:rPr>
        <w:t>”طرائق مكافحة ظاهرة العنف ضد المرأة</w:t>
      </w:r>
      <w:r>
        <w:rPr>
          <w:rFonts w:hint="cs"/>
          <w:rtl/>
          <w:lang w:bidi="ar-EG"/>
        </w:rPr>
        <w:t>“</w:t>
      </w:r>
      <w:r>
        <w:rPr>
          <w:rFonts w:hint="eastAsia"/>
          <w:rtl/>
          <w:lang w:bidi="ar-EG"/>
        </w:rPr>
        <w:t xml:space="preserve"> </w:t>
      </w:r>
      <w:r>
        <w:rPr>
          <w:rFonts w:hint="cs"/>
          <w:rtl/>
          <w:lang w:bidi="ar-EG"/>
        </w:rPr>
        <w:t>بالتعاون مع رابطة ضباط شرطة أتيكا (أثينا، 2004).</w:t>
      </w:r>
    </w:p>
    <w:p w:rsidR="00E83CF4" w:rsidRPr="00A943FC" w:rsidRDefault="00E83CF4" w:rsidP="00E83CF4">
      <w:pPr>
        <w:pStyle w:val="SingleTxt"/>
        <w:ind w:left="2528" w:right="1264" w:hanging="1264"/>
        <w:rPr>
          <w:rFonts w:hint="cs"/>
          <w:i/>
          <w:iCs/>
          <w:rtl/>
          <w:lang w:bidi="ar-EG"/>
        </w:rPr>
      </w:pPr>
      <w:r>
        <w:rPr>
          <w:rFonts w:hint="cs"/>
          <w:rtl/>
          <w:lang w:bidi="ar-EG"/>
        </w:rPr>
        <w:t>46 -</w:t>
      </w:r>
      <w:r>
        <w:rPr>
          <w:rFonts w:hint="cs"/>
          <w:rtl/>
          <w:lang w:bidi="ar-EG"/>
        </w:rPr>
        <w:tab/>
      </w:r>
      <w:r>
        <w:rPr>
          <w:rFonts w:hint="cs"/>
          <w:i/>
          <w:iCs/>
          <w:rtl/>
          <w:lang w:bidi="ar-EG"/>
        </w:rPr>
        <w:t>وزارة النظام العام</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أدرجت في المنهج الدراسي لأكاديميات الشرطة اليونانية (رجال </w:t>
      </w:r>
      <w:r>
        <w:rPr>
          <w:rtl/>
          <w:lang w:bidi="ar-EG"/>
        </w:rPr>
        <w:t>–</w:t>
      </w:r>
      <w:r>
        <w:rPr>
          <w:rFonts w:hint="cs"/>
          <w:rtl/>
          <w:lang w:bidi="ar-EG"/>
        </w:rPr>
        <w:t xml:space="preserve"> نساء الشرطة وضباط الشرطة، ومدرسة الدراسات العليا والتدريب ومدرسة الأمن الوطني) دورات إلزامية عن موضوعات تتعلق بصورة عامة بحماية حقوق الإنسان والجرائم المرتكبة ضد الحرية الجنسية والحماية من الاغتصاب.</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في سياق التدريب على معاملة ضحايا الاغتصاب, شارك ضباط دوائر الأمن في حلقات دراسية عقدت بالخارج: في بريطانيا (يومي 9 و10 أيار/مايو 2000 ومن 23 إلى 26 حزيران/يونيه 2003 ومن 27 إلى 30 تموز/يوليه 2004) في ألمانيا (من 18 إلى 26 تشرين الأول أكتوبر 2004) وفي السويد (من 13 إلى 18 آزار/مارس 2004).</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سياق تدريب أفراد الشرطة على معاملة النساء من ضحايا العنف المنزلي عملت الوزارة على تنظيم وتنفيذ: </w:t>
      </w:r>
    </w:p>
    <w:p w:rsidR="00E83CF4" w:rsidRDefault="00E83CF4" w:rsidP="00784622">
      <w:pPr>
        <w:pStyle w:val="SingleTxt"/>
        <w:ind w:left="2965" w:right="1264" w:hanging="1701"/>
        <w:rPr>
          <w:rFonts w:hint="cs"/>
          <w:rtl/>
          <w:lang w:bidi="ar-EG"/>
        </w:rPr>
      </w:pPr>
      <w:r>
        <w:rPr>
          <w:rFonts w:hint="cs"/>
          <w:rtl/>
          <w:lang w:bidi="ar-EG"/>
        </w:rPr>
        <w:tab/>
      </w:r>
      <w:r>
        <w:rPr>
          <w:rFonts w:hint="cs"/>
          <w:rtl/>
          <w:lang w:bidi="ar-EG"/>
        </w:rPr>
        <w:tab/>
      </w:r>
      <w:r>
        <w:rPr>
          <w:rFonts w:hint="cs"/>
          <w:rtl/>
          <w:lang w:bidi="ar-EG"/>
        </w:rPr>
        <w:tab/>
        <w:t>-</w:t>
      </w:r>
      <w:r>
        <w:rPr>
          <w:rFonts w:hint="cs"/>
          <w:rtl/>
          <w:lang w:bidi="ar-EG"/>
        </w:rPr>
        <w:tab/>
        <w:t>برنامج نموذجي</w:t>
      </w:r>
      <w:r w:rsidR="00784622">
        <w:rPr>
          <w:rFonts w:hint="cs"/>
          <w:rtl/>
          <w:lang w:bidi="ar-EG"/>
        </w:rPr>
        <w:t xml:space="preserve"> </w:t>
      </w:r>
      <w:r w:rsidR="00CB0CCD">
        <w:rPr>
          <w:rFonts w:hint="cs"/>
          <w:rtl/>
          <w:lang w:bidi="ar-EG"/>
        </w:rPr>
        <w:t xml:space="preserve">للفترة </w:t>
      </w:r>
      <w:r w:rsidR="00784622">
        <w:rPr>
          <w:rFonts w:hint="cs"/>
          <w:rtl/>
          <w:lang w:bidi="ar-EG"/>
        </w:rPr>
        <w:t xml:space="preserve">من شباط/فبراير إلى أيار/مايو 2001، </w:t>
      </w:r>
      <w:r>
        <w:rPr>
          <w:rFonts w:hint="cs"/>
          <w:rtl/>
          <w:lang w:bidi="ar-EG"/>
        </w:rPr>
        <w:t xml:space="preserve">تم في سياقه استخدام أخصائيين اجتماعيين ونفسانيين في مراكز الشرطة الإقليمية من أجل: (أ) </w:t>
      </w:r>
      <w:r w:rsidR="00784622">
        <w:rPr>
          <w:rFonts w:hint="cs"/>
          <w:rtl/>
          <w:lang w:bidi="ar-EG"/>
        </w:rPr>
        <w:t>العمل على</w:t>
      </w:r>
      <w:r>
        <w:rPr>
          <w:rFonts w:hint="cs"/>
          <w:rtl/>
          <w:lang w:bidi="ar-EG"/>
        </w:rPr>
        <w:t xml:space="preserve"> تحديد الأفراد المحتاجين للمساعدة (ب) التحقيق في تهم الإيذاء، (ج) تسجيل الحالات الانفرادية (د) المساهمة وتقديم الدعم العلمي في المشروع كخبراء (هـ) إعداد تقرير (و) توجيه الأفراد إلى الوكالات المختصة.</w:t>
      </w:r>
    </w:p>
    <w:p w:rsidR="00E83CF4" w:rsidRDefault="00E83CF4" w:rsidP="00412065">
      <w:pPr>
        <w:pStyle w:val="SingleTxt"/>
        <w:ind w:left="2965" w:right="1264" w:hanging="1701"/>
        <w:rPr>
          <w:rFonts w:hint="cs"/>
          <w:rtl/>
          <w:lang w:bidi="ar-EG"/>
        </w:rPr>
      </w:pPr>
      <w:r>
        <w:rPr>
          <w:rFonts w:hint="cs"/>
          <w:rtl/>
          <w:lang w:bidi="ar-EG"/>
        </w:rPr>
        <w:tab/>
      </w:r>
      <w:r>
        <w:rPr>
          <w:rFonts w:hint="cs"/>
          <w:rtl/>
          <w:lang w:bidi="ar-EG"/>
        </w:rPr>
        <w:tab/>
      </w:r>
      <w:r>
        <w:rPr>
          <w:rFonts w:hint="cs"/>
          <w:rtl/>
          <w:lang w:bidi="ar-EG"/>
        </w:rPr>
        <w:tab/>
        <w:t>-</w:t>
      </w:r>
      <w:r>
        <w:rPr>
          <w:rFonts w:hint="cs"/>
          <w:rtl/>
          <w:lang w:bidi="ar-EG"/>
        </w:rPr>
        <w:tab/>
        <w:t>حتى كانون الثاني/يناير 2002 تم تطبيق البرنامج في مراكز الشرطة بالعاصمة (مناطق أومونيا وأكارون وكولونوس وإيجزارهيا) وفي مقاطعات أخرى (ديمقراسي ودندروبوتابو وستافروبوليس/</w:t>
      </w:r>
      <w:r w:rsidR="003E68A0">
        <w:rPr>
          <w:rFonts w:hint="cs"/>
          <w:rtl/>
          <w:lang w:bidi="ar-EG"/>
        </w:rPr>
        <w:t>ثيسالونيكي</w:t>
      </w:r>
      <w:r>
        <w:rPr>
          <w:rFonts w:hint="cs"/>
          <w:rtl/>
          <w:lang w:bidi="ar-EG"/>
        </w:rPr>
        <w:t xml:space="preserve">، ولاريسا، باترا، فيرويا وهيراكليون) إضافة </w:t>
      </w:r>
      <w:r w:rsidR="00412065">
        <w:rPr>
          <w:rFonts w:hint="cs"/>
          <w:rtl/>
          <w:lang w:bidi="ar-EG"/>
        </w:rPr>
        <w:t>إ</w:t>
      </w:r>
      <w:r>
        <w:rPr>
          <w:rFonts w:hint="cs"/>
          <w:rtl/>
          <w:lang w:bidi="ar-EG"/>
        </w:rPr>
        <w:t>لى مراكز الشرطة في المناطق الفرعية بالنسبة إلى إدارة جناح الأحداث في أتيكا ودائرة الأمن في هيركليون وبترا.</w:t>
      </w:r>
    </w:p>
    <w:p w:rsidR="00E83CF4" w:rsidRDefault="00E83CF4" w:rsidP="00E83CF4">
      <w:pPr>
        <w:pStyle w:val="SingleTxt"/>
        <w:ind w:left="2965" w:right="1264" w:hanging="1701"/>
        <w:rPr>
          <w:rFonts w:hint="cs"/>
          <w:rtl/>
          <w:lang w:bidi="ar-EG"/>
        </w:rPr>
      </w:pPr>
      <w:r>
        <w:rPr>
          <w:rFonts w:hint="cs"/>
          <w:rtl/>
          <w:lang w:bidi="ar-EG"/>
        </w:rPr>
        <w:tab/>
      </w:r>
      <w:r>
        <w:rPr>
          <w:rFonts w:hint="cs"/>
          <w:rtl/>
          <w:lang w:bidi="ar-EG"/>
        </w:rPr>
        <w:tab/>
      </w:r>
      <w:r>
        <w:rPr>
          <w:rFonts w:hint="cs"/>
          <w:rtl/>
          <w:lang w:bidi="ar-EG"/>
        </w:rPr>
        <w:tab/>
        <w:t>-</w:t>
      </w:r>
      <w:r>
        <w:rPr>
          <w:rFonts w:hint="cs"/>
          <w:rtl/>
          <w:lang w:bidi="ar-EG"/>
        </w:rPr>
        <w:tab/>
        <w:t xml:space="preserve">في المرحلة الثانية استمر البرنامج من أيلول/سبتمبر 2002 إلى أيلول/سبتمبر 2003 وشاركت فيه أيضاً خمسة مراكز شرطة </w:t>
      </w:r>
      <w:r w:rsidR="00412065">
        <w:rPr>
          <w:rFonts w:hint="cs"/>
          <w:rtl/>
          <w:lang w:bidi="ar-EG"/>
        </w:rPr>
        <w:t xml:space="preserve">منها </w:t>
      </w:r>
      <w:r>
        <w:rPr>
          <w:rFonts w:hint="cs"/>
          <w:rtl/>
          <w:lang w:bidi="ar-EG"/>
        </w:rPr>
        <w:t xml:space="preserve">ثلاثة في إقليم أثينا (كاليسيا وباديلموناس وكبسيلي) وإثنان في </w:t>
      </w:r>
      <w:r w:rsidR="003E68A0">
        <w:rPr>
          <w:rFonts w:hint="cs"/>
          <w:rtl/>
          <w:lang w:bidi="ar-EG"/>
        </w:rPr>
        <w:t>ثيسالونيكي</w:t>
      </w:r>
      <w:r>
        <w:rPr>
          <w:rFonts w:hint="cs"/>
          <w:rtl/>
          <w:lang w:bidi="ar-EG"/>
        </w:rPr>
        <w:t xml:space="preserve"> (مركز شرطة حرس الحدود والبرج الأبيض).</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خلال الفترة ذاتها، تم تنظيم ثلاث حلقات دراسية تدريبية لتوعية أفراد الشرطة وقد</w:t>
      </w:r>
      <w:r w:rsidR="00412065">
        <w:rPr>
          <w:rFonts w:hint="cs"/>
          <w:rtl/>
          <w:lang w:bidi="ar-EG"/>
        </w:rPr>
        <w:t>م</w:t>
      </w:r>
      <w:r>
        <w:rPr>
          <w:rFonts w:hint="cs"/>
          <w:rtl/>
          <w:lang w:bidi="ar-EG"/>
        </w:rPr>
        <w:t>ت أرقام هواتف مراكز المشورة التابعة للأمانة العامة</w:t>
      </w:r>
      <w:r w:rsidR="00412065">
        <w:rPr>
          <w:rFonts w:hint="cs"/>
          <w:rtl/>
          <w:lang w:bidi="ar-EG"/>
        </w:rPr>
        <w:t xml:space="preserve"> المعنية</w:t>
      </w:r>
      <w:r>
        <w:rPr>
          <w:rFonts w:hint="cs"/>
          <w:rtl/>
          <w:lang w:bidi="ar-EG"/>
        </w:rPr>
        <w:t xml:space="preserve"> </w:t>
      </w:r>
      <w:r w:rsidR="00412065">
        <w:rPr>
          <w:rFonts w:hint="cs"/>
          <w:rtl/>
          <w:lang w:bidi="ar-EG"/>
        </w:rPr>
        <w:t>با</w:t>
      </w:r>
      <w:r>
        <w:rPr>
          <w:rFonts w:hint="cs"/>
          <w:rtl/>
          <w:lang w:bidi="ar-EG"/>
        </w:rPr>
        <w:t>لمساواة</w:t>
      </w:r>
      <w:r w:rsidR="00412065">
        <w:rPr>
          <w:rFonts w:hint="cs"/>
          <w:rtl/>
          <w:lang w:bidi="ar-EG"/>
        </w:rPr>
        <w:t xml:space="preserve"> بين</w:t>
      </w:r>
      <w:r>
        <w:rPr>
          <w:rFonts w:hint="cs"/>
          <w:rtl/>
          <w:lang w:bidi="ar-EG"/>
        </w:rPr>
        <w:t xml:space="preserve"> الجنسين إلى جميع مراكز الشرطة في البلاد.</w:t>
      </w:r>
    </w:p>
    <w:p w:rsidR="00E83CF4" w:rsidRDefault="00E83CF4" w:rsidP="00E83CF4">
      <w:pPr>
        <w:pStyle w:val="SingleTxt"/>
        <w:ind w:left="2528" w:right="1264" w:hanging="1264"/>
        <w:rPr>
          <w:rFonts w:hint="cs"/>
          <w:rtl/>
          <w:lang w:bidi="ar-EG"/>
        </w:rPr>
      </w:pPr>
      <w:r>
        <w:rPr>
          <w:rFonts w:hint="cs"/>
          <w:rtl/>
          <w:lang w:bidi="ar-EG"/>
        </w:rPr>
        <w:t>47 -</w:t>
      </w:r>
      <w:r>
        <w:rPr>
          <w:rFonts w:hint="cs"/>
          <w:rtl/>
          <w:lang w:bidi="ar-EG"/>
        </w:rPr>
        <w:tab/>
      </w:r>
      <w:r w:rsidR="00CB0D7D">
        <w:rPr>
          <w:rFonts w:hint="cs"/>
          <w:i/>
          <w:iCs/>
          <w:rtl/>
          <w:lang w:bidi="ar-EG"/>
        </w:rPr>
        <w:t>وزارة الصحة والرعاية</w:t>
      </w:r>
    </w:p>
    <w:p w:rsidR="00E83CF4" w:rsidRDefault="00E83CF4" w:rsidP="00885B6C">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برامج تدريبية موجهة للموظفين العلميين في المركز الوطني للرع</w:t>
      </w:r>
      <w:r w:rsidR="00885B6C">
        <w:rPr>
          <w:rFonts w:hint="cs"/>
          <w:rtl/>
          <w:lang w:bidi="ar-EG"/>
        </w:rPr>
        <w:t>اية الاجتماعية في حالات الطوارئ</w:t>
      </w:r>
      <w:r>
        <w:rPr>
          <w:rFonts w:hint="cs"/>
          <w:rtl/>
          <w:lang w:bidi="ar-EG"/>
        </w:rPr>
        <w:t xml:space="preserve"> من جميع التخصصات وكذلك إلى الأخصائيين النفسانيين والاجتماعيين وعلماء الاجتماع ومدرسي التمريض والمربين والمحللين النفسانيين والممرضين.</w:t>
      </w:r>
    </w:p>
    <w:p w:rsidR="00E83CF4" w:rsidRDefault="00E83CF4" w:rsidP="00885B6C">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برنامج تعليمي استهلالي بشأن </w:t>
      </w:r>
      <w:r>
        <w:rPr>
          <w:rFonts w:hint="eastAsia"/>
          <w:rtl/>
          <w:lang w:bidi="ar-EG"/>
        </w:rPr>
        <w:t>”التدخل في حالات الأزمات</w:t>
      </w:r>
      <w:r>
        <w:rPr>
          <w:rFonts w:hint="cs"/>
          <w:rtl/>
          <w:lang w:bidi="ar-EG"/>
        </w:rPr>
        <w:t xml:space="preserve">“ (12 إلى 21 كانون الأول/ديسمبر 2001) وبرنامج تدريبي عن </w:t>
      </w:r>
      <w:r>
        <w:rPr>
          <w:rFonts w:hint="eastAsia"/>
          <w:rtl/>
          <w:lang w:bidi="ar-EG"/>
        </w:rPr>
        <w:t>”إي</w:t>
      </w:r>
      <w:r>
        <w:rPr>
          <w:rFonts w:hint="cs"/>
          <w:rtl/>
          <w:lang w:bidi="ar-EG"/>
        </w:rPr>
        <w:t>ذ</w:t>
      </w:r>
      <w:r>
        <w:rPr>
          <w:rFonts w:hint="eastAsia"/>
          <w:rtl/>
          <w:lang w:bidi="ar-EG"/>
        </w:rPr>
        <w:t>اء النسا</w:t>
      </w:r>
      <w:r>
        <w:rPr>
          <w:rFonts w:hint="cs"/>
          <w:rtl/>
          <w:lang w:bidi="ar-EG"/>
        </w:rPr>
        <w:t xml:space="preserve">ء </w:t>
      </w:r>
      <w:r>
        <w:rPr>
          <w:rtl/>
          <w:lang w:bidi="ar-EG"/>
        </w:rPr>
        <w:t>–</w:t>
      </w:r>
      <w:r>
        <w:rPr>
          <w:rFonts w:hint="cs"/>
          <w:rtl/>
          <w:lang w:bidi="ar-EG"/>
        </w:rPr>
        <w:t xml:space="preserve"> التدخل في حالات الأزمات </w:t>
      </w:r>
      <w:r>
        <w:rPr>
          <w:rtl/>
          <w:lang w:bidi="ar-EG"/>
        </w:rPr>
        <w:t>–</w:t>
      </w:r>
      <w:r>
        <w:rPr>
          <w:rFonts w:hint="cs"/>
          <w:rtl/>
          <w:lang w:bidi="ar-EG"/>
        </w:rPr>
        <w:t xml:space="preserve"> الاتصال الأول مع الوكالات </w:t>
      </w:r>
      <w:r>
        <w:rPr>
          <w:rtl/>
          <w:lang w:bidi="ar-EG"/>
        </w:rPr>
        <w:t>–</w:t>
      </w:r>
      <w:r>
        <w:rPr>
          <w:rFonts w:hint="cs"/>
          <w:rtl/>
          <w:lang w:bidi="ar-EG"/>
        </w:rPr>
        <w:t xml:space="preserve"> الصلة بالأشكال الخاصة بالدعم</w:t>
      </w:r>
      <w:r>
        <w:rPr>
          <w:rFonts w:hint="eastAsia"/>
          <w:rtl/>
          <w:lang w:bidi="ar-EG"/>
        </w:rPr>
        <w:t xml:space="preserve">“ (3 إلى 20 شباط/فبراير 2003) بمشاركة الموظفين المدنيين من الهيئات المتعاونة الأخرى </w:t>
      </w:r>
      <w:r>
        <w:rPr>
          <w:rFonts w:hint="cs"/>
          <w:rtl/>
          <w:lang w:bidi="ar-EG"/>
        </w:rPr>
        <w:t xml:space="preserve">التابعة </w:t>
      </w:r>
      <w:r>
        <w:rPr>
          <w:rFonts w:hint="eastAsia"/>
          <w:rtl/>
          <w:lang w:bidi="ar-EG"/>
        </w:rPr>
        <w:t xml:space="preserve">للمنظمة </w:t>
      </w:r>
      <w:r>
        <w:rPr>
          <w:rFonts w:hint="cs"/>
          <w:rtl/>
          <w:lang w:bidi="ar-EG"/>
        </w:rPr>
        <w:t>الوطنية للرعاية الاجتماعية (</w:t>
      </w:r>
      <w:r w:rsidR="00885B6C">
        <w:rPr>
          <w:rFonts w:hint="cs"/>
          <w:rtl/>
          <w:lang w:bidi="ar-EG"/>
        </w:rPr>
        <w:t xml:space="preserve">تم إلغاء </w:t>
      </w:r>
      <w:r>
        <w:rPr>
          <w:rFonts w:hint="cs"/>
          <w:rtl/>
          <w:lang w:bidi="ar-EG"/>
        </w:rPr>
        <w:t>المنظمة الوطنية للرعاية الاجتماعية بموجب القانون 3100/2003، المادة 5).</w:t>
      </w:r>
    </w:p>
    <w:p w:rsidR="00E83CF4" w:rsidRDefault="00E83CF4" w:rsidP="00E83CF4">
      <w:pPr>
        <w:pStyle w:val="SingleTxt"/>
        <w:pBdr>
          <w:top w:val="single" w:sz="2" w:space="1" w:color="auto"/>
          <w:left w:val="single" w:sz="2" w:space="4" w:color="auto"/>
          <w:bottom w:val="single" w:sz="2" w:space="1" w:color="auto"/>
          <w:right w:val="single" w:sz="2" w:space="4" w:color="auto"/>
        </w:pBdr>
        <w:shd w:val="clear" w:color="auto" w:fill="E6E6E6"/>
        <w:ind w:left="1264" w:right="1264"/>
        <w:rPr>
          <w:rFonts w:hint="cs"/>
          <w:rtl/>
          <w:lang w:bidi="ar-EG"/>
        </w:rPr>
      </w:pPr>
      <w:r>
        <w:rPr>
          <w:rFonts w:hint="cs"/>
          <w:b/>
          <w:bCs/>
          <w:rtl/>
          <w:lang w:bidi="ar-EG"/>
        </w:rPr>
        <w:t>المادة 7</w:t>
      </w:r>
    </w:p>
    <w:p w:rsidR="00E83CF4" w:rsidRDefault="00E83CF4" w:rsidP="00E83CF4">
      <w:pPr>
        <w:pStyle w:val="SingleTxt"/>
        <w:pBdr>
          <w:top w:val="single" w:sz="2" w:space="1" w:color="auto"/>
          <w:left w:val="single" w:sz="2" w:space="4" w:color="auto"/>
          <w:bottom w:val="single" w:sz="2" w:space="1" w:color="auto"/>
          <w:right w:val="single" w:sz="2" w:space="4" w:color="auto"/>
        </w:pBdr>
        <w:shd w:val="clear" w:color="auto" w:fill="E6E6E6"/>
        <w:ind w:left="1264" w:right="1264"/>
        <w:rPr>
          <w:rFonts w:hint="cs"/>
          <w:rtl/>
          <w:lang w:bidi="ar-EG"/>
        </w:rPr>
      </w:pPr>
      <w:r>
        <w:rPr>
          <w:rFonts w:hint="cs"/>
          <w:rtl/>
          <w:lang w:bidi="ar-EG"/>
        </w:rPr>
        <w:tab/>
        <w:t xml:space="preserve">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 </w:t>
      </w:r>
    </w:p>
    <w:p w:rsidR="00E83CF4" w:rsidRDefault="00E83CF4" w:rsidP="00E83CF4">
      <w:pPr>
        <w:pStyle w:val="SingleTxt"/>
        <w:pBdr>
          <w:top w:val="single" w:sz="2" w:space="1" w:color="auto"/>
          <w:left w:val="single" w:sz="2" w:space="4" w:color="auto"/>
          <w:bottom w:val="single" w:sz="2" w:space="1" w:color="auto"/>
          <w:right w:val="single" w:sz="2" w:space="4" w:color="auto"/>
        </w:pBdr>
        <w:shd w:val="clear" w:color="auto" w:fill="E6E6E6"/>
        <w:ind w:left="1264" w:right="1264"/>
        <w:rPr>
          <w:rFonts w:hint="cs"/>
          <w:rtl/>
          <w:lang w:bidi="ar-EG"/>
        </w:rPr>
      </w:pPr>
      <w:r>
        <w:rPr>
          <w:rFonts w:hint="cs"/>
          <w:rtl/>
          <w:lang w:bidi="ar-EG"/>
        </w:rPr>
        <w:tab/>
      </w:r>
      <w:r>
        <w:rPr>
          <w:rFonts w:hint="cs"/>
          <w:rtl/>
          <w:lang w:bidi="ar-EG"/>
        </w:rPr>
        <w:tab/>
        <w:t>(أ)</w:t>
      </w:r>
      <w:r>
        <w:rPr>
          <w:rFonts w:hint="cs"/>
          <w:rtl/>
          <w:lang w:bidi="ar-EG"/>
        </w:rPr>
        <w:tab/>
        <w:t>التصويت في جميع الانتخابات والاستفتاءات العامة، وأهلية الانتخاب لجميع الهيئات التي ينتخب أعضاؤها بالاقتراع العام؛</w:t>
      </w:r>
    </w:p>
    <w:p w:rsidR="00E83CF4" w:rsidRDefault="00E83CF4" w:rsidP="00E83CF4">
      <w:pPr>
        <w:pStyle w:val="SingleTxt"/>
        <w:pBdr>
          <w:top w:val="single" w:sz="2" w:space="1" w:color="auto"/>
          <w:left w:val="single" w:sz="2" w:space="4" w:color="auto"/>
          <w:bottom w:val="single" w:sz="2" w:space="1" w:color="auto"/>
          <w:right w:val="single" w:sz="2" w:space="4" w:color="auto"/>
        </w:pBdr>
        <w:shd w:val="clear" w:color="auto" w:fill="E6E6E6"/>
        <w:ind w:left="1264" w:right="1264"/>
        <w:rPr>
          <w:rFonts w:hint="cs"/>
          <w:rtl/>
          <w:lang w:bidi="ar-EG"/>
        </w:rPr>
      </w:pPr>
      <w:r>
        <w:rPr>
          <w:rFonts w:hint="cs"/>
          <w:rtl/>
          <w:lang w:bidi="ar-EG"/>
        </w:rPr>
        <w:tab/>
      </w:r>
      <w:r>
        <w:rPr>
          <w:rFonts w:hint="cs"/>
          <w:rtl/>
          <w:lang w:bidi="ar-EG"/>
        </w:rPr>
        <w:tab/>
        <w:t>(ب)</w:t>
      </w:r>
      <w:r>
        <w:rPr>
          <w:rFonts w:hint="cs"/>
          <w:rtl/>
          <w:lang w:bidi="ar-EG"/>
        </w:rPr>
        <w:tab/>
        <w:t>المشاركة في صياغة سياسة الحكومة وتنفيذ هذه السياسة وفي شغل الوظائف العامة وتأدية جميع المهام العامة على جميع المستويات الحكومية؛</w:t>
      </w:r>
    </w:p>
    <w:p w:rsidR="00E83CF4" w:rsidRPr="00676B2F" w:rsidRDefault="00E83CF4" w:rsidP="00E83CF4">
      <w:pPr>
        <w:pStyle w:val="SingleTxt"/>
        <w:pBdr>
          <w:top w:val="single" w:sz="2" w:space="1" w:color="auto"/>
          <w:left w:val="single" w:sz="2" w:space="4" w:color="auto"/>
          <w:bottom w:val="single" w:sz="2" w:space="1" w:color="auto"/>
          <w:right w:val="single" w:sz="2" w:space="4" w:color="auto"/>
        </w:pBdr>
        <w:shd w:val="clear" w:color="auto" w:fill="E6E6E6"/>
        <w:ind w:left="1264" w:right="1264"/>
        <w:rPr>
          <w:rFonts w:hint="cs"/>
          <w:rtl/>
          <w:lang w:bidi="ar-EG"/>
        </w:rPr>
      </w:pPr>
      <w:r>
        <w:rPr>
          <w:rFonts w:hint="cs"/>
          <w:rtl/>
          <w:lang w:bidi="ar-EG"/>
        </w:rPr>
        <w:tab/>
      </w:r>
      <w:r>
        <w:rPr>
          <w:rFonts w:hint="cs"/>
          <w:rtl/>
          <w:lang w:bidi="ar-EG"/>
        </w:rPr>
        <w:tab/>
        <w:t>(ج)</w:t>
      </w:r>
      <w:r>
        <w:rPr>
          <w:rFonts w:hint="cs"/>
          <w:rtl/>
          <w:lang w:bidi="ar-EG"/>
        </w:rPr>
        <w:tab/>
        <w:t>المشاركة في جميع المنظمات والجمعيات غير الحكومية التي تعني بالحياة العامة والسياسية للبلد.</w:t>
      </w:r>
    </w:p>
    <w:p w:rsidR="00E83CF4" w:rsidRDefault="00E83CF4" w:rsidP="00CB0CCD">
      <w:pPr>
        <w:pStyle w:val="SingleTxt"/>
        <w:ind w:left="1264" w:right="1264"/>
        <w:rPr>
          <w:rFonts w:hint="cs"/>
          <w:rtl/>
          <w:lang w:bidi="ar-EG"/>
        </w:rPr>
      </w:pPr>
      <w:r>
        <w:rPr>
          <w:rFonts w:hint="cs"/>
          <w:rtl/>
          <w:lang w:bidi="ar-EG"/>
        </w:rPr>
        <w:t>1 -</w:t>
      </w:r>
      <w:r>
        <w:rPr>
          <w:rFonts w:hint="cs"/>
          <w:rtl/>
          <w:lang w:bidi="ar-EG"/>
        </w:rPr>
        <w:tab/>
      </w:r>
      <w:r w:rsidR="004A49CB">
        <w:rPr>
          <w:rFonts w:hint="cs"/>
          <w:rtl/>
          <w:lang w:bidi="ar-EG"/>
        </w:rPr>
        <w:t>ل</w:t>
      </w:r>
      <w:r>
        <w:rPr>
          <w:rFonts w:hint="cs"/>
          <w:rtl/>
          <w:lang w:bidi="ar-EG"/>
        </w:rPr>
        <w:t xml:space="preserve">تنفيذ برنامج العمل من أجل المساواة 2001-2006 </w:t>
      </w:r>
      <w:r w:rsidR="00CB0CCD">
        <w:rPr>
          <w:rFonts w:hint="cs"/>
          <w:rtl/>
          <w:lang w:bidi="ar-EG"/>
        </w:rPr>
        <w:t>وبما يكفل دعم</w:t>
      </w:r>
      <w:r>
        <w:rPr>
          <w:rFonts w:hint="cs"/>
          <w:rtl/>
          <w:lang w:bidi="ar-EG"/>
        </w:rPr>
        <w:t xml:space="preserve"> مشاركة المرأة في مواقع صنع القرار، اقتضى </w:t>
      </w:r>
      <w:r w:rsidR="00CB0CCD">
        <w:rPr>
          <w:rFonts w:hint="cs"/>
          <w:rtl/>
          <w:lang w:bidi="ar-EG"/>
        </w:rPr>
        <w:t xml:space="preserve">الأمر </w:t>
      </w:r>
      <w:r>
        <w:rPr>
          <w:rFonts w:hint="cs"/>
          <w:rtl/>
          <w:lang w:bidi="ar-EG"/>
        </w:rPr>
        <w:t>التصويت على قوانين واتخاذ إجراءات</w:t>
      </w:r>
      <w:r>
        <w:rPr>
          <w:rStyle w:val="FootnoteReference"/>
          <w:rtl/>
        </w:rPr>
        <w:footnoteReference w:customMarkFollows="1" w:id="24"/>
        <w:t>(24)</w:t>
      </w:r>
      <w:r w:rsidR="004A49CB">
        <w:rPr>
          <w:rFonts w:hint="cs"/>
          <w:rtl/>
          <w:lang w:bidi="ar-EG"/>
        </w:rPr>
        <w:t xml:space="preserve"> تم تعزيزها بما يكفل</w:t>
      </w:r>
      <w:r>
        <w:rPr>
          <w:rFonts w:hint="cs"/>
          <w:rtl/>
          <w:lang w:bidi="ar-EG"/>
        </w:rPr>
        <w:t xml:space="preserve"> التدخل المتكامل في قضية مشاركة المرأة في مواقع صنع القرار.</w:t>
      </w:r>
    </w:p>
    <w:p w:rsidR="00E83CF4" w:rsidRPr="006925F8" w:rsidRDefault="00E83CF4" w:rsidP="00E83CF4">
      <w:pPr>
        <w:pStyle w:val="SingleTxt"/>
        <w:ind w:left="1264" w:right="1264"/>
        <w:jc w:val="center"/>
        <w:rPr>
          <w:rFonts w:hint="cs"/>
          <w:b/>
          <w:bCs/>
          <w:rtl/>
          <w:lang w:bidi="ar-EG"/>
        </w:rPr>
      </w:pPr>
      <w:r>
        <w:rPr>
          <w:rFonts w:hint="cs"/>
          <w:b/>
          <w:bCs/>
          <w:rtl/>
          <w:lang w:bidi="ar-EG"/>
        </w:rPr>
        <w:t xml:space="preserve">أولاً </w:t>
      </w:r>
      <w:r>
        <w:rPr>
          <w:b/>
          <w:bCs/>
          <w:rtl/>
          <w:lang w:bidi="ar-EG"/>
        </w:rPr>
        <w:t>–</w:t>
      </w:r>
      <w:r>
        <w:rPr>
          <w:rFonts w:hint="cs"/>
          <w:b/>
          <w:bCs/>
          <w:rtl/>
          <w:lang w:bidi="ar-EG"/>
        </w:rPr>
        <w:t xml:space="preserve"> الإطار التشريعي</w:t>
      </w:r>
    </w:p>
    <w:p w:rsidR="00E83CF4" w:rsidRDefault="00E83CF4" w:rsidP="00E83CF4">
      <w:pPr>
        <w:pStyle w:val="SingleTxt"/>
        <w:ind w:left="1264" w:right="1264"/>
        <w:rPr>
          <w:rFonts w:hint="cs"/>
          <w:rtl/>
          <w:lang w:bidi="ar-EG"/>
        </w:rPr>
      </w:pPr>
      <w:r>
        <w:rPr>
          <w:rFonts w:hint="cs"/>
          <w:rtl/>
          <w:lang w:bidi="ar-EG"/>
        </w:rPr>
        <w:t>2 -</w:t>
      </w:r>
      <w:r>
        <w:rPr>
          <w:rFonts w:hint="cs"/>
          <w:rtl/>
          <w:lang w:bidi="ar-EG"/>
        </w:rPr>
        <w:tab/>
        <w:t>القانون 2839/2000 (المادة 6) ينص على مشاركة بمقدار الثلث على الأقل لكل جنس من الجنسين في مجالس الإدارات والهيئات المشتركة لمنظمات الإدارة العامة ومنظمات السلطات المحلية. وقد تحققت اليوم نتائج إيجابية بع</w:t>
      </w:r>
      <w:r w:rsidR="004A49CB">
        <w:rPr>
          <w:rFonts w:hint="cs"/>
          <w:rtl/>
          <w:lang w:bidi="ar-EG"/>
        </w:rPr>
        <w:t>د تنفيذ مشاركة حصة الثلث لكل من الجنسين</w:t>
      </w:r>
      <w:r>
        <w:rPr>
          <w:rFonts w:hint="cs"/>
          <w:rtl/>
          <w:lang w:bidi="ar-EG"/>
        </w:rPr>
        <w:t xml:space="preserve"> في مجالس الإدارات بما مجموعه 21 مجلساً في إدارات الوزارات ونسبة مشاركة المرأة تتراوح بين 40 و60 في المائة.</w:t>
      </w:r>
    </w:p>
    <w:p w:rsidR="00E83CF4" w:rsidRDefault="00E83CF4" w:rsidP="00E83CF4">
      <w:pPr>
        <w:pStyle w:val="SingleTxt"/>
        <w:ind w:left="1264" w:right="1264"/>
        <w:rPr>
          <w:rFonts w:hint="cs"/>
          <w:rtl/>
          <w:lang w:bidi="ar-EG"/>
        </w:rPr>
      </w:pPr>
      <w:r>
        <w:rPr>
          <w:rFonts w:hint="cs"/>
          <w:rtl/>
          <w:lang w:bidi="ar-EG"/>
        </w:rPr>
        <w:t>3 -</w:t>
      </w:r>
      <w:r>
        <w:rPr>
          <w:rFonts w:hint="cs"/>
          <w:rtl/>
          <w:lang w:bidi="ar-EG"/>
        </w:rPr>
        <w:tab/>
        <w:t>القانون الذي صدر لاحقاً برقم 2910/2001 ينص على مشاركة بمقدار الثلث لكل جنس كمرشحين في انتخابات المقاطعات والبلديات. وبموجب س</w:t>
      </w:r>
      <w:r w:rsidR="000E2F57">
        <w:rPr>
          <w:rFonts w:hint="cs"/>
          <w:rtl/>
          <w:lang w:bidi="ar-EG"/>
        </w:rPr>
        <w:t>لسلة من القرارات قضى مجلس الدول</w:t>
      </w:r>
      <w:r>
        <w:rPr>
          <w:rFonts w:hint="cs"/>
          <w:rtl/>
          <w:lang w:bidi="ar-EG"/>
        </w:rPr>
        <w:t>ة بأن الحكم المذكور أعلاه يتفق مع الدستور (المادة المنقحة 116، الفقرة 2 من الدستور)</w:t>
      </w:r>
      <w:r>
        <w:rPr>
          <w:rStyle w:val="FootnoteReference"/>
          <w:rtl/>
        </w:rPr>
        <w:footnoteReference w:customMarkFollows="1" w:id="25"/>
        <w:t>(25)</w:t>
      </w:r>
      <w:r>
        <w:rPr>
          <w:rFonts w:hint="cs"/>
          <w:rtl/>
          <w:lang w:bidi="ar-EG"/>
        </w:rPr>
        <w:t>.</w:t>
      </w:r>
    </w:p>
    <w:p w:rsidR="00E83CF4" w:rsidRDefault="00E83CF4" w:rsidP="00E83CF4">
      <w:pPr>
        <w:pStyle w:val="SingleTxt"/>
        <w:ind w:left="1264" w:right="1264"/>
        <w:rPr>
          <w:rFonts w:hint="cs"/>
          <w:rtl/>
          <w:lang w:bidi="ar-EG"/>
        </w:rPr>
      </w:pPr>
      <w:r>
        <w:rPr>
          <w:rFonts w:hint="cs"/>
          <w:rtl/>
          <w:lang w:bidi="ar-EG"/>
        </w:rPr>
        <w:t>4 -</w:t>
      </w:r>
      <w:r>
        <w:rPr>
          <w:rFonts w:hint="cs"/>
          <w:rtl/>
          <w:lang w:bidi="ar-EG"/>
        </w:rPr>
        <w:tab/>
        <w:t>وبقرار صادر من رئيس الوزراء</w:t>
      </w:r>
      <w:r>
        <w:rPr>
          <w:rStyle w:val="FootnoteReference"/>
          <w:rtl/>
        </w:rPr>
        <w:footnoteReference w:customMarkFollows="1" w:id="26"/>
        <w:t>(26)</w:t>
      </w:r>
      <w:r>
        <w:rPr>
          <w:rFonts w:hint="cs"/>
          <w:rtl/>
        </w:rPr>
        <w:t>، تم في عام 2000 إنشاء اللجنة الدولية للمساواة بين الجنسين.</w:t>
      </w:r>
    </w:p>
    <w:p w:rsidR="00E83CF4" w:rsidRDefault="00E83CF4" w:rsidP="00E83CF4">
      <w:pPr>
        <w:pStyle w:val="SingleTxt"/>
        <w:ind w:left="1264" w:right="1264"/>
        <w:rPr>
          <w:rFonts w:hint="cs"/>
          <w:rtl/>
          <w:lang w:bidi="ar-EG"/>
        </w:rPr>
      </w:pPr>
      <w:r>
        <w:rPr>
          <w:rFonts w:hint="cs"/>
          <w:rtl/>
          <w:lang w:bidi="ar-EG"/>
        </w:rPr>
        <w:t xml:space="preserve">5 </w:t>
      </w:r>
      <w:r w:rsidR="00F85BD7">
        <w:rPr>
          <w:rFonts w:hint="cs"/>
          <w:rtl/>
          <w:lang w:bidi="ar-EG"/>
        </w:rPr>
        <w:t>-</w:t>
      </w:r>
      <w:r w:rsidR="00F85BD7">
        <w:rPr>
          <w:rFonts w:hint="cs"/>
          <w:rtl/>
          <w:lang w:bidi="ar-EG"/>
        </w:rPr>
        <w:tab/>
        <w:t>في سياق أنشطة</w:t>
      </w:r>
      <w:r>
        <w:rPr>
          <w:rFonts w:hint="cs"/>
          <w:rtl/>
          <w:lang w:bidi="ar-EG"/>
        </w:rPr>
        <w:t xml:space="preserve"> </w:t>
      </w:r>
      <w:r w:rsidR="00F85BD7">
        <w:rPr>
          <w:rFonts w:hint="cs"/>
          <w:rtl/>
          <w:lang w:bidi="ar-EG"/>
        </w:rPr>
        <w:t>البرلمان اليوناني، ما برحت تعمل</w:t>
      </w:r>
      <w:r>
        <w:rPr>
          <w:rFonts w:hint="cs"/>
          <w:rtl/>
          <w:lang w:bidi="ar-EG"/>
        </w:rPr>
        <w:t xml:space="preserve"> منذ عام 2002 لجنة برلمانية دائمة معنية بالمساواة وحقوق الإنسان</w:t>
      </w:r>
      <w:r>
        <w:rPr>
          <w:rStyle w:val="FootnoteReference"/>
          <w:rtl/>
        </w:rPr>
        <w:footnoteReference w:customMarkFollows="1" w:id="27"/>
        <w:t>(27)</w:t>
      </w:r>
      <w:r>
        <w:rPr>
          <w:rFonts w:hint="cs"/>
          <w:rtl/>
          <w:lang w:bidi="ar-EG"/>
        </w:rPr>
        <w:t>.</w:t>
      </w:r>
    </w:p>
    <w:p w:rsidR="00E83CF4" w:rsidRPr="00F473B5" w:rsidRDefault="00E83CF4" w:rsidP="00E83CF4">
      <w:pPr>
        <w:pStyle w:val="SingleTxt"/>
        <w:ind w:left="1264" w:right="1264"/>
        <w:jc w:val="center"/>
        <w:rPr>
          <w:rFonts w:hint="cs"/>
          <w:b/>
          <w:bCs/>
          <w:rtl/>
          <w:lang w:bidi="ar-EG"/>
        </w:rPr>
      </w:pPr>
      <w:r>
        <w:rPr>
          <w:rFonts w:hint="cs"/>
          <w:b/>
          <w:bCs/>
          <w:rtl/>
          <w:lang w:bidi="ar-EG"/>
        </w:rPr>
        <w:t xml:space="preserve">ثانياً </w:t>
      </w:r>
      <w:r>
        <w:rPr>
          <w:b/>
          <w:bCs/>
          <w:rtl/>
          <w:lang w:bidi="ar-EG"/>
        </w:rPr>
        <w:t>–</w:t>
      </w:r>
      <w:r>
        <w:rPr>
          <w:rFonts w:hint="cs"/>
          <w:b/>
          <w:bCs/>
          <w:rtl/>
          <w:lang w:bidi="ar-EG"/>
        </w:rPr>
        <w:t xml:space="preserve"> مشاركة المرأة في مجال السياسة</w:t>
      </w:r>
    </w:p>
    <w:p w:rsidR="00E83CF4" w:rsidRDefault="00E83CF4" w:rsidP="00E83CF4">
      <w:pPr>
        <w:pStyle w:val="SingleTxt"/>
        <w:ind w:left="1264" w:right="1264"/>
        <w:rPr>
          <w:rFonts w:hint="cs"/>
          <w:rtl/>
          <w:lang w:bidi="ar-EG"/>
        </w:rPr>
      </w:pPr>
      <w:r>
        <w:rPr>
          <w:rFonts w:hint="cs"/>
          <w:rtl/>
          <w:lang w:bidi="ar-EG"/>
        </w:rPr>
        <w:t>6 -</w:t>
      </w:r>
      <w:r>
        <w:rPr>
          <w:rFonts w:hint="cs"/>
          <w:rtl/>
          <w:lang w:bidi="ar-EG"/>
        </w:rPr>
        <w:tab/>
      </w:r>
      <w:r w:rsidRPr="00F473B5">
        <w:rPr>
          <w:rFonts w:hint="cs"/>
          <w:i/>
          <w:iCs/>
          <w:rtl/>
          <w:lang w:bidi="ar-EG"/>
        </w:rPr>
        <w:t>البرلمان الأوروبي</w:t>
      </w:r>
    </w:p>
    <w:p w:rsidR="00E83CF4" w:rsidRPr="00BE1F83" w:rsidRDefault="00E83CF4" w:rsidP="00E83CF4">
      <w:pPr>
        <w:pStyle w:val="SingleTxt"/>
        <w:ind w:left="1264" w:right="1264"/>
        <w:rPr>
          <w:rFonts w:hint="cs"/>
          <w:lang w:bidi="ar-EG"/>
        </w:rPr>
      </w:pPr>
      <w:r>
        <w:rPr>
          <w:rFonts w:hint="cs"/>
          <w:rtl/>
          <w:lang w:bidi="ar-EG"/>
        </w:rPr>
        <w:t xml:space="preserve">النسبة المئوية لمشاركة المرأة </w:t>
      </w:r>
    </w:p>
    <w:tbl>
      <w:tblPr>
        <w:tblStyle w:val="Hyperlink"/>
        <w:bidiVisual/>
        <w:tblW w:w="0" w:type="auto"/>
        <w:tblInd w:w="1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2266"/>
        <w:gridCol w:w="3193"/>
      </w:tblGrid>
      <w:tr w:rsidR="00E83CF4">
        <w:tc>
          <w:tcPr>
            <w:tcW w:w="2060" w:type="dxa"/>
          </w:tcPr>
          <w:p w:rsidR="00E83CF4" w:rsidRDefault="00E83CF4" w:rsidP="00E83CF4">
            <w:pPr>
              <w:pStyle w:val="SingleTxt"/>
              <w:ind w:left="0" w:right="0"/>
              <w:rPr>
                <w:rFonts w:hint="cs"/>
                <w:rtl/>
                <w:lang w:bidi="ar-EG"/>
              </w:rPr>
            </w:pPr>
          </w:p>
        </w:tc>
        <w:tc>
          <w:tcPr>
            <w:tcW w:w="2266" w:type="dxa"/>
          </w:tcPr>
          <w:p w:rsidR="00E83CF4" w:rsidRDefault="00E83CF4" w:rsidP="00E83CF4">
            <w:pPr>
              <w:pStyle w:val="SingleTxt"/>
              <w:ind w:left="0" w:right="0"/>
              <w:rPr>
                <w:rFonts w:hint="cs"/>
                <w:rtl/>
                <w:lang w:bidi="ar-EG"/>
              </w:rPr>
            </w:pPr>
            <w:r>
              <w:rPr>
                <w:rFonts w:hint="cs"/>
                <w:rtl/>
                <w:lang w:bidi="ar-EG"/>
              </w:rPr>
              <w:t xml:space="preserve">عدد النساء المنتخبات </w:t>
            </w:r>
          </w:p>
        </w:tc>
        <w:tc>
          <w:tcPr>
            <w:tcW w:w="3193" w:type="dxa"/>
          </w:tcPr>
          <w:p w:rsidR="00E83CF4" w:rsidRDefault="00E83CF4" w:rsidP="00E83CF4">
            <w:pPr>
              <w:pStyle w:val="SingleTxt"/>
              <w:ind w:left="0" w:right="0"/>
              <w:rPr>
                <w:rFonts w:hint="cs"/>
                <w:rtl/>
                <w:lang w:bidi="ar-EG"/>
              </w:rPr>
            </w:pPr>
            <w:r>
              <w:rPr>
                <w:rFonts w:hint="cs"/>
                <w:rtl/>
                <w:lang w:bidi="ar-EG"/>
              </w:rPr>
              <w:t>النسبة المئوية للمشاركة (في المائة)</w:t>
            </w:r>
          </w:p>
        </w:tc>
      </w:tr>
      <w:tr w:rsidR="00E83CF4">
        <w:tc>
          <w:tcPr>
            <w:tcW w:w="2060" w:type="dxa"/>
          </w:tcPr>
          <w:p w:rsidR="00E83CF4" w:rsidRPr="00B23B57" w:rsidRDefault="00E83CF4" w:rsidP="00E83CF4">
            <w:pPr>
              <w:pStyle w:val="SingleTxt"/>
              <w:ind w:left="0" w:right="0"/>
              <w:rPr>
                <w:rFonts w:hint="cs"/>
                <w:b/>
                <w:bCs/>
                <w:rtl/>
                <w:lang w:bidi="ar-EG"/>
              </w:rPr>
            </w:pPr>
            <w:r w:rsidRPr="00B23B57">
              <w:rPr>
                <w:rFonts w:hint="cs"/>
                <w:b/>
                <w:bCs/>
                <w:rtl/>
                <w:lang w:bidi="ar-EG"/>
              </w:rPr>
              <w:t>1999</w:t>
            </w:r>
          </w:p>
        </w:tc>
        <w:tc>
          <w:tcPr>
            <w:tcW w:w="2266" w:type="dxa"/>
          </w:tcPr>
          <w:p w:rsidR="00E83CF4" w:rsidRDefault="00E83CF4" w:rsidP="00E83CF4">
            <w:pPr>
              <w:pStyle w:val="SingleTxt"/>
              <w:ind w:left="0" w:right="0"/>
              <w:rPr>
                <w:rFonts w:hint="cs"/>
                <w:rtl/>
                <w:lang w:bidi="ar-EG"/>
              </w:rPr>
            </w:pPr>
            <w:r>
              <w:rPr>
                <w:rFonts w:hint="cs"/>
                <w:rtl/>
                <w:lang w:bidi="ar-EG"/>
              </w:rPr>
              <w:t>4</w:t>
            </w:r>
          </w:p>
        </w:tc>
        <w:tc>
          <w:tcPr>
            <w:tcW w:w="3193" w:type="dxa"/>
          </w:tcPr>
          <w:p w:rsidR="00E83CF4" w:rsidRDefault="00E83CF4" w:rsidP="00E83CF4">
            <w:pPr>
              <w:pStyle w:val="SingleTxt"/>
              <w:ind w:left="0" w:right="0"/>
              <w:rPr>
                <w:rFonts w:hint="cs"/>
                <w:rtl/>
                <w:lang w:bidi="ar-EG"/>
              </w:rPr>
            </w:pPr>
            <w:r>
              <w:rPr>
                <w:rFonts w:hint="cs"/>
                <w:rtl/>
                <w:lang w:bidi="ar-EG"/>
              </w:rPr>
              <w:t>16.0</w:t>
            </w:r>
          </w:p>
        </w:tc>
      </w:tr>
      <w:tr w:rsidR="00E83CF4">
        <w:tc>
          <w:tcPr>
            <w:tcW w:w="2060" w:type="dxa"/>
          </w:tcPr>
          <w:p w:rsidR="00E83CF4" w:rsidRPr="00B23B57" w:rsidRDefault="00E83CF4" w:rsidP="00E83CF4">
            <w:pPr>
              <w:pStyle w:val="SingleTxt"/>
              <w:ind w:left="0" w:right="0"/>
              <w:rPr>
                <w:rFonts w:hint="cs"/>
                <w:b/>
                <w:bCs/>
                <w:rtl/>
                <w:lang w:bidi="ar-EG"/>
              </w:rPr>
            </w:pPr>
            <w:r w:rsidRPr="00B23B57">
              <w:rPr>
                <w:rFonts w:hint="cs"/>
                <w:b/>
                <w:bCs/>
                <w:rtl/>
                <w:lang w:bidi="ar-EG"/>
              </w:rPr>
              <w:t>2004</w:t>
            </w:r>
          </w:p>
        </w:tc>
        <w:tc>
          <w:tcPr>
            <w:tcW w:w="2266" w:type="dxa"/>
          </w:tcPr>
          <w:p w:rsidR="00E83CF4" w:rsidRDefault="00E83CF4" w:rsidP="00E83CF4">
            <w:pPr>
              <w:pStyle w:val="SingleTxt"/>
              <w:ind w:left="0" w:right="0"/>
              <w:rPr>
                <w:rFonts w:hint="cs"/>
                <w:rtl/>
                <w:lang w:bidi="ar-EG"/>
              </w:rPr>
            </w:pPr>
            <w:r>
              <w:rPr>
                <w:rFonts w:hint="cs"/>
                <w:rtl/>
                <w:lang w:bidi="ar-EG"/>
              </w:rPr>
              <w:t>7</w:t>
            </w:r>
          </w:p>
        </w:tc>
        <w:tc>
          <w:tcPr>
            <w:tcW w:w="3193" w:type="dxa"/>
          </w:tcPr>
          <w:p w:rsidR="00E83CF4" w:rsidRDefault="00E83CF4" w:rsidP="00E83CF4">
            <w:pPr>
              <w:pStyle w:val="SingleTxt"/>
              <w:ind w:left="0" w:right="0"/>
              <w:rPr>
                <w:rFonts w:hint="cs"/>
                <w:rtl/>
                <w:lang w:bidi="ar-EG"/>
              </w:rPr>
            </w:pPr>
            <w:r>
              <w:rPr>
                <w:rFonts w:hint="cs"/>
                <w:rtl/>
                <w:lang w:bidi="ar-EG"/>
              </w:rPr>
              <w:t>28.8</w:t>
            </w:r>
          </w:p>
        </w:tc>
      </w:tr>
    </w:tbl>
    <w:p w:rsidR="00E83CF4" w:rsidRPr="00F473B5" w:rsidRDefault="00E83CF4" w:rsidP="00E83CF4">
      <w:pPr>
        <w:pStyle w:val="SingleTxt"/>
        <w:rPr>
          <w:rFonts w:hint="cs"/>
          <w:i/>
          <w:iCs/>
          <w:rtl/>
          <w:lang w:bidi="ar-EG"/>
        </w:rPr>
      </w:pPr>
      <w:r>
        <w:rPr>
          <w:rFonts w:hint="cs"/>
          <w:rtl/>
          <w:lang w:bidi="ar-EG"/>
        </w:rPr>
        <w:t>7 -</w:t>
      </w:r>
      <w:r>
        <w:rPr>
          <w:rFonts w:hint="cs"/>
          <w:rtl/>
          <w:lang w:bidi="ar-EG"/>
        </w:rPr>
        <w:tab/>
      </w:r>
      <w:r>
        <w:rPr>
          <w:rFonts w:hint="cs"/>
          <w:i/>
          <w:iCs/>
          <w:rtl/>
          <w:lang w:bidi="ar-EG"/>
        </w:rPr>
        <w:t>البرلمان الوطني</w:t>
      </w:r>
    </w:p>
    <w:p w:rsidR="00E83CF4" w:rsidRDefault="00E83CF4" w:rsidP="00E83CF4">
      <w:pPr>
        <w:pStyle w:val="SingleTxt"/>
        <w:rPr>
          <w:rFonts w:hint="cs"/>
          <w:rtl/>
          <w:lang w:bidi="ar-EG"/>
        </w:rPr>
      </w:pPr>
      <w:r>
        <w:rPr>
          <w:rFonts w:hint="cs"/>
          <w:rtl/>
          <w:lang w:bidi="ar-EG"/>
        </w:rPr>
        <w:tab/>
        <w:t>نسبة النساء المنتخبات 1996-2000-2004</w:t>
      </w:r>
    </w:p>
    <w:tbl>
      <w:tblPr>
        <w:tblStyle w:val="Hyperlink"/>
        <w:bidiVisual/>
        <w:tblW w:w="0" w:type="auto"/>
        <w:tblInd w:w="1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6"/>
        <w:gridCol w:w="1923"/>
        <w:gridCol w:w="3090"/>
      </w:tblGrid>
      <w:tr w:rsidR="00E83CF4">
        <w:tc>
          <w:tcPr>
            <w:tcW w:w="2506" w:type="dxa"/>
          </w:tcPr>
          <w:p w:rsidR="00E83CF4" w:rsidRDefault="00E83CF4" w:rsidP="00E83CF4">
            <w:pPr>
              <w:pStyle w:val="SingleTxt"/>
              <w:ind w:left="0" w:right="0"/>
              <w:rPr>
                <w:rFonts w:hint="cs"/>
                <w:rtl/>
                <w:lang w:bidi="ar-EG"/>
              </w:rPr>
            </w:pPr>
          </w:p>
        </w:tc>
        <w:tc>
          <w:tcPr>
            <w:tcW w:w="1923" w:type="dxa"/>
          </w:tcPr>
          <w:p w:rsidR="00E83CF4" w:rsidRDefault="00E83CF4" w:rsidP="00E83CF4">
            <w:pPr>
              <w:pStyle w:val="SingleTxt"/>
              <w:ind w:left="0" w:right="0"/>
              <w:rPr>
                <w:rFonts w:hint="cs"/>
                <w:rtl/>
                <w:lang w:bidi="ar-EG"/>
              </w:rPr>
            </w:pPr>
            <w:r>
              <w:rPr>
                <w:rFonts w:hint="cs"/>
                <w:rtl/>
                <w:lang w:bidi="ar-EG"/>
              </w:rPr>
              <w:t xml:space="preserve">عدد النساء المنتخبات </w:t>
            </w:r>
          </w:p>
        </w:tc>
        <w:tc>
          <w:tcPr>
            <w:tcW w:w="3090" w:type="dxa"/>
          </w:tcPr>
          <w:p w:rsidR="00E83CF4" w:rsidRDefault="00E83CF4" w:rsidP="00E83CF4">
            <w:pPr>
              <w:pStyle w:val="SingleTxt"/>
              <w:ind w:left="0" w:right="0"/>
              <w:rPr>
                <w:rFonts w:hint="cs"/>
                <w:rtl/>
                <w:lang w:bidi="ar-EG"/>
              </w:rPr>
            </w:pPr>
            <w:r>
              <w:rPr>
                <w:rFonts w:hint="cs"/>
                <w:rtl/>
                <w:lang w:bidi="ar-EG"/>
              </w:rPr>
              <w:t>النسبة المئوية للمشاركة (في المائة)</w:t>
            </w:r>
          </w:p>
        </w:tc>
      </w:tr>
      <w:tr w:rsidR="00E83CF4">
        <w:tc>
          <w:tcPr>
            <w:tcW w:w="2506" w:type="dxa"/>
          </w:tcPr>
          <w:p w:rsidR="00E83CF4" w:rsidRPr="00B23B57" w:rsidRDefault="00E83CF4" w:rsidP="00E83CF4">
            <w:pPr>
              <w:pStyle w:val="SingleTxt"/>
              <w:ind w:left="0" w:right="0"/>
              <w:rPr>
                <w:rFonts w:hint="cs"/>
                <w:b/>
                <w:bCs/>
                <w:rtl/>
                <w:lang w:bidi="ar-EG"/>
              </w:rPr>
            </w:pPr>
            <w:r w:rsidRPr="00B23B57">
              <w:rPr>
                <w:rFonts w:hint="cs"/>
                <w:b/>
                <w:bCs/>
                <w:rtl/>
                <w:lang w:bidi="ar-EG"/>
              </w:rPr>
              <w:t>1996</w:t>
            </w:r>
          </w:p>
        </w:tc>
        <w:tc>
          <w:tcPr>
            <w:tcW w:w="1923" w:type="dxa"/>
          </w:tcPr>
          <w:p w:rsidR="00E83CF4" w:rsidRDefault="00E83CF4" w:rsidP="00E83CF4">
            <w:pPr>
              <w:pStyle w:val="SingleTxt"/>
              <w:ind w:left="0" w:right="0"/>
              <w:rPr>
                <w:rFonts w:hint="cs"/>
                <w:rtl/>
                <w:lang w:bidi="ar-EG"/>
              </w:rPr>
            </w:pPr>
            <w:r>
              <w:rPr>
                <w:rFonts w:hint="cs"/>
                <w:rtl/>
                <w:lang w:bidi="ar-EG"/>
              </w:rPr>
              <w:t>19</w:t>
            </w:r>
          </w:p>
        </w:tc>
        <w:tc>
          <w:tcPr>
            <w:tcW w:w="3090" w:type="dxa"/>
          </w:tcPr>
          <w:p w:rsidR="00E83CF4" w:rsidRDefault="00E83CF4" w:rsidP="00E83CF4">
            <w:pPr>
              <w:pStyle w:val="SingleTxt"/>
              <w:ind w:left="0" w:right="0"/>
              <w:rPr>
                <w:rFonts w:hint="cs"/>
                <w:rtl/>
                <w:lang w:bidi="ar-EG"/>
              </w:rPr>
            </w:pPr>
            <w:r>
              <w:rPr>
                <w:rFonts w:hint="cs"/>
                <w:rtl/>
                <w:lang w:bidi="ar-EG"/>
              </w:rPr>
              <w:t>6.3</w:t>
            </w:r>
          </w:p>
        </w:tc>
      </w:tr>
      <w:tr w:rsidR="00E83CF4">
        <w:tc>
          <w:tcPr>
            <w:tcW w:w="2506" w:type="dxa"/>
          </w:tcPr>
          <w:p w:rsidR="00E83CF4" w:rsidRPr="00B23B57" w:rsidRDefault="00E83CF4" w:rsidP="00E83CF4">
            <w:pPr>
              <w:pStyle w:val="SingleTxt"/>
              <w:ind w:left="0" w:right="0"/>
              <w:rPr>
                <w:rFonts w:hint="cs"/>
                <w:b/>
                <w:bCs/>
                <w:rtl/>
                <w:lang w:bidi="ar-EG"/>
              </w:rPr>
            </w:pPr>
            <w:r w:rsidRPr="00B23B57">
              <w:rPr>
                <w:rFonts w:hint="cs"/>
                <w:b/>
                <w:bCs/>
                <w:rtl/>
                <w:lang w:bidi="ar-EG"/>
              </w:rPr>
              <w:t>2000</w:t>
            </w:r>
          </w:p>
        </w:tc>
        <w:tc>
          <w:tcPr>
            <w:tcW w:w="1923" w:type="dxa"/>
          </w:tcPr>
          <w:p w:rsidR="00E83CF4" w:rsidRDefault="00E83CF4" w:rsidP="00E83CF4">
            <w:pPr>
              <w:pStyle w:val="SingleTxt"/>
              <w:ind w:left="0" w:right="0"/>
              <w:rPr>
                <w:rFonts w:hint="cs"/>
                <w:rtl/>
                <w:lang w:bidi="ar-EG"/>
              </w:rPr>
            </w:pPr>
            <w:r>
              <w:rPr>
                <w:rFonts w:hint="cs"/>
                <w:rtl/>
                <w:lang w:bidi="ar-EG"/>
              </w:rPr>
              <w:t>31</w:t>
            </w:r>
          </w:p>
        </w:tc>
        <w:tc>
          <w:tcPr>
            <w:tcW w:w="3090" w:type="dxa"/>
          </w:tcPr>
          <w:p w:rsidR="00E83CF4" w:rsidRDefault="00E83CF4" w:rsidP="00E83CF4">
            <w:pPr>
              <w:pStyle w:val="SingleTxt"/>
              <w:ind w:left="0" w:right="0"/>
              <w:rPr>
                <w:rFonts w:hint="cs"/>
                <w:rtl/>
                <w:lang w:bidi="ar-EG"/>
              </w:rPr>
            </w:pPr>
            <w:r>
              <w:rPr>
                <w:rFonts w:hint="cs"/>
                <w:rtl/>
                <w:lang w:bidi="ar-EG"/>
              </w:rPr>
              <w:t>10.3</w:t>
            </w:r>
          </w:p>
        </w:tc>
      </w:tr>
      <w:tr w:rsidR="00E83CF4">
        <w:tc>
          <w:tcPr>
            <w:tcW w:w="2506" w:type="dxa"/>
          </w:tcPr>
          <w:p w:rsidR="00E83CF4" w:rsidRPr="00B23B57" w:rsidRDefault="00E83CF4" w:rsidP="00E83CF4">
            <w:pPr>
              <w:pStyle w:val="SingleTxt"/>
              <w:ind w:left="0" w:right="0"/>
              <w:rPr>
                <w:rFonts w:hint="cs"/>
                <w:b/>
                <w:bCs/>
                <w:rtl/>
                <w:lang w:bidi="ar-EG"/>
              </w:rPr>
            </w:pPr>
            <w:r w:rsidRPr="00B23B57">
              <w:rPr>
                <w:rFonts w:hint="cs"/>
                <w:b/>
                <w:bCs/>
                <w:rtl/>
                <w:lang w:bidi="ar-EG"/>
              </w:rPr>
              <w:t>2004</w:t>
            </w:r>
          </w:p>
        </w:tc>
        <w:tc>
          <w:tcPr>
            <w:tcW w:w="1923" w:type="dxa"/>
          </w:tcPr>
          <w:p w:rsidR="00E83CF4" w:rsidRDefault="00E83CF4" w:rsidP="00E83CF4">
            <w:pPr>
              <w:pStyle w:val="SingleTxt"/>
              <w:ind w:left="0" w:right="0"/>
              <w:rPr>
                <w:rFonts w:hint="cs"/>
                <w:rtl/>
                <w:lang w:bidi="ar-EG"/>
              </w:rPr>
            </w:pPr>
            <w:r>
              <w:rPr>
                <w:rFonts w:hint="cs"/>
                <w:rtl/>
                <w:lang w:bidi="ar-EG"/>
              </w:rPr>
              <w:t>39</w:t>
            </w:r>
          </w:p>
        </w:tc>
        <w:tc>
          <w:tcPr>
            <w:tcW w:w="3090" w:type="dxa"/>
          </w:tcPr>
          <w:p w:rsidR="00E83CF4" w:rsidRDefault="00E83CF4" w:rsidP="00E83CF4">
            <w:pPr>
              <w:pStyle w:val="SingleTxt"/>
              <w:ind w:left="0" w:right="0"/>
              <w:rPr>
                <w:rFonts w:hint="cs"/>
                <w:rtl/>
                <w:lang w:bidi="ar-EG"/>
              </w:rPr>
            </w:pPr>
            <w:r>
              <w:rPr>
                <w:rFonts w:hint="cs"/>
                <w:rtl/>
                <w:lang w:bidi="ar-EG"/>
              </w:rPr>
              <w:t>13.0</w:t>
            </w:r>
          </w:p>
        </w:tc>
      </w:tr>
    </w:tbl>
    <w:p w:rsidR="00E83CF4" w:rsidRDefault="00E83CF4" w:rsidP="00E83CF4">
      <w:pPr>
        <w:pStyle w:val="SingleTxt"/>
        <w:rPr>
          <w:rFonts w:hint="cs"/>
          <w:rtl/>
          <w:lang w:bidi="ar-EG"/>
        </w:rPr>
      </w:pPr>
    </w:p>
    <w:p w:rsidR="00E83CF4" w:rsidRPr="003D0E34" w:rsidRDefault="00E83CF4" w:rsidP="00E83CF4">
      <w:pPr>
        <w:pStyle w:val="SingleTxt"/>
        <w:rPr>
          <w:rFonts w:hint="cs"/>
          <w:i/>
          <w:iCs/>
          <w:rtl/>
          <w:lang w:bidi="ar-EG"/>
        </w:rPr>
      </w:pPr>
      <w:r>
        <w:rPr>
          <w:rFonts w:hint="cs"/>
          <w:rtl/>
          <w:lang w:bidi="ar-EG"/>
        </w:rPr>
        <w:t>8 -</w:t>
      </w:r>
      <w:r>
        <w:rPr>
          <w:rFonts w:hint="cs"/>
          <w:rtl/>
          <w:lang w:bidi="ar-EG"/>
        </w:rPr>
        <w:tab/>
      </w:r>
      <w:r>
        <w:rPr>
          <w:rFonts w:hint="cs"/>
          <w:i/>
          <w:iCs/>
          <w:rtl/>
          <w:lang w:bidi="ar-EG"/>
        </w:rPr>
        <w:t>المشاركة في الحكومة</w:t>
      </w:r>
    </w:p>
    <w:p w:rsidR="00E83CF4" w:rsidRDefault="00E83CF4" w:rsidP="00E83CF4">
      <w:pPr>
        <w:pStyle w:val="SingleTxt"/>
        <w:rPr>
          <w:rFonts w:hint="cs"/>
          <w:rtl/>
          <w:lang w:bidi="ar-EG"/>
        </w:rPr>
      </w:pPr>
      <w:r>
        <w:rPr>
          <w:rFonts w:hint="cs"/>
          <w:rtl/>
          <w:lang w:bidi="ar-EG"/>
        </w:rPr>
        <w:tab/>
        <w:t>النسبة المئوية للنساء المعينات 1996-2000-2004</w:t>
      </w:r>
    </w:p>
    <w:tbl>
      <w:tblPr>
        <w:tblStyle w:val="Hyperlink"/>
        <w:bidiVisual/>
        <w:tblW w:w="0" w:type="auto"/>
        <w:tblInd w:w="2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8"/>
        <w:gridCol w:w="3090"/>
      </w:tblGrid>
      <w:tr w:rsidR="00E83CF4">
        <w:tc>
          <w:tcPr>
            <w:tcW w:w="1648" w:type="dxa"/>
          </w:tcPr>
          <w:p w:rsidR="00E83CF4" w:rsidRDefault="00E83CF4" w:rsidP="00E83CF4">
            <w:pPr>
              <w:pStyle w:val="SingleTxt"/>
              <w:ind w:left="0" w:right="0"/>
              <w:rPr>
                <w:rFonts w:hint="cs"/>
                <w:rtl/>
                <w:lang w:bidi="ar-EG"/>
              </w:rPr>
            </w:pPr>
          </w:p>
        </w:tc>
        <w:tc>
          <w:tcPr>
            <w:tcW w:w="3090" w:type="dxa"/>
          </w:tcPr>
          <w:p w:rsidR="00E83CF4" w:rsidRDefault="00E83CF4" w:rsidP="00E83CF4">
            <w:pPr>
              <w:pStyle w:val="SingleTxt"/>
              <w:ind w:left="0" w:right="0"/>
              <w:rPr>
                <w:rFonts w:hint="cs"/>
                <w:rtl/>
                <w:lang w:bidi="ar-EG"/>
              </w:rPr>
            </w:pPr>
            <w:r>
              <w:rPr>
                <w:rFonts w:hint="cs"/>
                <w:rtl/>
                <w:lang w:bidi="ar-EG"/>
              </w:rPr>
              <w:t>النسبة المئوية للمشاركة (في المائة)</w:t>
            </w:r>
          </w:p>
        </w:tc>
      </w:tr>
      <w:tr w:rsidR="00E83CF4">
        <w:tc>
          <w:tcPr>
            <w:tcW w:w="1648" w:type="dxa"/>
          </w:tcPr>
          <w:p w:rsidR="00E83CF4" w:rsidRPr="003D0E34" w:rsidRDefault="00E83CF4" w:rsidP="00E83CF4">
            <w:pPr>
              <w:pStyle w:val="SingleTxt"/>
              <w:ind w:left="0" w:right="0"/>
              <w:rPr>
                <w:rFonts w:hint="cs"/>
                <w:b/>
                <w:bCs/>
                <w:rtl/>
                <w:lang w:bidi="ar-EG"/>
              </w:rPr>
            </w:pPr>
            <w:r w:rsidRPr="003D0E34">
              <w:rPr>
                <w:rFonts w:hint="cs"/>
                <w:b/>
                <w:bCs/>
                <w:rtl/>
                <w:lang w:bidi="ar-EG"/>
              </w:rPr>
              <w:t>1996</w:t>
            </w:r>
          </w:p>
        </w:tc>
        <w:tc>
          <w:tcPr>
            <w:tcW w:w="3090" w:type="dxa"/>
          </w:tcPr>
          <w:p w:rsidR="00E83CF4" w:rsidRDefault="00E83CF4" w:rsidP="00E83CF4">
            <w:pPr>
              <w:pStyle w:val="SingleTxt"/>
              <w:ind w:left="0" w:right="0"/>
              <w:rPr>
                <w:rFonts w:hint="cs"/>
                <w:rtl/>
                <w:lang w:bidi="ar-EG"/>
              </w:rPr>
            </w:pPr>
            <w:r>
              <w:rPr>
                <w:rFonts w:hint="cs"/>
                <w:rtl/>
                <w:lang w:bidi="ar-EG"/>
              </w:rPr>
              <w:t>7</w:t>
            </w:r>
          </w:p>
        </w:tc>
      </w:tr>
      <w:tr w:rsidR="00E83CF4">
        <w:tc>
          <w:tcPr>
            <w:tcW w:w="1648" w:type="dxa"/>
          </w:tcPr>
          <w:p w:rsidR="00E83CF4" w:rsidRPr="003D0E34" w:rsidRDefault="00E83CF4" w:rsidP="00E83CF4">
            <w:pPr>
              <w:pStyle w:val="SingleTxt"/>
              <w:ind w:left="0" w:right="0"/>
              <w:rPr>
                <w:rFonts w:hint="cs"/>
                <w:b/>
                <w:bCs/>
                <w:rtl/>
                <w:lang w:bidi="ar-EG"/>
              </w:rPr>
            </w:pPr>
            <w:r w:rsidRPr="003D0E34">
              <w:rPr>
                <w:rFonts w:hint="cs"/>
                <w:b/>
                <w:bCs/>
                <w:rtl/>
                <w:lang w:bidi="ar-EG"/>
              </w:rPr>
              <w:t>2000</w:t>
            </w:r>
          </w:p>
        </w:tc>
        <w:tc>
          <w:tcPr>
            <w:tcW w:w="3090" w:type="dxa"/>
          </w:tcPr>
          <w:p w:rsidR="00E83CF4" w:rsidRDefault="00E83CF4" w:rsidP="00E83CF4">
            <w:pPr>
              <w:pStyle w:val="SingleTxt"/>
              <w:ind w:left="0" w:right="0"/>
              <w:rPr>
                <w:rFonts w:hint="cs"/>
                <w:rtl/>
                <w:lang w:bidi="ar-EG"/>
              </w:rPr>
            </w:pPr>
            <w:r>
              <w:rPr>
                <w:rFonts w:hint="cs"/>
                <w:rtl/>
                <w:lang w:bidi="ar-EG"/>
              </w:rPr>
              <w:t>12.5</w:t>
            </w:r>
          </w:p>
        </w:tc>
      </w:tr>
      <w:tr w:rsidR="00E83CF4">
        <w:tc>
          <w:tcPr>
            <w:tcW w:w="1648" w:type="dxa"/>
          </w:tcPr>
          <w:p w:rsidR="00E83CF4" w:rsidRPr="003D0E34" w:rsidRDefault="00E83CF4" w:rsidP="00E83CF4">
            <w:pPr>
              <w:pStyle w:val="SingleTxt"/>
              <w:ind w:left="0" w:right="0"/>
              <w:rPr>
                <w:rFonts w:hint="cs"/>
                <w:b/>
                <w:bCs/>
                <w:rtl/>
                <w:lang w:bidi="ar-EG"/>
              </w:rPr>
            </w:pPr>
            <w:r w:rsidRPr="003D0E34">
              <w:rPr>
                <w:rFonts w:hint="cs"/>
                <w:b/>
                <w:bCs/>
                <w:rtl/>
                <w:lang w:bidi="ar-EG"/>
              </w:rPr>
              <w:t>2004</w:t>
            </w:r>
          </w:p>
        </w:tc>
        <w:tc>
          <w:tcPr>
            <w:tcW w:w="3090" w:type="dxa"/>
          </w:tcPr>
          <w:p w:rsidR="00E83CF4" w:rsidRDefault="00E83CF4" w:rsidP="00E83CF4">
            <w:pPr>
              <w:pStyle w:val="SingleTxt"/>
              <w:ind w:left="0" w:right="0"/>
              <w:rPr>
                <w:rFonts w:hint="cs"/>
                <w:rtl/>
                <w:lang w:bidi="ar-EG"/>
              </w:rPr>
            </w:pPr>
            <w:r>
              <w:rPr>
                <w:rFonts w:hint="cs"/>
                <w:rtl/>
                <w:lang w:bidi="ar-EG"/>
              </w:rPr>
              <w:t>4.25</w:t>
            </w:r>
          </w:p>
        </w:tc>
      </w:tr>
    </w:tbl>
    <w:p w:rsidR="00E83CF4" w:rsidRDefault="00E83CF4" w:rsidP="00E83CF4">
      <w:pPr>
        <w:pStyle w:val="SingleTxt"/>
        <w:rPr>
          <w:rFonts w:hint="cs"/>
          <w:rtl/>
          <w:lang w:bidi="ar-EG"/>
        </w:rPr>
      </w:pPr>
    </w:p>
    <w:p w:rsidR="00E83CF4" w:rsidRPr="003D0E34" w:rsidRDefault="00E83CF4" w:rsidP="00E83CF4">
      <w:pPr>
        <w:pStyle w:val="SingleTxt"/>
        <w:rPr>
          <w:rFonts w:hint="cs"/>
          <w:i/>
          <w:iCs/>
          <w:rtl/>
          <w:lang w:bidi="ar-EG"/>
        </w:rPr>
      </w:pPr>
      <w:r>
        <w:rPr>
          <w:rFonts w:hint="cs"/>
          <w:rtl/>
          <w:lang w:bidi="ar-EG"/>
        </w:rPr>
        <w:t>9 -</w:t>
      </w:r>
      <w:r>
        <w:rPr>
          <w:rFonts w:hint="cs"/>
          <w:rtl/>
          <w:lang w:bidi="ar-EG"/>
        </w:rPr>
        <w:tab/>
      </w:r>
      <w:r>
        <w:rPr>
          <w:rFonts w:hint="cs"/>
          <w:i/>
          <w:iCs/>
          <w:rtl/>
          <w:lang w:bidi="ar-EG"/>
        </w:rPr>
        <w:t>المشاركة في السلطات المحلية بالمقاطعات والبلديات</w:t>
      </w:r>
    </w:p>
    <w:tbl>
      <w:tblPr>
        <w:tblStyle w:val="Hyperlink"/>
        <w:bidiVisual/>
        <w:tblW w:w="0" w:type="auto"/>
        <w:tblInd w:w="1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0"/>
        <w:gridCol w:w="1957"/>
        <w:gridCol w:w="1545"/>
      </w:tblGrid>
      <w:tr w:rsidR="00E83CF4">
        <w:tc>
          <w:tcPr>
            <w:tcW w:w="4120" w:type="dxa"/>
          </w:tcPr>
          <w:p w:rsidR="00E83CF4" w:rsidRDefault="00E83CF4" w:rsidP="00E83CF4">
            <w:pPr>
              <w:pStyle w:val="SingleTxt"/>
              <w:ind w:left="0" w:right="0"/>
              <w:rPr>
                <w:rFonts w:hint="cs"/>
                <w:rtl/>
                <w:lang w:bidi="ar-EG"/>
              </w:rPr>
            </w:pPr>
          </w:p>
        </w:tc>
        <w:tc>
          <w:tcPr>
            <w:tcW w:w="1957" w:type="dxa"/>
          </w:tcPr>
          <w:p w:rsidR="00E83CF4" w:rsidRPr="003D0E34" w:rsidRDefault="00E83CF4" w:rsidP="00E83CF4">
            <w:pPr>
              <w:pStyle w:val="SingleTxt"/>
              <w:ind w:left="0" w:right="0"/>
              <w:rPr>
                <w:rFonts w:hint="cs"/>
                <w:b/>
                <w:bCs/>
                <w:rtl/>
                <w:lang w:bidi="ar-EG"/>
              </w:rPr>
            </w:pPr>
            <w:r w:rsidRPr="003D0E34">
              <w:rPr>
                <w:rFonts w:hint="cs"/>
                <w:b/>
                <w:bCs/>
                <w:rtl/>
                <w:lang w:bidi="ar-EG"/>
              </w:rPr>
              <w:t>1998</w:t>
            </w:r>
          </w:p>
        </w:tc>
        <w:tc>
          <w:tcPr>
            <w:tcW w:w="1545" w:type="dxa"/>
          </w:tcPr>
          <w:p w:rsidR="00E83CF4" w:rsidRPr="003D0E34" w:rsidRDefault="00E83CF4" w:rsidP="00E83CF4">
            <w:pPr>
              <w:pStyle w:val="SingleTxt"/>
              <w:ind w:left="0" w:right="0"/>
              <w:rPr>
                <w:rFonts w:hint="cs"/>
                <w:b/>
                <w:bCs/>
                <w:rtl/>
                <w:lang w:bidi="ar-EG"/>
              </w:rPr>
            </w:pPr>
            <w:r w:rsidRPr="003D0E34">
              <w:rPr>
                <w:rFonts w:hint="cs"/>
                <w:b/>
                <w:bCs/>
                <w:rtl/>
                <w:lang w:bidi="ar-EG"/>
              </w:rPr>
              <w:t>2002</w:t>
            </w:r>
          </w:p>
        </w:tc>
      </w:tr>
      <w:tr w:rsidR="00E83CF4">
        <w:tc>
          <w:tcPr>
            <w:tcW w:w="4120" w:type="dxa"/>
          </w:tcPr>
          <w:p w:rsidR="00E83CF4" w:rsidRDefault="00E83CF4" w:rsidP="00E83CF4">
            <w:pPr>
              <w:pStyle w:val="SingleTxt"/>
              <w:ind w:left="0" w:right="0"/>
              <w:rPr>
                <w:rFonts w:hint="cs"/>
                <w:rtl/>
                <w:lang w:bidi="ar-EG"/>
              </w:rPr>
            </w:pPr>
            <w:r>
              <w:rPr>
                <w:rFonts w:hint="cs"/>
                <w:rtl/>
                <w:lang w:bidi="ar-EG"/>
              </w:rPr>
              <w:t>النساء المنتخبات كمستشارات في البلديات</w:t>
            </w:r>
          </w:p>
        </w:tc>
        <w:tc>
          <w:tcPr>
            <w:tcW w:w="1957" w:type="dxa"/>
          </w:tcPr>
          <w:p w:rsidR="00E83CF4" w:rsidRDefault="00E83CF4" w:rsidP="00E83CF4">
            <w:pPr>
              <w:pStyle w:val="SingleTxt"/>
              <w:ind w:left="0" w:right="0"/>
              <w:rPr>
                <w:rFonts w:hint="cs"/>
                <w:rtl/>
                <w:lang w:bidi="ar-EG"/>
              </w:rPr>
            </w:pPr>
            <w:r>
              <w:rPr>
                <w:rFonts w:hint="cs"/>
                <w:rtl/>
                <w:lang w:bidi="ar-EG"/>
              </w:rPr>
              <w:t>7.11 (</w:t>
            </w:r>
            <w:r>
              <w:rPr>
                <w:rFonts w:cs="Akhbar MT" w:hint="cs"/>
                <w:rtl/>
                <w:lang w:bidi="ar-EG"/>
              </w:rPr>
              <w:t>%</w:t>
            </w:r>
            <w:r>
              <w:rPr>
                <w:rFonts w:hint="cs"/>
                <w:rtl/>
                <w:lang w:bidi="ar-EG"/>
              </w:rPr>
              <w:t>)</w:t>
            </w:r>
          </w:p>
        </w:tc>
        <w:tc>
          <w:tcPr>
            <w:tcW w:w="1545" w:type="dxa"/>
          </w:tcPr>
          <w:p w:rsidR="00E83CF4" w:rsidRDefault="00E83CF4" w:rsidP="00E83CF4">
            <w:pPr>
              <w:pStyle w:val="SingleTxt"/>
              <w:ind w:left="0" w:right="0"/>
              <w:rPr>
                <w:rFonts w:hint="cs"/>
                <w:rtl/>
                <w:lang w:bidi="ar-EG"/>
              </w:rPr>
            </w:pPr>
            <w:r>
              <w:rPr>
                <w:rFonts w:hint="cs"/>
                <w:rtl/>
                <w:lang w:bidi="ar-EG"/>
              </w:rPr>
              <w:t>12 (</w:t>
            </w:r>
            <w:r>
              <w:rPr>
                <w:rFonts w:cs="Akhbar MT" w:hint="cs"/>
                <w:rtl/>
                <w:lang w:bidi="ar-EG"/>
              </w:rPr>
              <w:t>%</w:t>
            </w:r>
            <w:r>
              <w:rPr>
                <w:rFonts w:hint="cs"/>
                <w:rtl/>
                <w:lang w:bidi="ar-EG"/>
              </w:rPr>
              <w:t>)</w:t>
            </w:r>
          </w:p>
        </w:tc>
      </w:tr>
      <w:tr w:rsidR="00E83CF4">
        <w:tc>
          <w:tcPr>
            <w:tcW w:w="4120" w:type="dxa"/>
          </w:tcPr>
          <w:p w:rsidR="00E83CF4" w:rsidRDefault="00E83CF4" w:rsidP="00E83CF4">
            <w:pPr>
              <w:pStyle w:val="SingleTxt"/>
              <w:ind w:left="0" w:right="0"/>
              <w:rPr>
                <w:rFonts w:hint="cs"/>
                <w:rtl/>
                <w:lang w:bidi="ar-EG"/>
              </w:rPr>
            </w:pPr>
            <w:r>
              <w:rPr>
                <w:rFonts w:hint="cs"/>
                <w:rtl/>
                <w:lang w:bidi="ar-EG"/>
              </w:rPr>
              <w:t>النساء المنتخبات كمستشارات في المقاطعات</w:t>
            </w:r>
          </w:p>
        </w:tc>
        <w:tc>
          <w:tcPr>
            <w:tcW w:w="1957" w:type="dxa"/>
          </w:tcPr>
          <w:p w:rsidR="00E83CF4" w:rsidRDefault="00E83CF4" w:rsidP="00E83CF4">
            <w:pPr>
              <w:pStyle w:val="SingleTxt"/>
              <w:ind w:left="0" w:right="0"/>
              <w:rPr>
                <w:rFonts w:hint="cs"/>
                <w:rtl/>
                <w:lang w:bidi="ar-EG"/>
              </w:rPr>
            </w:pPr>
            <w:r>
              <w:rPr>
                <w:rFonts w:hint="cs"/>
                <w:rtl/>
                <w:lang w:bidi="ar-EG"/>
              </w:rPr>
              <w:t>10.8</w:t>
            </w:r>
          </w:p>
        </w:tc>
        <w:tc>
          <w:tcPr>
            <w:tcW w:w="1545" w:type="dxa"/>
          </w:tcPr>
          <w:p w:rsidR="00E83CF4" w:rsidRDefault="00E83CF4" w:rsidP="00E83CF4">
            <w:pPr>
              <w:pStyle w:val="SingleTxt"/>
              <w:ind w:left="0" w:right="0"/>
              <w:rPr>
                <w:rFonts w:hint="cs"/>
                <w:rtl/>
                <w:lang w:bidi="ar-EG"/>
              </w:rPr>
            </w:pPr>
            <w:r>
              <w:rPr>
                <w:rFonts w:hint="cs"/>
                <w:rtl/>
                <w:lang w:bidi="ar-EG"/>
              </w:rPr>
              <w:t>18</w:t>
            </w:r>
          </w:p>
        </w:tc>
      </w:tr>
      <w:tr w:rsidR="00E83CF4">
        <w:tc>
          <w:tcPr>
            <w:tcW w:w="4120" w:type="dxa"/>
          </w:tcPr>
          <w:p w:rsidR="00E83CF4" w:rsidRDefault="00E83CF4" w:rsidP="00E83CF4">
            <w:pPr>
              <w:pStyle w:val="SingleTxt"/>
              <w:ind w:left="0" w:right="0"/>
              <w:rPr>
                <w:rFonts w:hint="cs"/>
                <w:rtl/>
                <w:lang w:bidi="ar-EG"/>
              </w:rPr>
            </w:pPr>
            <w:r>
              <w:rPr>
                <w:rFonts w:hint="cs"/>
                <w:rtl/>
                <w:lang w:bidi="ar-EG"/>
              </w:rPr>
              <w:t>النساء كرؤساء للبلديات</w:t>
            </w:r>
          </w:p>
        </w:tc>
        <w:tc>
          <w:tcPr>
            <w:tcW w:w="1957" w:type="dxa"/>
          </w:tcPr>
          <w:p w:rsidR="00E83CF4" w:rsidRDefault="00E83CF4" w:rsidP="00E83CF4">
            <w:pPr>
              <w:pStyle w:val="SingleTxt"/>
              <w:ind w:left="0" w:right="0"/>
              <w:rPr>
                <w:rFonts w:hint="cs"/>
                <w:rtl/>
                <w:lang w:bidi="ar-EG"/>
              </w:rPr>
            </w:pPr>
            <w:r>
              <w:rPr>
                <w:rFonts w:hint="cs"/>
                <w:rtl/>
                <w:lang w:bidi="ar-EG"/>
              </w:rPr>
              <w:t>1.45</w:t>
            </w:r>
          </w:p>
        </w:tc>
        <w:tc>
          <w:tcPr>
            <w:tcW w:w="1545" w:type="dxa"/>
          </w:tcPr>
          <w:p w:rsidR="00E83CF4" w:rsidRDefault="00E83CF4" w:rsidP="00E83CF4">
            <w:pPr>
              <w:pStyle w:val="SingleTxt"/>
              <w:ind w:left="0" w:right="0"/>
              <w:rPr>
                <w:rFonts w:hint="cs"/>
                <w:rtl/>
                <w:lang w:bidi="ar-EG"/>
              </w:rPr>
            </w:pPr>
            <w:r>
              <w:rPr>
                <w:rFonts w:hint="cs"/>
                <w:rtl/>
                <w:lang w:bidi="ar-EG"/>
              </w:rPr>
              <w:t>2.1</w:t>
            </w:r>
          </w:p>
        </w:tc>
      </w:tr>
      <w:tr w:rsidR="00E83CF4">
        <w:tc>
          <w:tcPr>
            <w:tcW w:w="4120" w:type="dxa"/>
          </w:tcPr>
          <w:p w:rsidR="00E83CF4" w:rsidRDefault="00E83CF4" w:rsidP="00E83CF4">
            <w:pPr>
              <w:pStyle w:val="SingleTxt"/>
              <w:ind w:left="0" w:right="0"/>
              <w:rPr>
                <w:rFonts w:hint="cs"/>
                <w:rtl/>
                <w:lang w:bidi="ar-EG"/>
              </w:rPr>
            </w:pPr>
            <w:r>
              <w:rPr>
                <w:rFonts w:hint="cs"/>
                <w:rtl/>
                <w:lang w:bidi="ar-EG"/>
              </w:rPr>
              <w:t>النساء كرؤساء للمقاطعات- المقاطعات الأكبر</w:t>
            </w:r>
          </w:p>
        </w:tc>
        <w:tc>
          <w:tcPr>
            <w:tcW w:w="1957" w:type="dxa"/>
          </w:tcPr>
          <w:p w:rsidR="00E83CF4" w:rsidRDefault="00E83CF4" w:rsidP="00E83CF4">
            <w:pPr>
              <w:pStyle w:val="SingleTxt"/>
              <w:ind w:left="0" w:right="0"/>
              <w:rPr>
                <w:rFonts w:hint="cs"/>
                <w:rtl/>
                <w:lang w:bidi="ar-EG"/>
              </w:rPr>
            </w:pPr>
            <w:r>
              <w:rPr>
                <w:rFonts w:hint="cs"/>
                <w:rtl/>
                <w:lang w:bidi="ar-EG"/>
              </w:rPr>
              <w:t>3.5</w:t>
            </w:r>
          </w:p>
        </w:tc>
        <w:tc>
          <w:tcPr>
            <w:tcW w:w="1545" w:type="dxa"/>
          </w:tcPr>
          <w:p w:rsidR="00E83CF4" w:rsidRDefault="00E83CF4" w:rsidP="00E83CF4">
            <w:pPr>
              <w:pStyle w:val="SingleTxt"/>
              <w:ind w:left="0" w:right="0"/>
              <w:rPr>
                <w:rFonts w:hint="cs"/>
                <w:rtl/>
                <w:lang w:bidi="ar-EG"/>
              </w:rPr>
            </w:pPr>
            <w:r>
              <w:rPr>
                <w:rFonts w:hint="cs"/>
                <w:rtl/>
                <w:lang w:bidi="ar-EG"/>
              </w:rPr>
              <w:t>1.7</w:t>
            </w:r>
          </w:p>
        </w:tc>
      </w:tr>
    </w:tbl>
    <w:p w:rsidR="00E83CF4" w:rsidRDefault="00E83CF4" w:rsidP="00E83CF4">
      <w:pPr>
        <w:pStyle w:val="SingleTxt"/>
        <w:rPr>
          <w:rFonts w:hint="cs"/>
          <w:rtl/>
          <w:lang w:bidi="ar-EG"/>
        </w:rPr>
      </w:pPr>
    </w:p>
    <w:p w:rsidR="00700765" w:rsidRDefault="00700765" w:rsidP="00E83CF4">
      <w:pPr>
        <w:pStyle w:val="SingleTxt"/>
        <w:rPr>
          <w:rFonts w:hint="cs"/>
          <w:rtl/>
          <w:lang w:bidi="ar-EG"/>
        </w:rPr>
      </w:pPr>
    </w:p>
    <w:p w:rsidR="00700765" w:rsidRDefault="00700765" w:rsidP="00E83CF4">
      <w:pPr>
        <w:pStyle w:val="SingleTxt"/>
        <w:rPr>
          <w:rFonts w:hint="cs"/>
          <w:rtl/>
          <w:lang w:bidi="ar-EG"/>
        </w:rPr>
      </w:pPr>
    </w:p>
    <w:p w:rsidR="00E83CF4" w:rsidRPr="003D0E34" w:rsidRDefault="00E83CF4" w:rsidP="00E83CF4">
      <w:pPr>
        <w:pStyle w:val="SingleTxt"/>
        <w:rPr>
          <w:rFonts w:hint="cs"/>
          <w:i/>
          <w:iCs/>
          <w:rtl/>
          <w:lang w:bidi="ar-EG"/>
        </w:rPr>
      </w:pPr>
      <w:r>
        <w:rPr>
          <w:rFonts w:hint="cs"/>
          <w:rtl/>
          <w:lang w:bidi="ar-EG"/>
        </w:rPr>
        <w:t>10 -</w:t>
      </w:r>
      <w:r>
        <w:rPr>
          <w:rFonts w:hint="cs"/>
          <w:rtl/>
          <w:lang w:bidi="ar-EG"/>
        </w:rPr>
        <w:tab/>
      </w:r>
      <w:r>
        <w:rPr>
          <w:rFonts w:hint="cs"/>
          <w:i/>
          <w:iCs/>
          <w:rtl/>
          <w:lang w:bidi="ar-EG"/>
        </w:rPr>
        <w:t>مشاركة المرأة في البرلمان الوطني</w:t>
      </w:r>
    </w:p>
    <w:tbl>
      <w:tblPr>
        <w:tblStyle w:val="Hyperlink"/>
        <w:bidiVisual/>
        <w:tblW w:w="0" w:type="auto"/>
        <w:tblLook w:val="01E0" w:firstRow="1" w:lastRow="1" w:firstColumn="1" w:lastColumn="1" w:noHBand="0" w:noVBand="0"/>
      </w:tblPr>
      <w:tblGrid>
        <w:gridCol w:w="629"/>
        <w:gridCol w:w="574"/>
        <w:gridCol w:w="515"/>
        <w:gridCol w:w="798"/>
        <w:gridCol w:w="541"/>
        <w:gridCol w:w="515"/>
        <w:gridCol w:w="721"/>
        <w:gridCol w:w="515"/>
        <w:gridCol w:w="618"/>
        <w:gridCol w:w="721"/>
        <w:gridCol w:w="618"/>
        <w:gridCol w:w="618"/>
        <w:gridCol w:w="794"/>
        <w:gridCol w:w="545"/>
        <w:gridCol w:w="515"/>
        <w:gridCol w:w="829"/>
      </w:tblGrid>
      <w:tr w:rsidR="00E83CF4" w:rsidRPr="00433947">
        <w:tc>
          <w:tcPr>
            <w:tcW w:w="629"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p>
        </w:tc>
        <w:tc>
          <w:tcPr>
            <w:tcW w:w="1887" w:type="dxa"/>
            <w:gridSpan w:val="3"/>
            <w:tcBorders>
              <w:top w:val="single" w:sz="4" w:space="0" w:color="auto"/>
              <w:left w:val="single" w:sz="4" w:space="0" w:color="auto"/>
              <w:bottom w:val="single" w:sz="4" w:space="0" w:color="auto"/>
              <w:right w:val="single" w:sz="4" w:space="0" w:color="auto"/>
            </w:tcBorders>
          </w:tcPr>
          <w:p w:rsidR="00E83CF4" w:rsidRPr="00433947" w:rsidRDefault="00D056BA" w:rsidP="00E83CF4">
            <w:pPr>
              <w:pStyle w:val="SingleTxt"/>
              <w:ind w:left="-57" w:right="-57"/>
              <w:jc w:val="center"/>
              <w:rPr>
                <w:rFonts w:hint="cs"/>
                <w:b/>
                <w:bCs/>
                <w:szCs w:val="20"/>
                <w:rtl/>
                <w:lang w:bidi="ar-EG"/>
              </w:rPr>
            </w:pPr>
            <w:r>
              <w:rPr>
                <w:rFonts w:hint="cs"/>
                <w:b/>
                <w:bCs/>
                <w:szCs w:val="20"/>
                <w:rtl/>
                <w:lang w:bidi="ar-EG"/>
              </w:rPr>
              <w:t>الحركة الديمقراطية الجديدة</w:t>
            </w:r>
          </w:p>
        </w:tc>
        <w:tc>
          <w:tcPr>
            <w:tcW w:w="1777" w:type="dxa"/>
            <w:gridSpan w:val="3"/>
            <w:tcBorders>
              <w:top w:val="single" w:sz="4" w:space="0" w:color="auto"/>
              <w:left w:val="single" w:sz="4" w:space="0" w:color="auto"/>
              <w:bottom w:val="single" w:sz="4" w:space="0" w:color="auto"/>
              <w:right w:val="single" w:sz="4" w:space="0" w:color="auto"/>
            </w:tcBorders>
          </w:tcPr>
          <w:p w:rsidR="00E83CF4" w:rsidRPr="00433947" w:rsidRDefault="00D056BA" w:rsidP="00E83CF4">
            <w:pPr>
              <w:pStyle w:val="SingleTxt"/>
              <w:ind w:left="-57" w:right="-57"/>
              <w:jc w:val="center"/>
              <w:rPr>
                <w:rFonts w:hint="cs"/>
                <w:b/>
                <w:bCs/>
                <w:szCs w:val="20"/>
                <w:rtl/>
                <w:lang w:bidi="ar-EG"/>
              </w:rPr>
            </w:pPr>
            <w:r>
              <w:rPr>
                <w:rFonts w:hint="cs"/>
                <w:b/>
                <w:bCs/>
                <w:szCs w:val="20"/>
                <w:rtl/>
                <w:lang w:bidi="ar-EG"/>
              </w:rPr>
              <w:t>الحركة الاشتراكية اليونانية</w:t>
            </w:r>
          </w:p>
        </w:tc>
        <w:tc>
          <w:tcPr>
            <w:tcW w:w="1854" w:type="dxa"/>
            <w:gridSpan w:val="3"/>
            <w:tcBorders>
              <w:top w:val="single" w:sz="4" w:space="0" w:color="auto"/>
              <w:left w:val="single" w:sz="4" w:space="0" w:color="auto"/>
              <w:bottom w:val="single" w:sz="4" w:space="0" w:color="auto"/>
              <w:right w:val="single" w:sz="4" w:space="0" w:color="auto"/>
            </w:tcBorders>
          </w:tcPr>
          <w:p w:rsidR="00E83CF4" w:rsidRPr="00433947" w:rsidRDefault="00D056BA" w:rsidP="00E83CF4">
            <w:pPr>
              <w:pStyle w:val="SingleTxt"/>
              <w:ind w:left="-57" w:right="-57"/>
              <w:jc w:val="center"/>
              <w:rPr>
                <w:rFonts w:hint="cs"/>
                <w:b/>
                <w:bCs/>
                <w:szCs w:val="20"/>
                <w:rtl/>
                <w:lang w:bidi="ar-EG"/>
              </w:rPr>
            </w:pPr>
            <w:r>
              <w:rPr>
                <w:rFonts w:hint="cs"/>
                <w:b/>
                <w:bCs/>
                <w:szCs w:val="20"/>
                <w:rtl/>
                <w:lang w:bidi="ar-EG"/>
              </w:rPr>
              <w:t>الحزب الشيوعي اليوناني</w:t>
            </w:r>
          </w:p>
        </w:tc>
        <w:tc>
          <w:tcPr>
            <w:tcW w:w="2030" w:type="dxa"/>
            <w:gridSpan w:val="3"/>
            <w:tcBorders>
              <w:top w:val="single" w:sz="4" w:space="0" w:color="auto"/>
              <w:left w:val="single" w:sz="4" w:space="0" w:color="auto"/>
              <w:bottom w:val="single" w:sz="4" w:space="0" w:color="auto"/>
              <w:right w:val="single" w:sz="4" w:space="0" w:color="auto"/>
            </w:tcBorders>
          </w:tcPr>
          <w:p w:rsidR="00E83CF4" w:rsidRPr="00433947" w:rsidRDefault="00D056BA" w:rsidP="00E83CF4">
            <w:pPr>
              <w:pStyle w:val="SingleTxt"/>
              <w:ind w:left="-57" w:right="-57"/>
              <w:jc w:val="center"/>
              <w:rPr>
                <w:rFonts w:hint="cs"/>
                <w:b/>
                <w:bCs/>
                <w:szCs w:val="20"/>
                <w:rtl/>
                <w:lang w:bidi="ar-EG"/>
              </w:rPr>
            </w:pPr>
            <w:r>
              <w:rPr>
                <w:rFonts w:hint="cs"/>
                <w:b/>
                <w:bCs/>
                <w:szCs w:val="20"/>
                <w:rtl/>
                <w:lang w:bidi="ar-EG"/>
              </w:rPr>
              <w:t>تحالف اليسار والتقدم</w:t>
            </w:r>
          </w:p>
        </w:tc>
        <w:tc>
          <w:tcPr>
            <w:tcW w:w="1889" w:type="dxa"/>
            <w:gridSpan w:val="3"/>
            <w:tcBorders>
              <w:top w:val="single" w:sz="4" w:space="0" w:color="auto"/>
              <w:left w:val="single" w:sz="4" w:space="0" w:color="auto"/>
              <w:bottom w:val="single" w:sz="4" w:space="0" w:color="auto"/>
              <w:right w:val="single" w:sz="4" w:space="0" w:color="auto"/>
            </w:tcBorders>
          </w:tcPr>
          <w:p w:rsidR="00E83CF4" w:rsidRPr="00433947" w:rsidRDefault="00D056BA" w:rsidP="00E83CF4">
            <w:pPr>
              <w:pStyle w:val="SingleTxt"/>
              <w:ind w:left="-57" w:right="-57"/>
              <w:jc w:val="center"/>
              <w:rPr>
                <w:rFonts w:hint="cs"/>
                <w:b/>
                <w:bCs/>
                <w:szCs w:val="20"/>
                <w:rtl/>
                <w:lang w:bidi="ar-EG"/>
              </w:rPr>
            </w:pPr>
            <w:r>
              <w:rPr>
                <w:rFonts w:hint="cs"/>
                <w:b/>
                <w:bCs/>
                <w:szCs w:val="20"/>
                <w:rtl/>
                <w:lang w:bidi="ar-EG"/>
              </w:rPr>
              <w:t xml:space="preserve">الحركة الاشتراكية </w:t>
            </w:r>
            <w:r w:rsidR="00A54FAA">
              <w:rPr>
                <w:rFonts w:hint="cs"/>
                <w:b/>
                <w:bCs/>
                <w:szCs w:val="20"/>
                <w:rtl/>
                <w:lang w:bidi="ar-EG"/>
              </w:rPr>
              <w:t xml:space="preserve"> </w:t>
            </w:r>
            <w:r w:rsidR="00FB4C7B">
              <w:rPr>
                <w:rFonts w:hint="cs"/>
                <w:b/>
                <w:bCs/>
                <w:szCs w:val="20"/>
                <w:rtl/>
                <w:lang w:bidi="ar-EG"/>
              </w:rPr>
              <w:t>الديمقراطية</w:t>
            </w:r>
          </w:p>
        </w:tc>
      </w:tr>
      <w:tr w:rsidR="00E83CF4" w:rsidRPr="00433947">
        <w:tc>
          <w:tcPr>
            <w:tcW w:w="629"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p>
        </w:tc>
        <w:tc>
          <w:tcPr>
            <w:tcW w:w="574"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المجموع</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Pr>
                <w:rFonts w:hint="cs"/>
                <w:szCs w:val="20"/>
                <w:rtl/>
                <w:lang w:bidi="ar-EG"/>
              </w:rPr>
              <w:t>نساء</w:t>
            </w:r>
          </w:p>
        </w:tc>
        <w:tc>
          <w:tcPr>
            <w:tcW w:w="79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نسبة مئوية</w:t>
            </w:r>
          </w:p>
        </w:tc>
        <w:tc>
          <w:tcPr>
            <w:tcW w:w="541"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المجموع</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Pr>
                <w:rFonts w:hint="cs"/>
                <w:szCs w:val="20"/>
                <w:rtl/>
                <w:lang w:bidi="ar-EG"/>
              </w:rPr>
              <w:t>نساء</w:t>
            </w:r>
          </w:p>
        </w:tc>
        <w:tc>
          <w:tcPr>
            <w:tcW w:w="721"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نسبة مئوية</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المجموع</w:t>
            </w:r>
          </w:p>
        </w:tc>
        <w:tc>
          <w:tcPr>
            <w:tcW w:w="61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Pr>
                <w:rFonts w:hint="cs"/>
                <w:szCs w:val="20"/>
                <w:rtl/>
                <w:lang w:bidi="ar-EG"/>
              </w:rPr>
              <w:t>نساء</w:t>
            </w:r>
          </w:p>
        </w:tc>
        <w:tc>
          <w:tcPr>
            <w:tcW w:w="721"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نسبة مئوية</w:t>
            </w:r>
          </w:p>
        </w:tc>
        <w:tc>
          <w:tcPr>
            <w:tcW w:w="61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المجموع</w:t>
            </w:r>
          </w:p>
        </w:tc>
        <w:tc>
          <w:tcPr>
            <w:tcW w:w="61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Pr>
                <w:rFonts w:hint="cs"/>
                <w:szCs w:val="20"/>
                <w:rtl/>
                <w:lang w:bidi="ar-EG"/>
              </w:rPr>
              <w:t>نساء</w:t>
            </w:r>
          </w:p>
        </w:tc>
        <w:tc>
          <w:tcPr>
            <w:tcW w:w="794"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نسبة مئوية</w:t>
            </w:r>
          </w:p>
        </w:tc>
        <w:tc>
          <w:tcPr>
            <w:tcW w:w="54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المجموع</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Pr>
                <w:rFonts w:hint="cs"/>
                <w:szCs w:val="20"/>
                <w:rtl/>
                <w:lang w:bidi="ar-EG"/>
              </w:rPr>
              <w:t>نساء</w:t>
            </w:r>
          </w:p>
        </w:tc>
        <w:tc>
          <w:tcPr>
            <w:tcW w:w="829"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نسبة مئوية</w:t>
            </w:r>
          </w:p>
        </w:tc>
      </w:tr>
      <w:tr w:rsidR="00E83CF4" w:rsidRPr="00433947">
        <w:tc>
          <w:tcPr>
            <w:tcW w:w="629" w:type="dxa"/>
            <w:tcBorders>
              <w:top w:val="single" w:sz="4" w:space="0" w:color="auto"/>
              <w:left w:val="single" w:sz="4" w:space="0" w:color="auto"/>
              <w:bottom w:val="single" w:sz="4" w:space="0" w:color="auto"/>
              <w:right w:val="single" w:sz="4" w:space="0" w:color="auto"/>
            </w:tcBorders>
          </w:tcPr>
          <w:p w:rsidR="00E83CF4" w:rsidRPr="009C659D" w:rsidRDefault="00E83CF4" w:rsidP="00E83CF4">
            <w:pPr>
              <w:pStyle w:val="SingleTxt"/>
              <w:ind w:left="-57" w:right="-57"/>
              <w:rPr>
                <w:rFonts w:hint="cs"/>
                <w:b/>
                <w:bCs/>
                <w:szCs w:val="20"/>
                <w:rtl/>
                <w:lang w:bidi="ar-EG"/>
              </w:rPr>
            </w:pPr>
            <w:r w:rsidRPr="009C659D">
              <w:rPr>
                <w:rFonts w:hint="cs"/>
                <w:b/>
                <w:bCs/>
                <w:szCs w:val="20"/>
                <w:rtl/>
                <w:lang w:bidi="ar-EG"/>
              </w:rPr>
              <w:t>1996</w:t>
            </w:r>
          </w:p>
        </w:tc>
        <w:tc>
          <w:tcPr>
            <w:tcW w:w="574"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108</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6</w:t>
            </w:r>
          </w:p>
        </w:tc>
        <w:tc>
          <w:tcPr>
            <w:tcW w:w="79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cs="Akhbar MT" w:hint="cs"/>
                <w:szCs w:val="20"/>
                <w:rtl/>
                <w:lang w:bidi="ar-EG"/>
              </w:rPr>
            </w:pPr>
            <w:r w:rsidRPr="00433947">
              <w:rPr>
                <w:rFonts w:hint="cs"/>
                <w:szCs w:val="20"/>
                <w:rtl/>
                <w:lang w:bidi="ar-EG"/>
              </w:rPr>
              <w:t>6</w:t>
            </w:r>
            <w:r>
              <w:rPr>
                <w:rFonts w:cs="Akhbar MT" w:hint="cs"/>
                <w:szCs w:val="20"/>
                <w:rtl/>
                <w:lang w:bidi="ar-EG"/>
              </w:rPr>
              <w:t>%</w:t>
            </w:r>
          </w:p>
        </w:tc>
        <w:tc>
          <w:tcPr>
            <w:tcW w:w="541"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162</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7</w:t>
            </w:r>
          </w:p>
        </w:tc>
        <w:tc>
          <w:tcPr>
            <w:tcW w:w="721"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4</w:t>
            </w:r>
            <w:r>
              <w:rPr>
                <w:rFonts w:cs="Akhbar MT" w:hint="cs"/>
                <w:szCs w:val="20"/>
                <w:rtl/>
                <w:lang w:bidi="ar-EG"/>
              </w:rPr>
              <w:t>%</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11</w:t>
            </w:r>
          </w:p>
        </w:tc>
        <w:tc>
          <w:tcPr>
            <w:tcW w:w="61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2</w:t>
            </w:r>
          </w:p>
        </w:tc>
        <w:tc>
          <w:tcPr>
            <w:tcW w:w="721"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18</w:t>
            </w:r>
            <w:r>
              <w:rPr>
                <w:rFonts w:cs="Akhbar MT" w:hint="cs"/>
                <w:szCs w:val="20"/>
                <w:rtl/>
                <w:lang w:bidi="ar-EG"/>
              </w:rPr>
              <w:t>%</w:t>
            </w:r>
          </w:p>
        </w:tc>
        <w:tc>
          <w:tcPr>
            <w:tcW w:w="61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10</w:t>
            </w:r>
          </w:p>
        </w:tc>
        <w:tc>
          <w:tcPr>
            <w:tcW w:w="61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3</w:t>
            </w:r>
          </w:p>
        </w:tc>
        <w:tc>
          <w:tcPr>
            <w:tcW w:w="794"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30</w:t>
            </w:r>
            <w:r>
              <w:rPr>
                <w:rFonts w:cs="Akhbar MT" w:hint="cs"/>
                <w:szCs w:val="20"/>
                <w:rtl/>
                <w:lang w:bidi="ar-EG"/>
              </w:rPr>
              <w:t>%</w:t>
            </w:r>
          </w:p>
        </w:tc>
        <w:tc>
          <w:tcPr>
            <w:tcW w:w="54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9</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w:t>
            </w:r>
          </w:p>
        </w:tc>
        <w:tc>
          <w:tcPr>
            <w:tcW w:w="829"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12.50</w:t>
            </w:r>
            <w:r>
              <w:rPr>
                <w:rFonts w:cs="Akhbar MT" w:hint="cs"/>
                <w:szCs w:val="20"/>
                <w:rtl/>
                <w:lang w:bidi="ar-EG"/>
              </w:rPr>
              <w:t>%</w:t>
            </w:r>
          </w:p>
        </w:tc>
      </w:tr>
      <w:tr w:rsidR="00E83CF4" w:rsidRPr="00433947">
        <w:tc>
          <w:tcPr>
            <w:tcW w:w="629" w:type="dxa"/>
            <w:tcBorders>
              <w:top w:val="single" w:sz="4" w:space="0" w:color="auto"/>
              <w:left w:val="single" w:sz="4" w:space="0" w:color="auto"/>
              <w:bottom w:val="single" w:sz="4" w:space="0" w:color="auto"/>
              <w:right w:val="single" w:sz="4" w:space="0" w:color="auto"/>
            </w:tcBorders>
          </w:tcPr>
          <w:p w:rsidR="00E83CF4" w:rsidRPr="009C659D" w:rsidRDefault="00E83CF4" w:rsidP="00E83CF4">
            <w:pPr>
              <w:pStyle w:val="SingleTxt"/>
              <w:ind w:left="-57" w:right="-57"/>
              <w:rPr>
                <w:rFonts w:hint="cs"/>
                <w:b/>
                <w:bCs/>
                <w:szCs w:val="20"/>
                <w:rtl/>
                <w:lang w:bidi="ar-EG"/>
              </w:rPr>
            </w:pPr>
            <w:r w:rsidRPr="009C659D">
              <w:rPr>
                <w:rFonts w:hint="cs"/>
                <w:b/>
                <w:bCs/>
                <w:szCs w:val="20"/>
                <w:rtl/>
                <w:lang w:bidi="ar-EG"/>
              </w:rPr>
              <w:t>2000</w:t>
            </w:r>
          </w:p>
        </w:tc>
        <w:tc>
          <w:tcPr>
            <w:tcW w:w="574"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125</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10</w:t>
            </w:r>
          </w:p>
        </w:tc>
        <w:tc>
          <w:tcPr>
            <w:tcW w:w="79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8</w:t>
            </w:r>
            <w:r>
              <w:rPr>
                <w:rFonts w:cs="Akhbar MT" w:hint="cs"/>
                <w:szCs w:val="20"/>
                <w:rtl/>
                <w:lang w:bidi="ar-EG"/>
              </w:rPr>
              <w:t>%</w:t>
            </w:r>
          </w:p>
        </w:tc>
        <w:tc>
          <w:tcPr>
            <w:tcW w:w="541"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158</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17</w:t>
            </w:r>
          </w:p>
        </w:tc>
        <w:tc>
          <w:tcPr>
            <w:tcW w:w="721"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11</w:t>
            </w:r>
            <w:r>
              <w:rPr>
                <w:rFonts w:cs="Akhbar MT" w:hint="cs"/>
                <w:szCs w:val="20"/>
                <w:rtl/>
                <w:lang w:bidi="ar-EG"/>
              </w:rPr>
              <w:t>%</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11</w:t>
            </w:r>
          </w:p>
        </w:tc>
        <w:tc>
          <w:tcPr>
            <w:tcW w:w="61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2</w:t>
            </w:r>
          </w:p>
        </w:tc>
        <w:tc>
          <w:tcPr>
            <w:tcW w:w="721"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18</w:t>
            </w:r>
            <w:r>
              <w:rPr>
                <w:rFonts w:cs="Akhbar MT" w:hint="cs"/>
                <w:szCs w:val="20"/>
                <w:rtl/>
                <w:lang w:bidi="ar-EG"/>
              </w:rPr>
              <w:t>%</w:t>
            </w:r>
          </w:p>
        </w:tc>
        <w:tc>
          <w:tcPr>
            <w:tcW w:w="61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6</w:t>
            </w:r>
          </w:p>
        </w:tc>
        <w:tc>
          <w:tcPr>
            <w:tcW w:w="61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2</w:t>
            </w:r>
          </w:p>
        </w:tc>
        <w:tc>
          <w:tcPr>
            <w:tcW w:w="794"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33</w:t>
            </w:r>
            <w:r>
              <w:rPr>
                <w:rFonts w:cs="Akhbar MT" w:hint="cs"/>
                <w:szCs w:val="20"/>
                <w:rtl/>
                <w:lang w:bidi="ar-EG"/>
              </w:rPr>
              <w:t>%</w:t>
            </w:r>
          </w:p>
        </w:tc>
        <w:tc>
          <w:tcPr>
            <w:tcW w:w="54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p>
        </w:tc>
        <w:tc>
          <w:tcPr>
            <w:tcW w:w="829"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p>
        </w:tc>
      </w:tr>
      <w:tr w:rsidR="00E83CF4" w:rsidRPr="00433947">
        <w:tc>
          <w:tcPr>
            <w:tcW w:w="629" w:type="dxa"/>
            <w:tcBorders>
              <w:top w:val="single" w:sz="4" w:space="0" w:color="auto"/>
              <w:left w:val="single" w:sz="4" w:space="0" w:color="auto"/>
              <w:bottom w:val="single" w:sz="4" w:space="0" w:color="auto"/>
              <w:right w:val="single" w:sz="4" w:space="0" w:color="auto"/>
            </w:tcBorders>
          </w:tcPr>
          <w:p w:rsidR="00E83CF4" w:rsidRPr="009C659D" w:rsidRDefault="00E83CF4" w:rsidP="00E83CF4">
            <w:pPr>
              <w:pStyle w:val="SingleTxt"/>
              <w:ind w:left="-57" w:right="-57"/>
              <w:rPr>
                <w:rFonts w:hint="cs"/>
                <w:b/>
                <w:bCs/>
                <w:szCs w:val="20"/>
                <w:rtl/>
                <w:lang w:bidi="ar-EG"/>
              </w:rPr>
            </w:pPr>
            <w:r w:rsidRPr="009C659D">
              <w:rPr>
                <w:rFonts w:hint="cs"/>
                <w:b/>
                <w:bCs/>
                <w:szCs w:val="20"/>
                <w:rtl/>
                <w:lang w:bidi="ar-EG"/>
              </w:rPr>
              <w:t>2004</w:t>
            </w:r>
          </w:p>
        </w:tc>
        <w:tc>
          <w:tcPr>
            <w:tcW w:w="574"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165</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17</w:t>
            </w:r>
          </w:p>
        </w:tc>
        <w:tc>
          <w:tcPr>
            <w:tcW w:w="79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10.30</w:t>
            </w:r>
            <w:r>
              <w:rPr>
                <w:rFonts w:cs="Akhbar MT" w:hint="cs"/>
                <w:szCs w:val="20"/>
                <w:rtl/>
                <w:lang w:bidi="ar-EG"/>
              </w:rPr>
              <w:t>%</w:t>
            </w:r>
          </w:p>
        </w:tc>
        <w:tc>
          <w:tcPr>
            <w:tcW w:w="541"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117</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18</w:t>
            </w:r>
          </w:p>
        </w:tc>
        <w:tc>
          <w:tcPr>
            <w:tcW w:w="721"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b/>
                <w:bCs/>
                <w:szCs w:val="20"/>
                <w:rtl/>
                <w:lang w:bidi="ar-EG"/>
              </w:rPr>
            </w:pPr>
            <w:r w:rsidRPr="00433947">
              <w:rPr>
                <w:rFonts w:hint="cs"/>
                <w:szCs w:val="20"/>
                <w:rtl/>
                <w:lang w:bidi="ar-EG"/>
              </w:rPr>
              <w:t>15.38</w:t>
            </w:r>
            <w:r>
              <w:rPr>
                <w:rFonts w:cs="Akhbar MT" w:hint="cs"/>
                <w:szCs w:val="20"/>
                <w:rtl/>
                <w:lang w:bidi="ar-EG"/>
              </w:rPr>
              <w:t>%</w:t>
            </w: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12</w:t>
            </w:r>
          </w:p>
        </w:tc>
        <w:tc>
          <w:tcPr>
            <w:tcW w:w="61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3</w:t>
            </w:r>
          </w:p>
        </w:tc>
        <w:tc>
          <w:tcPr>
            <w:tcW w:w="721"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25</w:t>
            </w:r>
            <w:r>
              <w:rPr>
                <w:rFonts w:cs="Akhbar MT" w:hint="cs"/>
                <w:szCs w:val="20"/>
                <w:rtl/>
                <w:lang w:bidi="ar-EG"/>
              </w:rPr>
              <w:t>%</w:t>
            </w:r>
          </w:p>
        </w:tc>
        <w:tc>
          <w:tcPr>
            <w:tcW w:w="61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6</w:t>
            </w:r>
          </w:p>
        </w:tc>
        <w:tc>
          <w:tcPr>
            <w:tcW w:w="618"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w:t>
            </w:r>
          </w:p>
        </w:tc>
        <w:tc>
          <w:tcPr>
            <w:tcW w:w="794"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r w:rsidRPr="00433947">
              <w:rPr>
                <w:rFonts w:hint="cs"/>
                <w:szCs w:val="20"/>
                <w:rtl/>
                <w:lang w:bidi="ar-EG"/>
              </w:rPr>
              <w:t>16.66</w:t>
            </w:r>
            <w:r>
              <w:rPr>
                <w:rFonts w:cs="Akhbar MT" w:hint="cs"/>
                <w:szCs w:val="20"/>
                <w:rtl/>
                <w:lang w:bidi="ar-EG"/>
              </w:rPr>
              <w:t>%</w:t>
            </w:r>
          </w:p>
        </w:tc>
        <w:tc>
          <w:tcPr>
            <w:tcW w:w="54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p>
        </w:tc>
        <w:tc>
          <w:tcPr>
            <w:tcW w:w="515"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p>
        </w:tc>
        <w:tc>
          <w:tcPr>
            <w:tcW w:w="829" w:type="dxa"/>
            <w:tcBorders>
              <w:top w:val="single" w:sz="4" w:space="0" w:color="auto"/>
              <w:left w:val="single" w:sz="4" w:space="0" w:color="auto"/>
              <w:bottom w:val="single" w:sz="4" w:space="0" w:color="auto"/>
              <w:right w:val="single" w:sz="4" w:space="0" w:color="auto"/>
            </w:tcBorders>
          </w:tcPr>
          <w:p w:rsidR="00E83CF4" w:rsidRPr="00433947" w:rsidRDefault="00E83CF4" w:rsidP="00E83CF4">
            <w:pPr>
              <w:pStyle w:val="SingleTxt"/>
              <w:ind w:left="-57" w:right="-57"/>
              <w:rPr>
                <w:rFonts w:hint="cs"/>
                <w:szCs w:val="20"/>
                <w:rtl/>
                <w:lang w:bidi="ar-EG"/>
              </w:rPr>
            </w:pPr>
          </w:p>
        </w:tc>
      </w:tr>
    </w:tbl>
    <w:p w:rsidR="00E83CF4" w:rsidRDefault="00E83CF4" w:rsidP="00E83CF4">
      <w:pPr>
        <w:pStyle w:val="SingleTxt"/>
        <w:rPr>
          <w:rFonts w:hint="cs"/>
          <w:rtl/>
          <w:lang w:bidi="ar-EG"/>
        </w:rPr>
      </w:pPr>
    </w:p>
    <w:p w:rsidR="00E83CF4" w:rsidRPr="007A2AFA" w:rsidRDefault="00E83CF4" w:rsidP="00E83CF4">
      <w:pPr>
        <w:pStyle w:val="SingleTxt"/>
        <w:jc w:val="center"/>
        <w:rPr>
          <w:rFonts w:hint="cs"/>
          <w:b/>
          <w:bCs/>
          <w:rtl/>
          <w:lang w:bidi="ar-EG"/>
        </w:rPr>
      </w:pPr>
      <w:r>
        <w:rPr>
          <w:rFonts w:hint="cs"/>
          <w:b/>
          <w:bCs/>
          <w:rtl/>
          <w:lang w:bidi="ar-EG"/>
        </w:rPr>
        <w:t>ثالثاً -</w:t>
      </w:r>
      <w:r>
        <w:rPr>
          <w:rFonts w:hint="cs"/>
          <w:b/>
          <w:bCs/>
          <w:rtl/>
          <w:lang w:bidi="ar-EG"/>
        </w:rPr>
        <w:tab/>
        <w:t>مشاركة المرأة في الإدارة العامة</w:t>
      </w:r>
    </w:p>
    <w:p w:rsidR="00E83CF4" w:rsidRPr="00ED1C14" w:rsidRDefault="00E83CF4" w:rsidP="00F85BD7">
      <w:pPr>
        <w:pStyle w:val="SingleTxt"/>
        <w:rPr>
          <w:rFonts w:hint="cs"/>
          <w:i/>
          <w:iCs/>
          <w:rtl/>
          <w:lang w:bidi="ar-EG"/>
        </w:rPr>
      </w:pPr>
      <w:r>
        <w:rPr>
          <w:rFonts w:hint="cs"/>
          <w:rtl/>
          <w:lang w:bidi="ar-EG"/>
        </w:rPr>
        <w:t>11 -</w:t>
      </w:r>
      <w:r>
        <w:rPr>
          <w:rFonts w:hint="cs"/>
          <w:rtl/>
          <w:lang w:bidi="ar-EG"/>
        </w:rPr>
        <w:tab/>
      </w:r>
      <w:r w:rsidR="00F85BD7" w:rsidRPr="00ED1C14">
        <w:rPr>
          <w:rFonts w:hint="cs"/>
          <w:i/>
          <w:iCs/>
          <w:rtl/>
          <w:lang w:bidi="ar-EG"/>
        </w:rPr>
        <w:t>النسبة المئوية للرؤساء الإداريين في الدوائر العامة حسب الشعبة ونوع الجنس،</w:t>
      </w:r>
      <w:r w:rsidR="00ED1C14" w:rsidRPr="00ED1C14">
        <w:rPr>
          <w:rFonts w:hint="cs"/>
          <w:i/>
          <w:iCs/>
          <w:rtl/>
          <w:lang w:bidi="ar-EG"/>
        </w:rPr>
        <w:t xml:space="preserve"> 1998-2002</w:t>
      </w:r>
    </w:p>
    <w:tbl>
      <w:tblPr>
        <w:tblStyle w:val="Hyperlink"/>
        <w:bidiVisual/>
        <w:tblW w:w="0" w:type="auto"/>
        <w:tblLook w:val="01E0" w:firstRow="1" w:lastRow="1" w:firstColumn="1" w:lastColumn="1" w:noHBand="0" w:noVBand="0"/>
      </w:tblPr>
      <w:tblGrid>
        <w:gridCol w:w="1438"/>
        <w:gridCol w:w="1438"/>
        <w:gridCol w:w="1438"/>
        <w:gridCol w:w="1438"/>
        <w:gridCol w:w="1438"/>
        <w:gridCol w:w="1438"/>
        <w:gridCol w:w="1438"/>
      </w:tblGrid>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2876" w:type="dxa"/>
            <w:gridSpan w:val="2"/>
            <w:tcBorders>
              <w:top w:val="single" w:sz="4" w:space="0" w:color="auto"/>
              <w:left w:val="single" w:sz="4" w:space="0" w:color="auto"/>
              <w:bottom w:val="single" w:sz="4" w:space="0" w:color="auto"/>
              <w:right w:val="single" w:sz="4" w:space="0" w:color="auto"/>
            </w:tcBorders>
          </w:tcPr>
          <w:p w:rsidR="00E83CF4" w:rsidRPr="00DE56BD" w:rsidRDefault="00E83CF4" w:rsidP="00E83CF4">
            <w:pPr>
              <w:pStyle w:val="SingleTxt"/>
              <w:ind w:left="0" w:right="0"/>
              <w:jc w:val="center"/>
              <w:rPr>
                <w:rFonts w:hint="cs"/>
                <w:b/>
                <w:bCs/>
                <w:rtl/>
                <w:lang w:bidi="ar-EG"/>
              </w:rPr>
            </w:pPr>
            <w:r w:rsidRPr="00DE56BD">
              <w:rPr>
                <w:rFonts w:hint="cs"/>
                <w:b/>
                <w:bCs/>
                <w:rtl/>
                <w:lang w:bidi="ar-EG"/>
              </w:rPr>
              <w:t>المديريات</w:t>
            </w:r>
          </w:p>
        </w:tc>
        <w:tc>
          <w:tcPr>
            <w:tcW w:w="2876" w:type="dxa"/>
            <w:gridSpan w:val="2"/>
            <w:tcBorders>
              <w:top w:val="single" w:sz="4" w:space="0" w:color="auto"/>
              <w:left w:val="single" w:sz="4" w:space="0" w:color="auto"/>
              <w:bottom w:val="single" w:sz="4" w:space="0" w:color="auto"/>
              <w:right w:val="single" w:sz="4" w:space="0" w:color="auto"/>
            </w:tcBorders>
          </w:tcPr>
          <w:p w:rsidR="00E83CF4" w:rsidRPr="00DE56BD" w:rsidRDefault="00E83CF4" w:rsidP="00E83CF4">
            <w:pPr>
              <w:pStyle w:val="SingleTxt"/>
              <w:ind w:left="0" w:right="0"/>
              <w:jc w:val="center"/>
              <w:rPr>
                <w:rFonts w:hint="cs"/>
                <w:b/>
                <w:bCs/>
                <w:rtl/>
                <w:lang w:bidi="ar-EG"/>
              </w:rPr>
            </w:pPr>
            <w:r w:rsidRPr="00DE56BD">
              <w:rPr>
                <w:rFonts w:hint="cs"/>
                <w:b/>
                <w:bCs/>
                <w:rtl/>
                <w:lang w:bidi="ar-EG"/>
              </w:rPr>
              <w:t>الإدارات</w:t>
            </w:r>
          </w:p>
        </w:tc>
        <w:tc>
          <w:tcPr>
            <w:tcW w:w="2876" w:type="dxa"/>
            <w:gridSpan w:val="2"/>
            <w:tcBorders>
              <w:top w:val="single" w:sz="4" w:space="0" w:color="auto"/>
              <w:left w:val="single" w:sz="4" w:space="0" w:color="auto"/>
              <w:bottom w:val="single" w:sz="4" w:space="0" w:color="auto"/>
              <w:right w:val="single" w:sz="4" w:space="0" w:color="auto"/>
            </w:tcBorders>
          </w:tcPr>
          <w:p w:rsidR="00E83CF4" w:rsidRPr="00DE56BD" w:rsidRDefault="00E83CF4" w:rsidP="00E83CF4">
            <w:pPr>
              <w:pStyle w:val="SingleTxt"/>
              <w:ind w:left="0" w:right="0"/>
              <w:jc w:val="center"/>
              <w:rPr>
                <w:rFonts w:hint="cs"/>
                <w:b/>
                <w:bCs/>
                <w:rtl/>
                <w:lang w:bidi="ar-EG"/>
              </w:rPr>
            </w:pPr>
            <w:r w:rsidRPr="00DE56BD">
              <w:rPr>
                <w:rFonts w:hint="cs"/>
                <w:b/>
                <w:bCs/>
                <w:rtl/>
                <w:lang w:bidi="ar-EG"/>
              </w:rPr>
              <w:t>المكاتب المستقلة ذاتياً</w:t>
            </w:r>
          </w:p>
        </w:tc>
      </w:tr>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رجال</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رجال</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رجال</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r>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1998</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69.9</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30.1</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59.9</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40.1</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56.3</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43.7</w:t>
            </w:r>
          </w:p>
        </w:tc>
      </w:tr>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2002</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64.0</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36.0</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49.3</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50.7</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49.5</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50.5</w:t>
            </w:r>
          </w:p>
        </w:tc>
      </w:tr>
    </w:tbl>
    <w:p w:rsidR="00E83CF4" w:rsidRDefault="00E83CF4" w:rsidP="00E83CF4">
      <w:pPr>
        <w:pStyle w:val="SingleTxt"/>
        <w:rPr>
          <w:rFonts w:hint="cs"/>
          <w:rtl/>
          <w:lang w:bidi="ar-EG"/>
        </w:rPr>
      </w:pPr>
    </w:p>
    <w:p w:rsidR="00E83CF4" w:rsidRPr="00DE56BD" w:rsidRDefault="00E83CF4" w:rsidP="00A6125B">
      <w:pPr>
        <w:pStyle w:val="SingleTxt"/>
        <w:rPr>
          <w:rFonts w:hint="cs"/>
          <w:i/>
          <w:iCs/>
          <w:rtl/>
          <w:lang w:bidi="ar-EG"/>
        </w:rPr>
      </w:pPr>
      <w:r>
        <w:rPr>
          <w:rFonts w:hint="cs"/>
          <w:rtl/>
          <w:lang w:bidi="ar-EG"/>
        </w:rPr>
        <w:t>12 -</w:t>
      </w:r>
      <w:r>
        <w:rPr>
          <w:rFonts w:hint="cs"/>
          <w:rtl/>
          <w:lang w:bidi="ar-EG"/>
        </w:rPr>
        <w:tab/>
      </w:r>
      <w:r w:rsidR="00A6125B">
        <w:rPr>
          <w:rFonts w:hint="cs"/>
          <w:i/>
          <w:iCs/>
          <w:rtl/>
          <w:lang w:bidi="ar-EG"/>
        </w:rPr>
        <w:t>ال</w:t>
      </w:r>
      <w:r w:rsidR="00433E82">
        <w:rPr>
          <w:rFonts w:hint="cs"/>
          <w:i/>
          <w:iCs/>
          <w:rtl/>
          <w:lang w:bidi="ar-EG"/>
        </w:rPr>
        <w:t xml:space="preserve">نسبة </w:t>
      </w:r>
      <w:r w:rsidR="00A6125B">
        <w:rPr>
          <w:rFonts w:hint="cs"/>
          <w:i/>
          <w:iCs/>
          <w:rtl/>
          <w:lang w:bidi="ar-EG"/>
        </w:rPr>
        <w:t>المئوية ل</w:t>
      </w:r>
      <w:r w:rsidR="00433E82">
        <w:rPr>
          <w:rFonts w:hint="cs"/>
          <w:i/>
          <w:iCs/>
          <w:rtl/>
          <w:lang w:bidi="ar-EG"/>
        </w:rPr>
        <w:t>لرؤساء الإداريين</w:t>
      </w:r>
      <w:r>
        <w:rPr>
          <w:rFonts w:hint="cs"/>
          <w:i/>
          <w:iCs/>
          <w:rtl/>
          <w:lang w:bidi="ar-EG"/>
        </w:rPr>
        <w:t xml:space="preserve"> في هيئات</w:t>
      </w:r>
      <w:r w:rsidR="00433E82">
        <w:rPr>
          <w:rFonts w:hint="cs"/>
          <w:i/>
          <w:iCs/>
          <w:rtl/>
          <w:lang w:bidi="ar-EG"/>
        </w:rPr>
        <w:t xml:space="preserve"> ومؤسسات</w:t>
      </w:r>
      <w:r>
        <w:rPr>
          <w:rFonts w:hint="cs"/>
          <w:i/>
          <w:iCs/>
          <w:rtl/>
          <w:lang w:bidi="ar-EG"/>
        </w:rPr>
        <w:t xml:space="preserve"> القانون العام حسب الشعبة ونوع الجنس، 1998-2002</w:t>
      </w:r>
    </w:p>
    <w:tbl>
      <w:tblPr>
        <w:tblStyle w:val="Hyperlink"/>
        <w:bidiVisual/>
        <w:tblW w:w="0" w:type="auto"/>
        <w:tblLook w:val="01E0" w:firstRow="1" w:lastRow="1" w:firstColumn="1" w:lastColumn="1" w:noHBand="0" w:noVBand="0"/>
      </w:tblPr>
      <w:tblGrid>
        <w:gridCol w:w="1438"/>
        <w:gridCol w:w="1438"/>
        <w:gridCol w:w="1438"/>
        <w:gridCol w:w="1438"/>
        <w:gridCol w:w="1438"/>
        <w:gridCol w:w="1438"/>
        <w:gridCol w:w="1438"/>
      </w:tblGrid>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2876" w:type="dxa"/>
            <w:gridSpan w:val="2"/>
            <w:tcBorders>
              <w:top w:val="single" w:sz="4" w:space="0" w:color="auto"/>
              <w:left w:val="single" w:sz="4" w:space="0" w:color="auto"/>
              <w:bottom w:val="single" w:sz="4" w:space="0" w:color="auto"/>
              <w:right w:val="single" w:sz="4" w:space="0" w:color="auto"/>
            </w:tcBorders>
          </w:tcPr>
          <w:p w:rsidR="00E83CF4" w:rsidRPr="00DE56BD" w:rsidRDefault="00E83CF4" w:rsidP="00E83CF4">
            <w:pPr>
              <w:pStyle w:val="SingleTxt"/>
              <w:ind w:left="0" w:right="0"/>
              <w:jc w:val="center"/>
              <w:rPr>
                <w:rFonts w:hint="cs"/>
                <w:b/>
                <w:bCs/>
                <w:rtl/>
                <w:lang w:bidi="ar-EG"/>
              </w:rPr>
            </w:pPr>
            <w:r w:rsidRPr="00DE56BD">
              <w:rPr>
                <w:rFonts w:hint="cs"/>
                <w:b/>
                <w:bCs/>
                <w:rtl/>
                <w:lang w:bidi="ar-EG"/>
              </w:rPr>
              <w:t>المديريات</w:t>
            </w:r>
          </w:p>
        </w:tc>
        <w:tc>
          <w:tcPr>
            <w:tcW w:w="2876" w:type="dxa"/>
            <w:gridSpan w:val="2"/>
            <w:tcBorders>
              <w:top w:val="single" w:sz="4" w:space="0" w:color="auto"/>
              <w:left w:val="single" w:sz="4" w:space="0" w:color="auto"/>
              <w:bottom w:val="single" w:sz="4" w:space="0" w:color="auto"/>
              <w:right w:val="single" w:sz="4" w:space="0" w:color="auto"/>
            </w:tcBorders>
          </w:tcPr>
          <w:p w:rsidR="00E83CF4" w:rsidRPr="00DE56BD" w:rsidRDefault="00E83CF4" w:rsidP="00E83CF4">
            <w:pPr>
              <w:pStyle w:val="SingleTxt"/>
              <w:ind w:left="0" w:right="0"/>
              <w:jc w:val="center"/>
              <w:rPr>
                <w:rFonts w:hint="cs"/>
                <w:b/>
                <w:bCs/>
                <w:rtl/>
                <w:lang w:bidi="ar-EG"/>
              </w:rPr>
            </w:pPr>
            <w:r w:rsidRPr="00DE56BD">
              <w:rPr>
                <w:rFonts w:hint="cs"/>
                <w:b/>
                <w:bCs/>
                <w:rtl/>
                <w:lang w:bidi="ar-EG"/>
              </w:rPr>
              <w:t>الإدارات</w:t>
            </w:r>
          </w:p>
        </w:tc>
        <w:tc>
          <w:tcPr>
            <w:tcW w:w="2876" w:type="dxa"/>
            <w:gridSpan w:val="2"/>
            <w:tcBorders>
              <w:top w:val="single" w:sz="4" w:space="0" w:color="auto"/>
              <w:left w:val="single" w:sz="4" w:space="0" w:color="auto"/>
              <w:bottom w:val="single" w:sz="4" w:space="0" w:color="auto"/>
              <w:right w:val="single" w:sz="4" w:space="0" w:color="auto"/>
            </w:tcBorders>
          </w:tcPr>
          <w:p w:rsidR="00E83CF4" w:rsidRPr="00DE56BD" w:rsidRDefault="00E83CF4" w:rsidP="00E83CF4">
            <w:pPr>
              <w:pStyle w:val="SingleTxt"/>
              <w:ind w:left="0" w:right="0"/>
              <w:jc w:val="center"/>
              <w:rPr>
                <w:rFonts w:hint="cs"/>
                <w:b/>
                <w:bCs/>
                <w:rtl/>
                <w:lang w:bidi="ar-EG"/>
              </w:rPr>
            </w:pPr>
            <w:r w:rsidRPr="00DE56BD">
              <w:rPr>
                <w:rFonts w:hint="cs"/>
                <w:b/>
                <w:bCs/>
                <w:rtl/>
                <w:lang w:bidi="ar-EG"/>
              </w:rPr>
              <w:t>المكاتب المستقلة ذاتياً</w:t>
            </w:r>
          </w:p>
        </w:tc>
      </w:tr>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رجال</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رجال</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رجال</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r>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1998</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44.1</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55.9</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27.9</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72.1</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37.6</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62.4</w:t>
            </w:r>
          </w:p>
        </w:tc>
      </w:tr>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2002</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28.8</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71.2</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28.4</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71.6</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39.8</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60.2</w:t>
            </w:r>
          </w:p>
        </w:tc>
      </w:tr>
    </w:tbl>
    <w:p w:rsidR="00E83CF4" w:rsidRDefault="00E83CF4" w:rsidP="00E83CF4">
      <w:pPr>
        <w:pStyle w:val="SingleTxt"/>
        <w:rPr>
          <w:rFonts w:hint="cs"/>
          <w:rtl/>
          <w:lang w:bidi="ar-EG"/>
        </w:rPr>
      </w:pPr>
    </w:p>
    <w:p w:rsidR="00700765" w:rsidRDefault="00700765" w:rsidP="00E83CF4">
      <w:pPr>
        <w:pStyle w:val="SingleTxt"/>
        <w:rPr>
          <w:rFonts w:hint="cs"/>
          <w:rtl/>
          <w:lang w:bidi="ar-EG"/>
        </w:rPr>
      </w:pPr>
    </w:p>
    <w:p w:rsidR="00E83CF4" w:rsidRPr="00DE56BD" w:rsidRDefault="00E83CF4" w:rsidP="00E83CF4">
      <w:pPr>
        <w:pStyle w:val="SingleTxt"/>
        <w:rPr>
          <w:rFonts w:hint="cs"/>
          <w:i/>
          <w:iCs/>
          <w:rtl/>
          <w:lang w:bidi="ar-EG"/>
        </w:rPr>
      </w:pPr>
      <w:r>
        <w:rPr>
          <w:rFonts w:hint="cs"/>
          <w:rtl/>
          <w:lang w:bidi="ar-EG"/>
        </w:rPr>
        <w:t>13 -</w:t>
      </w:r>
      <w:r>
        <w:rPr>
          <w:rFonts w:hint="cs"/>
          <w:rtl/>
          <w:lang w:bidi="ar-EG"/>
        </w:rPr>
        <w:tab/>
      </w:r>
      <w:r>
        <w:rPr>
          <w:rFonts w:hint="cs"/>
          <w:i/>
          <w:iCs/>
          <w:rtl/>
          <w:lang w:bidi="ar-EG"/>
        </w:rPr>
        <w:t xml:space="preserve">النسبة المئوية </w:t>
      </w:r>
      <w:r w:rsidR="00433E82">
        <w:rPr>
          <w:rFonts w:hint="cs"/>
          <w:i/>
          <w:iCs/>
          <w:rtl/>
          <w:lang w:bidi="ar-EG"/>
        </w:rPr>
        <w:t>للرؤساء الإداريين</w:t>
      </w:r>
      <w:r>
        <w:rPr>
          <w:rFonts w:hint="cs"/>
          <w:i/>
          <w:iCs/>
          <w:rtl/>
          <w:lang w:bidi="ar-EG"/>
        </w:rPr>
        <w:t xml:space="preserve"> في السلطات المحلية حسب الشعبة ونوع الجنس 1998-2002</w:t>
      </w:r>
    </w:p>
    <w:tbl>
      <w:tblPr>
        <w:tblStyle w:val="Hyperlink"/>
        <w:bidiVisual/>
        <w:tblW w:w="0" w:type="auto"/>
        <w:tblLook w:val="01E0" w:firstRow="1" w:lastRow="1" w:firstColumn="1" w:lastColumn="1" w:noHBand="0" w:noVBand="0"/>
      </w:tblPr>
      <w:tblGrid>
        <w:gridCol w:w="1438"/>
        <w:gridCol w:w="1438"/>
        <w:gridCol w:w="1438"/>
        <w:gridCol w:w="1438"/>
        <w:gridCol w:w="1438"/>
        <w:gridCol w:w="1438"/>
        <w:gridCol w:w="1438"/>
      </w:tblGrid>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2876" w:type="dxa"/>
            <w:gridSpan w:val="2"/>
            <w:tcBorders>
              <w:top w:val="single" w:sz="4" w:space="0" w:color="auto"/>
              <w:left w:val="single" w:sz="4" w:space="0" w:color="auto"/>
              <w:bottom w:val="single" w:sz="4" w:space="0" w:color="auto"/>
              <w:right w:val="single" w:sz="4" w:space="0" w:color="auto"/>
            </w:tcBorders>
          </w:tcPr>
          <w:p w:rsidR="00E83CF4" w:rsidRPr="00DE56BD" w:rsidRDefault="00E83CF4" w:rsidP="00E83CF4">
            <w:pPr>
              <w:pStyle w:val="SingleTxt"/>
              <w:ind w:left="0" w:right="0"/>
              <w:jc w:val="center"/>
              <w:rPr>
                <w:rFonts w:hint="cs"/>
                <w:b/>
                <w:bCs/>
                <w:rtl/>
                <w:lang w:bidi="ar-EG"/>
              </w:rPr>
            </w:pPr>
            <w:r w:rsidRPr="00DE56BD">
              <w:rPr>
                <w:rFonts w:hint="cs"/>
                <w:b/>
                <w:bCs/>
                <w:rtl/>
                <w:lang w:bidi="ar-EG"/>
              </w:rPr>
              <w:t>المديريات</w:t>
            </w:r>
          </w:p>
        </w:tc>
        <w:tc>
          <w:tcPr>
            <w:tcW w:w="2876" w:type="dxa"/>
            <w:gridSpan w:val="2"/>
            <w:tcBorders>
              <w:top w:val="single" w:sz="4" w:space="0" w:color="auto"/>
              <w:left w:val="single" w:sz="4" w:space="0" w:color="auto"/>
              <w:bottom w:val="single" w:sz="4" w:space="0" w:color="auto"/>
              <w:right w:val="single" w:sz="4" w:space="0" w:color="auto"/>
            </w:tcBorders>
          </w:tcPr>
          <w:p w:rsidR="00E83CF4" w:rsidRPr="00DE56BD" w:rsidRDefault="00E83CF4" w:rsidP="00E83CF4">
            <w:pPr>
              <w:pStyle w:val="SingleTxt"/>
              <w:ind w:left="0" w:right="0"/>
              <w:jc w:val="center"/>
              <w:rPr>
                <w:rFonts w:hint="cs"/>
                <w:b/>
                <w:bCs/>
                <w:rtl/>
                <w:lang w:bidi="ar-EG"/>
              </w:rPr>
            </w:pPr>
            <w:r w:rsidRPr="00DE56BD">
              <w:rPr>
                <w:rFonts w:hint="cs"/>
                <w:b/>
                <w:bCs/>
                <w:rtl/>
                <w:lang w:bidi="ar-EG"/>
              </w:rPr>
              <w:t>الإدارات</w:t>
            </w:r>
          </w:p>
        </w:tc>
        <w:tc>
          <w:tcPr>
            <w:tcW w:w="2876" w:type="dxa"/>
            <w:gridSpan w:val="2"/>
            <w:tcBorders>
              <w:top w:val="single" w:sz="4" w:space="0" w:color="auto"/>
              <w:left w:val="single" w:sz="4" w:space="0" w:color="auto"/>
              <w:bottom w:val="single" w:sz="4" w:space="0" w:color="auto"/>
              <w:right w:val="single" w:sz="4" w:space="0" w:color="auto"/>
            </w:tcBorders>
          </w:tcPr>
          <w:p w:rsidR="00E83CF4" w:rsidRPr="00DE56BD" w:rsidRDefault="00E83CF4" w:rsidP="00E83CF4">
            <w:pPr>
              <w:pStyle w:val="SingleTxt"/>
              <w:ind w:left="0" w:right="0"/>
              <w:jc w:val="center"/>
              <w:rPr>
                <w:rFonts w:hint="cs"/>
                <w:b/>
                <w:bCs/>
                <w:rtl/>
                <w:lang w:bidi="ar-EG"/>
              </w:rPr>
            </w:pPr>
            <w:r w:rsidRPr="00DE56BD">
              <w:rPr>
                <w:rFonts w:hint="cs"/>
                <w:b/>
                <w:bCs/>
                <w:rtl/>
                <w:lang w:bidi="ar-EG"/>
              </w:rPr>
              <w:t>المكاتب المستقلة ذاتياً</w:t>
            </w:r>
          </w:p>
        </w:tc>
      </w:tr>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رجال</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رجال</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رجال</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رجال</w:t>
            </w:r>
          </w:p>
        </w:tc>
      </w:tr>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2002</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64.50</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35.50</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56.78</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43.22</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59.91</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40.09</w:t>
            </w:r>
          </w:p>
        </w:tc>
      </w:tr>
    </w:tbl>
    <w:p w:rsidR="00E83CF4" w:rsidRDefault="00E83CF4" w:rsidP="00E83CF4">
      <w:pPr>
        <w:pStyle w:val="SingleTxt"/>
        <w:rPr>
          <w:rFonts w:hint="cs"/>
          <w:rtl/>
          <w:lang w:bidi="ar-EG"/>
        </w:rPr>
      </w:pPr>
      <w:r>
        <w:rPr>
          <w:rFonts w:hint="cs"/>
          <w:rtl/>
          <w:lang w:bidi="ar-EG"/>
        </w:rPr>
        <w:t>المصدر: وزارة الداخلية والإدارة العامة واللامركزية/الأمانة العامة للإدارة العامة.</w:t>
      </w:r>
    </w:p>
    <w:p w:rsidR="00E83CF4" w:rsidRDefault="00E83CF4" w:rsidP="00E83CF4">
      <w:pPr>
        <w:pStyle w:val="SingleTxt"/>
        <w:rPr>
          <w:rFonts w:hint="cs"/>
          <w:rtl/>
          <w:lang w:bidi="ar-EG"/>
        </w:rPr>
      </w:pPr>
      <w:r>
        <w:rPr>
          <w:rFonts w:hint="cs"/>
          <w:rtl/>
          <w:lang w:bidi="ar-EG"/>
        </w:rPr>
        <w:t>نشرة البيانات الإحصائية عن العاملين في القطاع العام، 1999-2003</w:t>
      </w:r>
    </w:p>
    <w:p w:rsidR="00E83CF4" w:rsidRPr="00464117" w:rsidRDefault="00E83CF4" w:rsidP="00E83CF4">
      <w:pPr>
        <w:pStyle w:val="SingleTxt"/>
        <w:jc w:val="center"/>
        <w:rPr>
          <w:rFonts w:hint="cs"/>
          <w:b/>
          <w:bCs/>
          <w:rtl/>
          <w:lang w:bidi="ar-EG"/>
        </w:rPr>
      </w:pPr>
      <w:r>
        <w:rPr>
          <w:rFonts w:hint="cs"/>
          <w:b/>
          <w:bCs/>
          <w:rtl/>
          <w:lang w:bidi="ar-EG"/>
        </w:rPr>
        <w:t xml:space="preserve">رابعاً </w:t>
      </w:r>
      <w:r>
        <w:rPr>
          <w:b/>
          <w:bCs/>
          <w:rtl/>
          <w:lang w:bidi="ar-EG"/>
        </w:rPr>
        <w:t>–</w:t>
      </w:r>
      <w:r w:rsidR="00C9527B">
        <w:rPr>
          <w:rFonts w:hint="cs"/>
          <w:b/>
          <w:bCs/>
          <w:rtl/>
          <w:lang w:bidi="ar-EG"/>
        </w:rPr>
        <w:t xml:space="preserve"> مشاركة المرأة في الهيئات القضائية</w:t>
      </w:r>
    </w:p>
    <w:p w:rsidR="00E83CF4" w:rsidRPr="00464117" w:rsidRDefault="00E83CF4" w:rsidP="00E83CF4">
      <w:pPr>
        <w:pStyle w:val="SingleTxt"/>
        <w:rPr>
          <w:rFonts w:hint="cs"/>
          <w:i/>
          <w:iCs/>
          <w:rtl/>
          <w:lang w:bidi="ar-EG"/>
        </w:rPr>
      </w:pPr>
      <w:r>
        <w:rPr>
          <w:rFonts w:hint="cs"/>
          <w:rtl/>
          <w:lang w:bidi="ar-EG"/>
        </w:rPr>
        <w:t>14 -</w:t>
      </w:r>
      <w:r>
        <w:rPr>
          <w:rFonts w:hint="cs"/>
          <w:rtl/>
          <w:lang w:bidi="ar-EG"/>
        </w:rPr>
        <w:tab/>
      </w:r>
      <w:r>
        <w:rPr>
          <w:rFonts w:hint="cs"/>
          <w:i/>
          <w:iCs/>
          <w:rtl/>
          <w:lang w:bidi="ar-EG"/>
        </w:rPr>
        <w:t>مجلس الدولة</w:t>
      </w:r>
    </w:p>
    <w:tbl>
      <w:tblPr>
        <w:tblStyle w:val="Hyperlink"/>
        <w:bidiVisual/>
        <w:tblW w:w="0" w:type="auto"/>
        <w:tblInd w:w="894" w:type="dxa"/>
        <w:tblLook w:val="01E0" w:firstRow="1" w:lastRow="1" w:firstColumn="1" w:lastColumn="1" w:noHBand="0" w:noVBand="0"/>
      </w:tblPr>
      <w:tblGrid>
        <w:gridCol w:w="1613"/>
        <w:gridCol w:w="1477"/>
        <w:gridCol w:w="1133"/>
        <w:gridCol w:w="1304"/>
        <w:gridCol w:w="1305"/>
        <w:gridCol w:w="1305"/>
      </w:tblGrid>
      <w:tr w:rsidR="00E83CF4">
        <w:tc>
          <w:tcPr>
            <w:tcW w:w="5527" w:type="dxa"/>
            <w:gridSpan w:val="4"/>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jc w:val="center"/>
              <w:rPr>
                <w:rFonts w:hint="cs"/>
                <w:rtl/>
                <w:lang w:bidi="ar-EG"/>
              </w:rPr>
            </w:pPr>
            <w:r>
              <w:rPr>
                <w:rFonts w:hint="cs"/>
                <w:rtl/>
                <w:lang w:bidi="ar-EG"/>
              </w:rPr>
              <w:t>مستشارو الدولة</w:t>
            </w: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61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477"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الوظائف الثابتة</w:t>
            </w:r>
          </w:p>
        </w:tc>
        <w:tc>
          <w:tcPr>
            <w:tcW w:w="113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30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نسبة مئوية</w:t>
            </w: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613" w:type="dxa"/>
            <w:tcBorders>
              <w:top w:val="single" w:sz="4" w:space="0" w:color="auto"/>
              <w:left w:val="single" w:sz="4" w:space="0" w:color="auto"/>
              <w:bottom w:val="single" w:sz="4" w:space="0" w:color="auto"/>
              <w:right w:val="single" w:sz="4" w:space="0" w:color="auto"/>
            </w:tcBorders>
          </w:tcPr>
          <w:p w:rsidR="00E83CF4" w:rsidRPr="00464117" w:rsidRDefault="00E83CF4" w:rsidP="00E83CF4">
            <w:pPr>
              <w:pStyle w:val="SingleTxt"/>
              <w:ind w:left="0" w:right="0"/>
              <w:rPr>
                <w:rFonts w:hint="cs"/>
                <w:b/>
                <w:bCs/>
                <w:rtl/>
                <w:lang w:bidi="ar-EG"/>
              </w:rPr>
            </w:pPr>
            <w:r w:rsidRPr="00464117">
              <w:rPr>
                <w:rFonts w:hint="cs"/>
                <w:b/>
                <w:bCs/>
                <w:rtl/>
                <w:lang w:bidi="ar-EG"/>
              </w:rPr>
              <w:t>2000</w:t>
            </w:r>
          </w:p>
        </w:tc>
        <w:tc>
          <w:tcPr>
            <w:tcW w:w="1477"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42</w:t>
            </w:r>
          </w:p>
        </w:tc>
        <w:tc>
          <w:tcPr>
            <w:tcW w:w="113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8</w:t>
            </w:r>
          </w:p>
        </w:tc>
        <w:tc>
          <w:tcPr>
            <w:tcW w:w="130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19</w:t>
            </w:r>
            <w:r>
              <w:rPr>
                <w:rFonts w:cs="Akhbar MT" w:hint="cs"/>
                <w:rtl/>
                <w:lang w:bidi="ar-EG"/>
              </w:rPr>
              <w:t>%</w:t>
            </w: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613" w:type="dxa"/>
            <w:tcBorders>
              <w:top w:val="single" w:sz="4" w:space="0" w:color="auto"/>
              <w:left w:val="single" w:sz="4" w:space="0" w:color="auto"/>
              <w:bottom w:val="single" w:sz="4" w:space="0" w:color="auto"/>
              <w:right w:val="single" w:sz="4" w:space="0" w:color="auto"/>
            </w:tcBorders>
          </w:tcPr>
          <w:p w:rsidR="00E83CF4" w:rsidRPr="00464117" w:rsidRDefault="00E83CF4" w:rsidP="00E83CF4">
            <w:pPr>
              <w:pStyle w:val="SingleTxt"/>
              <w:ind w:left="0" w:right="0"/>
              <w:rPr>
                <w:rFonts w:hint="cs"/>
                <w:b/>
                <w:bCs/>
                <w:rtl/>
                <w:lang w:bidi="ar-EG"/>
              </w:rPr>
            </w:pPr>
            <w:r w:rsidRPr="00464117">
              <w:rPr>
                <w:rFonts w:hint="cs"/>
                <w:b/>
                <w:bCs/>
                <w:rtl/>
                <w:lang w:bidi="ar-EG"/>
              </w:rPr>
              <w:t>2004</w:t>
            </w:r>
          </w:p>
        </w:tc>
        <w:tc>
          <w:tcPr>
            <w:tcW w:w="1477"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46</w:t>
            </w:r>
          </w:p>
        </w:tc>
        <w:tc>
          <w:tcPr>
            <w:tcW w:w="113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11</w:t>
            </w:r>
          </w:p>
        </w:tc>
        <w:tc>
          <w:tcPr>
            <w:tcW w:w="130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24</w:t>
            </w:r>
            <w:r>
              <w:rPr>
                <w:rFonts w:cs="Akhbar MT" w:hint="cs"/>
                <w:rtl/>
                <w:lang w:bidi="ar-EG"/>
              </w:rPr>
              <w:t>%</w:t>
            </w: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5527" w:type="dxa"/>
            <w:gridSpan w:val="4"/>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jc w:val="center"/>
              <w:rPr>
                <w:rFonts w:hint="cs"/>
                <w:rtl/>
                <w:lang w:bidi="ar-EG"/>
              </w:rPr>
            </w:pPr>
            <w:r>
              <w:rPr>
                <w:rFonts w:hint="cs"/>
                <w:rtl/>
                <w:lang w:bidi="ar-EG"/>
              </w:rPr>
              <w:t>المستشارون المساعدون بمجلس الدولة</w:t>
            </w: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61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477"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الوظائف الثابتة</w:t>
            </w:r>
          </w:p>
        </w:tc>
        <w:tc>
          <w:tcPr>
            <w:tcW w:w="113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30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نسبة مئوية</w:t>
            </w: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613" w:type="dxa"/>
            <w:tcBorders>
              <w:top w:val="single" w:sz="4" w:space="0" w:color="auto"/>
              <w:left w:val="single" w:sz="4" w:space="0" w:color="auto"/>
              <w:bottom w:val="single" w:sz="4" w:space="0" w:color="auto"/>
              <w:right w:val="single" w:sz="4" w:space="0" w:color="auto"/>
            </w:tcBorders>
          </w:tcPr>
          <w:p w:rsidR="00E83CF4" w:rsidRPr="000247B0" w:rsidRDefault="00E83CF4" w:rsidP="00E83CF4">
            <w:pPr>
              <w:pStyle w:val="SingleTxt"/>
              <w:ind w:left="0" w:right="0"/>
              <w:rPr>
                <w:rFonts w:hint="cs"/>
                <w:b/>
                <w:bCs/>
                <w:rtl/>
                <w:lang w:bidi="ar-EG"/>
              </w:rPr>
            </w:pPr>
            <w:r w:rsidRPr="000247B0">
              <w:rPr>
                <w:rFonts w:hint="cs"/>
                <w:b/>
                <w:bCs/>
                <w:rtl/>
                <w:lang w:bidi="ar-EG"/>
              </w:rPr>
              <w:t>2000</w:t>
            </w:r>
          </w:p>
        </w:tc>
        <w:tc>
          <w:tcPr>
            <w:tcW w:w="1477"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48</w:t>
            </w:r>
          </w:p>
        </w:tc>
        <w:tc>
          <w:tcPr>
            <w:tcW w:w="113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23</w:t>
            </w:r>
          </w:p>
        </w:tc>
        <w:tc>
          <w:tcPr>
            <w:tcW w:w="130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47.90</w:t>
            </w:r>
            <w:r>
              <w:rPr>
                <w:rFonts w:cs="Akhbar MT" w:hint="cs"/>
                <w:rtl/>
                <w:lang w:bidi="ar-EG"/>
              </w:rPr>
              <w:t>%</w:t>
            </w: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613" w:type="dxa"/>
            <w:tcBorders>
              <w:top w:val="single" w:sz="4" w:space="0" w:color="auto"/>
              <w:left w:val="single" w:sz="4" w:space="0" w:color="auto"/>
              <w:bottom w:val="single" w:sz="4" w:space="0" w:color="auto"/>
              <w:right w:val="single" w:sz="4" w:space="0" w:color="auto"/>
            </w:tcBorders>
          </w:tcPr>
          <w:p w:rsidR="00E83CF4" w:rsidRPr="000247B0" w:rsidRDefault="00E83CF4" w:rsidP="00E83CF4">
            <w:pPr>
              <w:pStyle w:val="SingleTxt"/>
              <w:ind w:left="0" w:right="0"/>
              <w:rPr>
                <w:rFonts w:hint="cs"/>
                <w:b/>
                <w:bCs/>
                <w:rtl/>
                <w:lang w:bidi="ar-EG"/>
              </w:rPr>
            </w:pPr>
            <w:r w:rsidRPr="000247B0">
              <w:rPr>
                <w:rFonts w:hint="cs"/>
                <w:b/>
                <w:bCs/>
                <w:rtl/>
                <w:lang w:bidi="ar-EG"/>
              </w:rPr>
              <w:t>2004</w:t>
            </w:r>
          </w:p>
        </w:tc>
        <w:tc>
          <w:tcPr>
            <w:tcW w:w="1477"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52</w:t>
            </w:r>
          </w:p>
        </w:tc>
        <w:tc>
          <w:tcPr>
            <w:tcW w:w="113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28</w:t>
            </w:r>
          </w:p>
        </w:tc>
        <w:tc>
          <w:tcPr>
            <w:tcW w:w="130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54</w:t>
            </w:r>
            <w:r>
              <w:rPr>
                <w:rFonts w:cs="Akhbar MT" w:hint="cs"/>
                <w:rtl/>
                <w:lang w:bidi="ar-EG"/>
              </w:rPr>
              <w:t>%</w:t>
            </w: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6832" w:type="dxa"/>
            <w:gridSpan w:val="5"/>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jc w:val="center"/>
              <w:rPr>
                <w:rFonts w:hint="cs"/>
                <w:rtl/>
                <w:lang w:bidi="ar-EG"/>
              </w:rPr>
            </w:pPr>
            <w:r>
              <w:rPr>
                <w:rFonts w:hint="cs"/>
                <w:rtl/>
                <w:lang w:bidi="ar-EG"/>
              </w:rPr>
              <w:t>المقررون- المقررون الأقدم</w:t>
            </w:r>
          </w:p>
        </w:tc>
        <w:tc>
          <w:tcPr>
            <w:tcW w:w="1305"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61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الوظائف الثابتة</w:t>
            </w:r>
          </w:p>
        </w:tc>
        <w:tc>
          <w:tcPr>
            <w:tcW w:w="1477"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في سلك الخدمة</w:t>
            </w:r>
          </w:p>
        </w:tc>
        <w:tc>
          <w:tcPr>
            <w:tcW w:w="113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30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نسبة مئوية</w:t>
            </w:r>
          </w:p>
        </w:tc>
        <w:tc>
          <w:tcPr>
            <w:tcW w:w="2610" w:type="dxa"/>
            <w:gridSpan w:val="2"/>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613" w:type="dxa"/>
            <w:tcBorders>
              <w:top w:val="single" w:sz="4" w:space="0" w:color="auto"/>
              <w:left w:val="single" w:sz="4" w:space="0" w:color="auto"/>
              <w:bottom w:val="single" w:sz="4" w:space="0" w:color="auto"/>
              <w:right w:val="single" w:sz="4" w:space="0" w:color="auto"/>
            </w:tcBorders>
          </w:tcPr>
          <w:p w:rsidR="00E83CF4" w:rsidRPr="000247B0" w:rsidRDefault="00E83CF4" w:rsidP="00E83CF4">
            <w:pPr>
              <w:pStyle w:val="SingleTxt"/>
              <w:ind w:left="0" w:right="0"/>
              <w:rPr>
                <w:rFonts w:hint="cs"/>
                <w:b/>
                <w:bCs/>
                <w:rtl/>
                <w:lang w:bidi="ar-EG"/>
              </w:rPr>
            </w:pPr>
            <w:r w:rsidRPr="000247B0">
              <w:rPr>
                <w:rFonts w:hint="cs"/>
                <w:b/>
                <w:bCs/>
                <w:rtl/>
                <w:lang w:bidi="ar-EG"/>
              </w:rPr>
              <w:t>2000</w:t>
            </w:r>
          </w:p>
        </w:tc>
        <w:tc>
          <w:tcPr>
            <w:tcW w:w="1477"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50</w:t>
            </w:r>
          </w:p>
        </w:tc>
        <w:tc>
          <w:tcPr>
            <w:tcW w:w="113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30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2610" w:type="dxa"/>
            <w:gridSpan w:val="2"/>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52</w:t>
            </w:r>
            <w:r>
              <w:rPr>
                <w:rFonts w:cs="Akhbar MT" w:hint="cs"/>
                <w:rtl/>
                <w:lang w:bidi="ar-EG"/>
              </w:rPr>
              <w:t>%</w:t>
            </w:r>
          </w:p>
        </w:tc>
      </w:tr>
      <w:tr w:rsidR="00E83CF4">
        <w:tc>
          <w:tcPr>
            <w:tcW w:w="1613" w:type="dxa"/>
            <w:tcBorders>
              <w:top w:val="single" w:sz="4" w:space="0" w:color="auto"/>
              <w:left w:val="single" w:sz="4" w:space="0" w:color="auto"/>
              <w:bottom w:val="single" w:sz="4" w:space="0" w:color="auto"/>
              <w:right w:val="single" w:sz="4" w:space="0" w:color="auto"/>
            </w:tcBorders>
          </w:tcPr>
          <w:p w:rsidR="00E83CF4" w:rsidRPr="000247B0" w:rsidRDefault="00E83CF4" w:rsidP="00E83CF4">
            <w:pPr>
              <w:pStyle w:val="SingleTxt"/>
              <w:ind w:left="0" w:right="0"/>
              <w:rPr>
                <w:rFonts w:hint="cs"/>
                <w:b/>
                <w:bCs/>
                <w:rtl/>
                <w:lang w:bidi="ar-EG"/>
              </w:rPr>
            </w:pPr>
            <w:r w:rsidRPr="000247B0">
              <w:rPr>
                <w:rFonts w:hint="cs"/>
                <w:b/>
                <w:bCs/>
                <w:rtl/>
                <w:lang w:bidi="ar-EG"/>
              </w:rPr>
              <w:t>2004</w:t>
            </w:r>
          </w:p>
        </w:tc>
        <w:tc>
          <w:tcPr>
            <w:tcW w:w="1477"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50</w:t>
            </w:r>
          </w:p>
        </w:tc>
        <w:tc>
          <w:tcPr>
            <w:tcW w:w="1133"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43</w:t>
            </w:r>
          </w:p>
        </w:tc>
        <w:tc>
          <w:tcPr>
            <w:tcW w:w="130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26</w:t>
            </w:r>
          </w:p>
        </w:tc>
        <w:tc>
          <w:tcPr>
            <w:tcW w:w="2610" w:type="dxa"/>
            <w:gridSpan w:val="2"/>
            <w:tcBorders>
              <w:top w:val="single" w:sz="4" w:space="0" w:color="auto"/>
              <w:left w:val="single" w:sz="4" w:space="0" w:color="auto"/>
              <w:bottom w:val="single" w:sz="4" w:space="0" w:color="auto"/>
              <w:right w:val="single" w:sz="4" w:space="0" w:color="auto"/>
            </w:tcBorders>
          </w:tcPr>
          <w:p w:rsidR="00E83CF4" w:rsidRPr="00645D27" w:rsidRDefault="00E83CF4" w:rsidP="00E83CF4">
            <w:pPr>
              <w:pStyle w:val="SingleTxt"/>
              <w:ind w:left="0" w:right="0"/>
              <w:rPr>
                <w:rFonts w:cs="Akhbar MT" w:hint="cs"/>
                <w:rtl/>
                <w:lang w:bidi="ar-EG"/>
              </w:rPr>
            </w:pPr>
            <w:r>
              <w:rPr>
                <w:rFonts w:hint="cs"/>
                <w:rtl/>
                <w:lang w:bidi="ar-EG"/>
              </w:rPr>
              <w:t>60</w:t>
            </w:r>
            <w:r>
              <w:rPr>
                <w:rFonts w:cs="Akhbar MT" w:hint="cs"/>
                <w:rtl/>
                <w:lang w:bidi="ar-EG"/>
              </w:rPr>
              <w:t>%</w:t>
            </w:r>
          </w:p>
        </w:tc>
      </w:tr>
    </w:tbl>
    <w:p w:rsidR="00E83CF4" w:rsidRDefault="00E83CF4" w:rsidP="00E83CF4">
      <w:pPr>
        <w:pStyle w:val="SingleTxt"/>
        <w:rPr>
          <w:rFonts w:hint="cs"/>
          <w:rtl/>
          <w:lang w:bidi="ar-EG"/>
        </w:rPr>
      </w:pPr>
    </w:p>
    <w:p w:rsidR="00E83CF4" w:rsidRPr="006F2ECE" w:rsidRDefault="00E83CF4" w:rsidP="00E83CF4">
      <w:pPr>
        <w:pStyle w:val="SingleTxt"/>
        <w:rPr>
          <w:rFonts w:hint="cs"/>
          <w:i/>
          <w:iCs/>
          <w:rtl/>
          <w:lang w:bidi="ar-EG"/>
        </w:rPr>
      </w:pPr>
      <w:r>
        <w:rPr>
          <w:rFonts w:hint="cs"/>
          <w:rtl/>
          <w:lang w:bidi="ar-EG"/>
        </w:rPr>
        <w:t>15 -</w:t>
      </w:r>
      <w:r>
        <w:rPr>
          <w:rFonts w:hint="cs"/>
          <w:rtl/>
          <w:lang w:bidi="ar-EG"/>
        </w:rPr>
        <w:tab/>
      </w:r>
      <w:r>
        <w:rPr>
          <w:rFonts w:hint="cs"/>
          <w:i/>
          <w:iCs/>
          <w:rtl/>
          <w:lang w:bidi="ar-EG"/>
        </w:rPr>
        <w:t>المحاكم الإدارية العادية</w:t>
      </w:r>
    </w:p>
    <w:tbl>
      <w:tblPr>
        <w:tblStyle w:val="Hyperlink"/>
        <w:bidiVisual/>
        <w:tblW w:w="0" w:type="auto"/>
        <w:tblInd w:w="1267" w:type="dxa"/>
        <w:tblLook w:val="01E0" w:firstRow="1" w:lastRow="1" w:firstColumn="1" w:lastColumn="1" w:noHBand="0" w:noVBand="0"/>
      </w:tblPr>
      <w:tblGrid>
        <w:gridCol w:w="1594"/>
        <w:gridCol w:w="1594"/>
        <w:gridCol w:w="1594"/>
        <w:gridCol w:w="1594"/>
        <w:gridCol w:w="1594"/>
      </w:tblGrid>
      <w:tr w:rsidR="00E83CF4">
        <w:tc>
          <w:tcPr>
            <w:tcW w:w="7970" w:type="dxa"/>
            <w:gridSpan w:val="5"/>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المفوضية العامة</w:t>
            </w: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4782" w:type="dxa"/>
            <w:gridSpan w:val="3"/>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المفوض</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الوظائف الثابتة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نسبة مئوية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Pr="006F2ECE" w:rsidRDefault="00E83CF4" w:rsidP="00E83CF4">
            <w:pPr>
              <w:pStyle w:val="SingleTxt"/>
              <w:ind w:left="0" w:right="0"/>
              <w:rPr>
                <w:rFonts w:hint="cs"/>
                <w:b/>
                <w:bCs/>
                <w:rtl/>
                <w:lang w:bidi="ar-EG"/>
              </w:rPr>
            </w:pPr>
            <w:r w:rsidRPr="006F2ECE">
              <w:rPr>
                <w:rFonts w:hint="cs"/>
                <w:b/>
                <w:bCs/>
                <w:rtl/>
                <w:lang w:bidi="ar-EG"/>
              </w:rPr>
              <w:t>2000</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Pr="006F2ECE" w:rsidRDefault="00E83CF4" w:rsidP="00E83CF4">
            <w:pPr>
              <w:pStyle w:val="SingleTxt"/>
              <w:ind w:left="0" w:right="0"/>
              <w:rPr>
                <w:rFonts w:hint="cs"/>
                <w:b/>
                <w:bCs/>
                <w:rtl/>
                <w:lang w:bidi="ar-EG"/>
              </w:rPr>
            </w:pPr>
            <w:r w:rsidRPr="006F2ECE">
              <w:rPr>
                <w:rFonts w:hint="cs"/>
                <w:b/>
                <w:bCs/>
                <w:rtl/>
                <w:lang w:bidi="ar-EG"/>
              </w:rPr>
              <w:t>2004</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1</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1</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100</w:t>
            </w:r>
            <w:r>
              <w:rPr>
                <w:rFonts w:cs="Akhbar MT" w:hint="cs"/>
                <w:rtl/>
                <w:lang w:bidi="ar-EG"/>
              </w:rPr>
              <w:t>%</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4782" w:type="dxa"/>
            <w:gridSpan w:val="3"/>
            <w:tcBorders>
              <w:top w:val="single" w:sz="4" w:space="0" w:color="auto"/>
              <w:left w:val="single" w:sz="4" w:space="0" w:color="auto"/>
              <w:bottom w:val="single" w:sz="4" w:space="0" w:color="auto"/>
              <w:right w:val="single" w:sz="4" w:space="0" w:color="auto"/>
            </w:tcBorders>
          </w:tcPr>
          <w:p w:rsidR="00E83CF4" w:rsidRDefault="005D3F68" w:rsidP="00E83CF4">
            <w:pPr>
              <w:pStyle w:val="SingleTxt"/>
              <w:ind w:left="0" w:right="0"/>
              <w:rPr>
                <w:rFonts w:hint="cs"/>
                <w:rtl/>
                <w:lang w:bidi="ar-EG"/>
              </w:rPr>
            </w:pPr>
            <w:r>
              <w:rPr>
                <w:rFonts w:hint="cs"/>
                <w:rtl/>
                <w:lang w:bidi="ar-EG"/>
              </w:rPr>
              <w:t>رؤساء محاكم الاستئناف الإدارية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الوظائف الثابتة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نسبة مئوية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2000</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48</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6</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12.5</w:t>
            </w:r>
            <w:r>
              <w:rPr>
                <w:rFonts w:cs="Akhbar MT" w:hint="cs"/>
                <w:rtl/>
                <w:lang w:bidi="ar-EG"/>
              </w:rPr>
              <w:t>%</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2004</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55</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23</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42</w:t>
            </w:r>
            <w:r>
              <w:rPr>
                <w:rFonts w:cs="Akhbar MT" w:hint="cs"/>
                <w:rtl/>
                <w:lang w:bidi="ar-EG"/>
              </w:rPr>
              <w:t>%</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4782" w:type="dxa"/>
            <w:gridSpan w:val="3"/>
            <w:tcBorders>
              <w:top w:val="single" w:sz="4" w:space="0" w:color="auto"/>
              <w:left w:val="single" w:sz="4" w:space="0" w:color="auto"/>
              <w:bottom w:val="single" w:sz="4" w:space="0" w:color="auto"/>
              <w:right w:val="single" w:sz="4" w:space="0" w:color="auto"/>
            </w:tcBorders>
          </w:tcPr>
          <w:p w:rsidR="00E83CF4" w:rsidRDefault="005D3F68" w:rsidP="00E83CF4">
            <w:pPr>
              <w:pStyle w:val="SingleTxt"/>
              <w:ind w:left="0" w:right="0"/>
              <w:rPr>
                <w:rFonts w:hint="cs"/>
                <w:rtl/>
                <w:lang w:bidi="ar-EG"/>
              </w:rPr>
            </w:pPr>
            <w:r>
              <w:rPr>
                <w:rFonts w:hint="cs"/>
                <w:rtl/>
                <w:lang w:bidi="ar-EG"/>
              </w:rPr>
              <w:t>قضاة الاستئناف بالمحاكم الإدارية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الوظائف الثابتة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نسبة مئوية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Pr="000247B0" w:rsidRDefault="00E83CF4" w:rsidP="00E83CF4">
            <w:pPr>
              <w:pStyle w:val="SingleTxt"/>
              <w:ind w:left="0" w:right="0"/>
              <w:rPr>
                <w:rFonts w:hint="cs"/>
                <w:b/>
                <w:bCs/>
                <w:rtl/>
                <w:lang w:bidi="ar-EG"/>
              </w:rPr>
            </w:pPr>
            <w:r w:rsidRPr="000247B0">
              <w:rPr>
                <w:rFonts w:hint="cs"/>
                <w:b/>
                <w:bCs/>
                <w:rtl/>
                <w:lang w:bidi="ar-EG"/>
              </w:rPr>
              <w:t>2000</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178</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90</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50.5</w:t>
            </w:r>
            <w:r>
              <w:rPr>
                <w:rFonts w:cs="Akhbar MT" w:hint="cs"/>
                <w:rtl/>
                <w:lang w:bidi="ar-EG"/>
              </w:rPr>
              <w:t>%</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Pr="000247B0" w:rsidRDefault="00E83CF4" w:rsidP="00E83CF4">
            <w:pPr>
              <w:pStyle w:val="SingleTxt"/>
              <w:ind w:left="0" w:right="0"/>
              <w:rPr>
                <w:rFonts w:hint="cs"/>
                <w:b/>
                <w:bCs/>
                <w:rtl/>
                <w:lang w:bidi="ar-EG"/>
              </w:rPr>
            </w:pPr>
            <w:r w:rsidRPr="000247B0">
              <w:rPr>
                <w:rFonts w:hint="cs"/>
                <w:b/>
                <w:bCs/>
                <w:rtl/>
                <w:lang w:bidi="ar-EG"/>
              </w:rPr>
              <w:t>2004</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198</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106</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53</w:t>
            </w:r>
            <w:r>
              <w:rPr>
                <w:rFonts w:cs="Akhbar MT" w:hint="cs"/>
                <w:rtl/>
                <w:lang w:bidi="ar-EG"/>
              </w:rPr>
              <w:t>%</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6376" w:type="dxa"/>
            <w:gridSpan w:val="4"/>
            <w:tcBorders>
              <w:top w:val="single" w:sz="4" w:space="0" w:color="auto"/>
              <w:left w:val="single" w:sz="4" w:space="0" w:color="auto"/>
              <w:bottom w:val="single" w:sz="4" w:space="0" w:color="auto"/>
              <w:right w:val="single" w:sz="4" w:space="0" w:color="auto"/>
            </w:tcBorders>
          </w:tcPr>
          <w:p w:rsidR="00E83CF4" w:rsidRDefault="005D3F68" w:rsidP="00E83CF4">
            <w:pPr>
              <w:pStyle w:val="SingleTxt"/>
              <w:ind w:left="0" w:right="0"/>
              <w:rPr>
                <w:rFonts w:hint="cs"/>
                <w:rtl/>
                <w:lang w:bidi="ar-EG"/>
              </w:rPr>
            </w:pPr>
            <w:r>
              <w:rPr>
                <w:rFonts w:hint="cs"/>
                <w:rtl/>
                <w:lang w:bidi="ar-EG"/>
              </w:rPr>
              <w:t>رؤساء محاكم الدرجة الأولى الإدارية</w:t>
            </w: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الوظائف الثابتة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نسبة مئوية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Pr="000247B0" w:rsidRDefault="00E83CF4" w:rsidP="00E83CF4">
            <w:pPr>
              <w:pStyle w:val="SingleTxt"/>
              <w:ind w:left="0" w:right="0"/>
              <w:rPr>
                <w:rFonts w:hint="cs"/>
                <w:b/>
                <w:bCs/>
                <w:rtl/>
                <w:lang w:bidi="ar-EG"/>
              </w:rPr>
            </w:pPr>
            <w:r w:rsidRPr="000247B0">
              <w:rPr>
                <w:rFonts w:hint="cs"/>
                <w:b/>
                <w:bCs/>
                <w:rtl/>
                <w:lang w:bidi="ar-EG"/>
              </w:rPr>
              <w:t>2000</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89</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60</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67.4</w:t>
            </w:r>
            <w:r>
              <w:rPr>
                <w:rFonts w:cs="Akhbar MT" w:hint="cs"/>
                <w:rtl/>
                <w:lang w:bidi="ar-EG"/>
              </w:rPr>
              <w:t>%</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Pr="000247B0" w:rsidRDefault="00E83CF4" w:rsidP="00E83CF4">
            <w:pPr>
              <w:pStyle w:val="SingleTxt"/>
              <w:ind w:left="0" w:right="0"/>
              <w:rPr>
                <w:rFonts w:hint="cs"/>
                <w:b/>
                <w:bCs/>
                <w:rtl/>
                <w:lang w:bidi="ar-EG"/>
              </w:rPr>
            </w:pPr>
            <w:r w:rsidRPr="000247B0">
              <w:rPr>
                <w:rFonts w:hint="cs"/>
                <w:b/>
                <w:bCs/>
                <w:rtl/>
                <w:lang w:bidi="ar-EG"/>
              </w:rPr>
              <w:t>2004</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96</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70</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73</w:t>
            </w:r>
            <w:r>
              <w:rPr>
                <w:rFonts w:cs="Akhbar MT" w:hint="cs"/>
                <w:rtl/>
                <w:lang w:bidi="ar-EG"/>
              </w:rPr>
              <w:t>%</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4782" w:type="dxa"/>
            <w:gridSpan w:val="3"/>
            <w:tcBorders>
              <w:top w:val="single" w:sz="4" w:space="0" w:color="auto"/>
              <w:left w:val="single" w:sz="4" w:space="0" w:color="auto"/>
              <w:bottom w:val="single" w:sz="4" w:space="0" w:color="auto"/>
              <w:right w:val="single" w:sz="4" w:space="0" w:color="auto"/>
            </w:tcBorders>
          </w:tcPr>
          <w:p w:rsidR="00E83CF4" w:rsidRDefault="005D3F68" w:rsidP="00E83CF4">
            <w:pPr>
              <w:pStyle w:val="SingleTxt"/>
              <w:ind w:left="0" w:right="0"/>
              <w:rPr>
                <w:rFonts w:hint="cs"/>
                <w:rtl/>
                <w:lang w:bidi="ar-EG"/>
              </w:rPr>
            </w:pPr>
            <w:r>
              <w:rPr>
                <w:rFonts w:hint="cs"/>
                <w:rtl/>
                <w:lang w:bidi="ar-EG"/>
              </w:rPr>
              <w:t>القضاة ومساعدوهم بالمحاكم الابتدائية الإدارية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الوظائف الثابتة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نساء</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نسبة مئوية</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Pr="000247B0" w:rsidRDefault="00E83CF4" w:rsidP="00E83CF4">
            <w:pPr>
              <w:pStyle w:val="SingleTxt"/>
              <w:ind w:left="0" w:right="0"/>
              <w:rPr>
                <w:rFonts w:hint="cs"/>
                <w:b/>
                <w:bCs/>
                <w:rtl/>
                <w:lang w:bidi="ar-EG"/>
              </w:rPr>
            </w:pPr>
            <w:r w:rsidRPr="000247B0">
              <w:rPr>
                <w:rFonts w:hint="cs"/>
                <w:b/>
                <w:bCs/>
                <w:rtl/>
                <w:lang w:bidi="ar-EG"/>
              </w:rPr>
              <w:t>2000</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373</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260</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206</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79.20</w:t>
            </w:r>
            <w:r>
              <w:rPr>
                <w:rFonts w:cs="Akhbar MT" w:hint="cs"/>
                <w:rtl/>
                <w:lang w:bidi="ar-EG"/>
              </w:rPr>
              <w:t>%</w:t>
            </w:r>
          </w:p>
        </w:tc>
      </w:tr>
      <w:tr w:rsidR="00E83CF4">
        <w:tc>
          <w:tcPr>
            <w:tcW w:w="1594" w:type="dxa"/>
            <w:tcBorders>
              <w:top w:val="single" w:sz="4" w:space="0" w:color="auto"/>
              <w:left w:val="single" w:sz="4" w:space="0" w:color="auto"/>
              <w:bottom w:val="single" w:sz="4" w:space="0" w:color="auto"/>
              <w:right w:val="single" w:sz="4" w:space="0" w:color="auto"/>
            </w:tcBorders>
          </w:tcPr>
          <w:p w:rsidR="00E83CF4" w:rsidRPr="000247B0" w:rsidRDefault="00E83CF4" w:rsidP="00E83CF4">
            <w:pPr>
              <w:pStyle w:val="SingleTxt"/>
              <w:ind w:left="0" w:right="0"/>
              <w:rPr>
                <w:rFonts w:hint="cs"/>
                <w:b/>
                <w:bCs/>
                <w:rtl/>
                <w:lang w:bidi="ar-EG"/>
              </w:rPr>
            </w:pPr>
            <w:r w:rsidRPr="000247B0">
              <w:rPr>
                <w:rFonts w:hint="cs"/>
                <w:b/>
                <w:bCs/>
                <w:rtl/>
                <w:lang w:bidi="ar-EG"/>
              </w:rPr>
              <w:t>2004</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402</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365</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267</w:t>
            </w:r>
          </w:p>
        </w:tc>
        <w:tc>
          <w:tcPr>
            <w:tcW w:w="1594" w:type="dxa"/>
            <w:tcBorders>
              <w:top w:val="single" w:sz="4" w:space="0" w:color="auto"/>
              <w:left w:val="single" w:sz="4" w:space="0" w:color="auto"/>
              <w:bottom w:val="single" w:sz="4" w:space="0" w:color="auto"/>
              <w:right w:val="single" w:sz="4" w:space="0" w:color="auto"/>
            </w:tcBorders>
          </w:tcPr>
          <w:p w:rsidR="00E83CF4" w:rsidRDefault="00E83CF4" w:rsidP="00E83CF4">
            <w:pPr>
              <w:pStyle w:val="SingleTxt"/>
              <w:ind w:left="0" w:right="0"/>
              <w:rPr>
                <w:rFonts w:hint="cs"/>
                <w:rtl/>
                <w:lang w:bidi="ar-EG"/>
              </w:rPr>
            </w:pPr>
            <w:r>
              <w:rPr>
                <w:rFonts w:hint="cs"/>
                <w:rtl/>
                <w:lang w:bidi="ar-EG"/>
              </w:rPr>
              <w:t>75</w:t>
            </w:r>
            <w:r>
              <w:rPr>
                <w:rFonts w:cs="Akhbar MT" w:hint="cs"/>
                <w:rtl/>
                <w:lang w:bidi="ar-EG"/>
              </w:rPr>
              <w:t>%</w:t>
            </w:r>
          </w:p>
        </w:tc>
      </w:tr>
    </w:tbl>
    <w:p w:rsidR="00E83CF4" w:rsidRDefault="00E83CF4" w:rsidP="00E83CF4">
      <w:pPr>
        <w:pStyle w:val="SingleTxt"/>
        <w:rPr>
          <w:rFonts w:hint="cs"/>
          <w:rtl/>
          <w:lang w:bidi="ar-EG"/>
        </w:rPr>
      </w:pPr>
    </w:p>
    <w:p w:rsidR="00E83CF4" w:rsidRPr="00B76073" w:rsidRDefault="00E83CF4" w:rsidP="00E83CF4">
      <w:pPr>
        <w:pStyle w:val="SingleTxt"/>
        <w:rPr>
          <w:rFonts w:hint="cs"/>
          <w:i/>
          <w:iCs/>
          <w:rtl/>
          <w:lang w:bidi="ar-EG"/>
        </w:rPr>
      </w:pPr>
      <w:r>
        <w:rPr>
          <w:rFonts w:hint="cs"/>
          <w:rtl/>
          <w:lang w:bidi="ar-EG"/>
        </w:rPr>
        <w:t>16 -</w:t>
      </w:r>
      <w:r>
        <w:rPr>
          <w:rFonts w:hint="cs"/>
          <w:rtl/>
          <w:lang w:bidi="ar-EG"/>
        </w:rPr>
        <w:tab/>
      </w:r>
      <w:r>
        <w:rPr>
          <w:rFonts w:hint="cs"/>
          <w:i/>
          <w:iCs/>
          <w:rtl/>
          <w:lang w:bidi="ar-EG"/>
        </w:rPr>
        <w:t>المحاكم المدنية والجنائية</w:t>
      </w:r>
    </w:p>
    <w:tbl>
      <w:tblPr>
        <w:tblStyle w:val="Hyperlink"/>
        <w:bidiVisual/>
        <w:tblW w:w="0" w:type="auto"/>
        <w:tblInd w:w="1203" w:type="dxa"/>
        <w:tblLook w:val="01E0" w:firstRow="1" w:lastRow="1" w:firstColumn="1" w:lastColumn="1" w:noHBand="0" w:noVBand="0"/>
      </w:tblPr>
      <w:tblGrid>
        <w:gridCol w:w="1339"/>
        <w:gridCol w:w="1648"/>
        <w:gridCol w:w="1751"/>
        <w:gridCol w:w="1442"/>
        <w:gridCol w:w="1761"/>
      </w:tblGrid>
      <w:tr w:rsidR="00E83CF4">
        <w:tc>
          <w:tcPr>
            <w:tcW w:w="7941" w:type="dxa"/>
            <w:gridSpan w:val="5"/>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قضاة المحكمة العليا</w:t>
            </w: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الوظائف الثابتة</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نساء</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نسبة مئوية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Pr="00B76073" w:rsidRDefault="00E83CF4" w:rsidP="00B9453D">
            <w:pPr>
              <w:pStyle w:val="SingleTxt"/>
              <w:spacing w:after="0" w:line="380" w:lineRule="exact"/>
              <w:ind w:left="0" w:right="0"/>
              <w:rPr>
                <w:rFonts w:hint="cs"/>
                <w:b/>
                <w:bCs/>
                <w:rtl/>
                <w:lang w:bidi="ar-EG"/>
              </w:rPr>
            </w:pPr>
            <w:r w:rsidRPr="00B76073">
              <w:rPr>
                <w:rFonts w:hint="cs"/>
                <w:b/>
                <w:bCs/>
                <w:rtl/>
                <w:lang w:bidi="ar-EG"/>
              </w:rPr>
              <w:t>2000</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لا يوجد</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Pr="00B76073" w:rsidRDefault="00E83CF4" w:rsidP="00B9453D">
            <w:pPr>
              <w:pStyle w:val="SingleTxt"/>
              <w:spacing w:after="0" w:line="380" w:lineRule="exact"/>
              <w:ind w:left="0" w:right="0"/>
              <w:rPr>
                <w:rFonts w:hint="cs"/>
                <w:b/>
                <w:bCs/>
                <w:rtl/>
                <w:lang w:bidi="ar-EG"/>
              </w:rPr>
            </w:pPr>
            <w:r w:rsidRPr="00B76073">
              <w:rPr>
                <w:rFonts w:hint="cs"/>
                <w:b/>
                <w:bCs/>
                <w:rtl/>
                <w:lang w:bidi="ar-EG"/>
              </w:rPr>
              <w:t>2004</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50</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4841" w:type="dxa"/>
            <w:gridSpan w:val="3"/>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رؤساء محاكم الاستئناف</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الوظائف الثابتة</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نساء</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نسبة مئوية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Pr="000247B0" w:rsidRDefault="00E83CF4" w:rsidP="00B9453D">
            <w:pPr>
              <w:pStyle w:val="SingleTxt"/>
              <w:spacing w:after="0" w:line="380" w:lineRule="exact"/>
              <w:ind w:left="0" w:right="0"/>
              <w:rPr>
                <w:rFonts w:hint="cs"/>
                <w:b/>
                <w:bCs/>
                <w:rtl/>
                <w:lang w:bidi="ar-EG"/>
              </w:rPr>
            </w:pPr>
            <w:r w:rsidRPr="000247B0">
              <w:rPr>
                <w:rFonts w:hint="cs"/>
                <w:b/>
                <w:bCs/>
                <w:rtl/>
                <w:lang w:bidi="ar-EG"/>
              </w:rPr>
              <w:t>2000</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84</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4</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5</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Pr="000247B0" w:rsidRDefault="00E83CF4" w:rsidP="00B9453D">
            <w:pPr>
              <w:pStyle w:val="SingleTxt"/>
              <w:spacing w:after="0" w:line="380" w:lineRule="exact"/>
              <w:ind w:left="0" w:right="0"/>
              <w:rPr>
                <w:rFonts w:hint="cs"/>
                <w:b/>
                <w:bCs/>
                <w:rtl/>
                <w:lang w:bidi="ar-EG"/>
              </w:rPr>
            </w:pPr>
            <w:r w:rsidRPr="000247B0">
              <w:rPr>
                <w:rFonts w:hint="cs"/>
                <w:b/>
                <w:bCs/>
                <w:rtl/>
                <w:lang w:bidi="ar-EG"/>
              </w:rPr>
              <w:t>2004</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90</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13</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14</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4841" w:type="dxa"/>
            <w:gridSpan w:val="3"/>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قضاة الاستئناف</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الوظائف الثابتة</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نساء</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نسبة مئوية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Pr="000247B0" w:rsidRDefault="00E83CF4" w:rsidP="00B9453D">
            <w:pPr>
              <w:pStyle w:val="SingleTxt"/>
              <w:spacing w:after="0" w:line="380" w:lineRule="exact"/>
              <w:ind w:left="0" w:right="0"/>
              <w:rPr>
                <w:rFonts w:hint="cs"/>
                <w:b/>
                <w:bCs/>
                <w:rtl/>
                <w:lang w:bidi="ar-EG"/>
              </w:rPr>
            </w:pPr>
            <w:r w:rsidRPr="000247B0">
              <w:rPr>
                <w:rFonts w:hint="cs"/>
                <w:b/>
                <w:bCs/>
                <w:rtl/>
                <w:lang w:bidi="ar-EG"/>
              </w:rPr>
              <w:t>2000</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345</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82</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23.70</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Pr="000247B0" w:rsidRDefault="00E83CF4" w:rsidP="00B9453D">
            <w:pPr>
              <w:pStyle w:val="SingleTxt"/>
              <w:spacing w:after="0" w:line="380" w:lineRule="exact"/>
              <w:ind w:left="0" w:right="0"/>
              <w:rPr>
                <w:rFonts w:hint="cs"/>
                <w:b/>
                <w:bCs/>
                <w:rtl/>
                <w:lang w:bidi="ar-EG"/>
              </w:rPr>
            </w:pPr>
            <w:r w:rsidRPr="000247B0">
              <w:rPr>
                <w:rFonts w:hint="cs"/>
                <w:b/>
                <w:bCs/>
                <w:rtl/>
                <w:lang w:bidi="ar-EG"/>
              </w:rPr>
              <w:t>2004</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384</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144</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37</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4841" w:type="dxa"/>
            <w:gridSpan w:val="3"/>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المدعون العامون في محاكم الاستئناف</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الوظائف الثابتة</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نساء</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نسبة مئوية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Pr="000247B0" w:rsidRDefault="00E83CF4" w:rsidP="00B9453D">
            <w:pPr>
              <w:pStyle w:val="SingleTxt"/>
              <w:spacing w:after="0" w:line="380" w:lineRule="exact"/>
              <w:ind w:left="0" w:right="0"/>
              <w:rPr>
                <w:rFonts w:hint="cs"/>
                <w:b/>
                <w:bCs/>
                <w:rtl/>
                <w:lang w:bidi="ar-EG"/>
              </w:rPr>
            </w:pPr>
            <w:r w:rsidRPr="000247B0">
              <w:rPr>
                <w:rFonts w:hint="cs"/>
                <w:b/>
                <w:bCs/>
                <w:rtl/>
                <w:lang w:bidi="ar-EG"/>
              </w:rPr>
              <w:t>2000</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Pr="000247B0" w:rsidRDefault="00E83CF4" w:rsidP="00B9453D">
            <w:pPr>
              <w:pStyle w:val="SingleTxt"/>
              <w:spacing w:after="0" w:line="380" w:lineRule="exact"/>
              <w:ind w:left="0" w:right="0"/>
              <w:rPr>
                <w:rFonts w:hint="cs"/>
                <w:b/>
                <w:bCs/>
                <w:rtl/>
                <w:lang w:bidi="ar-EG"/>
              </w:rPr>
            </w:pPr>
            <w:r w:rsidRPr="000247B0">
              <w:rPr>
                <w:rFonts w:hint="cs"/>
                <w:b/>
                <w:bCs/>
                <w:rtl/>
                <w:lang w:bidi="ar-EG"/>
              </w:rPr>
              <w:t>2004</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39</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2.50</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4841" w:type="dxa"/>
            <w:gridSpan w:val="3"/>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مساعدو المد</w:t>
            </w:r>
            <w:r w:rsidR="005D3F68">
              <w:rPr>
                <w:rFonts w:hint="cs"/>
                <w:rtl/>
                <w:lang w:bidi="ar-EG"/>
              </w:rPr>
              <w:t>ّ</w:t>
            </w:r>
            <w:r>
              <w:rPr>
                <w:rFonts w:hint="cs"/>
                <w:rtl/>
                <w:lang w:bidi="ar-EG"/>
              </w:rPr>
              <w:t>عين العامين في محاكم الاستئناف</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الوظائف الثابتة</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نساء</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نسبة مئوية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Pr="000247B0" w:rsidRDefault="00E83CF4" w:rsidP="00B9453D">
            <w:pPr>
              <w:pStyle w:val="SingleTxt"/>
              <w:spacing w:after="0" w:line="380" w:lineRule="exact"/>
              <w:ind w:left="0" w:right="0"/>
              <w:rPr>
                <w:rFonts w:hint="cs"/>
                <w:b/>
                <w:bCs/>
                <w:rtl/>
                <w:lang w:bidi="ar-EG"/>
              </w:rPr>
            </w:pPr>
            <w:r w:rsidRPr="000247B0">
              <w:rPr>
                <w:rFonts w:hint="cs"/>
                <w:b/>
                <w:bCs/>
                <w:rtl/>
                <w:lang w:bidi="ar-EG"/>
              </w:rPr>
              <w:t>2000</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91</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3</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3.20</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Pr="000247B0" w:rsidRDefault="00E83CF4" w:rsidP="00B9453D">
            <w:pPr>
              <w:pStyle w:val="SingleTxt"/>
              <w:spacing w:after="0" w:line="380" w:lineRule="exact"/>
              <w:ind w:left="0" w:right="0"/>
              <w:rPr>
                <w:rFonts w:hint="cs"/>
                <w:b/>
                <w:bCs/>
                <w:rtl/>
                <w:lang w:bidi="ar-EG"/>
              </w:rPr>
            </w:pPr>
            <w:r w:rsidRPr="000247B0">
              <w:rPr>
                <w:rFonts w:hint="cs"/>
                <w:b/>
                <w:bCs/>
                <w:rtl/>
                <w:lang w:bidi="ar-EG"/>
              </w:rPr>
              <w:t>2004</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101</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16</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16</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4841" w:type="dxa"/>
            <w:gridSpan w:val="3"/>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رؤساء محاكم أول درجة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الوظائف الثابتة</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نساء</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نسبة مئوية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Pr="000247B0" w:rsidRDefault="00E83CF4" w:rsidP="00B9453D">
            <w:pPr>
              <w:pStyle w:val="SingleTxt"/>
              <w:spacing w:after="0" w:line="380" w:lineRule="exact"/>
              <w:ind w:left="0" w:right="0"/>
              <w:rPr>
                <w:rFonts w:hint="cs"/>
                <w:b/>
                <w:bCs/>
                <w:rtl/>
                <w:lang w:bidi="ar-EG"/>
              </w:rPr>
            </w:pPr>
            <w:r w:rsidRPr="000247B0">
              <w:rPr>
                <w:rFonts w:hint="cs"/>
                <w:b/>
                <w:bCs/>
                <w:rtl/>
                <w:lang w:bidi="ar-EG"/>
              </w:rPr>
              <w:t>2000</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300</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160</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53.30</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Pr="000247B0" w:rsidRDefault="00E83CF4" w:rsidP="00B9453D">
            <w:pPr>
              <w:pStyle w:val="SingleTxt"/>
              <w:spacing w:after="0" w:line="380" w:lineRule="exact"/>
              <w:ind w:left="0" w:right="0"/>
              <w:rPr>
                <w:rFonts w:hint="cs"/>
                <w:b/>
                <w:bCs/>
                <w:rtl/>
                <w:lang w:bidi="ar-EG"/>
              </w:rPr>
            </w:pPr>
            <w:r w:rsidRPr="000247B0">
              <w:rPr>
                <w:rFonts w:hint="cs"/>
                <w:b/>
                <w:bCs/>
                <w:rtl/>
                <w:lang w:bidi="ar-EG"/>
              </w:rPr>
              <w:t>2004</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300</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191</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64</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4841" w:type="dxa"/>
            <w:gridSpan w:val="3"/>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المدعون العامون في محاكم أول درجة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الوظائف الثابتة</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نساء</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نسبة مئوية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2000</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143</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38</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26.57</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2004</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143</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50</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35</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6602" w:type="dxa"/>
            <w:gridSpan w:val="4"/>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القضاة ومساعدو القضاة في محاكم أول درجة</w:t>
            </w: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 xml:space="preserve">الوظائف الثابتة </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في سلك الخدمة</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نساء</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النسبة المئوية</w:t>
            </w: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2000</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790</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690</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475</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68.80</w:t>
            </w:r>
            <w:r>
              <w:rPr>
                <w:rFonts w:cs="Akhbar MT" w:hint="cs"/>
                <w:rtl/>
                <w:lang w:bidi="ar-EG"/>
              </w:rPr>
              <w:t>%</w:t>
            </w: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2004</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825</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728</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509</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70</w:t>
            </w:r>
            <w:r>
              <w:rPr>
                <w:rFonts w:cs="Akhbar MT" w:hint="cs"/>
                <w:rtl/>
                <w:lang w:bidi="ar-EG"/>
              </w:rPr>
              <w:t>%</w:t>
            </w: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4841" w:type="dxa"/>
            <w:gridSpan w:val="3"/>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مساعدو المد</w:t>
            </w:r>
            <w:r w:rsidR="00A6125B">
              <w:rPr>
                <w:rFonts w:hint="cs"/>
                <w:rtl/>
                <w:lang w:bidi="ar-EG"/>
              </w:rPr>
              <w:t>ّ</w:t>
            </w:r>
            <w:r>
              <w:rPr>
                <w:rFonts w:hint="cs"/>
                <w:rtl/>
                <w:lang w:bidi="ar-EG"/>
              </w:rPr>
              <w:t>عين العامين في محاكم أول درجة والمساعدون في مكتب المدعين العامين</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 xml:space="preserve">الوظائف الثابتة </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في سلك الخدمة</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نساء</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النسبة المئوية</w:t>
            </w: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2000</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232</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184</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102</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55.43</w:t>
            </w:r>
            <w:r>
              <w:rPr>
                <w:rFonts w:cs="Akhbar MT" w:hint="cs"/>
                <w:rtl/>
                <w:lang w:bidi="ar-EG"/>
              </w:rPr>
              <w:t>%</w:t>
            </w: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2004</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247</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228</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134</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59</w:t>
            </w:r>
            <w:r>
              <w:rPr>
                <w:rFonts w:cs="Akhbar MT" w:hint="cs"/>
                <w:rtl/>
                <w:lang w:bidi="ar-EG"/>
              </w:rPr>
              <w:t>%</w:t>
            </w: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4841" w:type="dxa"/>
            <w:gridSpan w:val="3"/>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قضاة الصلح (الرتبة الأولى)</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الوظائف الثابتة</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نساء</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نسبة مئوية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2000</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135</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97</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71.8</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2004</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265</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194</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73</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4841" w:type="dxa"/>
            <w:gridSpan w:val="3"/>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قضاة الصلح (الرتبة الثانية)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الوظائف الثابتة</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نساء</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line="380" w:lineRule="exact"/>
              <w:ind w:left="0" w:right="0"/>
              <w:rPr>
                <w:rFonts w:hint="cs"/>
                <w:rtl/>
                <w:lang w:bidi="ar-EG"/>
              </w:rPr>
            </w:pPr>
            <w:r>
              <w:rPr>
                <w:rFonts w:hint="cs"/>
                <w:rtl/>
                <w:lang w:bidi="ar-EG"/>
              </w:rPr>
              <w:t>نسبة مئوية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2004</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240</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204</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85</w:t>
            </w:r>
            <w:r>
              <w:rPr>
                <w:rFonts w:cs="Akhbar MT" w:hint="cs"/>
                <w:rtl/>
                <w:lang w:bidi="ar-EG"/>
              </w:rPr>
              <w:t>%</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4841" w:type="dxa"/>
            <w:gridSpan w:val="3"/>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قضاة الصلح (الرتبتان الثالثة والرابعة)</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 xml:space="preserve">الوظائف الثابتة </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في سلك الخدمة</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نساء</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النسبة المئوية</w:t>
            </w:r>
          </w:p>
        </w:tc>
      </w:tr>
      <w:tr w:rsidR="00E83CF4">
        <w:tc>
          <w:tcPr>
            <w:tcW w:w="1339"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2004</w:t>
            </w:r>
          </w:p>
        </w:tc>
        <w:tc>
          <w:tcPr>
            <w:tcW w:w="1648"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156</w:t>
            </w:r>
          </w:p>
        </w:tc>
        <w:tc>
          <w:tcPr>
            <w:tcW w:w="175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123</w:t>
            </w:r>
          </w:p>
        </w:tc>
        <w:tc>
          <w:tcPr>
            <w:tcW w:w="1442"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97</w:t>
            </w:r>
          </w:p>
        </w:tc>
        <w:tc>
          <w:tcPr>
            <w:tcW w:w="1761" w:type="dxa"/>
            <w:tcBorders>
              <w:top w:val="single" w:sz="4" w:space="0" w:color="auto"/>
              <w:left w:val="single" w:sz="4" w:space="0" w:color="auto"/>
              <w:bottom w:val="single" w:sz="4" w:space="0" w:color="auto"/>
              <w:right w:val="single" w:sz="4" w:space="0" w:color="auto"/>
            </w:tcBorders>
          </w:tcPr>
          <w:p w:rsidR="00E83CF4" w:rsidRDefault="00E83CF4" w:rsidP="00B9453D">
            <w:pPr>
              <w:pStyle w:val="SingleTxt"/>
              <w:spacing w:after="0" w:line="380" w:lineRule="exact"/>
              <w:ind w:left="0" w:right="0"/>
              <w:rPr>
                <w:rFonts w:hint="cs"/>
                <w:rtl/>
                <w:lang w:bidi="ar-EG"/>
              </w:rPr>
            </w:pPr>
            <w:r>
              <w:rPr>
                <w:rFonts w:hint="cs"/>
                <w:rtl/>
                <w:lang w:bidi="ar-EG"/>
              </w:rPr>
              <w:t>79</w:t>
            </w:r>
            <w:r>
              <w:rPr>
                <w:rFonts w:cs="Akhbar MT" w:hint="cs"/>
                <w:rtl/>
                <w:lang w:bidi="ar-EG"/>
              </w:rPr>
              <w:t>%</w:t>
            </w:r>
          </w:p>
        </w:tc>
      </w:tr>
    </w:tbl>
    <w:p w:rsidR="00E83CF4" w:rsidRDefault="00E83CF4" w:rsidP="00E83CF4">
      <w:pPr>
        <w:pStyle w:val="SingleTxt"/>
        <w:rPr>
          <w:rFonts w:hint="cs"/>
          <w:rtl/>
          <w:lang w:bidi="ar-EG"/>
        </w:rPr>
      </w:pPr>
      <w:r>
        <w:rPr>
          <w:rFonts w:hint="cs"/>
          <w:rtl/>
          <w:lang w:bidi="ar-EG"/>
        </w:rPr>
        <w:t>المصدر: وزارة العدل</w:t>
      </w:r>
    </w:p>
    <w:p w:rsidR="00E83CF4" w:rsidRDefault="00E83CF4" w:rsidP="00E83CF4">
      <w:pPr>
        <w:pStyle w:val="SingleTxt"/>
        <w:rPr>
          <w:rFonts w:hint="cs"/>
          <w:rtl/>
          <w:lang w:bidi="ar-EG"/>
        </w:rPr>
      </w:pPr>
      <w:r>
        <w:rPr>
          <w:rFonts w:hint="cs"/>
          <w:rtl/>
          <w:lang w:bidi="ar-EG"/>
        </w:rPr>
        <w:t>مديرية المحاكم والقضاة.</w:t>
      </w:r>
    </w:p>
    <w:p w:rsidR="00E83CF4" w:rsidRPr="002E0C87" w:rsidRDefault="00E83CF4" w:rsidP="00E83CF4">
      <w:pPr>
        <w:pStyle w:val="SingleTxt"/>
        <w:jc w:val="center"/>
        <w:rPr>
          <w:rFonts w:hint="cs"/>
          <w:b/>
          <w:bCs/>
          <w:rtl/>
          <w:lang w:bidi="ar-EG"/>
        </w:rPr>
      </w:pPr>
      <w:r>
        <w:rPr>
          <w:rFonts w:hint="cs"/>
          <w:b/>
          <w:bCs/>
          <w:rtl/>
          <w:lang w:bidi="ar-EG"/>
        </w:rPr>
        <w:t xml:space="preserve">خامساً </w:t>
      </w:r>
      <w:r>
        <w:rPr>
          <w:b/>
          <w:bCs/>
          <w:rtl/>
          <w:lang w:bidi="ar-EG"/>
        </w:rPr>
        <w:t>–</w:t>
      </w:r>
      <w:r>
        <w:rPr>
          <w:rFonts w:hint="cs"/>
          <w:b/>
          <w:bCs/>
          <w:rtl/>
          <w:lang w:bidi="ar-EG"/>
        </w:rPr>
        <w:t xml:space="preserve"> مشاركة المرأة في قوات الأمن</w:t>
      </w:r>
    </w:p>
    <w:p w:rsidR="00E83CF4" w:rsidRPr="00D137AF" w:rsidRDefault="00E83CF4" w:rsidP="00E83CF4">
      <w:pPr>
        <w:pStyle w:val="SingleTxt"/>
        <w:rPr>
          <w:rFonts w:hint="cs"/>
          <w:i/>
          <w:iCs/>
          <w:rtl/>
          <w:lang w:bidi="ar-EG"/>
        </w:rPr>
      </w:pPr>
      <w:r>
        <w:rPr>
          <w:rFonts w:hint="cs"/>
          <w:rtl/>
          <w:lang w:bidi="ar-EG"/>
        </w:rPr>
        <w:t>17 -</w:t>
      </w:r>
      <w:r>
        <w:rPr>
          <w:rFonts w:hint="cs"/>
          <w:rtl/>
          <w:lang w:bidi="ar-EG"/>
        </w:rPr>
        <w:tab/>
      </w:r>
      <w:r>
        <w:rPr>
          <w:rFonts w:hint="cs"/>
          <w:i/>
          <w:iCs/>
          <w:rtl/>
          <w:lang w:bidi="ar-EG"/>
        </w:rPr>
        <w:t>قوة الشرطة اليونانية</w:t>
      </w:r>
    </w:p>
    <w:tbl>
      <w:tblPr>
        <w:tblStyle w:val="Hyperlink"/>
        <w:bidiVisual/>
        <w:tblW w:w="0" w:type="auto"/>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9"/>
        <w:gridCol w:w="1706"/>
        <w:gridCol w:w="1796"/>
      </w:tblGrid>
      <w:tr w:rsidR="00E83CF4">
        <w:tc>
          <w:tcPr>
            <w:tcW w:w="4159" w:type="dxa"/>
          </w:tcPr>
          <w:p w:rsidR="00E83CF4" w:rsidRDefault="00E83CF4" w:rsidP="00C96B8D">
            <w:pPr>
              <w:pStyle w:val="SingleTxt"/>
              <w:spacing w:after="0" w:line="360" w:lineRule="exact"/>
              <w:ind w:left="0" w:right="0"/>
              <w:rPr>
                <w:rFonts w:hint="cs"/>
                <w:rtl/>
                <w:lang w:bidi="ar-EG"/>
              </w:rPr>
            </w:pPr>
          </w:p>
        </w:tc>
        <w:tc>
          <w:tcPr>
            <w:tcW w:w="1706" w:type="dxa"/>
          </w:tcPr>
          <w:p w:rsidR="00E83CF4" w:rsidRPr="007D1740" w:rsidRDefault="00E83CF4" w:rsidP="00C96B8D">
            <w:pPr>
              <w:pStyle w:val="SingleTxt"/>
              <w:spacing w:after="0" w:line="360" w:lineRule="exact"/>
              <w:ind w:left="0" w:right="0"/>
              <w:rPr>
                <w:rFonts w:hint="cs"/>
                <w:b/>
                <w:bCs/>
                <w:rtl/>
                <w:lang w:bidi="ar-EG"/>
              </w:rPr>
            </w:pPr>
            <w:r w:rsidRPr="007D1740">
              <w:rPr>
                <w:rFonts w:hint="cs"/>
                <w:b/>
                <w:bCs/>
                <w:rtl/>
                <w:lang w:bidi="ar-EG"/>
              </w:rPr>
              <w:t>2000</w:t>
            </w:r>
          </w:p>
        </w:tc>
        <w:tc>
          <w:tcPr>
            <w:tcW w:w="1796" w:type="dxa"/>
          </w:tcPr>
          <w:p w:rsidR="00E83CF4" w:rsidRPr="007D1740" w:rsidRDefault="00E83CF4" w:rsidP="00C96B8D">
            <w:pPr>
              <w:pStyle w:val="SingleTxt"/>
              <w:spacing w:after="0" w:line="360" w:lineRule="exact"/>
              <w:ind w:left="0" w:right="0"/>
              <w:rPr>
                <w:rFonts w:hint="cs"/>
                <w:b/>
                <w:bCs/>
                <w:rtl/>
                <w:lang w:bidi="ar-EG"/>
              </w:rPr>
            </w:pPr>
            <w:r w:rsidRPr="007D1740">
              <w:rPr>
                <w:rFonts w:hint="cs"/>
                <w:b/>
                <w:bCs/>
                <w:rtl/>
                <w:lang w:bidi="ar-EG"/>
              </w:rPr>
              <w:t>2004</w:t>
            </w:r>
          </w:p>
        </w:tc>
      </w:tr>
      <w:tr w:rsidR="00E83CF4">
        <w:tc>
          <w:tcPr>
            <w:tcW w:w="4159" w:type="dxa"/>
          </w:tcPr>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ضباط</w:t>
            </w:r>
          </w:p>
        </w:tc>
        <w:tc>
          <w:tcPr>
            <w:tcW w:w="1706" w:type="dxa"/>
          </w:tcPr>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282 4</w:t>
            </w:r>
          </w:p>
        </w:tc>
        <w:tc>
          <w:tcPr>
            <w:tcW w:w="1796" w:type="dxa"/>
          </w:tcPr>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532 4</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رجال</w:t>
            </w:r>
          </w:p>
        </w:tc>
        <w:tc>
          <w:tcPr>
            <w:tcW w:w="1706" w:type="dxa"/>
          </w:tcPr>
          <w:p w:rsidR="00E83CF4" w:rsidRDefault="00E83CF4" w:rsidP="00C96B8D">
            <w:pPr>
              <w:pStyle w:val="SingleTxt"/>
              <w:spacing w:after="0" w:line="360" w:lineRule="exact"/>
              <w:ind w:left="0" w:right="0"/>
              <w:rPr>
                <w:rFonts w:hint="cs"/>
                <w:rtl/>
                <w:lang w:bidi="ar-EG"/>
              </w:rPr>
            </w:pPr>
            <w:r>
              <w:rPr>
                <w:rFonts w:hint="cs"/>
                <w:rtl/>
                <w:lang w:bidi="ar-EG"/>
              </w:rPr>
              <w:t>097 4</w:t>
            </w: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210 4</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نساء</w:t>
            </w:r>
          </w:p>
        </w:tc>
        <w:tc>
          <w:tcPr>
            <w:tcW w:w="1706" w:type="dxa"/>
          </w:tcPr>
          <w:p w:rsidR="00E83CF4" w:rsidRDefault="00E83CF4" w:rsidP="00C96B8D">
            <w:pPr>
              <w:pStyle w:val="SingleTxt"/>
              <w:spacing w:after="0" w:line="360" w:lineRule="exact"/>
              <w:ind w:left="0" w:right="0"/>
              <w:rPr>
                <w:rFonts w:hint="cs"/>
                <w:rtl/>
                <w:lang w:bidi="ar-EG"/>
              </w:rPr>
            </w:pPr>
            <w:r>
              <w:rPr>
                <w:rFonts w:hint="cs"/>
                <w:rtl/>
                <w:lang w:bidi="ar-EG"/>
              </w:rPr>
              <w:t>185</w:t>
            </w: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322</w:t>
            </w:r>
          </w:p>
        </w:tc>
      </w:tr>
      <w:tr w:rsidR="00E83CF4">
        <w:tc>
          <w:tcPr>
            <w:tcW w:w="4159" w:type="dxa"/>
          </w:tcPr>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ملازمون</w:t>
            </w:r>
          </w:p>
        </w:tc>
        <w:tc>
          <w:tcPr>
            <w:tcW w:w="1706" w:type="dxa"/>
          </w:tcPr>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975 40</w:t>
            </w:r>
          </w:p>
        </w:tc>
        <w:tc>
          <w:tcPr>
            <w:tcW w:w="1796" w:type="dxa"/>
          </w:tcPr>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284 38</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رجال</w:t>
            </w:r>
          </w:p>
        </w:tc>
        <w:tc>
          <w:tcPr>
            <w:tcW w:w="1706" w:type="dxa"/>
          </w:tcPr>
          <w:p w:rsidR="00E83CF4" w:rsidRDefault="00E83CF4" w:rsidP="00C96B8D">
            <w:pPr>
              <w:pStyle w:val="SingleTxt"/>
              <w:spacing w:after="0" w:line="360" w:lineRule="exact"/>
              <w:ind w:left="0" w:right="0"/>
              <w:rPr>
                <w:rFonts w:hint="cs"/>
                <w:rtl/>
                <w:lang w:bidi="ar-EG"/>
              </w:rPr>
            </w:pPr>
            <w:r>
              <w:rPr>
                <w:rFonts w:hint="cs"/>
                <w:rtl/>
                <w:lang w:bidi="ar-EG"/>
              </w:rPr>
              <w:t>195 37</w:t>
            </w: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545 34</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نساء</w:t>
            </w:r>
          </w:p>
        </w:tc>
        <w:tc>
          <w:tcPr>
            <w:tcW w:w="1706" w:type="dxa"/>
          </w:tcPr>
          <w:p w:rsidR="00E83CF4" w:rsidRDefault="00E83CF4" w:rsidP="00C96B8D">
            <w:pPr>
              <w:pStyle w:val="SingleTxt"/>
              <w:spacing w:after="0" w:line="360" w:lineRule="exact"/>
              <w:ind w:left="0" w:right="0"/>
              <w:rPr>
                <w:rFonts w:hint="cs"/>
                <w:rtl/>
                <w:lang w:bidi="ar-EG"/>
              </w:rPr>
            </w:pPr>
            <w:r>
              <w:rPr>
                <w:rFonts w:hint="cs"/>
                <w:rtl/>
                <w:lang w:bidi="ar-EG"/>
              </w:rPr>
              <w:t>780 3</w:t>
            </w: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739 3</w:t>
            </w:r>
          </w:p>
        </w:tc>
      </w:tr>
      <w:tr w:rsidR="00E83CF4">
        <w:tc>
          <w:tcPr>
            <w:tcW w:w="4159" w:type="dxa"/>
          </w:tcPr>
          <w:p w:rsidR="00E83CF4" w:rsidRDefault="00E83CF4" w:rsidP="00C96B8D">
            <w:pPr>
              <w:pStyle w:val="SingleTxt"/>
              <w:spacing w:after="0" w:line="360" w:lineRule="exact"/>
              <w:ind w:left="0" w:right="0"/>
              <w:rPr>
                <w:rFonts w:hint="cs"/>
                <w:b/>
                <w:bCs/>
                <w:rtl/>
                <w:lang w:bidi="ar-EG"/>
              </w:rPr>
            </w:pPr>
            <w:r>
              <w:rPr>
                <w:rFonts w:hint="cs"/>
                <w:b/>
                <w:bCs/>
                <w:rtl/>
                <w:lang w:bidi="ar-EG"/>
              </w:rPr>
              <w:t>مرشحون</w:t>
            </w:r>
          </w:p>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مفتشون</w:t>
            </w:r>
          </w:p>
        </w:tc>
        <w:tc>
          <w:tcPr>
            <w:tcW w:w="1706" w:type="dxa"/>
          </w:tcPr>
          <w:p w:rsidR="00E83CF4" w:rsidRPr="00172A07" w:rsidRDefault="00E83CF4" w:rsidP="00C96B8D">
            <w:pPr>
              <w:pStyle w:val="SingleTxt"/>
              <w:spacing w:after="0" w:line="360" w:lineRule="exact"/>
              <w:ind w:left="0" w:right="0"/>
              <w:rPr>
                <w:rFonts w:hint="cs"/>
                <w:b/>
                <w:bCs/>
                <w:rtl/>
                <w:lang w:bidi="ar-EG"/>
              </w:rPr>
            </w:pPr>
          </w:p>
        </w:tc>
        <w:tc>
          <w:tcPr>
            <w:tcW w:w="1796" w:type="dxa"/>
          </w:tcPr>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577</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رجال</w:t>
            </w:r>
          </w:p>
        </w:tc>
        <w:tc>
          <w:tcPr>
            <w:tcW w:w="1706" w:type="dxa"/>
          </w:tcPr>
          <w:p w:rsidR="00E83CF4" w:rsidRDefault="00E83CF4" w:rsidP="00C96B8D">
            <w:pPr>
              <w:pStyle w:val="SingleTxt"/>
              <w:spacing w:after="0" w:line="360" w:lineRule="exact"/>
              <w:ind w:left="0" w:right="0"/>
              <w:rPr>
                <w:rFonts w:hint="cs"/>
                <w:rtl/>
                <w:lang w:bidi="ar-EG"/>
              </w:rPr>
            </w:pP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473</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نساء</w:t>
            </w:r>
          </w:p>
        </w:tc>
        <w:tc>
          <w:tcPr>
            <w:tcW w:w="1706" w:type="dxa"/>
          </w:tcPr>
          <w:p w:rsidR="00E83CF4" w:rsidRDefault="00E83CF4" w:rsidP="00C96B8D">
            <w:pPr>
              <w:pStyle w:val="SingleTxt"/>
              <w:spacing w:after="0" w:line="360" w:lineRule="exact"/>
              <w:ind w:left="0" w:right="0"/>
              <w:rPr>
                <w:rFonts w:hint="cs"/>
                <w:rtl/>
                <w:lang w:bidi="ar-EG"/>
              </w:rPr>
            </w:pP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104</w:t>
            </w:r>
          </w:p>
        </w:tc>
      </w:tr>
      <w:tr w:rsidR="00E83CF4">
        <w:tc>
          <w:tcPr>
            <w:tcW w:w="4159" w:type="dxa"/>
          </w:tcPr>
          <w:p w:rsidR="00E83CF4" w:rsidRDefault="00E83CF4" w:rsidP="00C96B8D">
            <w:pPr>
              <w:pStyle w:val="SingleTxt"/>
              <w:spacing w:after="0" w:line="360" w:lineRule="exact"/>
              <w:ind w:left="0" w:right="0"/>
              <w:rPr>
                <w:rFonts w:hint="cs"/>
                <w:b/>
                <w:bCs/>
                <w:rtl/>
                <w:lang w:bidi="ar-EG"/>
              </w:rPr>
            </w:pPr>
            <w:r>
              <w:rPr>
                <w:rFonts w:hint="cs"/>
                <w:b/>
                <w:bCs/>
                <w:rtl/>
                <w:lang w:bidi="ar-EG"/>
              </w:rPr>
              <w:t>مرشحون</w:t>
            </w:r>
          </w:p>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أمناء شرطة</w:t>
            </w:r>
          </w:p>
        </w:tc>
        <w:tc>
          <w:tcPr>
            <w:tcW w:w="1706" w:type="dxa"/>
          </w:tcPr>
          <w:p w:rsidR="00E83CF4" w:rsidRPr="00172A07" w:rsidRDefault="00E83CF4" w:rsidP="00C96B8D">
            <w:pPr>
              <w:pStyle w:val="SingleTxt"/>
              <w:spacing w:after="0" w:line="360" w:lineRule="exact"/>
              <w:ind w:left="0" w:right="0"/>
              <w:rPr>
                <w:rFonts w:hint="cs"/>
                <w:b/>
                <w:bCs/>
                <w:rtl/>
                <w:lang w:bidi="ar-EG"/>
              </w:rPr>
            </w:pPr>
          </w:p>
        </w:tc>
        <w:tc>
          <w:tcPr>
            <w:tcW w:w="1796" w:type="dxa"/>
          </w:tcPr>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194 2</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رجال</w:t>
            </w:r>
          </w:p>
        </w:tc>
        <w:tc>
          <w:tcPr>
            <w:tcW w:w="1706" w:type="dxa"/>
          </w:tcPr>
          <w:p w:rsidR="00E83CF4" w:rsidRDefault="00E83CF4" w:rsidP="00C96B8D">
            <w:pPr>
              <w:pStyle w:val="SingleTxt"/>
              <w:spacing w:after="0" w:line="360" w:lineRule="exact"/>
              <w:ind w:left="0" w:right="0"/>
              <w:rPr>
                <w:rFonts w:hint="cs"/>
                <w:rtl/>
                <w:lang w:bidi="ar-EG"/>
              </w:rPr>
            </w:pP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866 1</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نساء</w:t>
            </w:r>
          </w:p>
        </w:tc>
        <w:tc>
          <w:tcPr>
            <w:tcW w:w="1706" w:type="dxa"/>
          </w:tcPr>
          <w:p w:rsidR="00E83CF4" w:rsidRDefault="00E83CF4" w:rsidP="00C96B8D">
            <w:pPr>
              <w:pStyle w:val="SingleTxt"/>
              <w:spacing w:after="0" w:line="360" w:lineRule="exact"/>
              <w:ind w:left="0" w:right="0"/>
              <w:rPr>
                <w:rFonts w:hint="cs"/>
                <w:rtl/>
                <w:lang w:bidi="ar-EG"/>
              </w:rPr>
            </w:pP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328</w:t>
            </w:r>
          </w:p>
        </w:tc>
      </w:tr>
      <w:tr w:rsidR="00E83CF4">
        <w:tc>
          <w:tcPr>
            <w:tcW w:w="4159" w:type="dxa"/>
          </w:tcPr>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حرس الحدود</w:t>
            </w:r>
          </w:p>
        </w:tc>
        <w:tc>
          <w:tcPr>
            <w:tcW w:w="1706" w:type="dxa"/>
          </w:tcPr>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192 2</w:t>
            </w:r>
          </w:p>
        </w:tc>
        <w:tc>
          <w:tcPr>
            <w:tcW w:w="1796" w:type="dxa"/>
          </w:tcPr>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600 4</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رجال</w:t>
            </w:r>
          </w:p>
        </w:tc>
        <w:tc>
          <w:tcPr>
            <w:tcW w:w="1706" w:type="dxa"/>
          </w:tcPr>
          <w:p w:rsidR="00E83CF4" w:rsidRDefault="00E83CF4" w:rsidP="00C96B8D">
            <w:pPr>
              <w:pStyle w:val="SingleTxt"/>
              <w:spacing w:after="0" w:line="360" w:lineRule="exact"/>
              <w:ind w:left="0" w:right="0"/>
              <w:rPr>
                <w:rFonts w:hint="cs"/>
                <w:rtl/>
                <w:lang w:bidi="ar-EG"/>
              </w:rPr>
            </w:pPr>
            <w:r>
              <w:rPr>
                <w:rFonts w:hint="cs"/>
                <w:rtl/>
                <w:lang w:bidi="ar-EG"/>
              </w:rPr>
              <w:t>973 1</w:t>
            </w: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083 4</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نساء</w:t>
            </w:r>
          </w:p>
        </w:tc>
        <w:tc>
          <w:tcPr>
            <w:tcW w:w="1706" w:type="dxa"/>
          </w:tcPr>
          <w:p w:rsidR="00E83CF4" w:rsidRDefault="00E83CF4" w:rsidP="00C96B8D">
            <w:pPr>
              <w:pStyle w:val="SingleTxt"/>
              <w:spacing w:after="0" w:line="360" w:lineRule="exact"/>
              <w:ind w:left="0" w:right="0"/>
              <w:rPr>
                <w:rFonts w:hint="cs"/>
                <w:rtl/>
                <w:lang w:bidi="ar-EG"/>
              </w:rPr>
            </w:pPr>
            <w:r>
              <w:rPr>
                <w:rFonts w:hint="cs"/>
                <w:rtl/>
                <w:lang w:bidi="ar-EG"/>
              </w:rPr>
              <w:t>219</w:t>
            </w: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517</w:t>
            </w:r>
          </w:p>
        </w:tc>
      </w:tr>
      <w:tr w:rsidR="00E83CF4">
        <w:tc>
          <w:tcPr>
            <w:tcW w:w="4159" w:type="dxa"/>
          </w:tcPr>
          <w:p w:rsidR="00E83CF4" w:rsidRPr="00172A07" w:rsidRDefault="00E83CF4" w:rsidP="00C96B8D">
            <w:pPr>
              <w:pStyle w:val="SingleTxt"/>
              <w:spacing w:after="0" w:line="360" w:lineRule="exact"/>
              <w:ind w:left="0" w:right="0"/>
              <w:rPr>
                <w:rFonts w:hint="cs"/>
                <w:b/>
                <w:bCs/>
                <w:rtl/>
                <w:lang w:bidi="ar-EG"/>
              </w:rPr>
            </w:pPr>
            <w:r>
              <w:rPr>
                <w:rFonts w:hint="cs"/>
                <w:b/>
                <w:bCs/>
                <w:rtl/>
                <w:lang w:bidi="ar-EG"/>
              </w:rPr>
              <w:t>حراس خاصون</w:t>
            </w:r>
          </w:p>
        </w:tc>
        <w:tc>
          <w:tcPr>
            <w:tcW w:w="1706" w:type="dxa"/>
          </w:tcPr>
          <w:p w:rsidR="00E83CF4" w:rsidRPr="00172A07" w:rsidRDefault="00E83CF4" w:rsidP="00C96B8D">
            <w:pPr>
              <w:pStyle w:val="SingleTxt"/>
              <w:spacing w:after="0" w:line="360" w:lineRule="exact"/>
              <w:ind w:left="0" w:right="0"/>
              <w:rPr>
                <w:rFonts w:hint="cs"/>
                <w:b/>
                <w:bCs/>
                <w:rtl/>
                <w:lang w:bidi="ar-EG"/>
              </w:rPr>
            </w:pPr>
            <w:r w:rsidRPr="00172A07">
              <w:rPr>
                <w:rFonts w:hint="cs"/>
                <w:b/>
                <w:bCs/>
                <w:rtl/>
                <w:lang w:bidi="ar-EG"/>
              </w:rPr>
              <w:t>948</w:t>
            </w:r>
          </w:p>
        </w:tc>
        <w:tc>
          <w:tcPr>
            <w:tcW w:w="1796" w:type="dxa"/>
          </w:tcPr>
          <w:p w:rsidR="00E83CF4" w:rsidRPr="00172A07" w:rsidRDefault="00E83CF4" w:rsidP="00C96B8D">
            <w:pPr>
              <w:pStyle w:val="SingleTxt"/>
              <w:spacing w:after="0" w:line="360" w:lineRule="exact"/>
              <w:ind w:left="0" w:right="0"/>
              <w:rPr>
                <w:rFonts w:hint="cs"/>
                <w:b/>
                <w:bCs/>
                <w:rtl/>
                <w:lang w:bidi="ar-EG"/>
              </w:rPr>
            </w:pPr>
            <w:r w:rsidRPr="00172A07">
              <w:rPr>
                <w:rFonts w:hint="cs"/>
                <w:b/>
                <w:bCs/>
                <w:rtl/>
                <w:lang w:bidi="ar-EG"/>
              </w:rPr>
              <w:t>256 2</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رجال</w:t>
            </w:r>
          </w:p>
        </w:tc>
        <w:tc>
          <w:tcPr>
            <w:tcW w:w="1706" w:type="dxa"/>
          </w:tcPr>
          <w:p w:rsidR="00E83CF4" w:rsidRDefault="00E83CF4" w:rsidP="00C96B8D">
            <w:pPr>
              <w:pStyle w:val="SingleTxt"/>
              <w:spacing w:after="0" w:line="360" w:lineRule="exact"/>
              <w:ind w:left="0" w:right="0"/>
              <w:rPr>
                <w:rFonts w:hint="cs"/>
                <w:rtl/>
                <w:lang w:bidi="ar-EG"/>
              </w:rPr>
            </w:pPr>
            <w:r>
              <w:rPr>
                <w:rFonts w:hint="cs"/>
                <w:rtl/>
                <w:lang w:bidi="ar-EG"/>
              </w:rPr>
              <w:t>948</w:t>
            </w: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256 2</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نساء</w:t>
            </w:r>
          </w:p>
        </w:tc>
        <w:tc>
          <w:tcPr>
            <w:tcW w:w="1706" w:type="dxa"/>
          </w:tcPr>
          <w:p w:rsidR="00E83CF4" w:rsidRDefault="00E83CF4" w:rsidP="00C96B8D">
            <w:pPr>
              <w:pStyle w:val="SingleTxt"/>
              <w:spacing w:after="0" w:line="360" w:lineRule="exact"/>
              <w:ind w:left="0" w:right="0"/>
              <w:rPr>
                <w:rFonts w:hint="cs"/>
                <w:rtl/>
                <w:lang w:bidi="ar-EG"/>
              </w:rPr>
            </w:pPr>
            <w:r>
              <w:rPr>
                <w:rFonts w:hint="cs"/>
                <w:rtl/>
                <w:lang w:bidi="ar-EG"/>
              </w:rPr>
              <w:t>-</w:t>
            </w: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w:t>
            </w:r>
          </w:p>
        </w:tc>
      </w:tr>
      <w:tr w:rsidR="00E83CF4">
        <w:tc>
          <w:tcPr>
            <w:tcW w:w="4159" w:type="dxa"/>
          </w:tcPr>
          <w:p w:rsidR="00E83CF4" w:rsidRPr="007D1740" w:rsidRDefault="00E83CF4" w:rsidP="00C96B8D">
            <w:pPr>
              <w:pStyle w:val="SingleTxt"/>
              <w:spacing w:after="0" w:line="360" w:lineRule="exact"/>
              <w:ind w:left="0" w:right="0"/>
              <w:rPr>
                <w:rFonts w:hint="cs"/>
                <w:b/>
                <w:bCs/>
                <w:rtl/>
                <w:lang w:bidi="ar-EG"/>
              </w:rPr>
            </w:pPr>
            <w:r>
              <w:rPr>
                <w:rFonts w:hint="cs"/>
                <w:b/>
                <w:bCs/>
                <w:rtl/>
                <w:lang w:bidi="ar-EG"/>
              </w:rPr>
              <w:t>القوة الإجمالية للشرطة اليونانية</w:t>
            </w:r>
          </w:p>
        </w:tc>
        <w:tc>
          <w:tcPr>
            <w:tcW w:w="1706" w:type="dxa"/>
          </w:tcPr>
          <w:p w:rsidR="00E83CF4" w:rsidRPr="007D1740" w:rsidRDefault="00E83CF4" w:rsidP="00C96B8D">
            <w:pPr>
              <w:pStyle w:val="SingleTxt"/>
              <w:spacing w:after="0" w:line="360" w:lineRule="exact"/>
              <w:ind w:left="0" w:right="0"/>
              <w:rPr>
                <w:rFonts w:hint="cs"/>
                <w:b/>
                <w:bCs/>
                <w:rtl/>
                <w:lang w:bidi="ar-EG"/>
              </w:rPr>
            </w:pPr>
            <w:r>
              <w:rPr>
                <w:rFonts w:hint="cs"/>
                <w:b/>
                <w:bCs/>
                <w:rtl/>
                <w:lang w:bidi="ar-EG"/>
              </w:rPr>
              <w:t>397 48</w:t>
            </w:r>
          </w:p>
        </w:tc>
        <w:tc>
          <w:tcPr>
            <w:tcW w:w="1796" w:type="dxa"/>
          </w:tcPr>
          <w:p w:rsidR="00E83CF4" w:rsidRPr="007D1740" w:rsidRDefault="00E83CF4" w:rsidP="00C96B8D">
            <w:pPr>
              <w:pStyle w:val="SingleTxt"/>
              <w:spacing w:after="0" w:line="360" w:lineRule="exact"/>
              <w:ind w:left="0" w:right="0"/>
              <w:rPr>
                <w:rFonts w:hint="cs"/>
                <w:b/>
                <w:bCs/>
                <w:rtl/>
                <w:lang w:bidi="ar-EG"/>
              </w:rPr>
            </w:pPr>
            <w:r>
              <w:rPr>
                <w:rFonts w:hint="cs"/>
                <w:b/>
                <w:bCs/>
                <w:rtl/>
                <w:lang w:bidi="ar-EG"/>
              </w:rPr>
              <w:t>443 52</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رجال</w:t>
            </w:r>
          </w:p>
        </w:tc>
        <w:tc>
          <w:tcPr>
            <w:tcW w:w="1706" w:type="dxa"/>
          </w:tcPr>
          <w:p w:rsidR="00E83CF4" w:rsidRDefault="00E83CF4" w:rsidP="00C96B8D">
            <w:pPr>
              <w:pStyle w:val="SingleTxt"/>
              <w:spacing w:after="0" w:line="360" w:lineRule="exact"/>
              <w:ind w:left="0" w:right="0"/>
              <w:rPr>
                <w:rFonts w:hint="cs"/>
                <w:rtl/>
                <w:lang w:bidi="ar-EG"/>
              </w:rPr>
            </w:pPr>
            <w:r>
              <w:rPr>
                <w:rFonts w:hint="cs"/>
                <w:rtl/>
                <w:lang w:bidi="ar-EG"/>
              </w:rPr>
              <w:t>213 44</w:t>
            </w: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433 47</w:t>
            </w:r>
          </w:p>
        </w:tc>
      </w:tr>
      <w:tr w:rsidR="00E83CF4">
        <w:tc>
          <w:tcPr>
            <w:tcW w:w="4159" w:type="dxa"/>
          </w:tcPr>
          <w:p w:rsidR="00E83CF4" w:rsidRDefault="00E83CF4" w:rsidP="00C96B8D">
            <w:pPr>
              <w:pStyle w:val="SingleTxt"/>
              <w:spacing w:after="0" w:line="360" w:lineRule="exact"/>
              <w:ind w:left="0" w:right="0"/>
              <w:rPr>
                <w:rFonts w:hint="cs"/>
                <w:rtl/>
                <w:lang w:bidi="ar-EG"/>
              </w:rPr>
            </w:pPr>
            <w:r>
              <w:rPr>
                <w:rFonts w:hint="cs"/>
                <w:rtl/>
                <w:lang w:bidi="ar-EG"/>
              </w:rPr>
              <w:t>نساء</w:t>
            </w:r>
          </w:p>
        </w:tc>
        <w:tc>
          <w:tcPr>
            <w:tcW w:w="1706" w:type="dxa"/>
          </w:tcPr>
          <w:p w:rsidR="00E83CF4" w:rsidRDefault="00E83CF4" w:rsidP="00C96B8D">
            <w:pPr>
              <w:pStyle w:val="SingleTxt"/>
              <w:spacing w:after="0" w:line="360" w:lineRule="exact"/>
              <w:ind w:left="0" w:right="0"/>
              <w:rPr>
                <w:rFonts w:hint="cs"/>
                <w:rtl/>
                <w:lang w:bidi="ar-EG"/>
              </w:rPr>
            </w:pPr>
            <w:r>
              <w:rPr>
                <w:rFonts w:hint="cs"/>
                <w:rtl/>
                <w:lang w:bidi="ar-EG"/>
              </w:rPr>
              <w:t>184 4</w:t>
            </w:r>
          </w:p>
        </w:tc>
        <w:tc>
          <w:tcPr>
            <w:tcW w:w="1796" w:type="dxa"/>
          </w:tcPr>
          <w:p w:rsidR="00E83CF4" w:rsidRDefault="00E83CF4" w:rsidP="00C96B8D">
            <w:pPr>
              <w:pStyle w:val="SingleTxt"/>
              <w:spacing w:after="0" w:line="360" w:lineRule="exact"/>
              <w:ind w:left="0" w:right="0"/>
              <w:rPr>
                <w:rFonts w:hint="cs"/>
                <w:rtl/>
                <w:lang w:bidi="ar-EG"/>
              </w:rPr>
            </w:pPr>
            <w:r>
              <w:rPr>
                <w:rFonts w:hint="cs"/>
                <w:rtl/>
                <w:lang w:bidi="ar-EG"/>
              </w:rPr>
              <w:t>010 5</w:t>
            </w:r>
          </w:p>
        </w:tc>
      </w:tr>
    </w:tbl>
    <w:p w:rsidR="00E83CF4" w:rsidRDefault="00E83CF4" w:rsidP="00E83CF4">
      <w:pPr>
        <w:pStyle w:val="SingleTxt"/>
        <w:rPr>
          <w:rFonts w:hint="cs"/>
          <w:rtl/>
          <w:lang w:bidi="ar-EG"/>
        </w:rPr>
      </w:pPr>
      <w:r>
        <w:rPr>
          <w:rFonts w:hint="cs"/>
          <w:rtl/>
          <w:lang w:bidi="ar-EG"/>
        </w:rPr>
        <w:t xml:space="preserve">المصدر: وزارة النظام العام </w:t>
      </w:r>
    </w:p>
    <w:p w:rsidR="00E83CF4" w:rsidRDefault="00E83CF4" w:rsidP="00C96B8D">
      <w:pPr>
        <w:pStyle w:val="SingleTxt"/>
        <w:spacing w:after="0"/>
        <w:ind w:left="1264" w:right="1264"/>
        <w:rPr>
          <w:rFonts w:hint="cs"/>
          <w:rtl/>
          <w:lang w:bidi="ar-EG"/>
        </w:rPr>
      </w:pPr>
      <w:r>
        <w:rPr>
          <w:rFonts w:hint="cs"/>
          <w:rtl/>
          <w:lang w:bidi="ar-EG"/>
        </w:rPr>
        <w:t>قيادة الشرطة اليونانية</w:t>
      </w:r>
    </w:p>
    <w:p w:rsidR="00E83CF4" w:rsidRDefault="00E83CF4" w:rsidP="00C96B8D">
      <w:pPr>
        <w:pStyle w:val="SingleTxt"/>
        <w:spacing w:after="0"/>
        <w:ind w:left="1264" w:right="1264"/>
        <w:rPr>
          <w:rFonts w:hint="cs"/>
          <w:rtl/>
          <w:lang w:bidi="ar-EG"/>
        </w:rPr>
      </w:pPr>
      <w:r>
        <w:rPr>
          <w:rFonts w:hint="cs"/>
          <w:rtl/>
          <w:lang w:bidi="ar-EG"/>
        </w:rPr>
        <w:t>قطاع الإدارة</w:t>
      </w:r>
    </w:p>
    <w:p w:rsidR="00E83CF4" w:rsidRDefault="00E83CF4" w:rsidP="00C96B8D">
      <w:pPr>
        <w:pStyle w:val="SingleTxt"/>
        <w:spacing w:after="0"/>
        <w:ind w:left="1264" w:right="1264"/>
        <w:rPr>
          <w:rFonts w:hint="cs"/>
          <w:rtl/>
          <w:lang w:bidi="ar-EG"/>
        </w:rPr>
      </w:pPr>
      <w:r>
        <w:rPr>
          <w:rFonts w:hint="cs"/>
          <w:rtl/>
          <w:lang w:bidi="ar-EG"/>
        </w:rPr>
        <w:t>مديرية العاملين بالشرطة</w:t>
      </w:r>
    </w:p>
    <w:p w:rsidR="00E83CF4" w:rsidRDefault="00E83CF4" w:rsidP="00E83CF4">
      <w:pPr>
        <w:pStyle w:val="SingleTxt"/>
        <w:rPr>
          <w:rFonts w:hint="cs"/>
          <w:rtl/>
          <w:lang w:bidi="ar-EG"/>
        </w:rPr>
      </w:pPr>
      <w:r>
        <w:rPr>
          <w:rFonts w:hint="cs"/>
          <w:rtl/>
          <w:lang w:bidi="ar-EG"/>
        </w:rPr>
        <w:t>الإدارة الأولى</w:t>
      </w:r>
      <w:r w:rsidR="00631852">
        <w:rPr>
          <w:rFonts w:hint="cs"/>
          <w:rtl/>
          <w:lang w:bidi="ar-EG"/>
        </w:rPr>
        <w:t>: ضباط</w:t>
      </w:r>
    </w:p>
    <w:p w:rsidR="00E83CF4" w:rsidRPr="00E82D14" w:rsidRDefault="00E83CF4" w:rsidP="00E83CF4">
      <w:pPr>
        <w:pStyle w:val="SingleTxt"/>
        <w:rPr>
          <w:rFonts w:hint="cs"/>
          <w:i/>
          <w:iCs/>
          <w:rtl/>
          <w:lang w:bidi="ar-EG"/>
        </w:rPr>
      </w:pPr>
      <w:r>
        <w:rPr>
          <w:rFonts w:hint="cs"/>
          <w:rtl/>
          <w:lang w:bidi="ar-EG"/>
        </w:rPr>
        <w:t>18 -</w:t>
      </w:r>
      <w:r>
        <w:rPr>
          <w:rFonts w:hint="cs"/>
          <w:rtl/>
          <w:lang w:bidi="ar-EG"/>
        </w:rPr>
        <w:tab/>
      </w:r>
      <w:r>
        <w:rPr>
          <w:rFonts w:hint="cs"/>
          <w:i/>
          <w:iCs/>
          <w:rtl/>
          <w:lang w:bidi="ar-EG"/>
        </w:rPr>
        <w:t>فرقة المطافئ</w:t>
      </w:r>
    </w:p>
    <w:tbl>
      <w:tblPr>
        <w:tblStyle w:val="Hyperlink"/>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0"/>
        <w:gridCol w:w="1545"/>
        <w:gridCol w:w="1129"/>
        <w:gridCol w:w="931"/>
        <w:gridCol w:w="1585"/>
        <w:gridCol w:w="1093"/>
        <w:gridCol w:w="1133"/>
        <w:gridCol w:w="1550"/>
      </w:tblGrid>
      <w:tr w:rsidR="00E83CF4">
        <w:tc>
          <w:tcPr>
            <w:tcW w:w="1100" w:type="dxa"/>
          </w:tcPr>
          <w:p w:rsidR="00E83CF4" w:rsidRDefault="00E83CF4" w:rsidP="00835939">
            <w:pPr>
              <w:pStyle w:val="SingleTxt"/>
              <w:spacing w:after="0"/>
              <w:ind w:left="0" w:right="0"/>
              <w:rPr>
                <w:rFonts w:hint="cs"/>
                <w:rtl/>
                <w:lang w:bidi="ar-EG"/>
              </w:rPr>
            </w:pPr>
          </w:p>
        </w:tc>
        <w:tc>
          <w:tcPr>
            <w:tcW w:w="1545" w:type="dxa"/>
          </w:tcPr>
          <w:p w:rsidR="00E83CF4" w:rsidRDefault="00E83CF4" w:rsidP="00835939">
            <w:pPr>
              <w:pStyle w:val="SingleTxt"/>
              <w:spacing w:after="0"/>
              <w:ind w:left="0" w:right="0"/>
              <w:rPr>
                <w:rFonts w:hint="cs"/>
                <w:rtl/>
                <w:lang w:bidi="ar-EG"/>
              </w:rPr>
            </w:pPr>
            <w:r>
              <w:rPr>
                <w:rFonts w:hint="cs"/>
                <w:rtl/>
                <w:lang w:bidi="ar-EG"/>
              </w:rPr>
              <w:t>مجموع الضباط</w:t>
            </w:r>
          </w:p>
        </w:tc>
        <w:tc>
          <w:tcPr>
            <w:tcW w:w="1129" w:type="dxa"/>
          </w:tcPr>
          <w:p w:rsidR="00E83CF4" w:rsidRDefault="00E83CF4" w:rsidP="00835939">
            <w:pPr>
              <w:pStyle w:val="SingleTxt"/>
              <w:spacing w:after="0"/>
              <w:ind w:left="0" w:right="0"/>
              <w:rPr>
                <w:rFonts w:hint="cs"/>
                <w:rtl/>
                <w:lang w:bidi="ar-EG"/>
              </w:rPr>
            </w:pPr>
            <w:r>
              <w:rPr>
                <w:rFonts w:hint="cs"/>
                <w:rtl/>
                <w:lang w:bidi="ar-EG"/>
              </w:rPr>
              <w:t>رجال</w:t>
            </w:r>
          </w:p>
        </w:tc>
        <w:tc>
          <w:tcPr>
            <w:tcW w:w="931" w:type="dxa"/>
          </w:tcPr>
          <w:p w:rsidR="00E83CF4" w:rsidRDefault="00E83CF4" w:rsidP="00835939">
            <w:pPr>
              <w:pStyle w:val="SingleTxt"/>
              <w:spacing w:after="0"/>
              <w:ind w:left="0" w:right="0"/>
              <w:rPr>
                <w:rFonts w:hint="cs"/>
                <w:rtl/>
                <w:lang w:bidi="ar-EG"/>
              </w:rPr>
            </w:pPr>
            <w:r>
              <w:rPr>
                <w:rFonts w:hint="cs"/>
                <w:rtl/>
                <w:lang w:bidi="ar-EG"/>
              </w:rPr>
              <w:t>نساء</w:t>
            </w:r>
          </w:p>
        </w:tc>
        <w:tc>
          <w:tcPr>
            <w:tcW w:w="1585" w:type="dxa"/>
          </w:tcPr>
          <w:p w:rsidR="00E83CF4" w:rsidRDefault="00E83CF4" w:rsidP="00835939">
            <w:pPr>
              <w:pStyle w:val="SingleTxt"/>
              <w:spacing w:after="0"/>
              <w:ind w:left="0" w:right="0"/>
              <w:rPr>
                <w:rFonts w:hint="cs"/>
                <w:rtl/>
                <w:lang w:bidi="ar-EG"/>
              </w:rPr>
            </w:pPr>
            <w:r>
              <w:rPr>
                <w:rFonts w:hint="cs"/>
                <w:rtl/>
                <w:lang w:bidi="ar-EG"/>
              </w:rPr>
              <w:t>مجموع الملازمين</w:t>
            </w:r>
          </w:p>
        </w:tc>
        <w:tc>
          <w:tcPr>
            <w:tcW w:w="1093" w:type="dxa"/>
          </w:tcPr>
          <w:p w:rsidR="00E83CF4" w:rsidRDefault="00E83CF4" w:rsidP="00835939">
            <w:pPr>
              <w:pStyle w:val="SingleTxt"/>
              <w:spacing w:after="0"/>
              <w:ind w:left="0" w:right="0"/>
              <w:rPr>
                <w:rFonts w:hint="cs"/>
                <w:rtl/>
                <w:lang w:bidi="ar-EG"/>
              </w:rPr>
            </w:pPr>
            <w:r>
              <w:rPr>
                <w:rFonts w:hint="cs"/>
                <w:rtl/>
                <w:lang w:bidi="ar-EG"/>
              </w:rPr>
              <w:t>رجال</w:t>
            </w:r>
          </w:p>
        </w:tc>
        <w:tc>
          <w:tcPr>
            <w:tcW w:w="1133" w:type="dxa"/>
          </w:tcPr>
          <w:p w:rsidR="00E83CF4" w:rsidRDefault="00E83CF4" w:rsidP="00835939">
            <w:pPr>
              <w:pStyle w:val="SingleTxt"/>
              <w:spacing w:after="0"/>
              <w:ind w:left="0" w:right="0"/>
              <w:rPr>
                <w:rFonts w:hint="cs"/>
                <w:rtl/>
                <w:lang w:bidi="ar-EG"/>
              </w:rPr>
            </w:pPr>
            <w:r>
              <w:rPr>
                <w:rFonts w:hint="cs"/>
                <w:rtl/>
                <w:lang w:bidi="ar-EG"/>
              </w:rPr>
              <w:t>نساء</w:t>
            </w:r>
          </w:p>
        </w:tc>
        <w:tc>
          <w:tcPr>
            <w:tcW w:w="1550" w:type="dxa"/>
          </w:tcPr>
          <w:p w:rsidR="00E83CF4" w:rsidRDefault="00E83CF4" w:rsidP="00835939">
            <w:pPr>
              <w:pStyle w:val="SingleTxt"/>
              <w:spacing w:after="0"/>
              <w:ind w:left="0" w:right="0"/>
              <w:rPr>
                <w:rFonts w:hint="cs"/>
                <w:rtl/>
                <w:lang w:bidi="ar-EG"/>
              </w:rPr>
            </w:pPr>
            <w:r>
              <w:rPr>
                <w:rFonts w:hint="cs"/>
                <w:rtl/>
                <w:lang w:bidi="ar-EG"/>
              </w:rPr>
              <w:t>مجموعة القو</w:t>
            </w:r>
            <w:r w:rsidR="00631852">
              <w:rPr>
                <w:rFonts w:hint="cs"/>
                <w:rtl/>
                <w:lang w:bidi="ar-EG"/>
              </w:rPr>
              <w:t>ة</w:t>
            </w:r>
          </w:p>
        </w:tc>
      </w:tr>
      <w:tr w:rsidR="00E83CF4">
        <w:tc>
          <w:tcPr>
            <w:tcW w:w="1100" w:type="dxa"/>
          </w:tcPr>
          <w:p w:rsidR="00E83CF4" w:rsidRPr="00E82D14" w:rsidRDefault="00E83CF4" w:rsidP="00835939">
            <w:pPr>
              <w:pStyle w:val="SingleTxt"/>
              <w:spacing w:after="0"/>
              <w:ind w:left="0" w:right="0"/>
              <w:rPr>
                <w:rFonts w:hint="cs"/>
                <w:b/>
                <w:bCs/>
                <w:rtl/>
                <w:lang w:bidi="ar-EG"/>
              </w:rPr>
            </w:pPr>
            <w:r w:rsidRPr="00E82D14">
              <w:rPr>
                <w:rFonts w:hint="cs"/>
                <w:b/>
                <w:bCs/>
                <w:rtl/>
                <w:lang w:bidi="ar-EG"/>
              </w:rPr>
              <w:t>2000</w:t>
            </w:r>
          </w:p>
        </w:tc>
        <w:tc>
          <w:tcPr>
            <w:tcW w:w="1545" w:type="dxa"/>
          </w:tcPr>
          <w:p w:rsidR="00E83CF4" w:rsidRDefault="00E83CF4" w:rsidP="00835939">
            <w:pPr>
              <w:pStyle w:val="SingleTxt"/>
              <w:spacing w:after="0"/>
              <w:ind w:left="0" w:right="0"/>
              <w:rPr>
                <w:rFonts w:hint="cs"/>
                <w:rtl/>
                <w:lang w:bidi="ar-EG"/>
              </w:rPr>
            </w:pPr>
            <w:r>
              <w:rPr>
                <w:rFonts w:hint="cs"/>
                <w:rtl/>
                <w:lang w:bidi="ar-EG"/>
              </w:rPr>
              <w:t>850</w:t>
            </w:r>
          </w:p>
        </w:tc>
        <w:tc>
          <w:tcPr>
            <w:tcW w:w="1129" w:type="dxa"/>
          </w:tcPr>
          <w:p w:rsidR="00E83CF4" w:rsidRDefault="00E83CF4" w:rsidP="00835939">
            <w:pPr>
              <w:pStyle w:val="SingleTxt"/>
              <w:spacing w:after="0"/>
              <w:ind w:left="0" w:right="0"/>
              <w:rPr>
                <w:rFonts w:hint="cs"/>
                <w:rtl/>
                <w:lang w:bidi="ar-EG"/>
              </w:rPr>
            </w:pPr>
            <w:r>
              <w:rPr>
                <w:rFonts w:hint="cs"/>
                <w:rtl/>
                <w:lang w:bidi="ar-EG"/>
              </w:rPr>
              <w:t>848</w:t>
            </w:r>
          </w:p>
        </w:tc>
        <w:tc>
          <w:tcPr>
            <w:tcW w:w="931" w:type="dxa"/>
          </w:tcPr>
          <w:p w:rsidR="00E83CF4" w:rsidRDefault="00E83CF4" w:rsidP="00835939">
            <w:pPr>
              <w:pStyle w:val="SingleTxt"/>
              <w:spacing w:after="0"/>
              <w:ind w:left="0" w:right="0"/>
              <w:rPr>
                <w:rFonts w:hint="cs"/>
                <w:rtl/>
                <w:lang w:bidi="ar-EG"/>
              </w:rPr>
            </w:pPr>
            <w:r>
              <w:rPr>
                <w:rFonts w:hint="cs"/>
                <w:rtl/>
                <w:lang w:bidi="ar-EG"/>
              </w:rPr>
              <w:t>2</w:t>
            </w:r>
          </w:p>
        </w:tc>
        <w:tc>
          <w:tcPr>
            <w:tcW w:w="1585" w:type="dxa"/>
          </w:tcPr>
          <w:p w:rsidR="00E83CF4" w:rsidRDefault="00E83CF4" w:rsidP="00835939">
            <w:pPr>
              <w:pStyle w:val="SingleTxt"/>
              <w:spacing w:after="0"/>
              <w:ind w:left="0" w:right="0"/>
              <w:rPr>
                <w:rFonts w:hint="cs"/>
                <w:rtl/>
                <w:lang w:bidi="ar-EG"/>
              </w:rPr>
            </w:pPr>
            <w:r>
              <w:rPr>
                <w:rFonts w:hint="cs"/>
                <w:rtl/>
                <w:lang w:bidi="ar-EG"/>
              </w:rPr>
              <w:t>550 8</w:t>
            </w:r>
          </w:p>
        </w:tc>
        <w:tc>
          <w:tcPr>
            <w:tcW w:w="1093" w:type="dxa"/>
          </w:tcPr>
          <w:p w:rsidR="00E83CF4" w:rsidRDefault="00E83CF4" w:rsidP="00835939">
            <w:pPr>
              <w:pStyle w:val="SingleTxt"/>
              <w:spacing w:after="0"/>
              <w:ind w:left="0" w:right="0"/>
              <w:rPr>
                <w:rFonts w:hint="cs"/>
                <w:rtl/>
                <w:lang w:bidi="ar-EG"/>
              </w:rPr>
            </w:pPr>
            <w:r>
              <w:rPr>
                <w:rFonts w:hint="cs"/>
                <w:rtl/>
                <w:lang w:bidi="ar-EG"/>
              </w:rPr>
              <w:t>300 8</w:t>
            </w:r>
          </w:p>
        </w:tc>
        <w:tc>
          <w:tcPr>
            <w:tcW w:w="1133" w:type="dxa"/>
          </w:tcPr>
          <w:p w:rsidR="00E83CF4" w:rsidRDefault="00E83CF4" w:rsidP="00835939">
            <w:pPr>
              <w:pStyle w:val="SingleTxt"/>
              <w:spacing w:after="0"/>
              <w:ind w:left="0" w:right="0"/>
              <w:rPr>
                <w:rFonts w:hint="cs"/>
                <w:rtl/>
                <w:lang w:bidi="ar-EG"/>
              </w:rPr>
            </w:pPr>
            <w:r>
              <w:rPr>
                <w:rFonts w:hint="cs"/>
                <w:rtl/>
                <w:lang w:bidi="ar-EG"/>
              </w:rPr>
              <w:t>250</w:t>
            </w:r>
          </w:p>
        </w:tc>
        <w:tc>
          <w:tcPr>
            <w:tcW w:w="1550" w:type="dxa"/>
          </w:tcPr>
          <w:p w:rsidR="00E83CF4" w:rsidRDefault="00E83CF4" w:rsidP="00835939">
            <w:pPr>
              <w:pStyle w:val="SingleTxt"/>
              <w:spacing w:after="0"/>
              <w:ind w:left="0" w:right="0"/>
              <w:rPr>
                <w:rFonts w:hint="cs"/>
                <w:rtl/>
                <w:lang w:bidi="ar-EG"/>
              </w:rPr>
            </w:pPr>
            <w:r>
              <w:rPr>
                <w:rFonts w:hint="cs"/>
                <w:rtl/>
                <w:lang w:bidi="ar-EG"/>
              </w:rPr>
              <w:t>400 9</w:t>
            </w:r>
          </w:p>
        </w:tc>
      </w:tr>
      <w:tr w:rsidR="00E83CF4">
        <w:tc>
          <w:tcPr>
            <w:tcW w:w="1100" w:type="dxa"/>
          </w:tcPr>
          <w:p w:rsidR="00E83CF4" w:rsidRPr="00E82D14" w:rsidRDefault="00E83CF4" w:rsidP="00835939">
            <w:pPr>
              <w:pStyle w:val="SingleTxt"/>
              <w:spacing w:after="0"/>
              <w:ind w:left="0" w:right="0"/>
              <w:rPr>
                <w:rFonts w:hint="cs"/>
                <w:b/>
                <w:bCs/>
                <w:rtl/>
                <w:lang w:bidi="ar-EG"/>
              </w:rPr>
            </w:pPr>
            <w:r w:rsidRPr="00E82D14">
              <w:rPr>
                <w:rFonts w:hint="cs"/>
                <w:b/>
                <w:bCs/>
                <w:rtl/>
                <w:lang w:bidi="ar-EG"/>
              </w:rPr>
              <w:t>2004</w:t>
            </w:r>
          </w:p>
        </w:tc>
        <w:tc>
          <w:tcPr>
            <w:tcW w:w="1545" w:type="dxa"/>
          </w:tcPr>
          <w:p w:rsidR="00E83CF4" w:rsidRDefault="00E83CF4" w:rsidP="00835939">
            <w:pPr>
              <w:pStyle w:val="SingleTxt"/>
              <w:spacing w:after="0"/>
              <w:ind w:left="0" w:right="0"/>
              <w:rPr>
                <w:rFonts w:hint="cs"/>
                <w:rtl/>
                <w:lang w:bidi="ar-EG"/>
              </w:rPr>
            </w:pPr>
            <w:r>
              <w:rPr>
                <w:rFonts w:hint="cs"/>
                <w:rtl/>
                <w:lang w:bidi="ar-EG"/>
              </w:rPr>
              <w:t>257 1</w:t>
            </w:r>
          </w:p>
        </w:tc>
        <w:tc>
          <w:tcPr>
            <w:tcW w:w="1129" w:type="dxa"/>
          </w:tcPr>
          <w:p w:rsidR="00E83CF4" w:rsidRDefault="00E83CF4" w:rsidP="00835939">
            <w:pPr>
              <w:pStyle w:val="SingleTxt"/>
              <w:spacing w:after="0"/>
              <w:ind w:left="0" w:right="0"/>
              <w:rPr>
                <w:rFonts w:hint="cs"/>
                <w:rtl/>
                <w:lang w:bidi="ar-EG"/>
              </w:rPr>
            </w:pPr>
            <w:r>
              <w:rPr>
                <w:rFonts w:hint="cs"/>
                <w:rtl/>
                <w:lang w:bidi="ar-EG"/>
              </w:rPr>
              <w:t>226 1</w:t>
            </w:r>
          </w:p>
        </w:tc>
        <w:tc>
          <w:tcPr>
            <w:tcW w:w="931" w:type="dxa"/>
          </w:tcPr>
          <w:p w:rsidR="00E83CF4" w:rsidRDefault="00E83CF4" w:rsidP="00835939">
            <w:pPr>
              <w:pStyle w:val="SingleTxt"/>
              <w:spacing w:after="0"/>
              <w:ind w:left="0" w:right="0"/>
              <w:rPr>
                <w:rFonts w:hint="cs"/>
                <w:rtl/>
                <w:lang w:bidi="ar-EG"/>
              </w:rPr>
            </w:pPr>
            <w:r>
              <w:rPr>
                <w:rFonts w:hint="cs"/>
                <w:rtl/>
                <w:lang w:bidi="ar-EG"/>
              </w:rPr>
              <w:t>31</w:t>
            </w:r>
          </w:p>
        </w:tc>
        <w:tc>
          <w:tcPr>
            <w:tcW w:w="1585" w:type="dxa"/>
          </w:tcPr>
          <w:p w:rsidR="00E83CF4" w:rsidRDefault="00E83CF4" w:rsidP="00835939">
            <w:pPr>
              <w:pStyle w:val="SingleTxt"/>
              <w:spacing w:after="0"/>
              <w:ind w:left="0" w:right="0"/>
              <w:rPr>
                <w:rFonts w:hint="cs"/>
                <w:rtl/>
                <w:lang w:bidi="ar-EG"/>
              </w:rPr>
            </w:pPr>
            <w:r>
              <w:rPr>
                <w:rFonts w:hint="cs"/>
                <w:rtl/>
                <w:lang w:bidi="ar-EG"/>
              </w:rPr>
              <w:t>387 8</w:t>
            </w:r>
          </w:p>
        </w:tc>
        <w:tc>
          <w:tcPr>
            <w:tcW w:w="1093" w:type="dxa"/>
          </w:tcPr>
          <w:p w:rsidR="00E83CF4" w:rsidRDefault="00E83CF4" w:rsidP="00835939">
            <w:pPr>
              <w:pStyle w:val="SingleTxt"/>
              <w:spacing w:after="0"/>
              <w:ind w:left="0" w:right="0"/>
              <w:rPr>
                <w:rFonts w:hint="cs"/>
                <w:rtl/>
                <w:lang w:bidi="ar-EG"/>
              </w:rPr>
            </w:pPr>
            <w:r>
              <w:rPr>
                <w:rFonts w:hint="cs"/>
                <w:rtl/>
                <w:lang w:bidi="ar-EG"/>
              </w:rPr>
              <w:t>071 8</w:t>
            </w:r>
          </w:p>
        </w:tc>
        <w:tc>
          <w:tcPr>
            <w:tcW w:w="1133" w:type="dxa"/>
          </w:tcPr>
          <w:p w:rsidR="00E83CF4" w:rsidRDefault="00E83CF4" w:rsidP="00835939">
            <w:pPr>
              <w:pStyle w:val="SingleTxt"/>
              <w:spacing w:after="0"/>
              <w:ind w:left="0" w:right="0"/>
              <w:rPr>
                <w:rFonts w:hint="cs"/>
                <w:rtl/>
                <w:lang w:bidi="ar-EG"/>
              </w:rPr>
            </w:pPr>
            <w:r>
              <w:rPr>
                <w:rFonts w:hint="cs"/>
                <w:rtl/>
                <w:lang w:bidi="ar-EG"/>
              </w:rPr>
              <w:t>316</w:t>
            </w:r>
          </w:p>
        </w:tc>
        <w:tc>
          <w:tcPr>
            <w:tcW w:w="1550" w:type="dxa"/>
          </w:tcPr>
          <w:p w:rsidR="00E83CF4" w:rsidRDefault="00E83CF4" w:rsidP="00835939">
            <w:pPr>
              <w:pStyle w:val="SingleTxt"/>
              <w:spacing w:after="0"/>
              <w:ind w:left="0" w:right="0"/>
              <w:rPr>
                <w:rFonts w:hint="cs"/>
                <w:rtl/>
                <w:lang w:bidi="ar-EG"/>
              </w:rPr>
            </w:pPr>
            <w:r>
              <w:rPr>
                <w:rFonts w:hint="cs"/>
                <w:rtl/>
                <w:lang w:bidi="ar-EG"/>
              </w:rPr>
              <w:t>644 9</w:t>
            </w:r>
          </w:p>
        </w:tc>
      </w:tr>
    </w:tbl>
    <w:p w:rsidR="00E83CF4" w:rsidRDefault="00E83CF4" w:rsidP="00E83CF4">
      <w:pPr>
        <w:pStyle w:val="SingleTxt"/>
        <w:rPr>
          <w:rFonts w:hint="cs"/>
          <w:rtl/>
          <w:lang w:bidi="ar-EG"/>
        </w:rPr>
      </w:pPr>
      <w:r>
        <w:rPr>
          <w:rFonts w:hint="cs"/>
          <w:rtl/>
          <w:lang w:bidi="ar-EG"/>
        </w:rPr>
        <w:t>المصدر: وزارة النظام العام</w:t>
      </w:r>
    </w:p>
    <w:p w:rsidR="00E83CF4" w:rsidRDefault="00E83CF4" w:rsidP="00C96B8D">
      <w:pPr>
        <w:pStyle w:val="SingleTxt"/>
        <w:spacing w:after="0"/>
        <w:ind w:left="1264" w:right="1264"/>
        <w:rPr>
          <w:rFonts w:hint="cs"/>
          <w:rtl/>
          <w:lang w:bidi="ar-EG"/>
        </w:rPr>
      </w:pPr>
      <w:r>
        <w:rPr>
          <w:rFonts w:hint="cs"/>
          <w:rtl/>
          <w:lang w:bidi="ar-EG"/>
        </w:rPr>
        <w:t>قيادة فرقة المطافئ</w:t>
      </w:r>
    </w:p>
    <w:p w:rsidR="00E83CF4" w:rsidRDefault="00E83CF4" w:rsidP="00C96B8D">
      <w:pPr>
        <w:pStyle w:val="SingleTxt"/>
        <w:spacing w:after="0"/>
        <w:ind w:left="1264" w:right="1264"/>
        <w:rPr>
          <w:rFonts w:hint="cs"/>
          <w:rtl/>
          <w:lang w:bidi="ar-EG"/>
        </w:rPr>
      </w:pPr>
      <w:r>
        <w:rPr>
          <w:rFonts w:hint="cs"/>
          <w:rtl/>
          <w:lang w:bidi="ar-EG"/>
        </w:rPr>
        <w:t>المدرية الثالثة: الأفراد</w:t>
      </w:r>
    </w:p>
    <w:p w:rsidR="00E83CF4" w:rsidRDefault="00E83CF4" w:rsidP="00DD0707">
      <w:pPr>
        <w:pStyle w:val="SingleTxt"/>
        <w:spacing w:after="0"/>
        <w:ind w:left="1264" w:right="1264"/>
        <w:rPr>
          <w:rFonts w:hint="cs"/>
          <w:rtl/>
          <w:lang w:bidi="ar-EG"/>
        </w:rPr>
      </w:pPr>
      <w:r>
        <w:rPr>
          <w:rFonts w:hint="cs"/>
          <w:rtl/>
          <w:lang w:bidi="ar-EG"/>
        </w:rPr>
        <w:t>الإدارة الثانية: ضباط الصف و</w:t>
      </w:r>
      <w:r w:rsidR="00DD0707">
        <w:rPr>
          <w:rFonts w:hint="cs"/>
          <w:rtl/>
          <w:lang w:bidi="ar-EG"/>
        </w:rPr>
        <w:t>الإطفائيون</w:t>
      </w:r>
    </w:p>
    <w:p w:rsidR="00E83CF4" w:rsidRPr="00252DDC" w:rsidRDefault="00E83CF4" w:rsidP="00E83CF4">
      <w:pPr>
        <w:pStyle w:val="SingleTxt"/>
        <w:rPr>
          <w:rFonts w:hint="cs"/>
          <w:i/>
          <w:iCs/>
          <w:rtl/>
          <w:lang w:bidi="ar-EG"/>
        </w:rPr>
      </w:pPr>
      <w:r>
        <w:rPr>
          <w:rFonts w:hint="cs"/>
          <w:rtl/>
          <w:lang w:bidi="ar-EG"/>
        </w:rPr>
        <w:t>19 -</w:t>
      </w:r>
      <w:r>
        <w:rPr>
          <w:rFonts w:hint="cs"/>
          <w:rtl/>
          <w:lang w:bidi="ar-EG"/>
        </w:rPr>
        <w:tab/>
      </w:r>
      <w:r>
        <w:rPr>
          <w:rFonts w:hint="cs"/>
          <w:i/>
          <w:iCs/>
          <w:rtl/>
          <w:lang w:bidi="ar-EG"/>
        </w:rPr>
        <w:t>القوات المسلحة</w:t>
      </w:r>
    </w:p>
    <w:tbl>
      <w:tblPr>
        <w:tblStyle w:val="Hyperlink"/>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1174"/>
        <w:gridCol w:w="2575"/>
        <w:gridCol w:w="1545"/>
        <w:gridCol w:w="1545"/>
        <w:gridCol w:w="1550"/>
      </w:tblGrid>
      <w:tr w:rsidR="00E83CF4">
        <w:tc>
          <w:tcPr>
            <w:tcW w:w="1677" w:type="dxa"/>
          </w:tcPr>
          <w:p w:rsidR="00E83CF4" w:rsidRDefault="00E83CF4" w:rsidP="00835939">
            <w:pPr>
              <w:pStyle w:val="SingleTxt"/>
              <w:spacing w:after="0"/>
              <w:ind w:left="0" w:right="0"/>
              <w:rPr>
                <w:rFonts w:hint="cs"/>
                <w:rtl/>
                <w:lang w:bidi="ar-EG"/>
              </w:rPr>
            </w:pPr>
          </w:p>
        </w:tc>
        <w:tc>
          <w:tcPr>
            <w:tcW w:w="1174" w:type="dxa"/>
          </w:tcPr>
          <w:p w:rsidR="00E83CF4" w:rsidRDefault="00E83CF4" w:rsidP="00835939">
            <w:pPr>
              <w:pStyle w:val="SingleTxt"/>
              <w:spacing w:after="0"/>
              <w:ind w:left="0" w:right="0"/>
              <w:rPr>
                <w:rFonts w:hint="cs"/>
                <w:rtl/>
                <w:lang w:bidi="ar-EG"/>
              </w:rPr>
            </w:pPr>
            <w:r>
              <w:rPr>
                <w:rFonts w:hint="cs"/>
                <w:rtl/>
                <w:lang w:bidi="ar-EG"/>
              </w:rPr>
              <w:t>الضباط</w:t>
            </w:r>
          </w:p>
        </w:tc>
        <w:tc>
          <w:tcPr>
            <w:tcW w:w="2575" w:type="dxa"/>
          </w:tcPr>
          <w:p w:rsidR="00E83CF4" w:rsidRDefault="00E83CF4" w:rsidP="00835939">
            <w:pPr>
              <w:pStyle w:val="SingleTxt"/>
              <w:spacing w:after="0"/>
              <w:ind w:left="0" w:right="0"/>
              <w:rPr>
                <w:rFonts w:hint="cs"/>
                <w:rtl/>
                <w:lang w:bidi="ar-EG"/>
              </w:rPr>
            </w:pPr>
            <w:r>
              <w:rPr>
                <w:rFonts w:hint="cs"/>
                <w:rtl/>
                <w:lang w:bidi="ar-EG"/>
              </w:rPr>
              <w:t>وكلاء الضباط/ضباط الصف</w:t>
            </w:r>
          </w:p>
        </w:tc>
        <w:tc>
          <w:tcPr>
            <w:tcW w:w="1545" w:type="dxa"/>
          </w:tcPr>
          <w:p w:rsidR="00E83CF4" w:rsidRDefault="00E83CF4" w:rsidP="00835939">
            <w:pPr>
              <w:pStyle w:val="SingleTxt"/>
              <w:spacing w:after="0"/>
              <w:ind w:left="0" w:right="0"/>
              <w:rPr>
                <w:rFonts w:hint="cs"/>
                <w:rtl/>
                <w:lang w:bidi="ar-EG"/>
              </w:rPr>
            </w:pPr>
            <w:r>
              <w:rPr>
                <w:rFonts w:hint="cs"/>
                <w:rtl/>
                <w:lang w:bidi="ar-EG"/>
              </w:rPr>
              <w:t>المجموع 2004</w:t>
            </w:r>
          </w:p>
        </w:tc>
        <w:tc>
          <w:tcPr>
            <w:tcW w:w="1545" w:type="dxa"/>
          </w:tcPr>
          <w:p w:rsidR="00E83CF4" w:rsidRDefault="00E83CF4" w:rsidP="00835939">
            <w:pPr>
              <w:pStyle w:val="SingleTxt"/>
              <w:spacing w:after="0"/>
              <w:ind w:left="0" w:right="0"/>
              <w:rPr>
                <w:rFonts w:hint="cs"/>
                <w:rtl/>
                <w:lang w:bidi="ar-EG"/>
              </w:rPr>
            </w:pPr>
            <w:r>
              <w:rPr>
                <w:rFonts w:hint="cs"/>
                <w:rtl/>
                <w:lang w:bidi="ar-EG"/>
              </w:rPr>
              <w:t>المجموع 2000</w:t>
            </w:r>
          </w:p>
        </w:tc>
        <w:tc>
          <w:tcPr>
            <w:tcW w:w="1550" w:type="dxa"/>
          </w:tcPr>
          <w:p w:rsidR="00E83CF4" w:rsidRDefault="00E83CF4" w:rsidP="00835939">
            <w:pPr>
              <w:pStyle w:val="SingleTxt"/>
              <w:spacing w:after="0"/>
              <w:ind w:left="0" w:right="0"/>
              <w:rPr>
                <w:rFonts w:hint="cs"/>
                <w:rtl/>
                <w:lang w:bidi="ar-EG"/>
              </w:rPr>
            </w:pPr>
            <w:r>
              <w:rPr>
                <w:rFonts w:hint="cs"/>
                <w:rtl/>
                <w:lang w:bidi="ar-EG"/>
              </w:rPr>
              <w:t>المجموع 1992</w:t>
            </w:r>
          </w:p>
        </w:tc>
      </w:tr>
      <w:tr w:rsidR="00E83CF4">
        <w:tc>
          <w:tcPr>
            <w:tcW w:w="1677" w:type="dxa"/>
          </w:tcPr>
          <w:p w:rsidR="00E83CF4" w:rsidRDefault="00E83CF4" w:rsidP="00835939">
            <w:pPr>
              <w:pStyle w:val="SingleTxt"/>
              <w:spacing w:after="0"/>
              <w:ind w:left="0" w:right="0"/>
              <w:rPr>
                <w:rFonts w:hint="cs"/>
                <w:rtl/>
                <w:lang w:bidi="ar-EG"/>
              </w:rPr>
            </w:pPr>
            <w:r>
              <w:rPr>
                <w:rFonts w:hint="cs"/>
                <w:rtl/>
                <w:lang w:bidi="ar-EG"/>
              </w:rPr>
              <w:t>الجيش</w:t>
            </w:r>
          </w:p>
        </w:tc>
        <w:tc>
          <w:tcPr>
            <w:tcW w:w="1174" w:type="dxa"/>
          </w:tcPr>
          <w:p w:rsidR="00E83CF4" w:rsidRDefault="00E83CF4" w:rsidP="00835939">
            <w:pPr>
              <w:pStyle w:val="SingleTxt"/>
              <w:spacing w:after="0"/>
              <w:ind w:left="0" w:right="0"/>
              <w:rPr>
                <w:rFonts w:hint="cs"/>
                <w:rtl/>
                <w:lang w:bidi="ar-EG"/>
              </w:rPr>
            </w:pPr>
            <w:r>
              <w:rPr>
                <w:rFonts w:hint="cs"/>
                <w:rtl/>
                <w:lang w:bidi="ar-EG"/>
              </w:rPr>
              <w:t>077 1</w:t>
            </w:r>
          </w:p>
        </w:tc>
        <w:tc>
          <w:tcPr>
            <w:tcW w:w="2575" w:type="dxa"/>
          </w:tcPr>
          <w:p w:rsidR="00E83CF4" w:rsidRDefault="00E83CF4" w:rsidP="00835939">
            <w:pPr>
              <w:pStyle w:val="SingleTxt"/>
              <w:spacing w:after="0"/>
              <w:ind w:left="0" w:right="0"/>
              <w:rPr>
                <w:rFonts w:hint="cs"/>
                <w:rtl/>
                <w:lang w:bidi="ar-EG"/>
              </w:rPr>
            </w:pPr>
            <w:r>
              <w:rPr>
                <w:rFonts w:hint="cs"/>
                <w:rtl/>
                <w:lang w:bidi="ar-EG"/>
              </w:rPr>
              <w:t>745 2</w:t>
            </w:r>
          </w:p>
        </w:tc>
        <w:tc>
          <w:tcPr>
            <w:tcW w:w="1545" w:type="dxa"/>
          </w:tcPr>
          <w:p w:rsidR="00E83CF4" w:rsidRDefault="00E83CF4" w:rsidP="00835939">
            <w:pPr>
              <w:pStyle w:val="SingleTxt"/>
              <w:spacing w:after="0"/>
              <w:ind w:left="0" w:right="0"/>
              <w:rPr>
                <w:rFonts w:hint="cs"/>
                <w:rtl/>
                <w:lang w:bidi="ar-EG"/>
              </w:rPr>
            </w:pPr>
            <w:r>
              <w:rPr>
                <w:rFonts w:hint="cs"/>
                <w:rtl/>
                <w:lang w:bidi="ar-EG"/>
              </w:rPr>
              <w:t>822 3</w:t>
            </w:r>
          </w:p>
        </w:tc>
        <w:tc>
          <w:tcPr>
            <w:tcW w:w="1545" w:type="dxa"/>
          </w:tcPr>
          <w:p w:rsidR="00E83CF4" w:rsidRDefault="00E83CF4" w:rsidP="00835939">
            <w:pPr>
              <w:pStyle w:val="SingleTxt"/>
              <w:spacing w:after="0"/>
              <w:ind w:left="0" w:right="0"/>
              <w:rPr>
                <w:rFonts w:hint="cs"/>
                <w:rtl/>
                <w:lang w:bidi="ar-EG"/>
              </w:rPr>
            </w:pPr>
            <w:r>
              <w:rPr>
                <w:rFonts w:hint="cs"/>
                <w:rtl/>
                <w:lang w:bidi="ar-EG"/>
              </w:rPr>
              <w:t>115 3</w:t>
            </w:r>
          </w:p>
        </w:tc>
        <w:tc>
          <w:tcPr>
            <w:tcW w:w="1550" w:type="dxa"/>
          </w:tcPr>
          <w:p w:rsidR="00E83CF4" w:rsidRDefault="00E83CF4" w:rsidP="00835939">
            <w:pPr>
              <w:pStyle w:val="SingleTxt"/>
              <w:spacing w:after="0"/>
              <w:ind w:left="0" w:right="0"/>
              <w:rPr>
                <w:rFonts w:hint="cs"/>
                <w:rtl/>
                <w:lang w:bidi="ar-EG"/>
              </w:rPr>
            </w:pPr>
            <w:r>
              <w:rPr>
                <w:rFonts w:hint="cs"/>
                <w:rtl/>
                <w:lang w:bidi="ar-EG"/>
              </w:rPr>
              <w:t>168 1</w:t>
            </w:r>
          </w:p>
        </w:tc>
      </w:tr>
      <w:tr w:rsidR="00E83CF4">
        <w:tc>
          <w:tcPr>
            <w:tcW w:w="1677" w:type="dxa"/>
          </w:tcPr>
          <w:p w:rsidR="00E83CF4" w:rsidRDefault="00E83CF4" w:rsidP="00835939">
            <w:pPr>
              <w:pStyle w:val="SingleTxt"/>
              <w:spacing w:after="0"/>
              <w:ind w:left="0" w:right="0"/>
              <w:rPr>
                <w:rFonts w:hint="cs"/>
                <w:rtl/>
                <w:lang w:bidi="ar-EG"/>
              </w:rPr>
            </w:pPr>
            <w:r>
              <w:rPr>
                <w:rFonts w:hint="cs"/>
                <w:rtl/>
                <w:lang w:bidi="ar-EG"/>
              </w:rPr>
              <w:t>البحرية</w:t>
            </w:r>
          </w:p>
        </w:tc>
        <w:tc>
          <w:tcPr>
            <w:tcW w:w="1174" w:type="dxa"/>
          </w:tcPr>
          <w:p w:rsidR="00E83CF4" w:rsidRDefault="00E83CF4" w:rsidP="00835939">
            <w:pPr>
              <w:pStyle w:val="SingleTxt"/>
              <w:spacing w:after="0"/>
              <w:ind w:left="0" w:right="0"/>
              <w:rPr>
                <w:rFonts w:hint="cs"/>
                <w:rtl/>
                <w:lang w:bidi="ar-EG"/>
              </w:rPr>
            </w:pPr>
            <w:r>
              <w:rPr>
                <w:rFonts w:hint="cs"/>
                <w:rtl/>
                <w:lang w:bidi="ar-EG"/>
              </w:rPr>
              <w:t>238</w:t>
            </w:r>
          </w:p>
        </w:tc>
        <w:tc>
          <w:tcPr>
            <w:tcW w:w="2575" w:type="dxa"/>
          </w:tcPr>
          <w:p w:rsidR="00E83CF4" w:rsidRDefault="00E83CF4" w:rsidP="00835939">
            <w:pPr>
              <w:pStyle w:val="SingleTxt"/>
              <w:spacing w:after="0"/>
              <w:ind w:left="0" w:right="0"/>
              <w:rPr>
                <w:rFonts w:hint="cs"/>
                <w:rtl/>
                <w:lang w:bidi="ar-EG"/>
              </w:rPr>
            </w:pPr>
            <w:r>
              <w:rPr>
                <w:rFonts w:hint="cs"/>
                <w:rtl/>
                <w:lang w:bidi="ar-EG"/>
              </w:rPr>
              <w:t>850 1</w:t>
            </w:r>
          </w:p>
        </w:tc>
        <w:tc>
          <w:tcPr>
            <w:tcW w:w="1545" w:type="dxa"/>
          </w:tcPr>
          <w:p w:rsidR="00E83CF4" w:rsidRDefault="00E83CF4" w:rsidP="00835939">
            <w:pPr>
              <w:pStyle w:val="SingleTxt"/>
              <w:spacing w:after="0"/>
              <w:ind w:left="0" w:right="0"/>
              <w:rPr>
                <w:rFonts w:hint="cs"/>
                <w:rtl/>
                <w:lang w:bidi="ar-EG"/>
              </w:rPr>
            </w:pPr>
            <w:r>
              <w:rPr>
                <w:rFonts w:hint="cs"/>
                <w:rtl/>
                <w:lang w:bidi="ar-EG"/>
              </w:rPr>
              <w:t>088 2</w:t>
            </w:r>
          </w:p>
        </w:tc>
        <w:tc>
          <w:tcPr>
            <w:tcW w:w="1545" w:type="dxa"/>
          </w:tcPr>
          <w:p w:rsidR="00E83CF4" w:rsidRDefault="00E83CF4" w:rsidP="00835939">
            <w:pPr>
              <w:pStyle w:val="SingleTxt"/>
              <w:spacing w:after="0"/>
              <w:ind w:left="0" w:right="0"/>
              <w:rPr>
                <w:rFonts w:hint="cs"/>
                <w:rtl/>
                <w:lang w:bidi="ar-EG"/>
              </w:rPr>
            </w:pPr>
            <w:r>
              <w:rPr>
                <w:rFonts w:hint="cs"/>
                <w:rtl/>
                <w:lang w:bidi="ar-EG"/>
              </w:rPr>
              <w:t>756 1</w:t>
            </w:r>
          </w:p>
        </w:tc>
        <w:tc>
          <w:tcPr>
            <w:tcW w:w="1550" w:type="dxa"/>
          </w:tcPr>
          <w:p w:rsidR="00E83CF4" w:rsidRDefault="00E83CF4" w:rsidP="00835939">
            <w:pPr>
              <w:pStyle w:val="SingleTxt"/>
              <w:spacing w:after="0"/>
              <w:ind w:left="0" w:right="0"/>
              <w:rPr>
                <w:rFonts w:hint="cs"/>
                <w:rtl/>
                <w:lang w:bidi="ar-EG"/>
              </w:rPr>
            </w:pPr>
            <w:r>
              <w:rPr>
                <w:rFonts w:hint="cs"/>
                <w:rtl/>
                <w:lang w:bidi="ar-EG"/>
              </w:rPr>
              <w:t>492</w:t>
            </w:r>
          </w:p>
        </w:tc>
      </w:tr>
      <w:tr w:rsidR="00E83CF4">
        <w:tc>
          <w:tcPr>
            <w:tcW w:w="1677" w:type="dxa"/>
          </w:tcPr>
          <w:p w:rsidR="00E83CF4" w:rsidRDefault="00E83CF4" w:rsidP="00835939">
            <w:pPr>
              <w:pStyle w:val="SingleTxt"/>
              <w:spacing w:after="0"/>
              <w:ind w:left="0" w:right="0"/>
              <w:rPr>
                <w:rFonts w:hint="cs"/>
                <w:rtl/>
                <w:lang w:bidi="ar-EG"/>
              </w:rPr>
            </w:pPr>
            <w:r>
              <w:rPr>
                <w:rFonts w:hint="cs"/>
                <w:rtl/>
                <w:lang w:bidi="ar-EG"/>
              </w:rPr>
              <w:t>الطيران</w:t>
            </w:r>
          </w:p>
        </w:tc>
        <w:tc>
          <w:tcPr>
            <w:tcW w:w="1174" w:type="dxa"/>
          </w:tcPr>
          <w:p w:rsidR="00E83CF4" w:rsidRDefault="00E83CF4" w:rsidP="00835939">
            <w:pPr>
              <w:pStyle w:val="SingleTxt"/>
              <w:spacing w:after="0"/>
              <w:ind w:left="0" w:right="0"/>
              <w:rPr>
                <w:rFonts w:hint="cs"/>
                <w:rtl/>
                <w:lang w:bidi="ar-EG"/>
              </w:rPr>
            </w:pPr>
            <w:r>
              <w:rPr>
                <w:rFonts w:hint="cs"/>
                <w:rtl/>
                <w:lang w:bidi="ar-EG"/>
              </w:rPr>
              <w:t>664</w:t>
            </w:r>
          </w:p>
        </w:tc>
        <w:tc>
          <w:tcPr>
            <w:tcW w:w="2575" w:type="dxa"/>
          </w:tcPr>
          <w:p w:rsidR="00E83CF4" w:rsidRDefault="00E83CF4" w:rsidP="00835939">
            <w:pPr>
              <w:pStyle w:val="SingleTxt"/>
              <w:spacing w:after="0"/>
              <w:ind w:left="0" w:right="0"/>
              <w:rPr>
                <w:rFonts w:hint="cs"/>
                <w:rtl/>
                <w:lang w:bidi="ar-EG"/>
              </w:rPr>
            </w:pPr>
            <w:r>
              <w:rPr>
                <w:rFonts w:hint="cs"/>
                <w:rtl/>
                <w:lang w:bidi="ar-EG"/>
              </w:rPr>
              <w:t>427 1</w:t>
            </w:r>
          </w:p>
        </w:tc>
        <w:tc>
          <w:tcPr>
            <w:tcW w:w="1545" w:type="dxa"/>
          </w:tcPr>
          <w:p w:rsidR="00E83CF4" w:rsidRDefault="00E83CF4" w:rsidP="00835939">
            <w:pPr>
              <w:pStyle w:val="SingleTxt"/>
              <w:spacing w:after="0"/>
              <w:ind w:left="0" w:right="0"/>
              <w:rPr>
                <w:rFonts w:hint="cs"/>
                <w:rtl/>
                <w:lang w:bidi="ar-EG"/>
              </w:rPr>
            </w:pPr>
            <w:r>
              <w:rPr>
                <w:rFonts w:hint="cs"/>
                <w:rtl/>
                <w:lang w:bidi="ar-EG"/>
              </w:rPr>
              <w:t>091 2</w:t>
            </w:r>
          </w:p>
        </w:tc>
        <w:tc>
          <w:tcPr>
            <w:tcW w:w="1545" w:type="dxa"/>
          </w:tcPr>
          <w:p w:rsidR="00E83CF4" w:rsidRDefault="00E83CF4" w:rsidP="00835939">
            <w:pPr>
              <w:pStyle w:val="SingleTxt"/>
              <w:spacing w:after="0"/>
              <w:ind w:left="0" w:right="0"/>
              <w:rPr>
                <w:rFonts w:hint="cs"/>
                <w:rtl/>
                <w:lang w:bidi="ar-EG"/>
              </w:rPr>
            </w:pPr>
            <w:r>
              <w:rPr>
                <w:rFonts w:hint="cs"/>
                <w:rtl/>
                <w:lang w:bidi="ar-EG"/>
              </w:rPr>
              <w:t>525 1</w:t>
            </w:r>
          </w:p>
        </w:tc>
        <w:tc>
          <w:tcPr>
            <w:tcW w:w="1550" w:type="dxa"/>
          </w:tcPr>
          <w:p w:rsidR="00E83CF4" w:rsidRDefault="00E83CF4" w:rsidP="00835939">
            <w:pPr>
              <w:pStyle w:val="SingleTxt"/>
              <w:spacing w:after="0"/>
              <w:ind w:left="0" w:right="0"/>
              <w:rPr>
                <w:rFonts w:hint="cs"/>
                <w:rtl/>
                <w:lang w:bidi="ar-EG"/>
              </w:rPr>
            </w:pPr>
            <w:r>
              <w:rPr>
                <w:rFonts w:hint="cs"/>
                <w:rtl/>
                <w:lang w:bidi="ar-EG"/>
              </w:rPr>
              <w:t>136 1</w:t>
            </w:r>
          </w:p>
        </w:tc>
      </w:tr>
      <w:tr w:rsidR="00E83CF4">
        <w:tc>
          <w:tcPr>
            <w:tcW w:w="1677" w:type="dxa"/>
          </w:tcPr>
          <w:p w:rsidR="00E83CF4" w:rsidRDefault="00E83CF4" w:rsidP="00835939">
            <w:pPr>
              <w:pStyle w:val="SingleTxt"/>
              <w:spacing w:after="0"/>
              <w:ind w:left="0" w:right="0"/>
              <w:rPr>
                <w:rFonts w:hint="cs"/>
                <w:rtl/>
                <w:lang w:bidi="ar-EG"/>
              </w:rPr>
            </w:pPr>
            <w:r>
              <w:rPr>
                <w:rFonts w:hint="cs"/>
                <w:rtl/>
                <w:lang w:bidi="ar-EG"/>
              </w:rPr>
              <w:t>الفرق المشتركة</w:t>
            </w:r>
          </w:p>
        </w:tc>
        <w:tc>
          <w:tcPr>
            <w:tcW w:w="1174" w:type="dxa"/>
          </w:tcPr>
          <w:p w:rsidR="00E83CF4" w:rsidRDefault="00E83CF4" w:rsidP="00835939">
            <w:pPr>
              <w:pStyle w:val="SingleTxt"/>
              <w:spacing w:after="0"/>
              <w:ind w:left="0" w:right="0"/>
              <w:rPr>
                <w:rFonts w:hint="cs"/>
                <w:rtl/>
                <w:lang w:bidi="ar-EG"/>
              </w:rPr>
            </w:pPr>
            <w:r>
              <w:rPr>
                <w:rFonts w:hint="cs"/>
                <w:rtl/>
                <w:lang w:bidi="ar-EG"/>
              </w:rPr>
              <w:t>279</w:t>
            </w:r>
          </w:p>
        </w:tc>
        <w:tc>
          <w:tcPr>
            <w:tcW w:w="2575" w:type="dxa"/>
          </w:tcPr>
          <w:p w:rsidR="00E83CF4" w:rsidRDefault="00E83CF4" w:rsidP="00835939">
            <w:pPr>
              <w:pStyle w:val="SingleTxt"/>
              <w:spacing w:after="0"/>
              <w:ind w:left="0" w:right="0"/>
              <w:rPr>
                <w:rFonts w:hint="cs"/>
                <w:rtl/>
                <w:lang w:bidi="ar-EG"/>
              </w:rPr>
            </w:pPr>
          </w:p>
        </w:tc>
        <w:tc>
          <w:tcPr>
            <w:tcW w:w="1545" w:type="dxa"/>
          </w:tcPr>
          <w:p w:rsidR="00E83CF4" w:rsidRDefault="00E83CF4" w:rsidP="00835939">
            <w:pPr>
              <w:pStyle w:val="SingleTxt"/>
              <w:spacing w:after="0"/>
              <w:ind w:left="0" w:right="0"/>
              <w:rPr>
                <w:rFonts w:hint="cs"/>
                <w:rtl/>
                <w:lang w:bidi="ar-EG"/>
              </w:rPr>
            </w:pPr>
            <w:r>
              <w:rPr>
                <w:rFonts w:hint="cs"/>
                <w:rtl/>
                <w:lang w:bidi="ar-EG"/>
              </w:rPr>
              <w:t>279</w:t>
            </w:r>
          </w:p>
        </w:tc>
        <w:tc>
          <w:tcPr>
            <w:tcW w:w="1545" w:type="dxa"/>
          </w:tcPr>
          <w:p w:rsidR="00E83CF4" w:rsidRDefault="00E83CF4" w:rsidP="00835939">
            <w:pPr>
              <w:pStyle w:val="SingleTxt"/>
              <w:spacing w:after="0"/>
              <w:ind w:left="0" w:right="0"/>
              <w:rPr>
                <w:rFonts w:hint="cs"/>
                <w:rtl/>
                <w:lang w:bidi="ar-EG"/>
              </w:rPr>
            </w:pPr>
            <w:r>
              <w:rPr>
                <w:rFonts w:hint="cs"/>
                <w:rtl/>
                <w:lang w:bidi="ar-EG"/>
              </w:rPr>
              <w:t>76</w:t>
            </w:r>
          </w:p>
        </w:tc>
        <w:tc>
          <w:tcPr>
            <w:tcW w:w="1550" w:type="dxa"/>
          </w:tcPr>
          <w:p w:rsidR="00E83CF4" w:rsidRDefault="00E83CF4" w:rsidP="00835939">
            <w:pPr>
              <w:pStyle w:val="SingleTxt"/>
              <w:spacing w:after="0"/>
              <w:ind w:left="0" w:right="0"/>
              <w:rPr>
                <w:rFonts w:hint="cs"/>
                <w:rtl/>
                <w:lang w:bidi="ar-EG"/>
              </w:rPr>
            </w:pPr>
          </w:p>
        </w:tc>
      </w:tr>
      <w:tr w:rsidR="00E83CF4">
        <w:tc>
          <w:tcPr>
            <w:tcW w:w="1677" w:type="dxa"/>
          </w:tcPr>
          <w:p w:rsidR="00E83CF4" w:rsidRDefault="00E83CF4" w:rsidP="00835939">
            <w:pPr>
              <w:pStyle w:val="SingleTxt"/>
              <w:spacing w:after="0"/>
              <w:ind w:left="0" w:right="0"/>
              <w:rPr>
                <w:rFonts w:hint="cs"/>
                <w:rtl/>
                <w:lang w:bidi="ar-EG"/>
              </w:rPr>
            </w:pPr>
            <w:r>
              <w:rPr>
                <w:rFonts w:hint="cs"/>
                <w:rtl/>
                <w:lang w:bidi="ar-EG"/>
              </w:rPr>
              <w:t>المجموع</w:t>
            </w:r>
          </w:p>
        </w:tc>
        <w:tc>
          <w:tcPr>
            <w:tcW w:w="1174" w:type="dxa"/>
          </w:tcPr>
          <w:p w:rsidR="00E83CF4" w:rsidRDefault="00E83CF4" w:rsidP="00835939">
            <w:pPr>
              <w:pStyle w:val="SingleTxt"/>
              <w:spacing w:after="0"/>
              <w:ind w:left="0" w:right="0"/>
              <w:rPr>
                <w:rFonts w:hint="cs"/>
                <w:rtl/>
                <w:lang w:bidi="ar-EG"/>
              </w:rPr>
            </w:pPr>
            <w:r>
              <w:rPr>
                <w:rFonts w:hint="cs"/>
                <w:rtl/>
                <w:lang w:bidi="ar-EG"/>
              </w:rPr>
              <w:t>258 2</w:t>
            </w:r>
          </w:p>
        </w:tc>
        <w:tc>
          <w:tcPr>
            <w:tcW w:w="2575" w:type="dxa"/>
          </w:tcPr>
          <w:p w:rsidR="00E83CF4" w:rsidRDefault="00E83CF4" w:rsidP="00835939">
            <w:pPr>
              <w:pStyle w:val="SingleTxt"/>
              <w:spacing w:after="0"/>
              <w:ind w:left="0" w:right="0"/>
              <w:rPr>
                <w:rFonts w:hint="cs"/>
                <w:rtl/>
                <w:lang w:bidi="ar-EG"/>
              </w:rPr>
            </w:pPr>
            <w:r>
              <w:rPr>
                <w:rFonts w:hint="cs"/>
                <w:rtl/>
                <w:lang w:bidi="ar-EG"/>
              </w:rPr>
              <w:t>022 6</w:t>
            </w:r>
          </w:p>
        </w:tc>
        <w:tc>
          <w:tcPr>
            <w:tcW w:w="1545" w:type="dxa"/>
          </w:tcPr>
          <w:p w:rsidR="00E83CF4" w:rsidRDefault="00E83CF4" w:rsidP="00835939">
            <w:pPr>
              <w:pStyle w:val="SingleTxt"/>
              <w:spacing w:after="0"/>
              <w:ind w:left="0" w:right="0"/>
              <w:rPr>
                <w:rFonts w:hint="cs"/>
                <w:rtl/>
                <w:lang w:bidi="ar-EG"/>
              </w:rPr>
            </w:pPr>
            <w:r>
              <w:rPr>
                <w:rFonts w:hint="cs"/>
                <w:rtl/>
                <w:lang w:bidi="ar-EG"/>
              </w:rPr>
              <w:t>280 8</w:t>
            </w:r>
          </w:p>
        </w:tc>
        <w:tc>
          <w:tcPr>
            <w:tcW w:w="1545" w:type="dxa"/>
          </w:tcPr>
          <w:p w:rsidR="00E83CF4" w:rsidRDefault="00E83CF4" w:rsidP="00835939">
            <w:pPr>
              <w:pStyle w:val="SingleTxt"/>
              <w:spacing w:after="0"/>
              <w:ind w:left="0" w:right="0"/>
              <w:rPr>
                <w:rFonts w:hint="cs"/>
                <w:rtl/>
                <w:lang w:bidi="ar-EG"/>
              </w:rPr>
            </w:pPr>
            <w:r>
              <w:rPr>
                <w:rFonts w:hint="cs"/>
                <w:rtl/>
                <w:lang w:bidi="ar-EG"/>
              </w:rPr>
              <w:t>472 6</w:t>
            </w:r>
          </w:p>
        </w:tc>
        <w:tc>
          <w:tcPr>
            <w:tcW w:w="1550" w:type="dxa"/>
          </w:tcPr>
          <w:p w:rsidR="00E83CF4" w:rsidRDefault="00E83CF4" w:rsidP="00835939">
            <w:pPr>
              <w:pStyle w:val="SingleTxt"/>
              <w:spacing w:after="0"/>
              <w:ind w:left="0" w:right="0"/>
              <w:rPr>
                <w:rFonts w:hint="cs"/>
                <w:rtl/>
                <w:lang w:bidi="ar-EG"/>
              </w:rPr>
            </w:pPr>
            <w:r>
              <w:rPr>
                <w:rFonts w:hint="cs"/>
                <w:rtl/>
                <w:lang w:bidi="ar-EG"/>
              </w:rPr>
              <w:t>796 2</w:t>
            </w:r>
          </w:p>
        </w:tc>
      </w:tr>
    </w:tbl>
    <w:p w:rsidR="00E83CF4" w:rsidRDefault="00E83CF4" w:rsidP="00835939">
      <w:pPr>
        <w:pStyle w:val="SingleTxt"/>
        <w:spacing w:after="0"/>
        <w:ind w:left="1264" w:right="1264"/>
        <w:rPr>
          <w:rFonts w:hint="cs"/>
          <w:rtl/>
          <w:lang w:bidi="ar-EG"/>
        </w:rPr>
      </w:pPr>
      <w:r>
        <w:rPr>
          <w:rFonts w:hint="cs"/>
          <w:rtl/>
          <w:lang w:bidi="ar-EG"/>
        </w:rPr>
        <w:t>المصدر: وزارة الدفاع الوطني</w:t>
      </w:r>
    </w:p>
    <w:p w:rsidR="00E83CF4" w:rsidRDefault="00E83CF4" w:rsidP="00835939">
      <w:pPr>
        <w:pStyle w:val="SingleTxt"/>
        <w:spacing w:after="0"/>
        <w:ind w:left="1264" w:right="1264"/>
        <w:rPr>
          <w:rFonts w:hint="cs"/>
          <w:rtl/>
          <w:lang w:bidi="ar-EG"/>
        </w:rPr>
      </w:pPr>
      <w:r>
        <w:rPr>
          <w:rFonts w:hint="cs"/>
          <w:rtl/>
          <w:lang w:bidi="ar-EG"/>
        </w:rPr>
        <w:t>مديرية الموارد البشرية</w:t>
      </w:r>
    </w:p>
    <w:p w:rsidR="00E83CF4" w:rsidRDefault="00E83CF4" w:rsidP="00E83CF4">
      <w:pPr>
        <w:pStyle w:val="SingleTxt"/>
        <w:rPr>
          <w:rFonts w:hint="cs"/>
          <w:rtl/>
          <w:lang w:bidi="ar-EG"/>
        </w:rPr>
      </w:pPr>
      <w:r>
        <w:rPr>
          <w:rFonts w:hint="cs"/>
          <w:rtl/>
          <w:lang w:bidi="ar-EG"/>
        </w:rPr>
        <w:t>مكتب المساواة</w:t>
      </w:r>
    </w:p>
    <w:p w:rsidR="00E83CF4" w:rsidRPr="001642E8" w:rsidRDefault="00E83CF4" w:rsidP="00E83CF4">
      <w:pPr>
        <w:pStyle w:val="SingleTxt"/>
        <w:jc w:val="center"/>
        <w:rPr>
          <w:rFonts w:hint="cs"/>
          <w:b/>
          <w:bCs/>
          <w:rtl/>
          <w:lang w:bidi="ar-EG"/>
        </w:rPr>
      </w:pPr>
      <w:r>
        <w:rPr>
          <w:rFonts w:hint="cs"/>
          <w:b/>
          <w:bCs/>
          <w:rtl/>
          <w:lang w:bidi="ar-EG"/>
        </w:rPr>
        <w:t xml:space="preserve">سادساً </w:t>
      </w:r>
      <w:r>
        <w:rPr>
          <w:b/>
          <w:bCs/>
          <w:rtl/>
          <w:lang w:bidi="ar-EG"/>
        </w:rPr>
        <w:t>–</w:t>
      </w:r>
      <w:r>
        <w:rPr>
          <w:rFonts w:hint="cs"/>
          <w:b/>
          <w:bCs/>
          <w:rtl/>
          <w:lang w:bidi="ar-EG"/>
        </w:rPr>
        <w:t xml:space="preserve"> مشاركة المرأة في الصحافة</w:t>
      </w:r>
    </w:p>
    <w:p w:rsidR="00E83CF4" w:rsidRPr="008915AF" w:rsidRDefault="00E83CF4" w:rsidP="00E83CF4">
      <w:pPr>
        <w:pStyle w:val="SingleTxt"/>
        <w:rPr>
          <w:rFonts w:hint="cs"/>
          <w:i/>
          <w:iCs/>
          <w:rtl/>
          <w:lang w:bidi="ar-EG"/>
        </w:rPr>
      </w:pPr>
      <w:r>
        <w:rPr>
          <w:rFonts w:hint="cs"/>
          <w:rtl/>
          <w:lang w:bidi="ar-EG"/>
        </w:rPr>
        <w:t>20 -</w:t>
      </w:r>
      <w:r>
        <w:rPr>
          <w:rFonts w:hint="cs"/>
          <w:rtl/>
          <w:lang w:bidi="ar-EG"/>
        </w:rPr>
        <w:tab/>
      </w:r>
      <w:r>
        <w:rPr>
          <w:rFonts w:hint="cs"/>
          <w:i/>
          <w:iCs/>
          <w:rtl/>
          <w:lang w:bidi="ar-EG"/>
        </w:rPr>
        <w:t>الصحافة والمهن المماثلة</w:t>
      </w:r>
    </w:p>
    <w:tbl>
      <w:tblPr>
        <w:tblStyle w:val="Hyperlink"/>
        <w:bidiVisual/>
        <w:tblW w:w="0" w:type="auto"/>
        <w:tblLook w:val="01E0" w:firstRow="1" w:lastRow="1" w:firstColumn="1" w:lastColumn="1" w:noHBand="0" w:noVBand="0"/>
      </w:tblPr>
      <w:tblGrid>
        <w:gridCol w:w="1438"/>
        <w:gridCol w:w="1438"/>
        <w:gridCol w:w="1438"/>
        <w:gridCol w:w="1438"/>
        <w:gridCol w:w="1438"/>
        <w:gridCol w:w="1438"/>
        <w:gridCol w:w="1438"/>
      </w:tblGrid>
      <w:tr w:rsidR="00E83CF4">
        <w:tc>
          <w:tcPr>
            <w:tcW w:w="10066" w:type="dxa"/>
            <w:gridSpan w:val="7"/>
            <w:tcBorders>
              <w:top w:val="single" w:sz="4" w:space="0" w:color="auto"/>
              <w:left w:val="single" w:sz="4" w:space="0" w:color="auto"/>
              <w:bottom w:val="single" w:sz="4" w:space="0" w:color="auto"/>
              <w:right w:val="single" w:sz="4" w:space="0" w:color="auto"/>
            </w:tcBorders>
          </w:tcPr>
          <w:p w:rsidR="00E83CF4" w:rsidRPr="00455B4E" w:rsidRDefault="00E83CF4" w:rsidP="00835939">
            <w:pPr>
              <w:pStyle w:val="SingleTxt"/>
              <w:spacing w:after="0"/>
              <w:ind w:left="0" w:right="0"/>
              <w:jc w:val="center"/>
              <w:rPr>
                <w:rFonts w:hint="cs"/>
                <w:b/>
                <w:bCs/>
                <w:rtl/>
                <w:lang w:bidi="ar-EG"/>
              </w:rPr>
            </w:pPr>
            <w:r>
              <w:rPr>
                <w:rFonts w:hint="cs"/>
                <w:b/>
                <w:bCs/>
                <w:rtl/>
                <w:lang w:bidi="ar-EG"/>
              </w:rPr>
              <w:t>جدول</w:t>
            </w:r>
          </w:p>
        </w:tc>
      </w:tr>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المجموع</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15-24</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25-34</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35-54</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55-74</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75+</w:t>
            </w:r>
          </w:p>
        </w:tc>
      </w:tr>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الجنسان</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421 12</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399 1</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812 4</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216 5</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967</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27</w:t>
            </w:r>
          </w:p>
        </w:tc>
      </w:tr>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ذكور</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745 6</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537</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306 2</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193 3</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689</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20</w:t>
            </w:r>
          </w:p>
        </w:tc>
      </w:tr>
      <w:tr w:rsidR="00E83CF4">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إناث</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676 5</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862</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506 2</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023 2</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278</w:t>
            </w:r>
          </w:p>
        </w:tc>
        <w:tc>
          <w:tcPr>
            <w:tcW w:w="1438"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7</w:t>
            </w:r>
          </w:p>
        </w:tc>
      </w:tr>
      <w:tr w:rsidR="00E83CF4">
        <w:tc>
          <w:tcPr>
            <w:tcW w:w="10066" w:type="dxa"/>
            <w:gridSpan w:val="7"/>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بمن في ذلك الكتاب والصحافيون والعاملون المهنيون في الميادين المماثلة</w:t>
            </w:r>
          </w:p>
        </w:tc>
      </w:tr>
    </w:tbl>
    <w:p w:rsidR="00E83CF4" w:rsidRDefault="00E83CF4" w:rsidP="00E83CF4">
      <w:pPr>
        <w:pStyle w:val="SingleTxt"/>
        <w:rPr>
          <w:rFonts w:hint="cs"/>
          <w:rtl/>
          <w:lang w:bidi="ar-EG"/>
        </w:rPr>
      </w:pPr>
      <w:r>
        <w:rPr>
          <w:rFonts w:hint="cs"/>
          <w:rtl/>
          <w:lang w:bidi="ar-EG"/>
        </w:rPr>
        <w:t>المصدر: دائرة الإحصاءات الوطنية في اليونان (2001)</w:t>
      </w:r>
    </w:p>
    <w:p w:rsidR="00E83CF4" w:rsidRDefault="00E83CF4" w:rsidP="00E83CF4">
      <w:pPr>
        <w:pStyle w:val="SingleTxt"/>
        <w:rPr>
          <w:rFonts w:hint="cs"/>
          <w:rtl/>
          <w:lang w:bidi="ar-EG"/>
        </w:rPr>
      </w:pP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rPr>
          <w:rFonts w:hint="cs"/>
          <w:b/>
          <w:bCs/>
          <w:rtl/>
          <w:lang w:bidi="ar-EG"/>
        </w:rPr>
      </w:pPr>
      <w:r>
        <w:rPr>
          <w:rFonts w:hint="cs"/>
          <w:b/>
          <w:bCs/>
          <w:rtl/>
          <w:lang w:bidi="ar-EG"/>
        </w:rPr>
        <w:t>المادة 8</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rPr>
          <w:rFonts w:hint="cs"/>
          <w:rtl/>
          <w:lang w:bidi="ar-EG"/>
        </w:rPr>
      </w:pPr>
      <w:r>
        <w:rPr>
          <w:rFonts w:hint="cs"/>
          <w:rtl/>
          <w:lang w:bidi="ar-EG"/>
        </w:rPr>
        <w:tab/>
        <w:t>(د)</w:t>
      </w:r>
      <w:r>
        <w:rPr>
          <w:rFonts w:hint="cs"/>
          <w:rtl/>
          <w:lang w:bidi="ar-EG"/>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E83CF4" w:rsidRPr="003E0F3C" w:rsidRDefault="00E83CF4" w:rsidP="00631852">
      <w:pPr>
        <w:pStyle w:val="SingleTxt"/>
        <w:rPr>
          <w:rFonts w:hint="cs"/>
          <w:rtl/>
          <w:lang w:bidi="ar-EG"/>
        </w:rPr>
      </w:pPr>
      <w:r>
        <w:rPr>
          <w:rFonts w:hint="cs"/>
          <w:rtl/>
          <w:lang w:bidi="ar-EG"/>
        </w:rPr>
        <w:t>1 -</w:t>
      </w:r>
      <w:r>
        <w:rPr>
          <w:rFonts w:hint="cs"/>
          <w:rtl/>
          <w:lang w:bidi="ar-EG"/>
        </w:rPr>
        <w:tab/>
        <w:t xml:space="preserve">يتزايد وجود المرأة في </w:t>
      </w:r>
      <w:r w:rsidR="00631852">
        <w:rPr>
          <w:rFonts w:hint="cs"/>
          <w:rtl/>
          <w:lang w:bidi="ar-EG"/>
        </w:rPr>
        <w:t>السلك</w:t>
      </w:r>
      <w:r>
        <w:rPr>
          <w:rFonts w:hint="cs"/>
          <w:rtl/>
          <w:lang w:bidi="ar-EG"/>
        </w:rPr>
        <w:t xml:space="preserve"> الدبلوماسي بصورة مطردة على النحو الذي توضحه البيانات أدناه. إلا أن النسبة المئوية لمشاركة النساء منخفضة بصورة خاصة في الرتب العليا. وتجدر ملاحظة أنه لا يوجد امرأة في منصب السفير بينما تنخفض للغاية مشاركة المرأة في مناصب الوزير المفوض من الفئة ألف والفئة باء. وهناك ما مجموعة 130 سيدة في </w:t>
      </w:r>
      <w:r w:rsidR="00631852">
        <w:rPr>
          <w:rFonts w:hint="cs"/>
          <w:rtl/>
          <w:lang w:bidi="ar-EG"/>
        </w:rPr>
        <w:t>السلك</w:t>
      </w:r>
      <w:r>
        <w:rPr>
          <w:rFonts w:hint="cs"/>
          <w:rtl/>
          <w:lang w:bidi="ar-EG"/>
        </w:rPr>
        <w:t xml:space="preserve"> الدبلوماسي مقابل 411 رجلا.</w:t>
      </w:r>
    </w:p>
    <w:tbl>
      <w:tblPr>
        <w:tblStyle w:val="Hyperlink"/>
        <w:bidiVisual/>
        <w:tblW w:w="0" w:type="auto"/>
        <w:tblInd w:w="1203" w:type="dxa"/>
        <w:tblLook w:val="01E0" w:firstRow="1" w:lastRow="1" w:firstColumn="1" w:lastColumn="1" w:noHBand="0" w:noVBand="0"/>
      </w:tblPr>
      <w:tblGrid>
        <w:gridCol w:w="2884"/>
        <w:gridCol w:w="1236"/>
        <w:gridCol w:w="1236"/>
        <w:gridCol w:w="1236"/>
        <w:gridCol w:w="1236"/>
      </w:tblGrid>
      <w:tr w:rsidR="00E83CF4">
        <w:tc>
          <w:tcPr>
            <w:tcW w:w="7828" w:type="dxa"/>
            <w:gridSpan w:val="5"/>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القطاع الدبلوماسي</w:t>
            </w:r>
          </w:p>
        </w:tc>
      </w:tr>
      <w:tr w:rsidR="00E83CF4">
        <w:tc>
          <w:tcPr>
            <w:tcW w:w="5356" w:type="dxa"/>
            <w:gridSpan w:val="3"/>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السلك المركزي</w:t>
            </w:r>
          </w:p>
        </w:tc>
        <w:tc>
          <w:tcPr>
            <w:tcW w:w="2472" w:type="dxa"/>
            <w:gridSpan w:val="2"/>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السلك الخارجي</w:t>
            </w: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الرتبة</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رجال</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نساء</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 xml:space="preserve">رجال </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نساء</w:t>
            </w: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السفير</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4</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صفر</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5</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صفر</w:t>
            </w: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الوزير المفوض ألف</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36</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62</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w:t>
            </w: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الوزير المفوض باء</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13</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6</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17</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w:t>
            </w: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مستشار السفارة ألف</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66</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25</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87</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27</w:t>
            </w: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مستشار السفارة باء</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10</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4</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4</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w:t>
            </w: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السكرتير ألف</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9</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4</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6</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w:t>
            </w: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السكرتير باء</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5</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7</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29</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13</w:t>
            </w: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السكرتير جيم</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16</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13</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29</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15</w:t>
            </w: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الملحق</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13</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8</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صفر</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صفر</w:t>
            </w: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p>
        </w:tc>
      </w:tr>
      <w:tr w:rsidR="00E83CF4">
        <w:tc>
          <w:tcPr>
            <w:tcW w:w="2884"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المجموع</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172</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69</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239</w:t>
            </w:r>
          </w:p>
        </w:tc>
        <w:tc>
          <w:tcPr>
            <w:tcW w:w="1236" w:type="dxa"/>
            <w:tcBorders>
              <w:top w:val="single" w:sz="4" w:space="0" w:color="auto"/>
              <w:left w:val="single" w:sz="4" w:space="0" w:color="auto"/>
              <w:bottom w:val="single" w:sz="4" w:space="0" w:color="auto"/>
              <w:right w:val="single" w:sz="4" w:space="0" w:color="auto"/>
            </w:tcBorders>
          </w:tcPr>
          <w:p w:rsidR="00E83CF4" w:rsidRDefault="00E83CF4" w:rsidP="00835939">
            <w:pPr>
              <w:pStyle w:val="SingleTxt"/>
              <w:spacing w:after="0"/>
              <w:ind w:left="0" w:right="0"/>
              <w:rPr>
                <w:rFonts w:hint="cs"/>
                <w:rtl/>
                <w:lang w:bidi="ar-EG"/>
              </w:rPr>
            </w:pPr>
            <w:r>
              <w:rPr>
                <w:rFonts w:hint="cs"/>
                <w:rtl/>
                <w:lang w:bidi="ar-EG"/>
              </w:rPr>
              <w:t>61</w:t>
            </w:r>
          </w:p>
        </w:tc>
      </w:tr>
    </w:tbl>
    <w:p w:rsidR="00E83CF4" w:rsidRDefault="00E83CF4" w:rsidP="000A4CFD">
      <w:pPr>
        <w:pStyle w:val="SingleTxt"/>
        <w:rPr>
          <w:rFonts w:hint="cs"/>
          <w:rtl/>
          <w:lang w:bidi="ar-EG"/>
        </w:rPr>
      </w:pPr>
      <w:r>
        <w:rPr>
          <w:rFonts w:hint="cs"/>
          <w:rtl/>
          <w:lang w:bidi="ar-EG"/>
        </w:rPr>
        <w:t>2 -</w:t>
      </w:r>
      <w:r>
        <w:rPr>
          <w:rFonts w:hint="cs"/>
          <w:rtl/>
          <w:lang w:bidi="ar-EG"/>
        </w:rPr>
        <w:tab/>
        <w:t xml:space="preserve">خلال السنوات 200-2004 </w:t>
      </w:r>
      <w:r w:rsidR="000A4CFD">
        <w:rPr>
          <w:rFonts w:hint="cs"/>
          <w:rtl/>
          <w:lang w:bidi="ar-EG"/>
        </w:rPr>
        <w:t>شغلت</w:t>
      </w:r>
      <w:r>
        <w:rPr>
          <w:rFonts w:hint="cs"/>
          <w:rtl/>
          <w:lang w:bidi="ar-EG"/>
        </w:rPr>
        <w:t xml:space="preserve"> </w:t>
      </w:r>
      <w:r w:rsidR="000A4CFD">
        <w:rPr>
          <w:rFonts w:hint="cs"/>
          <w:rtl/>
          <w:lang w:bidi="ar-EG"/>
        </w:rPr>
        <w:t>سيدة</w:t>
      </w:r>
      <w:r>
        <w:rPr>
          <w:rFonts w:hint="cs"/>
          <w:rtl/>
          <w:lang w:bidi="ar-EG"/>
        </w:rPr>
        <w:t xml:space="preserve"> يونانية </w:t>
      </w:r>
      <w:r w:rsidR="000A4CFD">
        <w:rPr>
          <w:rFonts w:hint="cs"/>
          <w:rtl/>
          <w:lang w:bidi="ar-EG"/>
        </w:rPr>
        <w:t>واحدة</w:t>
      </w:r>
      <w:r>
        <w:rPr>
          <w:rFonts w:hint="cs"/>
          <w:rtl/>
          <w:lang w:bidi="ar-EG"/>
        </w:rPr>
        <w:t xml:space="preserve"> وظيفة مفوض في الاتحاد الأوروبي مسؤول عن الشؤون الاجتماعية والعمالة.</w:t>
      </w:r>
    </w:p>
    <w:p w:rsidR="00E83CF4" w:rsidRPr="00E44D82"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rPr>
          <w:rFonts w:hint="cs"/>
          <w:b/>
          <w:bCs/>
          <w:rtl/>
          <w:lang w:bidi="ar-EG"/>
        </w:rPr>
      </w:pPr>
      <w:r>
        <w:rPr>
          <w:rFonts w:hint="cs"/>
          <w:b/>
          <w:bCs/>
          <w:rtl/>
          <w:lang w:bidi="ar-EG"/>
        </w:rPr>
        <w:t>المادة 9</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rPr>
          <w:rFonts w:hint="cs"/>
          <w:rtl/>
          <w:lang w:bidi="ar-EG"/>
        </w:rPr>
      </w:pPr>
      <w:r>
        <w:rPr>
          <w:rFonts w:hint="cs"/>
          <w:rtl/>
          <w:lang w:bidi="ar-EG"/>
        </w:rPr>
        <w:tab/>
        <w:t>1 -</w:t>
      </w:r>
      <w:r>
        <w:rPr>
          <w:rFonts w:hint="cs"/>
          <w:rtl/>
          <w:lang w:bidi="ar-EG"/>
        </w:rPr>
        <w:tab/>
        <w:t>تطرح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rPr>
          <w:rFonts w:hint="cs"/>
          <w:rtl/>
          <w:lang w:bidi="ar-EG"/>
        </w:rPr>
      </w:pPr>
      <w:r>
        <w:rPr>
          <w:rFonts w:hint="cs"/>
          <w:rtl/>
          <w:lang w:bidi="ar-EG"/>
        </w:rPr>
        <w:tab/>
        <w:t>2 -</w:t>
      </w:r>
      <w:r>
        <w:rPr>
          <w:rFonts w:hint="cs"/>
          <w:rtl/>
          <w:lang w:bidi="ar-EG"/>
        </w:rPr>
        <w:tab/>
        <w:t>تمنح الدول الأطراف المرأة حقا مساويا لحق الرجل فيما يتعلق بجنسية أطفالها.</w:t>
      </w:r>
    </w:p>
    <w:p w:rsidR="00E83CF4" w:rsidRDefault="00E83CF4" w:rsidP="00D55FE2">
      <w:pPr>
        <w:pStyle w:val="SingleTxt"/>
        <w:rPr>
          <w:rFonts w:hint="cs"/>
          <w:rtl/>
          <w:lang w:bidi="ar-EG"/>
        </w:rPr>
      </w:pPr>
      <w:r>
        <w:rPr>
          <w:rFonts w:hint="cs"/>
          <w:rtl/>
          <w:lang w:bidi="ar-EG"/>
        </w:rPr>
        <w:tab/>
        <w:t xml:space="preserve">تم بموجب القانون 1438/84 تعديل الأحكام القديمة لقانون الجنسية اليوناني الذي كان يحتوي على </w:t>
      </w:r>
      <w:r w:rsidR="00D55FE2">
        <w:rPr>
          <w:rFonts w:hint="cs"/>
          <w:rtl/>
          <w:lang w:bidi="ar-EG"/>
        </w:rPr>
        <w:t xml:space="preserve">حالات </w:t>
      </w:r>
      <w:r>
        <w:rPr>
          <w:rFonts w:hint="cs"/>
          <w:rtl/>
          <w:lang w:bidi="ar-EG"/>
        </w:rPr>
        <w:t>تمييز بين الجنسين وفيما بعد، ألغت المادة 69 من القانون 2910/2001 المواعيد الزمنية النهائية التي كانت تنطبق بموجب القانون 1438/84 فيما يتعلق بالنساء اليونانيات والأجنبيات اللائي يحصلن على الجنسية اليونانية أو يفقدنها بعد زواجهن من شخص أجنبي أو من مواطنٍ يوناني</w:t>
      </w:r>
      <w:r w:rsidR="00D55FE2">
        <w:rPr>
          <w:rFonts w:hint="cs"/>
          <w:rtl/>
          <w:lang w:bidi="ar-EG"/>
        </w:rPr>
        <w:t>.</w:t>
      </w:r>
      <w:r>
        <w:rPr>
          <w:rFonts w:hint="cs"/>
          <w:rtl/>
          <w:lang w:bidi="ar-EG"/>
        </w:rPr>
        <w:t xml:space="preserve"> وأخيراً جاء صدور قانون الجنسية اليونانية (القانون 3284/2004 المنشور في الجريدة الرسمية اليونانية ألف 217) منطوياً على التغييرات الآتية فيما يتعلق بمساواة الجنسين:</w:t>
      </w:r>
    </w:p>
    <w:p w:rsidR="00E83CF4" w:rsidRDefault="00E83CF4" w:rsidP="000A4CFD">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6C559F">
        <w:rPr>
          <w:rFonts w:hint="cs"/>
          <w:rtl/>
          <w:lang w:bidi="ar-EG"/>
        </w:rPr>
        <w:t>ل</w:t>
      </w:r>
      <w:r>
        <w:rPr>
          <w:rFonts w:hint="cs"/>
          <w:rtl/>
          <w:lang w:bidi="ar-EG"/>
        </w:rPr>
        <w:t>لمرأة الأجنبية التي تكتسب الجنسية اليونانية بزواجها من يوناني وتحافظ على الجنسية التي كانت لها قبل الزواج</w:t>
      </w:r>
      <w:r w:rsidR="000A4CFD">
        <w:rPr>
          <w:rFonts w:hint="cs"/>
          <w:rtl/>
          <w:lang w:bidi="ar-EG"/>
        </w:rPr>
        <w:t>،</w:t>
      </w:r>
      <w:r>
        <w:rPr>
          <w:rFonts w:hint="cs"/>
          <w:rtl/>
          <w:lang w:bidi="ar-EG"/>
        </w:rPr>
        <w:t xml:space="preserve"> </w:t>
      </w:r>
      <w:r w:rsidR="006C559F">
        <w:rPr>
          <w:rFonts w:hint="cs"/>
          <w:rtl/>
          <w:lang w:bidi="ar-EG"/>
        </w:rPr>
        <w:t>أن</w:t>
      </w:r>
      <w:r>
        <w:rPr>
          <w:rFonts w:hint="cs"/>
          <w:rtl/>
          <w:lang w:bidi="ar-EG"/>
        </w:rPr>
        <w:t xml:space="preserve"> </w:t>
      </w:r>
      <w:r w:rsidR="000A4CFD">
        <w:rPr>
          <w:rFonts w:hint="cs"/>
          <w:rtl/>
          <w:lang w:bidi="ar-EG"/>
        </w:rPr>
        <w:t>تتخلى عن</w:t>
      </w:r>
      <w:r>
        <w:rPr>
          <w:rFonts w:hint="cs"/>
          <w:rtl/>
          <w:lang w:bidi="ar-EG"/>
        </w:rPr>
        <w:t xml:space="preserve"> الجنسية اليونانية إذا ما أعلنت عن رغبتها </w:t>
      </w:r>
      <w:r w:rsidR="006C559F">
        <w:rPr>
          <w:rFonts w:hint="cs"/>
          <w:rtl/>
          <w:lang w:bidi="ar-EG"/>
        </w:rPr>
        <w:t xml:space="preserve">بذلك </w:t>
      </w:r>
      <w:r>
        <w:rPr>
          <w:rFonts w:hint="cs"/>
          <w:rtl/>
          <w:lang w:bidi="ar-EG"/>
        </w:rPr>
        <w:t xml:space="preserve">أمام الأمين العام بالمنطقة أو أمام السلطة القنصلية اليونانية في محل إقامتها الدائمة أو المؤقتة. وبالنسبة للتخلي عن الجنسية اليونانية يصدر قرار مصدق على ذلك </w:t>
      </w:r>
      <w:r w:rsidR="006C559F">
        <w:rPr>
          <w:rFonts w:hint="cs"/>
          <w:rtl/>
          <w:lang w:bidi="ar-EG"/>
        </w:rPr>
        <w:t>م</w:t>
      </w:r>
      <w:r>
        <w:rPr>
          <w:rFonts w:hint="cs"/>
          <w:rtl/>
          <w:lang w:bidi="ar-EG"/>
        </w:rPr>
        <w:t>ن الأمين العام في المنطقة ذات الصلة (المادة 21)</w:t>
      </w:r>
      <w:r>
        <w:rPr>
          <w:rStyle w:val="FootnoteReference"/>
          <w:rtl/>
        </w:rPr>
        <w:footnoteReference w:customMarkFollows="1" w:id="28"/>
        <w:t>(28)</w:t>
      </w:r>
      <w:r>
        <w:rPr>
          <w:rFonts w:hint="cs"/>
          <w:rtl/>
          <w:lang w:bidi="ar-EG"/>
        </w:rPr>
        <w:t>.</w:t>
      </w:r>
    </w:p>
    <w:p w:rsidR="00E83CF4" w:rsidRDefault="00E83CF4" w:rsidP="006C559F">
      <w:pPr>
        <w:pStyle w:val="SingleTxt"/>
        <w:ind w:left="2528" w:right="1264" w:hanging="1264"/>
        <w:rPr>
          <w:rFonts w:hint="cs"/>
          <w:rtl/>
        </w:rPr>
      </w:pPr>
      <w:r>
        <w:rPr>
          <w:rFonts w:hint="cs"/>
          <w:rtl/>
          <w:lang w:bidi="ar-EG"/>
        </w:rPr>
        <w:tab/>
      </w:r>
      <w:r>
        <w:rPr>
          <w:rFonts w:hint="cs"/>
          <w:rtl/>
          <w:lang w:bidi="ar-EG"/>
        </w:rPr>
        <w:tab/>
        <w:t>•</w:t>
      </w:r>
      <w:r>
        <w:rPr>
          <w:rFonts w:hint="cs"/>
          <w:rtl/>
          <w:lang w:bidi="ar-EG"/>
        </w:rPr>
        <w:tab/>
      </w:r>
      <w:r w:rsidR="006C559F">
        <w:rPr>
          <w:rFonts w:hint="cs"/>
          <w:rtl/>
          <w:lang w:bidi="ar-EG"/>
        </w:rPr>
        <w:t>ل</w:t>
      </w:r>
      <w:r>
        <w:rPr>
          <w:rFonts w:hint="cs"/>
          <w:rtl/>
          <w:lang w:bidi="ar-EG"/>
        </w:rPr>
        <w:t xml:space="preserve">لمرأة اليونانية التي تخسر الجنسية اليونانية بسبب زواجها من أجنبي </w:t>
      </w:r>
      <w:r w:rsidR="006C559F">
        <w:rPr>
          <w:rFonts w:hint="cs"/>
          <w:rtl/>
          <w:lang w:bidi="ar-EG"/>
        </w:rPr>
        <w:t xml:space="preserve">أن </w:t>
      </w:r>
      <w:r>
        <w:rPr>
          <w:rFonts w:hint="cs"/>
          <w:rtl/>
          <w:lang w:bidi="ar-EG"/>
        </w:rPr>
        <w:t xml:space="preserve">تستعيدها إذا ما أعلنت عن إرادتها </w:t>
      </w:r>
      <w:r w:rsidR="006C559F">
        <w:rPr>
          <w:rFonts w:hint="cs"/>
          <w:rtl/>
          <w:lang w:bidi="ar-EG"/>
        </w:rPr>
        <w:t>ب</w:t>
      </w:r>
      <w:r>
        <w:rPr>
          <w:rFonts w:hint="cs"/>
          <w:rtl/>
          <w:lang w:bidi="ar-EG"/>
        </w:rPr>
        <w:t>ذلك أمام الأمين العام للمنطقة أو أمام السلطة القنصلية اليونانية في محل إقامتها الدائمة أو المؤقتة (المادة 22)</w:t>
      </w:r>
      <w:r>
        <w:rPr>
          <w:rStyle w:val="FootnoteReference"/>
          <w:rtl/>
        </w:rPr>
        <w:footnoteReference w:customMarkFollows="1" w:id="29"/>
        <w:t>(29)</w:t>
      </w:r>
      <w:r>
        <w:rPr>
          <w:rFonts w:hint="cs"/>
          <w:rtl/>
        </w:rPr>
        <w:t>.</w:t>
      </w:r>
    </w:p>
    <w:p w:rsidR="00E83CF4" w:rsidRDefault="00E83CF4" w:rsidP="00E83CF4">
      <w:pPr>
        <w:pStyle w:val="SingleTxt"/>
        <w:ind w:left="2528" w:right="1264" w:hanging="1264"/>
        <w:rPr>
          <w:rFonts w:hint="cs"/>
          <w:rtl/>
          <w:lang w:bidi="ar-EG"/>
        </w:rPr>
      </w:pPr>
      <w:r>
        <w:rPr>
          <w:rFonts w:hint="cs"/>
          <w:rtl/>
        </w:rPr>
        <w:tab/>
      </w:r>
      <w:r>
        <w:rPr>
          <w:rFonts w:hint="cs"/>
          <w:rtl/>
        </w:rPr>
        <w:tab/>
        <w:t>•</w:t>
      </w:r>
      <w:r>
        <w:rPr>
          <w:rFonts w:hint="cs"/>
          <w:rtl/>
        </w:rPr>
        <w:tab/>
        <w:t>الطفل الذي يولد قبل تاريخ 8/5/1984 لأم كانت يونانية وقت الولادة أو وقت الزواج الذي ولد الطفل على أساسة</w:t>
      </w:r>
      <w:r w:rsidR="006C559F">
        <w:rPr>
          <w:rFonts w:hint="cs"/>
          <w:rtl/>
        </w:rPr>
        <w:t>،</w:t>
      </w:r>
      <w:r>
        <w:rPr>
          <w:rFonts w:hint="cs"/>
          <w:rtl/>
        </w:rPr>
        <w:t xml:space="preserve"> يصبح يونانياً إذا ما أعلن/أعلنت رغبته أو رغبتها أما الأمين العام بالمنطقة أو أمام السلطة القنصلية اليونانية في محل الإقامة الدائم أو المؤقت له/أو لها (الفقرة 1 من المادة 14)</w:t>
      </w:r>
      <w:r>
        <w:rPr>
          <w:rStyle w:val="FootnoteReference"/>
          <w:rtl/>
        </w:rPr>
        <w:footnoteReference w:customMarkFollows="1" w:id="30"/>
        <w:t>(30)</w:t>
      </w:r>
      <w:r>
        <w:rPr>
          <w:rFonts w:hint="cs"/>
          <w:rtl/>
          <w:lang w:bidi="ar-EG"/>
        </w:rPr>
        <w:t>.</w:t>
      </w:r>
    </w:p>
    <w:p w:rsidR="00E83CF4" w:rsidRDefault="00E83CF4" w:rsidP="00E83CF4">
      <w:pPr>
        <w:pStyle w:val="SingleTxt"/>
        <w:ind w:left="2528" w:right="1264" w:hanging="1264"/>
        <w:rPr>
          <w:rFonts w:hint="cs"/>
          <w:rtl/>
        </w:rPr>
      </w:pPr>
      <w:r>
        <w:rPr>
          <w:rFonts w:hint="cs"/>
          <w:rtl/>
          <w:lang w:bidi="ar-EG"/>
        </w:rPr>
        <w:tab/>
      </w:r>
      <w:r>
        <w:rPr>
          <w:rFonts w:hint="cs"/>
          <w:rtl/>
          <w:lang w:bidi="ar-EG"/>
        </w:rPr>
        <w:tab/>
        <w:t>•</w:t>
      </w:r>
      <w:r>
        <w:rPr>
          <w:rFonts w:hint="cs"/>
          <w:rtl/>
          <w:lang w:bidi="ar-EG"/>
        </w:rPr>
        <w:tab/>
        <w:t>الطفل المولود لأب يوناني وأم أجنبية قبل سريان القانون 1250/1982 وبشرط أن يعد طفلاً شرعياً طبقاً لأحكام الفقرة 3 من المادة 7 من القانون المذكور أعلاه</w:t>
      </w:r>
      <w:r w:rsidR="00C37869">
        <w:rPr>
          <w:rFonts w:hint="cs"/>
          <w:rtl/>
          <w:lang w:bidi="ar-EG"/>
        </w:rPr>
        <w:t>،</w:t>
      </w:r>
      <w:r>
        <w:rPr>
          <w:rFonts w:hint="cs"/>
          <w:rtl/>
          <w:lang w:bidi="ar-EG"/>
        </w:rPr>
        <w:t xml:space="preserve"> يصبح يونانياً إذا ما أعلن هو/هي عن الرغبة ذات الصلة أمام الأمين العام للمنطقة أو أمام السلطة القنصلية اليونانية في محل إقامته/إقامتها الدائم أو المؤقت (المادة 14، الفقرة 2)</w:t>
      </w:r>
      <w:r>
        <w:rPr>
          <w:rStyle w:val="FootnoteReference"/>
          <w:rtl/>
        </w:rPr>
        <w:footnoteReference w:customMarkFollows="1" w:id="31"/>
        <w:t>(31)</w:t>
      </w:r>
      <w:r>
        <w:rPr>
          <w:rFonts w:hint="cs"/>
          <w:rtl/>
        </w:rPr>
        <w:t>.</w:t>
      </w:r>
    </w:p>
    <w:p w:rsidR="00E83CF4" w:rsidRDefault="00E83CF4" w:rsidP="00E83CF4">
      <w:pPr>
        <w:pStyle w:val="SingleTxt"/>
        <w:ind w:left="2528" w:right="1264" w:hanging="1264"/>
        <w:rPr>
          <w:rFonts w:hint="cs"/>
          <w:rtl/>
        </w:rPr>
      </w:pPr>
      <w:r>
        <w:rPr>
          <w:rFonts w:hint="cs"/>
          <w:rtl/>
        </w:rPr>
        <w:tab/>
      </w:r>
      <w:r>
        <w:rPr>
          <w:rFonts w:hint="cs"/>
          <w:rtl/>
        </w:rPr>
        <w:tab/>
        <w:t>•</w:t>
      </w:r>
      <w:r>
        <w:rPr>
          <w:rFonts w:hint="cs"/>
          <w:rtl/>
        </w:rPr>
        <w:tab/>
        <w:t>أبناء الذين يحصلون على الجنسية اليونانية طبقاً لهذه المادة يصبحون يونانيين دون اتخاذ أي إجراءات أخرى شريطة أن يكونوا قصّراً وغير متزوجين في تاريخ الإعلان (المادة 14، الفقرة 4)</w:t>
      </w:r>
      <w:r>
        <w:rPr>
          <w:rStyle w:val="FootnoteReference"/>
          <w:rtl/>
        </w:rPr>
        <w:footnoteReference w:customMarkFollows="1" w:id="32"/>
        <w:t>(32)</w:t>
      </w:r>
      <w:r>
        <w:rPr>
          <w:rFonts w:hint="cs"/>
          <w:rtl/>
        </w:rPr>
        <w:t>.</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b/>
          <w:bCs/>
          <w:rtl/>
          <w:lang w:bidi="ar-EG"/>
        </w:rPr>
      </w:pPr>
      <w:r>
        <w:rPr>
          <w:rFonts w:hint="cs"/>
          <w:rtl/>
        </w:rPr>
        <w:tab/>
      </w:r>
      <w:r>
        <w:rPr>
          <w:rFonts w:hint="cs"/>
          <w:b/>
          <w:bCs/>
          <w:rtl/>
          <w:lang w:bidi="ar-EG"/>
        </w:rPr>
        <w:t>المادة 10</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(أ)</w:t>
      </w:r>
      <w:r>
        <w:rPr>
          <w:rFonts w:hint="cs"/>
          <w:rtl/>
          <w:lang w:bidi="ar-EG"/>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(ب)</w:t>
      </w:r>
      <w:r>
        <w:rPr>
          <w:rFonts w:hint="cs"/>
          <w:rtl/>
          <w:lang w:bidi="ar-EG"/>
        </w:rPr>
        <w:tab/>
        <w:t>توفّر نفس المناهج الدراسية، ونفس الامتحانات وهيئات تدريسية تتمتع بمؤهلات من نفس المستوى ومبان ومعدات مدرسية من نفس النوعية؛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(ج)</w:t>
      </w:r>
      <w:r>
        <w:rPr>
          <w:rFonts w:hint="cs"/>
          <w:rtl/>
          <w:lang w:bidi="ar-EG"/>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(د)</w:t>
      </w:r>
      <w:r>
        <w:rPr>
          <w:rFonts w:hint="cs"/>
          <w:rtl/>
          <w:lang w:bidi="ar-EG"/>
        </w:rPr>
        <w:tab/>
        <w:t>نفس الفرص لاستفادة من المنح التعليمية وغيرها من المنح الدراسية؛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(هـ)</w:t>
      </w:r>
      <w:r>
        <w:rPr>
          <w:rFonts w:hint="cs"/>
          <w:rtl/>
          <w:lang w:bidi="ar-EG"/>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(و)</w:t>
      </w:r>
      <w:r>
        <w:rPr>
          <w:rFonts w:hint="cs"/>
          <w:rtl/>
          <w:lang w:bidi="ar-EG"/>
        </w:rPr>
        <w:tab/>
        <w:t>خفض معدلات ترك المدرسة، قبل الأوان بين الطالبات وتنظيم برامج للفتيات والنساء اللائي تركن المدرسة قبل الأوان؛</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(ز)</w:t>
      </w:r>
      <w:r>
        <w:rPr>
          <w:rFonts w:hint="cs"/>
          <w:rtl/>
          <w:lang w:bidi="ar-EG"/>
        </w:rPr>
        <w:tab/>
        <w:t>نفس الفرص للمشاركة النشطة في الألعاب الرياضية والتربية البدنية؛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(ج)</w:t>
      </w:r>
      <w:r>
        <w:rPr>
          <w:rFonts w:hint="cs"/>
          <w:rtl/>
          <w:lang w:bidi="ar-EG"/>
        </w:rPr>
        <w:tab/>
        <w:t>الوصول إلى معلومات تربوية محددة للمساعدة في ضمان صحة الأسرة ورفاهها، بما في ذلك المعلومات والنصح عن تخطيط الأسرة.</w:t>
      </w:r>
    </w:p>
    <w:p w:rsidR="00E83CF4" w:rsidRDefault="00E83CF4" w:rsidP="006109A4">
      <w:pPr>
        <w:pStyle w:val="SingleTxt"/>
        <w:ind w:left="1264" w:right="1264"/>
        <w:rPr>
          <w:rFonts w:hint="cs"/>
          <w:rtl/>
          <w:lang w:bidi="ar-EG"/>
        </w:rPr>
      </w:pPr>
      <w:r>
        <w:rPr>
          <w:rFonts w:hint="cs"/>
          <w:rtl/>
          <w:lang w:bidi="ar-EG"/>
        </w:rPr>
        <w:t>1 -</w:t>
      </w:r>
      <w:r>
        <w:rPr>
          <w:rFonts w:hint="cs"/>
          <w:rtl/>
          <w:lang w:bidi="ar-EG"/>
        </w:rPr>
        <w:tab/>
        <w:t xml:space="preserve">أعدت الدولة اليونانية خطة </w:t>
      </w:r>
      <w:r w:rsidR="006109A4">
        <w:rPr>
          <w:rFonts w:hint="cs"/>
          <w:rtl/>
          <w:lang w:bidi="ar-EG"/>
        </w:rPr>
        <w:t xml:space="preserve">تقضي باتخاذ </w:t>
      </w:r>
      <w:r>
        <w:rPr>
          <w:rFonts w:hint="cs"/>
          <w:rtl/>
          <w:lang w:bidi="ar-EG"/>
        </w:rPr>
        <w:t xml:space="preserve">إجراءات متناسقة لمكافحة أوجه التمييز ولكفالة الحقوق المتساوية للرجال والنساء خلال التدريب المدرسي والتعليم </w:t>
      </w:r>
      <w:r w:rsidR="00960DCA">
        <w:rPr>
          <w:rFonts w:hint="cs"/>
          <w:rtl/>
          <w:lang w:bidi="ar-EG"/>
        </w:rPr>
        <w:t>مدى الحياة</w:t>
      </w:r>
      <w:r>
        <w:rPr>
          <w:rFonts w:hint="cs"/>
          <w:rtl/>
          <w:lang w:bidi="ar-EG"/>
        </w:rPr>
        <w:t xml:space="preserve"> و</w:t>
      </w:r>
      <w:r w:rsidR="00960DCA">
        <w:rPr>
          <w:rFonts w:hint="cs"/>
          <w:rtl/>
          <w:lang w:bidi="ar-EG"/>
        </w:rPr>
        <w:t xml:space="preserve">تظهر </w:t>
      </w:r>
      <w:r>
        <w:rPr>
          <w:rFonts w:hint="cs"/>
          <w:rtl/>
          <w:lang w:bidi="ar-EG"/>
        </w:rPr>
        <w:t>النتائج الأولى لهذه الخطة بالفعل في الإحصاءات (المرفق دال).</w:t>
      </w:r>
    </w:p>
    <w:p w:rsidR="00E83CF4" w:rsidRPr="007A5754" w:rsidRDefault="00E83CF4" w:rsidP="00E83CF4">
      <w:pPr>
        <w:pStyle w:val="SingleTxt"/>
        <w:ind w:left="1264" w:right="1264"/>
        <w:jc w:val="center"/>
        <w:rPr>
          <w:rFonts w:hint="cs"/>
          <w:b/>
          <w:bCs/>
          <w:rtl/>
          <w:lang w:bidi="ar-EG"/>
        </w:rPr>
      </w:pPr>
      <w:r>
        <w:rPr>
          <w:rFonts w:hint="cs"/>
          <w:b/>
          <w:bCs/>
          <w:rtl/>
          <w:lang w:bidi="ar-EG"/>
        </w:rPr>
        <w:t xml:space="preserve">أولاً </w:t>
      </w:r>
      <w:r>
        <w:rPr>
          <w:b/>
          <w:bCs/>
          <w:rtl/>
          <w:lang w:bidi="ar-EG"/>
        </w:rPr>
        <w:t>–</w:t>
      </w:r>
      <w:r>
        <w:rPr>
          <w:rFonts w:hint="cs"/>
          <w:b/>
          <w:bCs/>
          <w:rtl/>
          <w:lang w:bidi="ar-EG"/>
        </w:rPr>
        <w:t xml:space="preserve"> التوجيه المهني المدرسي</w:t>
      </w:r>
    </w:p>
    <w:p w:rsidR="00E83CF4" w:rsidRDefault="00E83CF4" w:rsidP="006109A4">
      <w:pPr>
        <w:pStyle w:val="SingleTxt"/>
        <w:ind w:left="1264" w:right="1264"/>
        <w:rPr>
          <w:rFonts w:hint="cs"/>
          <w:rtl/>
          <w:lang w:bidi="ar-EG"/>
        </w:rPr>
      </w:pPr>
      <w:r>
        <w:rPr>
          <w:rFonts w:hint="cs"/>
          <w:rtl/>
          <w:lang w:bidi="ar-EG"/>
        </w:rPr>
        <w:t>2 -</w:t>
      </w:r>
      <w:r>
        <w:rPr>
          <w:rFonts w:hint="cs"/>
          <w:rtl/>
          <w:lang w:bidi="ar-EG"/>
        </w:rPr>
        <w:tab/>
        <w:t xml:space="preserve">قام مركز بحوث مساواة الجنسين (كيثي) بالتعاون مع إدارات التعليم والتعليم البيئي والتوجيه المهني المدرسي خلال سنتي 2003 و2004 بتنفيذ </w:t>
      </w:r>
      <w:r w:rsidR="00960DCA">
        <w:rPr>
          <w:rFonts w:hint="cs"/>
          <w:rtl/>
          <w:lang w:bidi="ar-EG"/>
        </w:rPr>
        <w:t>برنامجين</w:t>
      </w:r>
      <w:r>
        <w:rPr>
          <w:rFonts w:hint="cs"/>
          <w:rtl/>
          <w:lang w:bidi="ar-EG"/>
        </w:rPr>
        <w:t xml:space="preserve"> للتدخل </w:t>
      </w:r>
      <w:r w:rsidR="006109A4">
        <w:rPr>
          <w:rFonts w:hint="cs"/>
          <w:rtl/>
          <w:lang w:bidi="ar-EG"/>
        </w:rPr>
        <w:t>ب</w:t>
      </w:r>
      <w:r>
        <w:rPr>
          <w:rFonts w:hint="cs"/>
          <w:rtl/>
          <w:lang w:bidi="ar-EG"/>
        </w:rPr>
        <w:t xml:space="preserve">هدف تعزيز المساواة فيما يتعلق بالتوجيه المهني المدرسي. </w:t>
      </w:r>
      <w:r w:rsidR="00960DCA">
        <w:rPr>
          <w:rFonts w:hint="cs"/>
          <w:rtl/>
          <w:lang w:bidi="ar-EG"/>
        </w:rPr>
        <w:t>و</w:t>
      </w:r>
      <w:r>
        <w:rPr>
          <w:rFonts w:hint="cs"/>
          <w:rtl/>
          <w:lang w:bidi="ar-EG"/>
        </w:rPr>
        <w:t>هذان البرنامجان:</w:t>
      </w:r>
    </w:p>
    <w:p w:rsidR="00E83CF4" w:rsidRDefault="00E83CF4" w:rsidP="00835939">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DD31BB">
        <w:rPr>
          <w:rFonts w:hint="cs"/>
          <w:rtl/>
          <w:lang w:bidi="ar-EG"/>
        </w:rPr>
        <w:t xml:space="preserve">أفضيا إلى </w:t>
      </w:r>
      <w:r w:rsidR="00835939">
        <w:rPr>
          <w:rFonts w:hint="cs"/>
          <w:rtl/>
          <w:lang w:bidi="ar-EG"/>
        </w:rPr>
        <w:t>تدريب</w:t>
      </w:r>
      <w:r>
        <w:rPr>
          <w:rFonts w:hint="cs"/>
          <w:rtl/>
          <w:lang w:bidi="ar-EG"/>
        </w:rPr>
        <w:t xml:space="preserve"> 511 رجلاً و510 1 امرأة من معلمي التعليم الثانوي العام والفني.</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أفاد</w:t>
      </w:r>
      <w:r w:rsidR="00DD31BB">
        <w:rPr>
          <w:rFonts w:hint="cs"/>
          <w:rtl/>
          <w:lang w:bidi="ar-EG"/>
        </w:rPr>
        <w:t>ا</w:t>
      </w:r>
      <w:r>
        <w:rPr>
          <w:rFonts w:hint="cs"/>
          <w:rtl/>
          <w:lang w:bidi="ar-EG"/>
        </w:rPr>
        <w:t xml:space="preserve"> 864 16 طالباً و209 20 من الطالبات في المدارس بالتعليم الثانوي العام والتعليم الفني.</w:t>
      </w:r>
    </w:p>
    <w:p w:rsidR="00E83CF4" w:rsidRDefault="00E83CF4" w:rsidP="00DE3A55">
      <w:pPr>
        <w:pStyle w:val="SingleTxt"/>
        <w:ind w:left="1264" w:right="1264"/>
        <w:rPr>
          <w:rFonts w:hint="cs"/>
          <w:rtl/>
          <w:lang w:bidi="ar-EG"/>
        </w:rPr>
      </w:pPr>
      <w:r>
        <w:rPr>
          <w:rFonts w:hint="cs"/>
          <w:rtl/>
          <w:lang w:bidi="ar-EG"/>
        </w:rPr>
        <w:t>3 -</w:t>
      </w:r>
      <w:r>
        <w:rPr>
          <w:rFonts w:hint="cs"/>
          <w:rtl/>
          <w:lang w:bidi="ar-EG"/>
        </w:rPr>
        <w:tab/>
        <w:t>وقام المركز المذكور أيضاً بتنفيذ برنامج (2002-2006) يهدف إلى تعزيز مساواة الجنسين بين صفوف طلاب وطالبات التعليم الثانوي وكذلك بين صفوف الدارسين والد</w:t>
      </w:r>
      <w:r w:rsidR="00DD31BB">
        <w:rPr>
          <w:rFonts w:hint="cs"/>
          <w:rtl/>
          <w:lang w:bidi="ar-EG"/>
        </w:rPr>
        <w:t>ا</w:t>
      </w:r>
      <w:r>
        <w:rPr>
          <w:rFonts w:hint="cs"/>
          <w:rtl/>
          <w:lang w:bidi="ar-EG"/>
        </w:rPr>
        <w:t xml:space="preserve">رسات في التدريب المهني الأوّلي من خلال أنشطة تشجع مواهبهم </w:t>
      </w:r>
      <w:r w:rsidR="00DE3A55">
        <w:rPr>
          <w:rFonts w:hint="cs"/>
          <w:rtl/>
          <w:lang w:bidi="ar-EG"/>
        </w:rPr>
        <w:t>النقدية</w:t>
      </w:r>
      <w:r>
        <w:rPr>
          <w:rFonts w:hint="cs"/>
          <w:rtl/>
          <w:lang w:bidi="ar-EG"/>
        </w:rPr>
        <w:t xml:space="preserve"> وقدراتهم/مهاراتهم البحثية والتنظيمية والتعاونية والمشاركة في الإبداع بما يتيح لهم:</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التعرف على أوجه اللامساواة بين الجنسين في النظام التعليمي سواء في ممارساتهم أو سلوكياتهم فضلاً عن ممارسات وسلوكيات مدرسيهم.</w:t>
      </w:r>
    </w:p>
    <w:p w:rsidR="00E83CF4" w:rsidRDefault="00E83CF4" w:rsidP="0045081F">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45081F">
        <w:rPr>
          <w:rFonts w:hint="cs"/>
          <w:rtl/>
          <w:lang w:bidi="ar-EG"/>
        </w:rPr>
        <w:t>العرض النقدي للأساليب</w:t>
      </w:r>
      <w:r>
        <w:rPr>
          <w:rFonts w:hint="cs"/>
          <w:rtl/>
          <w:lang w:bidi="ar-EG"/>
        </w:rPr>
        <w:t xml:space="preserve"> التي يقدم بها الجنسان في الأدلة التعليمية والمناهج الدراسية ووسائل الإعلام.</w:t>
      </w:r>
    </w:p>
    <w:p w:rsidR="00E83CF4" w:rsidRDefault="00E83CF4" w:rsidP="00DE3A55">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45081F">
        <w:rPr>
          <w:rFonts w:hint="cs"/>
          <w:rtl/>
          <w:lang w:bidi="ar-EG"/>
        </w:rPr>
        <w:t>ال</w:t>
      </w:r>
      <w:r>
        <w:rPr>
          <w:rFonts w:hint="cs"/>
          <w:rtl/>
          <w:lang w:bidi="ar-EG"/>
        </w:rPr>
        <w:t xml:space="preserve">وعي </w:t>
      </w:r>
      <w:r w:rsidR="0045081F">
        <w:rPr>
          <w:rFonts w:hint="cs"/>
          <w:rtl/>
          <w:lang w:bidi="ar-EG"/>
        </w:rPr>
        <w:t xml:space="preserve">بحقيقة </w:t>
      </w:r>
      <w:r>
        <w:rPr>
          <w:rFonts w:hint="cs"/>
          <w:rtl/>
          <w:lang w:bidi="ar-EG"/>
        </w:rPr>
        <w:t>الهياكل الأبوية في المجتمع والوضع المتدني للمرأة في إطار الديمقراطيات المعاصرة.</w:t>
      </w:r>
    </w:p>
    <w:p w:rsidR="00E83CF4" w:rsidRDefault="00E83CF4" w:rsidP="008022FF">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8022FF">
        <w:rPr>
          <w:rFonts w:hint="cs"/>
          <w:rtl/>
          <w:lang w:bidi="ar-EG"/>
        </w:rPr>
        <w:t>إدراك ال</w:t>
      </w:r>
      <w:r>
        <w:rPr>
          <w:rFonts w:hint="cs"/>
          <w:rtl/>
          <w:lang w:bidi="ar-EG"/>
        </w:rPr>
        <w:t xml:space="preserve">اختلاف </w:t>
      </w:r>
      <w:r w:rsidR="008022FF">
        <w:rPr>
          <w:rFonts w:hint="cs"/>
          <w:rtl/>
          <w:lang w:bidi="ar-EG"/>
        </w:rPr>
        <w:t xml:space="preserve">في </w:t>
      </w:r>
      <w:r>
        <w:rPr>
          <w:rFonts w:hint="cs"/>
          <w:rtl/>
          <w:lang w:bidi="ar-EG"/>
        </w:rPr>
        <w:t xml:space="preserve">تشكيل هوية كل من الجنسين خلال مرحلة المراهقة </w:t>
      </w:r>
      <w:r w:rsidR="008022FF">
        <w:rPr>
          <w:rFonts w:hint="cs"/>
          <w:rtl/>
          <w:lang w:bidi="ar-EG"/>
        </w:rPr>
        <w:t>في إطار</w:t>
      </w:r>
      <w:r>
        <w:rPr>
          <w:rFonts w:hint="cs"/>
          <w:rtl/>
          <w:lang w:bidi="ar-EG"/>
        </w:rPr>
        <w:t xml:space="preserve"> المدرسة والأسرة.</w:t>
      </w:r>
    </w:p>
    <w:p w:rsidR="00E83CF4" w:rsidRDefault="00E83CF4" w:rsidP="00277E58">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277E58">
        <w:rPr>
          <w:rFonts w:hint="cs"/>
          <w:rtl/>
          <w:lang w:bidi="ar-EG"/>
        </w:rPr>
        <w:t>تطوير</w:t>
      </w:r>
      <w:r>
        <w:rPr>
          <w:rFonts w:hint="cs"/>
          <w:rtl/>
          <w:lang w:bidi="ar-EG"/>
        </w:rPr>
        <w:t xml:space="preserve"> الوعي بوضع المواطن الذكر والمواطنة الأنثى مما يؤدي إلى الاعتراف بمبادئ مساواة الجنسين والسعي من أجلها </w:t>
      </w:r>
      <w:r w:rsidR="00277E58">
        <w:rPr>
          <w:rFonts w:hint="cs"/>
          <w:rtl/>
          <w:lang w:bidi="ar-EG"/>
        </w:rPr>
        <w:t>باعتبار</w:t>
      </w:r>
      <w:r>
        <w:rPr>
          <w:rFonts w:hint="cs"/>
          <w:rtl/>
          <w:lang w:bidi="ar-EG"/>
        </w:rPr>
        <w:t xml:space="preserve"> ذلك عنصراً ضرورياً من عناصر الديمقراطية.</w:t>
      </w:r>
    </w:p>
    <w:p w:rsidR="00E83CF4" w:rsidRDefault="00E83CF4" w:rsidP="0045081F">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6E70F8">
        <w:rPr>
          <w:rFonts w:hint="cs"/>
          <w:rtl/>
          <w:lang w:bidi="ar-EG"/>
        </w:rPr>
        <w:t>اختيار المسار</w:t>
      </w:r>
      <w:r>
        <w:rPr>
          <w:rFonts w:hint="cs"/>
          <w:rtl/>
          <w:lang w:bidi="ar-EG"/>
        </w:rPr>
        <w:t xml:space="preserve"> الأكاديمي والمهني مع تجاوز المدركات النمطية الجامدة التي تعيد إنتاج الفصل الأفقي والرأسي </w:t>
      </w:r>
      <w:r w:rsidR="006E70F8">
        <w:rPr>
          <w:rFonts w:hint="cs"/>
          <w:rtl/>
          <w:lang w:bidi="ar-EG"/>
        </w:rPr>
        <w:t xml:space="preserve">بين الجنسين </w:t>
      </w:r>
      <w:r>
        <w:rPr>
          <w:rFonts w:hint="cs"/>
          <w:rtl/>
          <w:lang w:bidi="ar-EG"/>
        </w:rPr>
        <w:t>في المجالات المهنية على مستوى سوق العمل.</w:t>
      </w:r>
    </w:p>
    <w:p w:rsidR="00E83CF4" w:rsidRPr="005147A8" w:rsidRDefault="00E83CF4" w:rsidP="00E83CF4">
      <w:pPr>
        <w:pStyle w:val="SingleTxt"/>
        <w:ind w:left="1264" w:right="1264"/>
        <w:rPr>
          <w:rFonts w:hint="cs"/>
          <w:rtl/>
          <w:lang w:bidi="ar-EG"/>
        </w:rPr>
      </w:pPr>
      <w:r>
        <w:rPr>
          <w:rFonts w:hint="cs"/>
          <w:rtl/>
          <w:lang w:bidi="ar-EG"/>
        </w:rPr>
        <w:tab/>
      </w:r>
      <w:r>
        <w:rPr>
          <w:rFonts w:hint="cs"/>
          <w:rtl/>
          <w:lang w:bidi="ar-EG"/>
        </w:rPr>
        <w:tab/>
        <w:t>وفي المحصلة النهائية يشمل البرنامج 52 دورة تدريبية للمدرسين إلى جانب 700 برنامج للتدخل.</w:t>
      </w:r>
    </w:p>
    <w:p w:rsidR="00E83CF4" w:rsidRPr="005147A8" w:rsidRDefault="00E83CF4" w:rsidP="00E83CF4">
      <w:pPr>
        <w:pStyle w:val="SingleTxt"/>
        <w:ind w:left="1264" w:right="1264"/>
        <w:jc w:val="center"/>
        <w:rPr>
          <w:rFonts w:hint="cs"/>
          <w:b/>
          <w:bCs/>
          <w:rtl/>
          <w:lang w:bidi="ar-EG"/>
        </w:rPr>
      </w:pPr>
      <w:r>
        <w:rPr>
          <w:rFonts w:hint="cs"/>
          <w:b/>
          <w:bCs/>
          <w:rtl/>
          <w:lang w:bidi="ar-EG"/>
        </w:rPr>
        <w:t xml:space="preserve">ثانيا </w:t>
      </w:r>
      <w:r>
        <w:rPr>
          <w:b/>
          <w:bCs/>
          <w:rtl/>
          <w:lang w:bidi="ar-EG"/>
        </w:rPr>
        <w:t>–</w:t>
      </w:r>
      <w:r>
        <w:rPr>
          <w:rFonts w:hint="cs"/>
          <w:b/>
          <w:bCs/>
          <w:rtl/>
          <w:lang w:bidi="ar-EG"/>
        </w:rPr>
        <w:t xml:space="preserve"> تنقيح المواد التدريسية</w:t>
      </w:r>
    </w:p>
    <w:p w:rsidR="00E83CF4" w:rsidRDefault="00E83CF4" w:rsidP="009F5918">
      <w:pPr>
        <w:pStyle w:val="SingleTxt"/>
        <w:ind w:left="1264" w:right="1264"/>
        <w:rPr>
          <w:rFonts w:hint="cs"/>
          <w:rtl/>
          <w:lang w:bidi="ar-EG"/>
        </w:rPr>
      </w:pPr>
      <w:r>
        <w:rPr>
          <w:rFonts w:hint="cs"/>
          <w:rtl/>
          <w:lang w:bidi="ar-EG"/>
        </w:rPr>
        <w:t>4 -</w:t>
      </w:r>
      <w:r>
        <w:rPr>
          <w:rFonts w:hint="cs"/>
          <w:rtl/>
          <w:lang w:bidi="ar-EG"/>
        </w:rPr>
        <w:tab/>
      </w:r>
      <w:r w:rsidR="006E70F8">
        <w:rPr>
          <w:rFonts w:hint="cs"/>
          <w:rtl/>
          <w:lang w:bidi="ar-EG"/>
        </w:rPr>
        <w:t xml:space="preserve">قام </w:t>
      </w:r>
      <w:r>
        <w:rPr>
          <w:rFonts w:hint="cs"/>
          <w:rtl/>
          <w:lang w:bidi="ar-EG"/>
        </w:rPr>
        <w:t>معهد الترب</w:t>
      </w:r>
      <w:r w:rsidR="009F5918">
        <w:rPr>
          <w:rFonts w:hint="cs"/>
          <w:rtl/>
          <w:lang w:bidi="ar-EG"/>
        </w:rPr>
        <w:t>ية</w:t>
      </w:r>
      <w:r>
        <w:rPr>
          <w:rFonts w:hint="cs"/>
          <w:rtl/>
          <w:lang w:bidi="ar-EG"/>
        </w:rPr>
        <w:t xml:space="preserve"> وهو السلطة المختصة بوضع المواد التدريسية المستخدمة في المدارس </w:t>
      </w:r>
      <w:r w:rsidR="006E70F8">
        <w:rPr>
          <w:rFonts w:hint="cs"/>
          <w:rtl/>
          <w:lang w:bidi="ar-EG"/>
        </w:rPr>
        <w:t>بما يلي</w:t>
      </w:r>
      <w:r>
        <w:rPr>
          <w:rFonts w:hint="cs"/>
          <w:rtl/>
          <w:lang w:bidi="ar-EG"/>
        </w:rPr>
        <w:t>:</w:t>
      </w:r>
    </w:p>
    <w:p w:rsidR="00E83CF4" w:rsidRDefault="00E83CF4" w:rsidP="006E70F8">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اتخاذ الخطوات اللازمة التي تحول دون ظهور المرأة في إطار الصور النمطية الجامدة والمتحاملة في أطر مناهج التعليم المتكاملة فيما بين المواضيع المختلفة (2004).</w:t>
      </w:r>
    </w:p>
    <w:p w:rsidR="00E83CF4" w:rsidRDefault="00E83CF4" w:rsidP="006E70F8">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إنشاء لجنة معنية بالمساواة تتألف من أعضاء المعهد ذاته.</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العمل منذ عام 2000 على الأخذ بالمعاملة المتوازنة للجنسين في المناهج التعليمية الشاملة.</w:t>
      </w:r>
    </w:p>
    <w:p w:rsidR="00E83CF4" w:rsidRPr="005147A8" w:rsidRDefault="00E83CF4" w:rsidP="00E83CF4">
      <w:pPr>
        <w:pStyle w:val="SingleTxt"/>
        <w:ind w:left="1264" w:right="1264"/>
        <w:jc w:val="center"/>
        <w:rPr>
          <w:rFonts w:hint="cs"/>
          <w:b/>
          <w:bCs/>
          <w:rtl/>
          <w:lang w:bidi="ar-EG"/>
        </w:rPr>
      </w:pPr>
      <w:r>
        <w:rPr>
          <w:rFonts w:hint="cs"/>
          <w:b/>
          <w:bCs/>
          <w:rtl/>
          <w:lang w:bidi="ar-EG"/>
        </w:rPr>
        <w:t xml:space="preserve">ثالثاً </w:t>
      </w:r>
      <w:r>
        <w:rPr>
          <w:b/>
          <w:bCs/>
          <w:rtl/>
          <w:lang w:bidi="ar-EG"/>
        </w:rPr>
        <w:t>–</w:t>
      </w:r>
      <w:r>
        <w:rPr>
          <w:rFonts w:hint="cs"/>
          <w:b/>
          <w:bCs/>
          <w:rtl/>
          <w:lang w:bidi="ar-EG"/>
        </w:rPr>
        <w:t xml:space="preserve"> تدريب الوالدين</w:t>
      </w:r>
    </w:p>
    <w:p w:rsidR="00E83CF4" w:rsidRDefault="00E83CF4" w:rsidP="006E70F8">
      <w:pPr>
        <w:pStyle w:val="SingleTxt"/>
        <w:ind w:left="1264" w:right="1264"/>
        <w:rPr>
          <w:rFonts w:hint="cs"/>
          <w:rtl/>
          <w:lang w:bidi="ar-EG"/>
        </w:rPr>
      </w:pPr>
      <w:r>
        <w:rPr>
          <w:rFonts w:hint="cs"/>
          <w:rtl/>
          <w:lang w:bidi="ar-EG"/>
        </w:rPr>
        <w:t>5 -</w:t>
      </w:r>
      <w:r>
        <w:rPr>
          <w:rFonts w:hint="cs"/>
          <w:rtl/>
          <w:lang w:bidi="ar-EG"/>
        </w:rPr>
        <w:tab/>
        <w:t xml:space="preserve">في سياق البرنامج الخاص بعنوان </w:t>
      </w:r>
      <w:r>
        <w:rPr>
          <w:rFonts w:hint="eastAsia"/>
          <w:rtl/>
          <w:lang w:bidi="ar-EG"/>
        </w:rPr>
        <w:t>”إسداء المشورة للو</w:t>
      </w:r>
      <w:r>
        <w:rPr>
          <w:rFonts w:hint="cs"/>
          <w:rtl/>
          <w:lang w:bidi="ar-EG"/>
        </w:rPr>
        <w:t>ا</w:t>
      </w:r>
      <w:r>
        <w:rPr>
          <w:rFonts w:hint="eastAsia"/>
          <w:rtl/>
          <w:lang w:bidi="ar-EG"/>
        </w:rPr>
        <w:t>لدين</w:t>
      </w:r>
      <w:r>
        <w:rPr>
          <w:rFonts w:hint="cs"/>
          <w:rtl/>
          <w:lang w:bidi="ar-EG"/>
        </w:rPr>
        <w:t xml:space="preserve">“ </w:t>
      </w:r>
      <w:r w:rsidR="006E70F8">
        <w:rPr>
          <w:rFonts w:hint="cs"/>
          <w:rtl/>
          <w:lang w:bidi="ar-EG"/>
        </w:rPr>
        <w:t>ت</w:t>
      </w:r>
      <w:r>
        <w:rPr>
          <w:rFonts w:hint="cs"/>
          <w:rtl/>
          <w:lang w:bidi="ar-EG"/>
        </w:rPr>
        <w:t xml:space="preserve">قدم برامج تدريبية على مدار 40 ساعة ويتم تنفيذها في مجموعات من 20 عضواً. ويقوم المربون المدربون الذين يستخدمون المواد التعليمية المناسبة بطرح القضايا ذات الصلة وإتاحة </w:t>
      </w:r>
      <w:r w:rsidR="006E70F8">
        <w:rPr>
          <w:rFonts w:hint="cs"/>
          <w:rtl/>
          <w:lang w:bidi="ar-EG"/>
        </w:rPr>
        <w:t>السبيل</w:t>
      </w:r>
      <w:r>
        <w:rPr>
          <w:rFonts w:hint="cs"/>
          <w:rtl/>
          <w:lang w:bidi="ar-EG"/>
        </w:rPr>
        <w:t xml:space="preserve"> أمام الوالدين للمشاركة الفعالة في الإجراءات التربوية</w:t>
      </w:r>
      <w:r w:rsidR="006E70F8">
        <w:rPr>
          <w:rFonts w:hint="cs"/>
          <w:rtl/>
          <w:lang w:bidi="ar-EG"/>
        </w:rPr>
        <w:t>،</w:t>
      </w:r>
      <w:r>
        <w:rPr>
          <w:rFonts w:hint="cs"/>
          <w:rtl/>
          <w:lang w:bidi="ar-EG"/>
        </w:rPr>
        <w:t xml:space="preserve"> لا من خلال تبادل الخبرات فحسب ولكن أيضاً من خلال الممارسات التجريبية أيضاً.</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أما القضايا الأساسية التي تتصل بالوالدين ممن يحضرون هذه الدورات فهي:</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الأسرة كجماعة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الاتصال/العلاقات بين الأشخاص</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نماء الأطفال والمراهقين والنهوض بهم</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الأسرة والمدرسة</w:t>
      </w:r>
    </w:p>
    <w:p w:rsidR="00E83CF4" w:rsidRDefault="00E83CF4" w:rsidP="00E83CF4">
      <w:pPr>
        <w:pStyle w:val="SingleTxt"/>
        <w:spacing w:line="380" w:lineRule="exact"/>
        <w:ind w:left="1264" w:right="1264"/>
        <w:rPr>
          <w:rFonts w:hint="cs"/>
          <w:rtl/>
          <w:lang w:bidi="ar-EG"/>
        </w:rPr>
      </w:pPr>
      <w:r>
        <w:rPr>
          <w:rFonts w:hint="cs"/>
          <w:rtl/>
          <w:lang w:bidi="ar-EG"/>
        </w:rPr>
        <w:tab/>
      </w:r>
      <w:r>
        <w:rPr>
          <w:rFonts w:hint="cs"/>
          <w:rtl/>
          <w:lang w:bidi="ar-EG"/>
        </w:rPr>
        <w:tab/>
        <w:t>وخلال المرحلة الأولى من تنفيذ البرنامج (2003-2004) نفذت 238 دورة في 14 مقاطعة. أما بالنسبة للمرحلة الثانية من تنفيذ البرنامج (2004-2005) فمن المزمع تنفيذ 254 دورة مشورة في 51 مقاطعة.</w:t>
      </w:r>
    </w:p>
    <w:p w:rsidR="00E83CF4" w:rsidRPr="00BF3CCB" w:rsidRDefault="00E83CF4" w:rsidP="00E83CF4">
      <w:pPr>
        <w:pStyle w:val="SingleTxt"/>
        <w:spacing w:line="380" w:lineRule="exact"/>
        <w:ind w:left="1264" w:right="1264"/>
        <w:jc w:val="center"/>
        <w:rPr>
          <w:rFonts w:hint="cs"/>
          <w:b/>
          <w:bCs/>
          <w:rtl/>
          <w:lang w:bidi="ar-EG"/>
        </w:rPr>
      </w:pPr>
      <w:r>
        <w:rPr>
          <w:rFonts w:hint="cs"/>
          <w:b/>
          <w:bCs/>
          <w:rtl/>
          <w:lang w:bidi="ar-EG"/>
        </w:rPr>
        <w:t xml:space="preserve">رابعاً </w:t>
      </w:r>
      <w:r>
        <w:rPr>
          <w:b/>
          <w:bCs/>
          <w:rtl/>
          <w:lang w:bidi="ar-EG"/>
        </w:rPr>
        <w:t>–</w:t>
      </w:r>
      <w:r>
        <w:rPr>
          <w:rFonts w:hint="cs"/>
          <w:b/>
          <w:bCs/>
          <w:rtl/>
          <w:lang w:bidi="ar-EG"/>
        </w:rPr>
        <w:t xml:space="preserve"> إعداد المعلمين في مجال التكنولوجيات الجديدة</w:t>
      </w:r>
    </w:p>
    <w:p w:rsidR="00E83CF4" w:rsidRDefault="00E83CF4" w:rsidP="009F5918">
      <w:pPr>
        <w:pStyle w:val="SingleTxt"/>
        <w:spacing w:line="380" w:lineRule="exact"/>
        <w:ind w:left="1264" w:right="1264"/>
        <w:rPr>
          <w:rFonts w:hint="eastAsia"/>
          <w:rtl/>
          <w:lang w:bidi="ar-EG"/>
        </w:rPr>
      </w:pPr>
      <w:r>
        <w:rPr>
          <w:rFonts w:hint="cs"/>
          <w:rtl/>
          <w:lang w:bidi="ar-EG"/>
        </w:rPr>
        <w:t>6 -</w:t>
      </w:r>
      <w:r>
        <w:rPr>
          <w:rFonts w:hint="cs"/>
          <w:rtl/>
          <w:lang w:bidi="ar-EG"/>
        </w:rPr>
        <w:tab/>
        <w:t xml:space="preserve">في سياق المشروع المعنون </w:t>
      </w:r>
      <w:r>
        <w:rPr>
          <w:rFonts w:hint="eastAsia"/>
          <w:rtl/>
          <w:lang w:bidi="ar-EG"/>
        </w:rPr>
        <w:t>”إعدا</w:t>
      </w:r>
      <w:r>
        <w:rPr>
          <w:rFonts w:hint="cs"/>
          <w:rtl/>
          <w:lang w:bidi="ar-EG"/>
        </w:rPr>
        <w:t xml:space="preserve">د المعلمين لاستخدام التكنولوجيات </w:t>
      </w:r>
      <w:r w:rsidR="009F5918">
        <w:rPr>
          <w:rFonts w:hint="cs"/>
          <w:rtl/>
          <w:lang w:bidi="ar-EG"/>
        </w:rPr>
        <w:t>الجديدة في مجال الإعلام والاتصال</w:t>
      </w:r>
      <w:r w:rsidR="00BD0EB0">
        <w:rPr>
          <w:rFonts w:hint="cs"/>
          <w:rtl/>
          <w:lang w:bidi="ar-EG"/>
        </w:rPr>
        <w:t xml:space="preserve"> </w:t>
      </w:r>
      <w:r>
        <w:rPr>
          <w:rFonts w:hint="cs"/>
          <w:rtl/>
          <w:lang w:bidi="ar-EG"/>
        </w:rPr>
        <w:t xml:space="preserve">في </w:t>
      </w:r>
      <w:r w:rsidR="009F5918">
        <w:rPr>
          <w:rFonts w:hint="cs"/>
          <w:rtl/>
          <w:lang w:bidi="ar-EG"/>
        </w:rPr>
        <w:t>ميدان</w:t>
      </w:r>
      <w:r>
        <w:rPr>
          <w:rFonts w:hint="cs"/>
          <w:rtl/>
          <w:lang w:bidi="ar-EG"/>
        </w:rPr>
        <w:t xml:space="preserve"> التعليم</w:t>
      </w:r>
      <w:r>
        <w:rPr>
          <w:rFonts w:hint="eastAsia"/>
          <w:rtl/>
          <w:lang w:bidi="ar-EG"/>
        </w:rPr>
        <w:t xml:space="preserve">“ تم تدريب ما مجموعة 000 76 معلم خلال العامين الدراسيين 2001-2003 وكان منهم 59 في المائة من النساء </w:t>
      </w:r>
      <w:r>
        <w:rPr>
          <w:rFonts w:hint="cs"/>
          <w:rtl/>
          <w:lang w:bidi="ar-EG"/>
        </w:rPr>
        <w:t>و</w:t>
      </w:r>
      <w:r>
        <w:rPr>
          <w:rFonts w:hint="eastAsia"/>
          <w:rtl/>
          <w:lang w:bidi="ar-EG"/>
        </w:rPr>
        <w:t>41 في المائة من الرجال.</w:t>
      </w:r>
    </w:p>
    <w:p w:rsidR="00E83CF4" w:rsidRPr="00BF3CCB" w:rsidRDefault="00E83CF4" w:rsidP="00E83CF4">
      <w:pPr>
        <w:pStyle w:val="SingleTxt"/>
        <w:spacing w:line="380" w:lineRule="exact"/>
        <w:ind w:left="1264" w:right="1264"/>
        <w:jc w:val="center"/>
        <w:rPr>
          <w:rFonts w:hint="cs"/>
          <w:b/>
          <w:bCs/>
          <w:rtl/>
          <w:lang w:bidi="ar-EG"/>
        </w:rPr>
      </w:pPr>
      <w:r>
        <w:rPr>
          <w:rFonts w:hint="cs"/>
          <w:b/>
          <w:bCs/>
          <w:rtl/>
          <w:lang w:bidi="ar-EG"/>
        </w:rPr>
        <w:t xml:space="preserve">خامساً </w:t>
      </w:r>
      <w:r>
        <w:rPr>
          <w:b/>
          <w:bCs/>
          <w:rtl/>
          <w:lang w:bidi="ar-EG"/>
        </w:rPr>
        <w:t>–</w:t>
      </w:r>
      <w:r>
        <w:rPr>
          <w:rFonts w:hint="cs"/>
          <w:b/>
          <w:bCs/>
          <w:rtl/>
          <w:lang w:bidi="ar-EG"/>
        </w:rPr>
        <w:t xml:space="preserve"> التعليم مدى الحياة</w:t>
      </w:r>
    </w:p>
    <w:p w:rsidR="00E83CF4" w:rsidRDefault="00E83CF4" w:rsidP="006E30AD">
      <w:pPr>
        <w:pStyle w:val="SingleTxt"/>
        <w:spacing w:line="380" w:lineRule="exact"/>
        <w:ind w:left="1264" w:right="1264"/>
        <w:rPr>
          <w:rFonts w:hint="cs"/>
          <w:rtl/>
          <w:lang w:bidi="ar-EG"/>
        </w:rPr>
      </w:pPr>
      <w:r>
        <w:rPr>
          <w:rFonts w:hint="cs"/>
          <w:rtl/>
          <w:lang w:bidi="ar-EG"/>
        </w:rPr>
        <w:t>7 -</w:t>
      </w:r>
      <w:r>
        <w:rPr>
          <w:rFonts w:hint="cs"/>
          <w:rtl/>
          <w:lang w:bidi="ar-EG"/>
        </w:rPr>
        <w:tab/>
        <w:t xml:space="preserve">مدارس الفرصة الثانية هي برنامج تعليمي مبتكر ومرن يهدف إلى مكافحة الاستبعاد الاجتماعي للأفراد الذين لا يمتلكون المؤهلات اللازمة ولا اكتسبوا الخبرات الضرورية لكي يتمكنوا من الاستجابة إزاء الاحتياجات العصرية لسوق العمل. وهذا البرنامج </w:t>
      </w:r>
      <w:r w:rsidR="00BD0EB0">
        <w:rPr>
          <w:rFonts w:hint="cs"/>
          <w:rtl/>
          <w:lang w:bidi="ar-EG"/>
        </w:rPr>
        <w:t>يهيئ</w:t>
      </w:r>
      <w:r>
        <w:rPr>
          <w:rFonts w:hint="cs"/>
          <w:rtl/>
          <w:lang w:bidi="ar-EG"/>
        </w:rPr>
        <w:t xml:space="preserve"> </w:t>
      </w:r>
      <w:r w:rsidR="00AD5802">
        <w:rPr>
          <w:rFonts w:hint="cs"/>
          <w:rtl/>
          <w:lang w:bidi="ar-EG"/>
        </w:rPr>
        <w:t>ل</w:t>
      </w:r>
      <w:r>
        <w:rPr>
          <w:rFonts w:hint="cs"/>
          <w:rtl/>
          <w:lang w:bidi="ar-EG"/>
        </w:rPr>
        <w:t>لأفراد ممن تجاوز</w:t>
      </w:r>
      <w:r w:rsidR="00AD5802">
        <w:rPr>
          <w:rFonts w:hint="cs"/>
          <w:rtl/>
          <w:lang w:bidi="ar-EG"/>
        </w:rPr>
        <w:t>و</w:t>
      </w:r>
      <w:r>
        <w:rPr>
          <w:rFonts w:hint="cs"/>
          <w:rtl/>
          <w:lang w:bidi="ar-EG"/>
        </w:rPr>
        <w:t>ا الثامنة عشرة من العمر ولم يكملوا التعليم الإلزامي بسنواته التسع، الفرصة لكي يحصلوا على الشهادة ذات الصلة بل ويتم إدماجهم أيضاً في الحياة الاجتماعية والاقتصادية والعملي</w:t>
      </w:r>
      <w:r w:rsidR="006E30AD">
        <w:rPr>
          <w:rFonts w:hint="cs"/>
          <w:rtl/>
          <w:lang w:bidi="ar-EG"/>
        </w:rPr>
        <w:t>ة.</w:t>
      </w:r>
      <w:r>
        <w:rPr>
          <w:rFonts w:hint="cs"/>
          <w:rtl/>
          <w:lang w:bidi="ar-EG"/>
        </w:rPr>
        <w:t xml:space="preserve"> وبصورة أكثر تحديداً تتمثل أهداف البرنامج فيما يلي:</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إعادة الصلة بين المتسربين من التعليم الإلزامي و</w:t>
      </w:r>
      <w:r w:rsidR="00AD5802">
        <w:rPr>
          <w:rFonts w:hint="cs"/>
          <w:rtl/>
          <w:lang w:bidi="ar-EG"/>
        </w:rPr>
        <w:t xml:space="preserve">بين </w:t>
      </w:r>
      <w:r>
        <w:rPr>
          <w:rFonts w:hint="cs"/>
          <w:rtl/>
          <w:lang w:bidi="ar-EG"/>
        </w:rPr>
        <w:t>الإجراءات التعليمية.</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خلق شبكات للتعاون فيما بين المدارس والمجتمع المحلي ودوائر الأعمال التجارية والتعليم.</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ويغطي المنهج وحدات مواضيعية ثلاثاً:</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تنمية المهارات في مجال اللغات والرياضيات والاتصال مع اهتمام خاص بال</w:t>
      </w:r>
      <w:r w:rsidR="00AD5802">
        <w:rPr>
          <w:rFonts w:hint="cs"/>
          <w:rtl/>
          <w:lang w:bidi="ar-EG"/>
        </w:rPr>
        <w:t>ل</w:t>
      </w:r>
      <w:r>
        <w:rPr>
          <w:rFonts w:hint="cs"/>
          <w:rtl/>
          <w:lang w:bidi="ar-EG"/>
        </w:rPr>
        <w:t>غات الأجنبية و</w:t>
      </w:r>
      <w:r w:rsidR="004A6163">
        <w:rPr>
          <w:rFonts w:hint="cs"/>
          <w:rtl/>
          <w:lang w:bidi="ar-EG"/>
        </w:rPr>
        <w:t>ب</w:t>
      </w:r>
      <w:r>
        <w:rPr>
          <w:rFonts w:hint="cs"/>
          <w:rtl/>
          <w:lang w:bidi="ar-EG"/>
        </w:rPr>
        <w:t>المعلوماتية.</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التدريب الأساسي والإعداد لحياة العمل بالتعاون مع السلطات المحلية.</w:t>
      </w:r>
    </w:p>
    <w:p w:rsidR="00E83CF4" w:rsidRDefault="00E83CF4" w:rsidP="004A6163">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تنمية المهارات في سياق اهتمامات المتدربين الشخصية ومن ذلك مثلاً </w:t>
      </w:r>
      <w:r w:rsidR="004A6163">
        <w:rPr>
          <w:rFonts w:hint="cs"/>
          <w:rtl/>
          <w:lang w:bidi="ar-EG"/>
        </w:rPr>
        <w:t>الأل</w:t>
      </w:r>
      <w:r>
        <w:rPr>
          <w:rFonts w:hint="cs"/>
          <w:rtl/>
          <w:lang w:bidi="ar-EG"/>
        </w:rPr>
        <w:t xml:space="preserve">عاب </w:t>
      </w:r>
      <w:r w:rsidR="004A6163">
        <w:rPr>
          <w:rFonts w:hint="cs"/>
          <w:rtl/>
          <w:lang w:bidi="ar-EG"/>
        </w:rPr>
        <w:t>ال</w:t>
      </w:r>
      <w:r>
        <w:rPr>
          <w:rFonts w:hint="cs"/>
          <w:rtl/>
          <w:lang w:bidi="ar-EG"/>
        </w:rPr>
        <w:t>رياضية والموسيقى والمسرح وما إلى ذلك.</w:t>
      </w:r>
    </w:p>
    <w:p w:rsidR="00E83CF4" w:rsidRDefault="00E83CF4" w:rsidP="00734085">
      <w:pPr>
        <w:pStyle w:val="SingleTxt"/>
        <w:spacing w:line="380" w:lineRule="exact"/>
        <w:ind w:left="2528" w:right="1264" w:hanging="1264"/>
        <w:rPr>
          <w:rFonts w:hint="cs"/>
          <w:rtl/>
          <w:lang w:bidi="ar-EG"/>
        </w:rPr>
      </w:pPr>
      <w:r>
        <w:rPr>
          <w:rFonts w:hint="cs"/>
          <w:rtl/>
          <w:lang w:bidi="ar-EG"/>
        </w:rPr>
        <w:tab/>
      </w:r>
      <w:r>
        <w:rPr>
          <w:rFonts w:hint="cs"/>
          <w:rtl/>
          <w:lang w:bidi="ar-EG"/>
        </w:rPr>
        <w:tab/>
      </w:r>
      <w:r w:rsidR="00804EDF">
        <w:rPr>
          <w:rFonts w:hint="cs"/>
          <w:rtl/>
          <w:lang w:bidi="ar-EG"/>
        </w:rPr>
        <w:t>و</w:t>
      </w:r>
      <w:r>
        <w:rPr>
          <w:rFonts w:hint="cs"/>
          <w:rtl/>
          <w:lang w:bidi="ar-EG"/>
        </w:rPr>
        <w:t>الفترة الزمنية الإجمالية للبرنامج هي 18 شهراً (</w:t>
      </w:r>
      <w:r w:rsidR="00734085">
        <w:rPr>
          <w:rFonts w:hint="cs"/>
          <w:rtl/>
          <w:lang w:bidi="ar-EG"/>
        </w:rPr>
        <w:t>مدتان</w:t>
      </w:r>
      <w:r>
        <w:rPr>
          <w:rFonts w:hint="cs"/>
          <w:rtl/>
          <w:lang w:bidi="ar-EG"/>
        </w:rPr>
        <w:t xml:space="preserve"> كل منهما 9 أشهر).</w:t>
      </w:r>
    </w:p>
    <w:p w:rsidR="00E83CF4" w:rsidRDefault="00E83CF4" w:rsidP="00001A61">
      <w:pPr>
        <w:pStyle w:val="SingleTxt"/>
        <w:spacing w:line="380" w:lineRule="exact"/>
        <w:ind w:left="1264" w:right="1264"/>
        <w:rPr>
          <w:rFonts w:hint="cs"/>
          <w:rtl/>
          <w:lang w:bidi="ar-EG"/>
        </w:rPr>
      </w:pPr>
      <w:r>
        <w:rPr>
          <w:rFonts w:hint="cs"/>
          <w:rtl/>
          <w:lang w:bidi="ar-EG"/>
        </w:rPr>
        <w:tab/>
      </w:r>
      <w:r>
        <w:rPr>
          <w:rFonts w:hint="cs"/>
          <w:rtl/>
          <w:lang w:bidi="ar-EG"/>
        </w:rPr>
        <w:tab/>
        <w:t xml:space="preserve">واليوم تعمل 18 من مدارس الفرصة الثانية في اليونان في </w:t>
      </w:r>
      <w:r w:rsidR="00001A61">
        <w:rPr>
          <w:rFonts w:hint="cs"/>
          <w:rtl/>
          <w:lang w:bidi="ar-EG"/>
        </w:rPr>
        <w:t>المقاطعات</w:t>
      </w:r>
      <w:r>
        <w:rPr>
          <w:rFonts w:hint="cs"/>
          <w:rtl/>
          <w:lang w:bidi="ar-EG"/>
        </w:rPr>
        <w:t xml:space="preserve"> التالية: أتولوكارنانيا (أغرينيون)، أتيكا (أكارنيس، كوريدالوس، بيريستيري، كالثيا)، أشيا (باترا) إفروس (اليكسنديروبوليس)، دراما (دراما)، أيونينا (أيونينا)، إيليا (برغوس)، هيركليون (تيليسونس) </w:t>
      </w:r>
      <w:r w:rsidR="003E68A0">
        <w:rPr>
          <w:rFonts w:hint="cs"/>
          <w:rtl/>
          <w:lang w:bidi="ar-EG"/>
        </w:rPr>
        <w:t>ثيسالونيكي</w:t>
      </w:r>
      <w:r>
        <w:rPr>
          <w:rFonts w:hint="cs"/>
          <w:rtl/>
          <w:lang w:bidi="ar-EG"/>
        </w:rPr>
        <w:t xml:space="preserve"> (</w:t>
      </w:r>
      <w:r w:rsidR="003E68A0">
        <w:rPr>
          <w:rFonts w:hint="cs"/>
          <w:rtl/>
          <w:lang w:bidi="ar-EG"/>
        </w:rPr>
        <w:t>ثيسالونيكي</w:t>
      </w:r>
      <w:r>
        <w:rPr>
          <w:rFonts w:hint="cs"/>
          <w:rtl/>
          <w:lang w:bidi="ar-EG"/>
        </w:rPr>
        <w:t>، نيابوليس)، لاريسا (لاريسا)، لاسيتي (إرباتيرا)، ليسفوس (ميتليني)، بيلا (غيانتسا).</w:t>
      </w:r>
    </w:p>
    <w:p w:rsidR="00E83CF4" w:rsidRDefault="00E83CF4" w:rsidP="00734085">
      <w:pPr>
        <w:pStyle w:val="SingleTxt"/>
        <w:spacing w:line="380" w:lineRule="exact"/>
        <w:ind w:left="1264" w:right="1264"/>
        <w:rPr>
          <w:rFonts w:hint="cs"/>
          <w:rtl/>
          <w:lang w:bidi="ar-EG"/>
        </w:rPr>
      </w:pPr>
      <w:r>
        <w:rPr>
          <w:rFonts w:hint="cs"/>
          <w:rtl/>
          <w:lang w:bidi="ar-EG"/>
        </w:rPr>
        <w:tab/>
      </w:r>
      <w:r>
        <w:rPr>
          <w:rFonts w:hint="cs"/>
          <w:rtl/>
          <w:lang w:bidi="ar-EG"/>
        </w:rPr>
        <w:tab/>
        <w:t xml:space="preserve">وهناك مدارس أخرى للفرصة الثانية على وشك </w:t>
      </w:r>
      <w:r w:rsidR="00734085">
        <w:rPr>
          <w:rFonts w:hint="cs"/>
          <w:rtl/>
          <w:lang w:bidi="ar-EG"/>
        </w:rPr>
        <w:t>التأسيس</w:t>
      </w:r>
      <w:r>
        <w:rPr>
          <w:rFonts w:hint="cs"/>
          <w:rtl/>
          <w:lang w:bidi="ar-EG"/>
        </w:rPr>
        <w:t xml:space="preserve"> في </w:t>
      </w:r>
      <w:r w:rsidR="00001A61">
        <w:rPr>
          <w:rFonts w:hint="cs"/>
          <w:rtl/>
          <w:lang w:bidi="ar-EG"/>
        </w:rPr>
        <w:t>مقطعات</w:t>
      </w:r>
      <w:r>
        <w:rPr>
          <w:rFonts w:hint="cs"/>
          <w:rtl/>
          <w:lang w:bidi="ar-EG"/>
        </w:rPr>
        <w:t xml:space="preserve"> أتيكا (انرجيروي، بياريس)، وبويتيا (أورشومينوس)، إيبوا (أليفيري) كارديكسا (كاردي</w:t>
      </w:r>
      <w:r w:rsidR="00001A61">
        <w:rPr>
          <w:rFonts w:hint="cs"/>
          <w:rtl/>
          <w:lang w:bidi="ar-EG"/>
        </w:rPr>
        <w:t>ت</w:t>
      </w:r>
      <w:r>
        <w:rPr>
          <w:rFonts w:hint="cs"/>
          <w:rtl/>
          <w:lang w:bidi="ar-EG"/>
        </w:rPr>
        <w:t>كسا) كاستوريا (كاستوريا)، لاريسا (المعهد الإصلاحي)، مغنيسيا (فولوس) سانتهي (سانتهي)، سيريز (سيريز) تريكالا (تريكالا)، فيوتيدا (لاميا)، فلورينا (فلورينا)، فوكيدا (امفيسا).</w:t>
      </w:r>
    </w:p>
    <w:p w:rsidR="00E83CF4" w:rsidRDefault="00E83CF4" w:rsidP="00E83CF4">
      <w:pPr>
        <w:pStyle w:val="SingleTxt"/>
        <w:spacing w:line="380" w:lineRule="exact"/>
        <w:ind w:left="1264" w:right="1264"/>
        <w:rPr>
          <w:rFonts w:hint="cs"/>
          <w:rtl/>
          <w:lang w:bidi="ar-EG"/>
        </w:rPr>
      </w:pPr>
      <w:r>
        <w:rPr>
          <w:rFonts w:hint="cs"/>
          <w:rtl/>
          <w:lang w:bidi="ar-EG"/>
        </w:rPr>
        <w:tab/>
      </w:r>
      <w:r>
        <w:rPr>
          <w:rFonts w:hint="cs"/>
          <w:rtl/>
          <w:lang w:bidi="ar-EG"/>
        </w:rPr>
        <w:tab/>
        <w:t>كما ت</w:t>
      </w:r>
      <w:r w:rsidR="00001A61">
        <w:rPr>
          <w:rFonts w:hint="cs"/>
          <w:rtl/>
          <w:lang w:bidi="ar-EG"/>
        </w:rPr>
        <w:t>ُ</w:t>
      </w:r>
      <w:r>
        <w:rPr>
          <w:rFonts w:hint="cs"/>
          <w:rtl/>
          <w:lang w:bidi="ar-EG"/>
        </w:rPr>
        <w:t>عد مدارس الفرصة الثانية في اليونان أعضاء في الشبكة الأوروبية لمدارس الفرصة الثانية (</w:t>
      </w:r>
      <w:hyperlink r:id="rId14" w:history="1">
        <w:r w:rsidRPr="00CD5343">
          <w:rPr>
            <w:rStyle w:val="Hyperlink"/>
            <w:lang w:bidi="ar-EG"/>
          </w:rPr>
          <w:t>www.e2c-europe.org</w:t>
        </w:r>
      </w:hyperlink>
      <w:r>
        <w:rPr>
          <w:rFonts w:hint="cs"/>
          <w:rtl/>
          <w:lang w:bidi="ar-EG"/>
        </w:rPr>
        <w:t>).</w:t>
      </w:r>
    </w:p>
    <w:p w:rsidR="00E83CF4" w:rsidRDefault="00E83CF4" w:rsidP="00FB4C7B">
      <w:pPr>
        <w:pStyle w:val="SingleTxt"/>
        <w:spacing w:line="380" w:lineRule="exact"/>
        <w:ind w:left="1264" w:right="1264"/>
        <w:rPr>
          <w:rFonts w:hint="cs"/>
          <w:rtl/>
          <w:lang w:bidi="ar-EG"/>
        </w:rPr>
      </w:pPr>
      <w:r>
        <w:rPr>
          <w:rFonts w:hint="cs"/>
          <w:rtl/>
          <w:lang w:bidi="ar-EG"/>
        </w:rPr>
        <w:t>8 -</w:t>
      </w:r>
      <w:r>
        <w:rPr>
          <w:rFonts w:hint="cs"/>
          <w:rtl/>
          <w:lang w:bidi="ar-EG"/>
        </w:rPr>
        <w:tab/>
      </w:r>
      <w:r w:rsidR="00734085">
        <w:rPr>
          <w:rFonts w:hint="cs"/>
          <w:rtl/>
          <w:lang w:bidi="ar-EG"/>
        </w:rPr>
        <w:t>ولا تدخل</w:t>
      </w:r>
      <w:r>
        <w:rPr>
          <w:rFonts w:hint="cs"/>
          <w:rtl/>
          <w:lang w:bidi="ar-EG"/>
        </w:rPr>
        <w:t xml:space="preserve"> معاهد التدريب المهني </w:t>
      </w:r>
      <w:r w:rsidR="00551277">
        <w:rPr>
          <w:rFonts w:hint="cs"/>
          <w:rtl/>
          <w:lang w:bidi="ar-EG"/>
        </w:rPr>
        <w:t>ضمن درجات سلم</w:t>
      </w:r>
      <w:r>
        <w:rPr>
          <w:rFonts w:hint="cs"/>
          <w:rtl/>
          <w:lang w:bidi="ar-EG"/>
        </w:rPr>
        <w:t xml:space="preserve"> التعليم الرسمي</w:t>
      </w:r>
      <w:r w:rsidR="00551277">
        <w:rPr>
          <w:rFonts w:hint="cs"/>
          <w:rtl/>
          <w:lang w:bidi="ar-EG"/>
        </w:rPr>
        <w:t>،</w:t>
      </w:r>
      <w:r>
        <w:rPr>
          <w:rFonts w:hint="cs"/>
          <w:rtl/>
          <w:lang w:bidi="ar-EG"/>
        </w:rPr>
        <w:t xml:space="preserve"> فهذه المعاهد مكملة للنظام التعليمي وهي تساعد الشباب على الاندماج </w:t>
      </w:r>
      <w:r w:rsidR="006E30AD">
        <w:rPr>
          <w:rFonts w:hint="cs"/>
          <w:rtl/>
          <w:lang w:bidi="ar-EG"/>
        </w:rPr>
        <w:t>في</w:t>
      </w:r>
      <w:r>
        <w:rPr>
          <w:rFonts w:hint="cs"/>
          <w:rtl/>
          <w:lang w:bidi="ar-EG"/>
        </w:rPr>
        <w:t xml:space="preserve"> سوق العمل</w:t>
      </w:r>
      <w:r w:rsidR="006E30AD">
        <w:rPr>
          <w:rFonts w:hint="cs"/>
          <w:rtl/>
          <w:lang w:bidi="ar-EG"/>
        </w:rPr>
        <w:t>.</w:t>
      </w:r>
      <w:r>
        <w:rPr>
          <w:rFonts w:hint="cs"/>
          <w:rtl/>
          <w:lang w:bidi="ar-EG"/>
        </w:rPr>
        <w:t xml:space="preserve"> وتهدف إلى تقديم أي نوع من أنواع التدريب المهني سواء كان أولياً أو إضافياً بما ييسر دمج الشباب مهنياً في المجتمع وكفالة تكيفهم إزاء الاحتياجات المتغيرة للعمليات الإنتاجية.</w:t>
      </w:r>
    </w:p>
    <w:p w:rsidR="00E83CF4" w:rsidRDefault="00E83CF4" w:rsidP="006E30AD">
      <w:pPr>
        <w:pStyle w:val="SingleTxt"/>
        <w:spacing w:line="380" w:lineRule="exact"/>
        <w:ind w:left="1264" w:right="1264"/>
        <w:rPr>
          <w:rFonts w:hint="cs"/>
          <w:rtl/>
          <w:lang w:bidi="ar-EG"/>
        </w:rPr>
      </w:pPr>
      <w:r>
        <w:rPr>
          <w:rFonts w:hint="cs"/>
          <w:rtl/>
          <w:lang w:bidi="ar-EG"/>
        </w:rPr>
        <w:tab/>
      </w:r>
      <w:r>
        <w:rPr>
          <w:rFonts w:hint="cs"/>
          <w:rtl/>
          <w:lang w:bidi="ar-EG"/>
        </w:rPr>
        <w:tab/>
        <w:t xml:space="preserve">وكما توضح البيانات الإحصائية (المرفق دال) فإن مشاركة المرأة في معاهد التدريب المهني العامة </w:t>
      </w:r>
      <w:r w:rsidR="00551277">
        <w:rPr>
          <w:rFonts w:hint="cs"/>
          <w:rtl/>
          <w:lang w:bidi="ar-EG"/>
        </w:rPr>
        <w:t xml:space="preserve">ظلت </w:t>
      </w:r>
      <w:r>
        <w:rPr>
          <w:rFonts w:hint="cs"/>
          <w:rtl/>
          <w:lang w:bidi="ar-EG"/>
        </w:rPr>
        <w:t xml:space="preserve">تتزايد </w:t>
      </w:r>
      <w:r w:rsidR="006E30AD">
        <w:rPr>
          <w:rFonts w:hint="cs"/>
          <w:rtl/>
          <w:lang w:bidi="ar-EG"/>
        </w:rPr>
        <w:t xml:space="preserve">إلى أن </w:t>
      </w:r>
      <w:r>
        <w:rPr>
          <w:rFonts w:hint="cs"/>
          <w:rtl/>
          <w:lang w:bidi="ar-EG"/>
        </w:rPr>
        <w:t>أصبحت أوسع من مشاركة الرجل (776 9 امرأة و681 7 رجلاً).</w:t>
      </w:r>
    </w:p>
    <w:p w:rsidR="00E83CF4" w:rsidRPr="00E0703D" w:rsidRDefault="00E83CF4" w:rsidP="00E83CF4">
      <w:pPr>
        <w:pStyle w:val="SingleTxt"/>
        <w:spacing w:line="380" w:lineRule="exact"/>
        <w:ind w:left="1264" w:right="1264"/>
        <w:jc w:val="center"/>
        <w:rPr>
          <w:rFonts w:hint="cs"/>
          <w:b/>
          <w:bCs/>
          <w:rtl/>
          <w:lang w:bidi="ar-EG"/>
        </w:rPr>
      </w:pPr>
      <w:r>
        <w:rPr>
          <w:rFonts w:hint="cs"/>
          <w:b/>
          <w:bCs/>
          <w:rtl/>
          <w:lang w:bidi="ar-EG"/>
        </w:rPr>
        <w:t xml:space="preserve">سادساً </w:t>
      </w:r>
      <w:r>
        <w:rPr>
          <w:b/>
          <w:bCs/>
          <w:rtl/>
          <w:lang w:bidi="ar-EG"/>
        </w:rPr>
        <w:t>–</w:t>
      </w:r>
      <w:r>
        <w:rPr>
          <w:rFonts w:hint="cs"/>
          <w:b/>
          <w:bCs/>
          <w:rtl/>
          <w:lang w:bidi="ar-EG"/>
        </w:rPr>
        <w:t xml:space="preserve"> التعليم المشترك بين الثقافات</w:t>
      </w:r>
    </w:p>
    <w:p w:rsidR="00E83CF4" w:rsidRDefault="00E83CF4" w:rsidP="006E24A1">
      <w:pPr>
        <w:pStyle w:val="SingleTxt"/>
        <w:spacing w:line="380" w:lineRule="exact"/>
        <w:ind w:left="1264" w:right="1264"/>
        <w:rPr>
          <w:rFonts w:hint="cs"/>
          <w:rtl/>
          <w:lang w:bidi="ar-EG"/>
        </w:rPr>
      </w:pPr>
      <w:r>
        <w:rPr>
          <w:rFonts w:hint="cs"/>
          <w:rtl/>
          <w:lang w:bidi="ar-EG"/>
        </w:rPr>
        <w:t>21 -</w:t>
      </w:r>
      <w:r>
        <w:rPr>
          <w:rFonts w:hint="cs"/>
          <w:rtl/>
          <w:lang w:bidi="ar-EG"/>
        </w:rPr>
        <w:tab/>
        <w:t xml:space="preserve">تقوم وزارة </w:t>
      </w:r>
      <w:r w:rsidR="006E24A1">
        <w:rPr>
          <w:rFonts w:hint="cs"/>
          <w:rtl/>
          <w:lang w:bidi="ar-EG"/>
        </w:rPr>
        <w:t>التربية</w:t>
      </w:r>
      <w:r>
        <w:rPr>
          <w:rFonts w:hint="cs"/>
          <w:rtl/>
          <w:lang w:bidi="ar-EG"/>
        </w:rPr>
        <w:t xml:space="preserve"> على تنفيذ برامج خاصة للتعليم المشترك بين الثقافات وهي موجهة نحو:</w:t>
      </w:r>
    </w:p>
    <w:p w:rsidR="00E83CF4" w:rsidRDefault="00E83CF4" w:rsidP="006E24A1">
      <w:pPr>
        <w:pStyle w:val="SingleTxt"/>
        <w:spacing w:line="380" w:lineRule="exact"/>
        <w:ind w:left="1264" w:right="1264"/>
        <w:rPr>
          <w:rFonts w:hint="cs"/>
          <w:rtl/>
          <w:lang w:bidi="ar-EG"/>
        </w:rPr>
      </w:pPr>
      <w:r>
        <w:rPr>
          <w:rFonts w:hint="cs"/>
          <w:rtl/>
          <w:lang w:bidi="ar-EG"/>
        </w:rPr>
        <w:tab/>
      </w:r>
      <w:r>
        <w:rPr>
          <w:rFonts w:hint="cs"/>
          <w:rtl/>
          <w:lang w:bidi="ar-EG"/>
        </w:rPr>
        <w:tab/>
        <w:t>-</w:t>
      </w:r>
      <w:r>
        <w:rPr>
          <w:rFonts w:hint="cs"/>
          <w:rtl/>
          <w:lang w:bidi="ar-EG"/>
        </w:rPr>
        <w:tab/>
        <w:t xml:space="preserve">تلاميذ </w:t>
      </w:r>
      <w:r w:rsidR="006E24A1">
        <w:rPr>
          <w:rFonts w:hint="cs"/>
          <w:rtl/>
          <w:lang w:bidi="ar-EG"/>
        </w:rPr>
        <w:t>شعوب</w:t>
      </w:r>
      <w:r>
        <w:rPr>
          <w:rFonts w:hint="cs"/>
          <w:rtl/>
          <w:lang w:bidi="ar-EG"/>
        </w:rPr>
        <w:t xml:space="preserve"> الغجر (بنين وبنات).</w:t>
      </w:r>
    </w:p>
    <w:p w:rsidR="00E83CF4" w:rsidRDefault="00E83CF4" w:rsidP="00E83CF4">
      <w:pPr>
        <w:pStyle w:val="SingleTxt"/>
        <w:spacing w:line="380" w:lineRule="exact"/>
        <w:ind w:left="1264" w:right="1264"/>
        <w:rPr>
          <w:rFonts w:hint="cs"/>
          <w:rtl/>
          <w:lang w:bidi="ar-EG"/>
        </w:rPr>
      </w:pPr>
      <w:r>
        <w:rPr>
          <w:rFonts w:hint="cs"/>
          <w:rtl/>
          <w:lang w:bidi="ar-EG"/>
        </w:rPr>
        <w:tab/>
      </w:r>
      <w:r>
        <w:rPr>
          <w:rFonts w:hint="cs"/>
          <w:rtl/>
          <w:lang w:bidi="ar-EG"/>
        </w:rPr>
        <w:tab/>
        <w:t>-</w:t>
      </w:r>
      <w:r>
        <w:rPr>
          <w:rFonts w:hint="cs"/>
          <w:rtl/>
          <w:lang w:bidi="ar-EG"/>
        </w:rPr>
        <w:tab/>
        <w:t>التلاميذ الأجانب واليونانيون الوافدون (البنين والبنات).</w:t>
      </w:r>
    </w:p>
    <w:p w:rsidR="00E83CF4" w:rsidRDefault="00E83CF4" w:rsidP="00A47556">
      <w:pPr>
        <w:pStyle w:val="SingleTxt"/>
        <w:spacing w:line="380" w:lineRule="exact"/>
        <w:ind w:left="1264" w:right="1264"/>
        <w:rPr>
          <w:rFonts w:hint="cs"/>
          <w:rtl/>
          <w:lang w:bidi="ar-EG"/>
        </w:rPr>
      </w:pPr>
      <w:r>
        <w:rPr>
          <w:rFonts w:hint="cs"/>
          <w:rtl/>
          <w:lang w:bidi="ar-EG"/>
        </w:rPr>
        <w:tab/>
      </w:r>
      <w:r>
        <w:rPr>
          <w:rFonts w:hint="cs"/>
          <w:rtl/>
          <w:lang w:bidi="ar-EG"/>
        </w:rPr>
        <w:tab/>
        <w:t>وبالنسبة لتلاميذ الغجر، تنفذ برامج تحضيرية خاصة لهذه الغاي</w:t>
      </w:r>
      <w:r w:rsidR="006E24A1">
        <w:rPr>
          <w:rFonts w:hint="cs"/>
          <w:rtl/>
          <w:lang w:bidi="ar-EG"/>
        </w:rPr>
        <w:t>ة،</w:t>
      </w:r>
      <w:r>
        <w:rPr>
          <w:rFonts w:hint="cs"/>
          <w:rtl/>
          <w:lang w:bidi="ar-EG"/>
        </w:rPr>
        <w:t xml:space="preserve"> و</w:t>
      </w:r>
      <w:r w:rsidR="002668F1">
        <w:rPr>
          <w:rFonts w:hint="cs"/>
          <w:rtl/>
          <w:lang w:bidi="ar-EG"/>
        </w:rPr>
        <w:t>تم إنشاء</w:t>
      </w:r>
      <w:r>
        <w:rPr>
          <w:rFonts w:hint="cs"/>
          <w:rtl/>
          <w:lang w:bidi="ar-EG"/>
        </w:rPr>
        <w:t xml:space="preserve"> 100 من </w:t>
      </w:r>
      <w:r w:rsidR="00A47556">
        <w:rPr>
          <w:rFonts w:hint="cs"/>
          <w:rtl/>
          <w:lang w:bidi="ar-EG"/>
        </w:rPr>
        <w:t>الوظائف ال</w:t>
      </w:r>
      <w:r>
        <w:rPr>
          <w:rFonts w:hint="cs"/>
          <w:rtl/>
          <w:lang w:bidi="ar-EG"/>
        </w:rPr>
        <w:t xml:space="preserve">دائمة للمدرسين ونفس العدد من المدرسين جرى تعيينهم في الوظائف ذات الصلة. وفي الوقت نفسه يتم تيسير انتظام أطفال الغجر من خلال استعمال بطاقة حضور خاصة تتيح لهم الوصول إلى أي مدرسة وتلغي الإجراء الرسمي لإعادة التسجيل في الحالات التي تنتقل فيها عائلاتهم </w:t>
      </w:r>
      <w:r w:rsidR="00A47556">
        <w:rPr>
          <w:rFonts w:hint="cs"/>
          <w:rtl/>
          <w:lang w:bidi="ar-EG"/>
        </w:rPr>
        <w:t>دون سابق إنذار</w:t>
      </w:r>
      <w:r>
        <w:rPr>
          <w:rFonts w:hint="cs"/>
          <w:rtl/>
          <w:lang w:bidi="ar-EG"/>
        </w:rPr>
        <w:t>.</w:t>
      </w:r>
    </w:p>
    <w:p w:rsidR="00E83CF4" w:rsidRDefault="00E83CF4" w:rsidP="00872408">
      <w:pPr>
        <w:pStyle w:val="SingleTxt"/>
        <w:spacing w:line="380" w:lineRule="exact"/>
        <w:ind w:left="1264" w:right="1264"/>
        <w:rPr>
          <w:rFonts w:hint="cs"/>
          <w:rtl/>
          <w:lang w:bidi="ar-EG"/>
        </w:rPr>
      </w:pPr>
      <w:r>
        <w:rPr>
          <w:rFonts w:hint="cs"/>
          <w:rtl/>
          <w:lang w:bidi="ar-EG"/>
        </w:rPr>
        <w:tab/>
      </w:r>
      <w:r>
        <w:rPr>
          <w:rFonts w:hint="cs"/>
          <w:rtl/>
          <w:lang w:bidi="ar-EG"/>
        </w:rPr>
        <w:tab/>
        <w:t xml:space="preserve">أما بالنسبة للوافدين من اليونانيين والطلاب والأجانب، تنفذ برامج خاصة في 12 مدرسة ابتدائية للتعليم المشترك بين الثقافات وهي تعمل في عدة مقاطعات في البلد. وتنفذ كذلك برامج خاصة </w:t>
      </w:r>
      <w:r w:rsidR="00A47556">
        <w:rPr>
          <w:rFonts w:hint="cs"/>
          <w:rtl/>
          <w:lang w:bidi="ar-EG"/>
        </w:rPr>
        <w:t>في عدد</w:t>
      </w:r>
      <w:r>
        <w:rPr>
          <w:rFonts w:hint="cs"/>
          <w:rtl/>
          <w:lang w:bidi="ar-EG"/>
        </w:rPr>
        <w:t xml:space="preserve"> كبير بالمدارس الابتدائية العادية في البلد حيث ينخرط في سلكها كثير من الوافدين اليونانيين والطلاب الأجانب</w:t>
      </w:r>
      <w:r w:rsidR="00452970">
        <w:rPr>
          <w:rFonts w:hint="cs"/>
          <w:rtl/>
          <w:lang w:bidi="ar-EG"/>
        </w:rPr>
        <w:t>.</w:t>
      </w:r>
      <w:r>
        <w:rPr>
          <w:rFonts w:hint="cs"/>
          <w:rtl/>
          <w:lang w:bidi="ar-EG"/>
        </w:rPr>
        <w:t xml:space="preserve"> ولهذه الغاية </w:t>
      </w:r>
      <w:r w:rsidR="00452970">
        <w:rPr>
          <w:rFonts w:hint="cs"/>
          <w:rtl/>
          <w:lang w:bidi="ar-EG"/>
        </w:rPr>
        <w:t>تم تشغيل</w:t>
      </w:r>
      <w:r>
        <w:rPr>
          <w:rFonts w:hint="cs"/>
          <w:rtl/>
          <w:lang w:bidi="ar-EG"/>
        </w:rPr>
        <w:t xml:space="preserve"> 500 فصل</w:t>
      </w:r>
      <w:r w:rsidR="00452970">
        <w:rPr>
          <w:rFonts w:hint="cs"/>
          <w:rtl/>
          <w:lang w:bidi="ar-EG"/>
        </w:rPr>
        <w:t xml:space="preserve"> </w:t>
      </w:r>
      <w:r>
        <w:rPr>
          <w:rFonts w:hint="cs"/>
          <w:rtl/>
          <w:lang w:bidi="ar-EG"/>
        </w:rPr>
        <w:t>للاستقبال و700 مقرر تعليمي خاص</w:t>
      </w:r>
      <w:r w:rsidR="00872408">
        <w:rPr>
          <w:rFonts w:hint="cs"/>
          <w:rtl/>
          <w:lang w:bidi="ar-EG"/>
        </w:rPr>
        <w:t>.</w:t>
      </w:r>
      <w:r>
        <w:rPr>
          <w:rFonts w:hint="cs"/>
          <w:rtl/>
          <w:lang w:bidi="ar-EG"/>
        </w:rPr>
        <w:t xml:space="preserve"> ولخدمة فصول الاستقبال الدراسية، تم إنشاء 257 وظيفة دائمة لمعلمي المدارس الابتدائية بينما </w:t>
      </w:r>
      <w:r w:rsidR="00872408">
        <w:rPr>
          <w:rFonts w:hint="cs"/>
          <w:rtl/>
          <w:lang w:bidi="ar-EG"/>
        </w:rPr>
        <w:t>ز</w:t>
      </w:r>
      <w:r>
        <w:rPr>
          <w:rFonts w:hint="cs"/>
          <w:rtl/>
          <w:lang w:bidi="ar-EG"/>
        </w:rPr>
        <w:t>ودت المواقع المتبقية بمدرسين احتياطيين</w:t>
      </w:r>
      <w:r>
        <w:rPr>
          <w:rStyle w:val="FootnoteReference"/>
          <w:rtl/>
        </w:rPr>
        <w:footnoteReference w:customMarkFollows="1" w:id="33"/>
        <w:t>(33)</w:t>
      </w:r>
      <w:r>
        <w:rPr>
          <w:rFonts w:hint="cs"/>
          <w:rtl/>
          <w:lang w:bidi="ar-EG"/>
        </w:rPr>
        <w:t>.</w:t>
      </w:r>
    </w:p>
    <w:p w:rsidR="00E83CF4" w:rsidRDefault="00E83CF4" w:rsidP="006E30AD">
      <w:pPr>
        <w:pStyle w:val="SingleTxt"/>
        <w:spacing w:line="380" w:lineRule="exact"/>
        <w:ind w:left="1264" w:right="1264"/>
        <w:rPr>
          <w:rFonts w:hint="cs"/>
          <w:rtl/>
          <w:lang w:bidi="ar-EG"/>
        </w:rPr>
      </w:pPr>
      <w:r>
        <w:rPr>
          <w:rFonts w:hint="cs"/>
          <w:rtl/>
          <w:lang w:bidi="ar-EG"/>
        </w:rPr>
        <w:tab/>
      </w:r>
      <w:r>
        <w:rPr>
          <w:rFonts w:hint="cs"/>
          <w:rtl/>
          <w:lang w:bidi="ar-EG"/>
        </w:rPr>
        <w:tab/>
        <w:t xml:space="preserve">وقد تعاونت </w:t>
      </w:r>
      <w:r w:rsidR="00005182">
        <w:rPr>
          <w:rFonts w:hint="cs"/>
          <w:rtl/>
          <w:lang w:bidi="ar-EG"/>
        </w:rPr>
        <w:t>الأمانة العامة المعنيَّة بالمساواة بين الجنسين</w:t>
      </w:r>
      <w:r>
        <w:rPr>
          <w:rFonts w:hint="cs"/>
          <w:rtl/>
          <w:lang w:bidi="ar-EG"/>
        </w:rPr>
        <w:t xml:space="preserve"> </w:t>
      </w:r>
      <w:r w:rsidR="00872408">
        <w:rPr>
          <w:rFonts w:hint="cs"/>
          <w:rtl/>
          <w:lang w:bidi="ar-EG"/>
        </w:rPr>
        <w:t xml:space="preserve">مع </w:t>
      </w:r>
      <w:r>
        <w:rPr>
          <w:rFonts w:hint="cs"/>
          <w:rtl/>
          <w:lang w:bidi="ar-EG"/>
        </w:rPr>
        <w:t>مركز بحوث مساواة الجنسين من أجل إعداد دراسات بشأن الجماعات المستبعدة اجتماعياً</w:t>
      </w:r>
      <w:r w:rsidR="00872408">
        <w:rPr>
          <w:rFonts w:hint="cs"/>
          <w:rtl/>
          <w:lang w:bidi="ar-EG"/>
        </w:rPr>
        <w:t>:</w:t>
      </w:r>
    </w:p>
    <w:p w:rsidR="00E83CF4" w:rsidRDefault="00E83CF4" w:rsidP="00872408">
      <w:pPr>
        <w:pStyle w:val="SingleTxt"/>
        <w:spacing w:line="380" w:lineRule="exact"/>
        <w:ind w:left="2528" w:right="1264" w:hanging="1264"/>
        <w:rPr>
          <w:rFonts w:hint="eastAsia"/>
          <w:rtl/>
          <w:lang w:bidi="ar-EG"/>
        </w:rPr>
      </w:pPr>
      <w:r>
        <w:rPr>
          <w:rFonts w:hint="cs"/>
          <w:rtl/>
          <w:lang w:bidi="ar-EG"/>
        </w:rPr>
        <w:tab/>
      </w:r>
      <w:r>
        <w:rPr>
          <w:rFonts w:hint="cs"/>
          <w:rtl/>
          <w:lang w:bidi="ar-EG"/>
        </w:rPr>
        <w:tab/>
        <w:t>•</w:t>
      </w:r>
      <w:r>
        <w:rPr>
          <w:rFonts w:hint="cs"/>
          <w:rtl/>
          <w:lang w:bidi="ar-EG"/>
        </w:rPr>
        <w:tab/>
      </w:r>
      <w:r>
        <w:rPr>
          <w:rFonts w:hint="eastAsia"/>
          <w:rtl/>
          <w:lang w:bidi="ar-EG"/>
        </w:rPr>
        <w:t>”</w:t>
      </w:r>
      <w:r w:rsidR="00872408">
        <w:rPr>
          <w:rFonts w:hint="cs"/>
          <w:rtl/>
          <w:lang w:bidi="ar-EG"/>
        </w:rPr>
        <w:t>نوع الجنس</w:t>
      </w:r>
      <w:r>
        <w:rPr>
          <w:rFonts w:hint="eastAsia"/>
          <w:rtl/>
          <w:lang w:bidi="ar-EG"/>
        </w:rPr>
        <w:t xml:space="preserve"> والجماعات المستبعدة اجتماعيا: دراسة لاستعراض </w:t>
      </w:r>
      <w:r w:rsidR="00872408">
        <w:rPr>
          <w:rFonts w:hint="cs"/>
          <w:rtl/>
          <w:lang w:bidi="ar-EG"/>
        </w:rPr>
        <w:t>ببليوغرافي</w:t>
      </w:r>
      <w:r>
        <w:rPr>
          <w:rFonts w:hint="eastAsia"/>
          <w:rtl/>
          <w:lang w:bidi="ar-EG"/>
        </w:rPr>
        <w:t>، أثينا</w:t>
      </w:r>
      <w:r>
        <w:rPr>
          <w:rFonts w:hint="cs"/>
          <w:rtl/>
          <w:lang w:bidi="ar-EG"/>
        </w:rPr>
        <w:t>“</w:t>
      </w:r>
      <w:r>
        <w:rPr>
          <w:rFonts w:hint="eastAsia"/>
          <w:rtl/>
          <w:lang w:bidi="ar-EG"/>
        </w:rPr>
        <w:t>، 2001.</w:t>
      </w:r>
    </w:p>
    <w:p w:rsidR="00E83CF4" w:rsidRDefault="00E83CF4" w:rsidP="00350D9E">
      <w:pPr>
        <w:pStyle w:val="SingleTxt"/>
        <w:spacing w:line="380" w:lineRule="exact"/>
        <w:ind w:left="2528" w:right="1264" w:hanging="1264"/>
        <w:rPr>
          <w:rFonts w:hint="eastAsia"/>
          <w:rtl/>
          <w:lang w:bidi="ar-EG"/>
        </w:rPr>
      </w:pPr>
      <w:r>
        <w:rPr>
          <w:rFonts w:hint="cs"/>
          <w:rtl/>
          <w:lang w:bidi="ar-EG"/>
        </w:rPr>
        <w:tab/>
      </w:r>
      <w:r>
        <w:rPr>
          <w:rFonts w:hint="cs"/>
          <w:rtl/>
          <w:lang w:bidi="ar-EG"/>
        </w:rPr>
        <w:tab/>
        <w:t>•</w:t>
      </w:r>
      <w:r>
        <w:rPr>
          <w:rFonts w:hint="cs"/>
          <w:rtl/>
          <w:lang w:bidi="ar-EG"/>
        </w:rPr>
        <w:tab/>
      </w:r>
      <w:r>
        <w:rPr>
          <w:rFonts w:hint="eastAsia"/>
          <w:rtl/>
          <w:lang w:bidi="ar-EG"/>
        </w:rPr>
        <w:t>”</w:t>
      </w:r>
      <w:r>
        <w:rPr>
          <w:rFonts w:hint="cs"/>
          <w:rtl/>
          <w:lang w:bidi="ar-EG"/>
        </w:rPr>
        <w:t>العلاقات الأسرية القانونية لمسلمي اليونان</w:t>
      </w:r>
      <w:r>
        <w:rPr>
          <w:rFonts w:hint="eastAsia"/>
          <w:rtl/>
          <w:lang w:bidi="ar-EG"/>
        </w:rPr>
        <w:t xml:space="preserve">“، </w:t>
      </w:r>
      <w:r w:rsidR="003E68A0">
        <w:rPr>
          <w:rFonts w:hint="eastAsia"/>
          <w:rtl/>
          <w:lang w:bidi="ar-EG"/>
        </w:rPr>
        <w:t>ثيسالونيكي</w:t>
      </w:r>
      <w:r>
        <w:rPr>
          <w:rFonts w:hint="eastAsia"/>
          <w:rtl/>
          <w:lang w:bidi="ar-EG"/>
        </w:rPr>
        <w:t xml:space="preserve"> 2001.</w:t>
      </w:r>
    </w:p>
    <w:p w:rsidR="00E83CF4" w:rsidRDefault="00E83CF4" w:rsidP="006E30AD">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r>
      <w:r>
        <w:rPr>
          <w:rFonts w:hint="eastAsia"/>
          <w:rtl/>
          <w:lang w:bidi="ar-EG"/>
        </w:rPr>
        <w:t>”</w:t>
      </w:r>
      <w:r>
        <w:rPr>
          <w:rFonts w:hint="cs"/>
          <w:rtl/>
          <w:lang w:bidi="ar-EG"/>
        </w:rPr>
        <w:t>المرأة المسلمة: دراسة وتسجيل للاحتياجات في ضوء مقترحات</w:t>
      </w:r>
      <w:r>
        <w:rPr>
          <w:rFonts w:hint="eastAsia"/>
          <w:rtl/>
          <w:lang w:bidi="ar-EG"/>
        </w:rPr>
        <w:t>“</w:t>
      </w:r>
      <w:r>
        <w:rPr>
          <w:rFonts w:hint="cs"/>
          <w:rtl/>
          <w:lang w:bidi="ar-EG"/>
        </w:rPr>
        <w:t xml:space="preserve"> بحث.</w:t>
      </w:r>
    </w:p>
    <w:p w:rsidR="00E83CF4" w:rsidRPr="008F676A"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b/>
          <w:bCs/>
          <w:rtl/>
          <w:lang w:bidi="ar-EG"/>
        </w:rPr>
      </w:pPr>
      <w:r>
        <w:rPr>
          <w:rFonts w:hint="cs"/>
          <w:b/>
          <w:bCs/>
          <w:rtl/>
          <w:lang w:bidi="ar-EG"/>
        </w:rPr>
        <w:t>المادة 11</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1 -</w:t>
      </w:r>
      <w:r>
        <w:rPr>
          <w:rFonts w:hint="cs"/>
          <w:rtl/>
          <w:lang w:bidi="ar-EG"/>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E83CF4" w:rsidRPr="008F676A"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2528" w:right="1264" w:hanging="1264"/>
        <w:rPr>
          <w:rFonts w:hint="cs"/>
          <w:rtl/>
          <w:lang w:bidi="ar-EG"/>
        </w:rPr>
      </w:pPr>
      <w:r>
        <w:rPr>
          <w:rFonts w:hint="cs"/>
          <w:rtl/>
          <w:lang w:bidi="ar-EG"/>
        </w:rPr>
        <w:tab/>
      </w:r>
      <w:r>
        <w:rPr>
          <w:rFonts w:hint="cs"/>
          <w:rtl/>
          <w:lang w:bidi="ar-EG"/>
        </w:rPr>
        <w:tab/>
      </w:r>
      <w:r w:rsidRPr="008F676A">
        <w:rPr>
          <w:rFonts w:hint="cs"/>
          <w:rtl/>
          <w:lang w:bidi="ar-EG"/>
        </w:rPr>
        <w:t>(أ)</w:t>
      </w:r>
      <w:r w:rsidRPr="008F676A">
        <w:rPr>
          <w:rFonts w:hint="cs"/>
          <w:rtl/>
          <w:lang w:bidi="ar-EG"/>
        </w:rPr>
        <w:tab/>
        <w:t>الحق في العمل بوصفه حقا غير قابل للتصرف لكل البشر؛</w:t>
      </w:r>
    </w:p>
    <w:p w:rsidR="00E83CF4" w:rsidRPr="008F676A"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2528" w:right="1264" w:hanging="1264"/>
        <w:rPr>
          <w:rFonts w:hint="cs"/>
          <w:rtl/>
          <w:lang w:bidi="ar-EG"/>
        </w:rPr>
      </w:pPr>
      <w:r w:rsidRPr="008F676A">
        <w:rPr>
          <w:rFonts w:hint="cs"/>
          <w:rtl/>
          <w:lang w:bidi="ar-EG"/>
        </w:rPr>
        <w:tab/>
      </w:r>
      <w:r w:rsidRPr="008F676A">
        <w:rPr>
          <w:rFonts w:hint="cs"/>
          <w:rtl/>
          <w:lang w:bidi="ar-EG"/>
        </w:rPr>
        <w:tab/>
        <w:t>(ب)</w:t>
      </w:r>
      <w:r w:rsidRPr="008F676A">
        <w:rPr>
          <w:rFonts w:hint="cs"/>
          <w:rtl/>
          <w:lang w:bidi="ar-EG"/>
        </w:rPr>
        <w:tab/>
        <w:t>الحق في التمتع بنفس فرص التوظيف، بما في ذلك تطبيق معايير الاختيار نفسها في شؤون التوظيف؛</w:t>
      </w:r>
    </w:p>
    <w:p w:rsidR="00E83CF4" w:rsidRPr="008F676A"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2528" w:right="1264" w:hanging="1264"/>
        <w:rPr>
          <w:rFonts w:hint="cs"/>
          <w:rtl/>
          <w:lang w:bidi="ar-EG"/>
        </w:rPr>
      </w:pPr>
      <w:r w:rsidRPr="008F676A">
        <w:rPr>
          <w:rFonts w:hint="cs"/>
          <w:rtl/>
          <w:lang w:bidi="ar-EG"/>
        </w:rPr>
        <w:tab/>
      </w:r>
      <w:r w:rsidRPr="008F676A">
        <w:rPr>
          <w:rFonts w:hint="cs"/>
          <w:rtl/>
          <w:lang w:bidi="ar-EG"/>
        </w:rPr>
        <w:tab/>
        <w:t>(ج)</w:t>
      </w:r>
      <w:r w:rsidRPr="008F676A">
        <w:rPr>
          <w:rFonts w:hint="cs"/>
          <w:rtl/>
          <w:lang w:bidi="ar-EG"/>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E83CF4" w:rsidRPr="008F676A"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2528" w:right="1264" w:hanging="1264"/>
        <w:rPr>
          <w:rFonts w:hint="cs"/>
          <w:rtl/>
          <w:lang w:bidi="ar-EG"/>
        </w:rPr>
      </w:pPr>
      <w:r w:rsidRPr="008F676A">
        <w:rPr>
          <w:rFonts w:hint="cs"/>
          <w:rtl/>
          <w:lang w:bidi="ar-EG"/>
        </w:rPr>
        <w:tab/>
      </w:r>
      <w:r w:rsidRPr="008F676A">
        <w:rPr>
          <w:rFonts w:hint="cs"/>
          <w:rtl/>
          <w:lang w:bidi="ar-EG"/>
        </w:rPr>
        <w:tab/>
        <w:t>(د)</w:t>
      </w:r>
      <w:r w:rsidRPr="008F676A">
        <w:rPr>
          <w:rFonts w:hint="cs"/>
          <w:rtl/>
          <w:lang w:bidi="ar-EG"/>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E83CF4" w:rsidRPr="008F676A"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2528" w:right="1264" w:hanging="1264"/>
        <w:rPr>
          <w:rFonts w:hint="cs"/>
          <w:rtl/>
          <w:lang w:bidi="ar-EG"/>
        </w:rPr>
      </w:pPr>
      <w:r w:rsidRPr="008F676A">
        <w:rPr>
          <w:rFonts w:hint="cs"/>
          <w:rtl/>
          <w:lang w:bidi="ar-EG"/>
        </w:rPr>
        <w:tab/>
      </w:r>
      <w:r w:rsidRPr="008F676A">
        <w:rPr>
          <w:rFonts w:hint="cs"/>
          <w:rtl/>
          <w:lang w:bidi="ar-EG"/>
        </w:rPr>
        <w:tab/>
        <w:t>(هـ)</w:t>
      </w:r>
      <w:r w:rsidRPr="008F676A">
        <w:rPr>
          <w:rFonts w:hint="cs"/>
          <w:rtl/>
          <w:lang w:bidi="ar-EG"/>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2528" w:right="1264" w:hanging="1264"/>
        <w:rPr>
          <w:rFonts w:hint="cs"/>
          <w:rtl/>
          <w:lang w:bidi="ar-EG"/>
        </w:rPr>
      </w:pPr>
      <w:r w:rsidRPr="008F676A">
        <w:rPr>
          <w:rFonts w:hint="cs"/>
          <w:rtl/>
          <w:lang w:bidi="ar-EG"/>
        </w:rPr>
        <w:tab/>
      </w:r>
      <w:r w:rsidRPr="008F676A">
        <w:rPr>
          <w:rFonts w:hint="cs"/>
          <w:rtl/>
          <w:lang w:bidi="ar-EG"/>
        </w:rPr>
        <w:tab/>
        <w:t>(و)</w:t>
      </w:r>
      <w:r w:rsidRPr="008F676A">
        <w:rPr>
          <w:rFonts w:hint="cs"/>
          <w:rtl/>
          <w:lang w:bidi="ar-EG"/>
        </w:rPr>
        <w:tab/>
        <w:t>الحق في الوقاية الصحية وسلامة ظروف العمل، بما في ذلك حماية وظيفة الإنجاب.</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2 -</w:t>
      </w:r>
      <w:r>
        <w:rPr>
          <w:rFonts w:hint="cs"/>
          <w:rtl/>
          <w:lang w:bidi="ar-EG"/>
        </w:rPr>
        <w:tab/>
        <w:t>توخِّياً لمنع التمييز ضد المرأة بسبب الزواج أو الأمومة، ولضمان حقها الفعلي في العمل، تتخذ الدول الأطراف التدابير المناسبة:</w:t>
      </w:r>
    </w:p>
    <w:p w:rsidR="00E83CF4" w:rsidRPr="008F676A"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2528" w:right="1264" w:hanging="1264"/>
        <w:rPr>
          <w:rFonts w:hint="cs"/>
          <w:rtl/>
          <w:lang w:bidi="ar-EG"/>
        </w:rPr>
      </w:pPr>
      <w:r>
        <w:rPr>
          <w:rFonts w:hint="cs"/>
          <w:rtl/>
          <w:lang w:bidi="ar-EG"/>
        </w:rPr>
        <w:tab/>
      </w:r>
      <w:r w:rsidRPr="008F676A">
        <w:rPr>
          <w:rFonts w:hint="cs"/>
          <w:rtl/>
          <w:lang w:bidi="ar-EG"/>
        </w:rPr>
        <w:tab/>
        <w:t>(أ)</w:t>
      </w:r>
      <w:r w:rsidRPr="008F676A">
        <w:rPr>
          <w:rFonts w:hint="cs"/>
          <w:rtl/>
          <w:lang w:bidi="ar-EG"/>
        </w:rPr>
        <w:tab/>
        <w:t>لحظر الفصل من الخدمة بسبب الحمل أو إجازة الأمومة والتمييز في الفصل من العمل على أساس الحالة الزوجية، مع فرض جزاءات على المخالفين؛</w:t>
      </w:r>
    </w:p>
    <w:p w:rsidR="00E83CF4" w:rsidRPr="008F676A"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2528" w:right="1264" w:hanging="1264"/>
        <w:rPr>
          <w:rFonts w:hint="cs"/>
          <w:rtl/>
          <w:lang w:bidi="ar-EG"/>
        </w:rPr>
      </w:pPr>
      <w:r w:rsidRPr="008F676A">
        <w:rPr>
          <w:rFonts w:hint="cs"/>
          <w:rtl/>
          <w:lang w:bidi="ar-EG"/>
        </w:rPr>
        <w:tab/>
      </w:r>
      <w:r w:rsidRPr="008F676A">
        <w:rPr>
          <w:rFonts w:hint="cs"/>
          <w:rtl/>
          <w:lang w:bidi="ar-EG"/>
        </w:rPr>
        <w:tab/>
        <w:t>(ب)</w:t>
      </w:r>
      <w:r w:rsidRPr="008F676A">
        <w:rPr>
          <w:rFonts w:hint="cs"/>
          <w:rtl/>
          <w:lang w:bidi="ar-EG"/>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E83CF4" w:rsidRPr="008F676A"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2528" w:right="1264" w:hanging="1264"/>
        <w:rPr>
          <w:rFonts w:hint="cs"/>
          <w:rtl/>
          <w:lang w:bidi="ar-EG"/>
        </w:rPr>
      </w:pPr>
      <w:r w:rsidRPr="008F676A">
        <w:rPr>
          <w:rFonts w:hint="cs"/>
          <w:rtl/>
          <w:lang w:bidi="ar-EG"/>
        </w:rPr>
        <w:tab/>
      </w:r>
      <w:r w:rsidRPr="008F676A">
        <w:rPr>
          <w:rFonts w:hint="cs"/>
          <w:rtl/>
          <w:lang w:bidi="ar-EG"/>
        </w:rPr>
        <w:tab/>
        <w:t>(ج)</w:t>
      </w:r>
      <w:r w:rsidRPr="008F676A">
        <w:rPr>
          <w:rFonts w:hint="cs"/>
          <w:rtl/>
          <w:lang w:bidi="ar-EG"/>
        </w:rPr>
        <w:tab/>
        <w:t>لتشجيع توفير ما يلزم من الخدمات الاجتماعية المساندة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2528" w:right="1264" w:hanging="1264"/>
        <w:rPr>
          <w:rFonts w:hint="cs"/>
          <w:rtl/>
          <w:lang w:bidi="ar-EG"/>
        </w:rPr>
      </w:pPr>
      <w:r w:rsidRPr="008F676A">
        <w:rPr>
          <w:rFonts w:hint="cs"/>
          <w:rtl/>
          <w:lang w:bidi="ar-EG"/>
        </w:rPr>
        <w:tab/>
      </w:r>
      <w:r w:rsidRPr="008F676A">
        <w:rPr>
          <w:rFonts w:hint="cs"/>
          <w:rtl/>
          <w:lang w:bidi="ar-EG"/>
        </w:rPr>
        <w:tab/>
        <w:t>(د)</w:t>
      </w:r>
      <w:r w:rsidRPr="008F676A">
        <w:rPr>
          <w:rFonts w:hint="cs"/>
          <w:rtl/>
          <w:lang w:bidi="ar-EG"/>
        </w:rPr>
        <w:tab/>
        <w:t>لتوفير حماية خاصة للمرأة أثناء فترة الحمل في الأعمال التي يثبت أنها مؤذية لها.</w:t>
      </w:r>
    </w:p>
    <w:p w:rsidR="00E83CF4" w:rsidRDefault="00E83CF4" w:rsidP="00AC10BE">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3 -</w:t>
      </w:r>
      <w:r>
        <w:rPr>
          <w:rFonts w:hint="cs"/>
          <w:rtl/>
          <w:lang w:bidi="ar-EG"/>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w:t>
      </w:r>
      <w:r w:rsidR="00AC10BE">
        <w:rPr>
          <w:rFonts w:hint="cs"/>
          <w:rtl/>
          <w:lang w:bidi="ar-EG"/>
        </w:rPr>
        <w:t>ض</w:t>
      </w:r>
      <w:r>
        <w:rPr>
          <w:rFonts w:hint="cs"/>
          <w:rtl/>
          <w:lang w:bidi="ar-EG"/>
        </w:rPr>
        <w:t>اء.</w:t>
      </w:r>
    </w:p>
    <w:p w:rsidR="00E83CF4" w:rsidRPr="00B51B7C" w:rsidRDefault="00E83CF4" w:rsidP="00E83CF4">
      <w:pPr>
        <w:pStyle w:val="SingleTxt"/>
        <w:spacing w:line="380" w:lineRule="exact"/>
        <w:ind w:left="1264" w:right="1264"/>
        <w:jc w:val="center"/>
        <w:rPr>
          <w:rFonts w:hint="cs"/>
          <w:b/>
          <w:bCs/>
          <w:rtl/>
          <w:lang w:bidi="ar-EG"/>
        </w:rPr>
      </w:pPr>
      <w:r>
        <w:rPr>
          <w:rFonts w:hint="cs"/>
          <w:b/>
          <w:bCs/>
          <w:rtl/>
          <w:lang w:bidi="ar-EG"/>
        </w:rPr>
        <w:t xml:space="preserve">أولاً </w:t>
      </w:r>
      <w:r>
        <w:rPr>
          <w:b/>
          <w:bCs/>
          <w:rtl/>
          <w:lang w:bidi="ar-EG"/>
        </w:rPr>
        <w:t>–</w:t>
      </w:r>
      <w:r>
        <w:rPr>
          <w:rFonts w:hint="cs"/>
          <w:b/>
          <w:bCs/>
          <w:rtl/>
          <w:lang w:bidi="ar-EG"/>
        </w:rPr>
        <w:t xml:space="preserve"> </w:t>
      </w:r>
      <w:r w:rsidR="00350D9E">
        <w:rPr>
          <w:rFonts w:hint="cs"/>
          <w:b/>
          <w:bCs/>
          <w:rtl/>
          <w:lang w:bidi="ar-EG"/>
        </w:rPr>
        <w:t>الأرقام المتعلقة ببطالة وعمالة المرأة</w:t>
      </w:r>
    </w:p>
    <w:p w:rsidR="00E83CF4" w:rsidRDefault="00E83CF4" w:rsidP="00551277">
      <w:pPr>
        <w:pStyle w:val="SingleTxt"/>
        <w:spacing w:line="380" w:lineRule="exact"/>
        <w:ind w:left="1264" w:right="1264"/>
        <w:rPr>
          <w:rFonts w:hint="cs"/>
          <w:rtl/>
          <w:lang w:bidi="ar-EG"/>
        </w:rPr>
      </w:pPr>
      <w:r>
        <w:rPr>
          <w:rFonts w:hint="cs"/>
          <w:rtl/>
          <w:lang w:bidi="ar-EG"/>
        </w:rPr>
        <w:t>1 -</w:t>
      </w:r>
      <w:r>
        <w:rPr>
          <w:rFonts w:hint="cs"/>
          <w:rtl/>
          <w:lang w:bidi="ar-EG"/>
        </w:rPr>
        <w:tab/>
      </w:r>
      <w:r w:rsidRPr="00B51B7C">
        <w:rPr>
          <w:rFonts w:hint="cs"/>
          <w:rtl/>
          <w:lang w:bidi="ar-EG"/>
        </w:rPr>
        <w:t xml:space="preserve">يرد التعبير عن السياسات الوطنية </w:t>
      </w:r>
      <w:r w:rsidR="00350D9E">
        <w:rPr>
          <w:rFonts w:hint="cs"/>
          <w:rtl/>
          <w:lang w:bidi="ar-EG"/>
        </w:rPr>
        <w:t>الرامية إلى</w:t>
      </w:r>
      <w:r w:rsidRPr="00B51B7C">
        <w:rPr>
          <w:rFonts w:hint="cs"/>
          <w:rtl/>
          <w:lang w:bidi="ar-EG"/>
        </w:rPr>
        <w:t xml:space="preserve"> إ</w:t>
      </w:r>
      <w:r w:rsidR="00551277">
        <w:rPr>
          <w:rFonts w:hint="cs"/>
          <w:rtl/>
          <w:lang w:bidi="ar-EG"/>
        </w:rPr>
        <w:t>نهاء</w:t>
      </w:r>
      <w:r w:rsidRPr="00B51B7C">
        <w:rPr>
          <w:rFonts w:hint="cs"/>
          <w:rtl/>
          <w:lang w:bidi="ar-EG"/>
        </w:rPr>
        <w:t xml:space="preserve"> </w:t>
      </w:r>
      <w:r>
        <w:rPr>
          <w:rFonts w:hint="cs"/>
          <w:rtl/>
          <w:lang w:bidi="ar-EG"/>
        </w:rPr>
        <w:t>ال</w:t>
      </w:r>
      <w:r w:rsidRPr="00B51B7C">
        <w:rPr>
          <w:rFonts w:hint="cs"/>
          <w:rtl/>
          <w:lang w:bidi="ar-EG"/>
        </w:rPr>
        <w:t xml:space="preserve">استبعاد من سوق العمل ضمن خطة العمل الوطنية للتوظيف السارية وكذلك خطة العمل الوطنية للدمج الاجتماعي وكلتاهما ممولة بصورة مشتركة </w:t>
      </w:r>
      <w:r>
        <w:rPr>
          <w:rFonts w:hint="cs"/>
          <w:rtl/>
          <w:lang w:bidi="ar-EG"/>
        </w:rPr>
        <w:t xml:space="preserve">من </w:t>
      </w:r>
      <w:r w:rsidRPr="00B51B7C">
        <w:rPr>
          <w:rFonts w:hint="cs"/>
          <w:rtl/>
          <w:lang w:bidi="ar-EG"/>
        </w:rPr>
        <w:t>جانب الصندوق الاجتماعي الأوروبي</w:t>
      </w:r>
      <w:r>
        <w:rPr>
          <w:rFonts w:hint="cs"/>
          <w:rtl/>
          <w:lang w:bidi="ar-EG"/>
        </w:rPr>
        <w:t>.</w:t>
      </w:r>
    </w:p>
    <w:p w:rsidR="00E83CF4" w:rsidRDefault="00E83CF4" w:rsidP="00D53969">
      <w:pPr>
        <w:pStyle w:val="SingleTxt"/>
        <w:spacing w:line="380" w:lineRule="exact"/>
        <w:ind w:left="1264" w:right="1264"/>
        <w:rPr>
          <w:rFonts w:hint="cs"/>
          <w:rtl/>
          <w:lang w:bidi="ar-EG"/>
        </w:rPr>
      </w:pPr>
      <w:r>
        <w:rPr>
          <w:rFonts w:hint="cs"/>
          <w:rtl/>
          <w:lang w:bidi="ar-EG"/>
        </w:rPr>
        <w:tab/>
      </w:r>
      <w:r>
        <w:rPr>
          <w:rFonts w:hint="cs"/>
          <w:rtl/>
          <w:lang w:bidi="ar-EG"/>
        </w:rPr>
        <w:tab/>
        <w:t xml:space="preserve">والصندوق </w:t>
      </w:r>
      <w:r w:rsidR="00577D0B">
        <w:rPr>
          <w:rFonts w:hint="cs"/>
          <w:rtl/>
          <w:lang w:bidi="ar-EG"/>
        </w:rPr>
        <w:t>هو</w:t>
      </w:r>
      <w:r>
        <w:rPr>
          <w:rFonts w:hint="cs"/>
          <w:rtl/>
          <w:lang w:bidi="ar-EG"/>
        </w:rPr>
        <w:t xml:space="preserve"> الأداة الرئيسية لتنفيذ استراتيجية </w:t>
      </w:r>
      <w:r w:rsidR="00577D0B">
        <w:rPr>
          <w:rFonts w:hint="cs"/>
          <w:rtl/>
          <w:lang w:bidi="ar-EG"/>
        </w:rPr>
        <w:t>العمالة</w:t>
      </w:r>
      <w:r>
        <w:rPr>
          <w:rFonts w:hint="cs"/>
          <w:rtl/>
          <w:lang w:bidi="ar-EG"/>
        </w:rPr>
        <w:t xml:space="preserve"> الأوروبية ويدعم التدابير والسياسات المتعلقة بالأوليات الاستراتيجية ومنها ما يلي:</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الدمج الاجتماعي في سوق العمل.</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المساواة بين الجنسين.</w:t>
      </w:r>
    </w:p>
    <w:p w:rsidR="00E83CF4" w:rsidRDefault="00E83CF4" w:rsidP="00577D0B">
      <w:pPr>
        <w:pStyle w:val="SingleTxt"/>
        <w:spacing w:line="380" w:lineRule="exact"/>
        <w:ind w:left="1264" w:right="1264"/>
        <w:rPr>
          <w:rFonts w:hint="cs"/>
          <w:rtl/>
          <w:lang w:bidi="ar-EG"/>
        </w:rPr>
      </w:pPr>
      <w:r>
        <w:rPr>
          <w:rFonts w:hint="cs"/>
          <w:rtl/>
          <w:lang w:bidi="ar-EG"/>
        </w:rPr>
        <w:tab/>
      </w:r>
      <w:r>
        <w:rPr>
          <w:rFonts w:hint="cs"/>
          <w:rtl/>
          <w:lang w:bidi="ar-EG"/>
        </w:rPr>
        <w:tab/>
        <w:t xml:space="preserve">وفي معرض الاستجابة لأهداف لشبونة (2000) تطالب جميع الدول الأعضاء </w:t>
      </w:r>
      <w:r w:rsidR="00577D0B">
        <w:rPr>
          <w:rFonts w:hint="cs"/>
          <w:rtl/>
          <w:lang w:bidi="ar-EG"/>
        </w:rPr>
        <w:t xml:space="preserve">في </w:t>
      </w:r>
      <w:r>
        <w:rPr>
          <w:rFonts w:hint="cs"/>
          <w:rtl/>
          <w:lang w:bidi="ar-EG"/>
        </w:rPr>
        <w:t>الاتحاد الأوروبي ومنها بالتالي اليونان بتخطيط وتنفيذ السياسات التي تراعي ما يلي:</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1 -</w:t>
      </w:r>
      <w:r>
        <w:rPr>
          <w:rFonts w:hint="cs"/>
          <w:rtl/>
          <w:lang w:bidi="ar-EG"/>
        </w:rPr>
        <w:tab/>
        <w:t>المجتمع الرقمي</w:t>
      </w:r>
      <w:r w:rsidR="00577D0B">
        <w:rPr>
          <w:rFonts w:hint="cs"/>
          <w:rtl/>
          <w:lang w:bidi="ar-EG"/>
        </w:rPr>
        <w:t>:</w:t>
      </w:r>
      <w:r>
        <w:rPr>
          <w:rFonts w:hint="cs"/>
          <w:rtl/>
          <w:lang w:bidi="ar-EG"/>
        </w:rPr>
        <w:t xml:space="preserve"> اقتصاد المعرفة والتحول إليه.</w:t>
      </w:r>
    </w:p>
    <w:p w:rsidR="00E83CF4" w:rsidRDefault="00E83CF4" w:rsidP="00D53969">
      <w:pPr>
        <w:pStyle w:val="SingleTxt"/>
        <w:spacing w:line="380" w:lineRule="exact"/>
        <w:ind w:left="2528" w:right="1264" w:hanging="1264"/>
        <w:rPr>
          <w:rFonts w:hint="cs"/>
          <w:rtl/>
          <w:lang w:bidi="ar-EG"/>
        </w:rPr>
      </w:pPr>
      <w:r>
        <w:rPr>
          <w:rFonts w:hint="cs"/>
          <w:rtl/>
          <w:lang w:bidi="ar-EG"/>
        </w:rPr>
        <w:tab/>
      </w:r>
      <w:r>
        <w:rPr>
          <w:rFonts w:hint="cs"/>
          <w:rtl/>
          <w:lang w:bidi="ar-EG"/>
        </w:rPr>
        <w:tab/>
        <w:t>2 -</w:t>
      </w:r>
      <w:r>
        <w:rPr>
          <w:rFonts w:hint="cs"/>
          <w:rtl/>
          <w:lang w:bidi="ar-EG"/>
        </w:rPr>
        <w:tab/>
        <w:t>الاستثمار في البشر وإ</w:t>
      </w:r>
      <w:r w:rsidR="003D0E7F">
        <w:rPr>
          <w:rFonts w:hint="cs"/>
          <w:rtl/>
          <w:lang w:bidi="ar-EG"/>
        </w:rPr>
        <w:t>قامة</w:t>
      </w:r>
      <w:r>
        <w:rPr>
          <w:rFonts w:hint="cs"/>
          <w:rtl/>
          <w:lang w:bidi="ar-EG"/>
        </w:rPr>
        <w:t xml:space="preserve"> دولة رفاه فعالة من خلال تحديث النموذج الاجتماعي الأوروبي على أساس التجانس و</w:t>
      </w:r>
      <w:r w:rsidR="00D53969">
        <w:rPr>
          <w:rFonts w:hint="cs"/>
          <w:rtl/>
          <w:lang w:bidi="ar-EG"/>
        </w:rPr>
        <w:t>قيام</w:t>
      </w:r>
      <w:r>
        <w:rPr>
          <w:rFonts w:hint="cs"/>
          <w:rtl/>
          <w:lang w:bidi="ar-EG"/>
        </w:rPr>
        <w:t xml:space="preserve"> عمل </w:t>
      </w:r>
      <w:r w:rsidR="003D0E7F">
        <w:rPr>
          <w:rFonts w:hint="cs"/>
          <w:rtl/>
          <w:lang w:bidi="ar-EG"/>
        </w:rPr>
        <w:t>مبرأة من</w:t>
      </w:r>
      <w:r>
        <w:rPr>
          <w:rFonts w:hint="cs"/>
          <w:rtl/>
          <w:lang w:bidi="ar-EG"/>
        </w:rPr>
        <w:t xml:space="preserve"> أي حالات </w:t>
      </w:r>
      <w:r w:rsidR="00CE237D">
        <w:rPr>
          <w:rFonts w:hint="cs"/>
          <w:rtl/>
          <w:lang w:bidi="ar-EG"/>
        </w:rPr>
        <w:t>للا</w:t>
      </w:r>
      <w:r>
        <w:rPr>
          <w:rFonts w:hint="cs"/>
          <w:rtl/>
          <w:lang w:bidi="ar-EG"/>
        </w:rPr>
        <w:t>ستبعاد.</w:t>
      </w:r>
    </w:p>
    <w:p w:rsidR="00E83CF4" w:rsidRPr="001355E2" w:rsidRDefault="00E83CF4" w:rsidP="00E83CF4">
      <w:pPr>
        <w:pStyle w:val="SingleTxt"/>
        <w:spacing w:line="380" w:lineRule="exact"/>
        <w:ind w:left="1264" w:right="1264"/>
        <w:rPr>
          <w:rFonts w:hint="cs"/>
          <w:rtl/>
          <w:lang w:bidi="ar-EG"/>
        </w:rPr>
      </w:pPr>
      <w:r>
        <w:rPr>
          <w:rFonts w:hint="cs"/>
          <w:rtl/>
          <w:lang w:bidi="ar-EG"/>
        </w:rPr>
        <w:t>2 -</w:t>
      </w:r>
      <w:r>
        <w:rPr>
          <w:rFonts w:hint="cs"/>
          <w:rtl/>
          <w:lang w:bidi="ar-EG"/>
        </w:rPr>
        <w:tab/>
        <w:t>خطة العمل الوطنية للعمالة تمثل الأداة الرئيسية لتخطيط وتنفيذ سياسات التوظيف ومن المبادئ التوجيهية لخطة العمل الوطنية المذكورة مبدأ المساواة بين الجنسين.</w:t>
      </w:r>
    </w:p>
    <w:p w:rsidR="00E83CF4" w:rsidRDefault="00E83CF4" w:rsidP="00E83CF4">
      <w:pPr>
        <w:pStyle w:val="SingleTxt"/>
        <w:spacing w:line="380" w:lineRule="exact"/>
        <w:rPr>
          <w:rFonts w:hint="cs"/>
          <w:b/>
          <w:bCs/>
          <w:rtl/>
          <w:lang w:bidi="ar-EG"/>
        </w:rPr>
      </w:pPr>
    </w:p>
    <w:p w:rsidR="00E83CF4" w:rsidRPr="007C74CD" w:rsidRDefault="00E83CF4" w:rsidP="00E83CF4">
      <w:pPr>
        <w:pStyle w:val="SingleTxt"/>
        <w:spacing w:line="380" w:lineRule="exact"/>
        <w:rPr>
          <w:rFonts w:hint="cs"/>
          <w:b/>
          <w:bCs/>
          <w:rtl/>
          <w:lang w:bidi="ar-EG"/>
        </w:rPr>
      </w:pPr>
      <w:r>
        <w:rPr>
          <w:rFonts w:hint="cs"/>
          <w:noProof/>
          <w:w w:val="100"/>
          <w:rtl/>
        </w:rPr>
        <w:pict>
          <v:group id="_x0000_s1026" style="position:absolute;left:0;text-align:left;margin-left:12.25pt;margin-top:8.65pt;width:440.5pt;height:240.15pt;z-index:1" coordsize="8810,4803" o:allowincell="f">
            <o:lock v:ext="edit" rotation="t" aspectratio="t" position="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8810;height:4803" o:preferrelative="f">
              <v:fill o:detectmouseclick="t"/>
              <v:path o:extrusionok="t" o:connecttype="none"/>
              <o:lock v:ext="edit" text="t"/>
            </v:shape>
            <v:shape id="_x0000_s1028" type="#_x0000_t75" style="position:absolute;left:60;top:60;width:7185;height:4245">
              <v:imagedata r:id="rId15" o:title=""/>
            </v:shape>
            <v:rect id="_x0000_s1029" style="position:absolute;left:75;top:75;width:7200;height:4260" filled="f" strokeweight="0"/>
            <v:shape id="_x0000_s1030" type="#_x0000_t75" style="position:absolute;left:780;top:1050;width:6330;height:2280">
              <v:imagedata r:id="rId16" o:title=""/>
            </v:shape>
            <v:rect id="_x0000_s1031" style="position:absolute;left:795;top:1065;width:6345;height:2295" filled="f" stroked="f"/>
            <v:line id="_x0000_s1032" style="position:absolute" from="795,3075" to="7140,3076" strokeweight="0"/>
            <v:line id="_x0000_s1033" style="position:absolute" from="795,2790" to="7140,2791" strokeweight="0"/>
            <v:line id="_x0000_s1034" style="position:absolute" from="795,2505" to="7140,2506" strokeweight="0"/>
            <v:line id="_x0000_s1035" style="position:absolute" from="795,2220" to="7140,2221" strokeweight="0"/>
            <v:line id="_x0000_s1036" style="position:absolute" from="795,1920" to="7140,1921" strokeweight="0"/>
            <v:line id="_x0000_s1037" style="position:absolute" from="795,1635" to="7140,1636" strokeweight="0"/>
            <v:line id="_x0000_s1038" style="position:absolute" from="795,1350" to="7140,1351" strokeweight="0"/>
            <v:line id="_x0000_s1039" style="position:absolute" from="795,1065" to="7140,1066" strokeweight="0"/>
            <v:rect id="_x0000_s1040" style="position:absolute;left:795;top:1065;width:6345;height:2295" filled="f" strokecolor="gray"/>
            <v:rect id="_x0000_s1041" style="position:absolute;left:1065;top:1305;width:375;height:2055" fillcolor="navy"/>
            <v:rect id="_x0000_s1042" style="position:absolute;left:2340;top:1275;width:360;height:2085" fillcolor="navy"/>
            <v:rect id="_x0000_s1043" style="position:absolute;left:3600;top:1290;width:375;height:2070" fillcolor="navy"/>
            <v:rect id="_x0000_s1044" style="position:absolute;left:4875;top:1260;width:360;height:2100" fillcolor="navy"/>
            <v:rect id="_x0000_s1045" style="position:absolute;left:6135;top:1215;width:375;height:2145" fillcolor="navy"/>
            <v:rect id="_x0000_s1046" style="position:absolute;left:1440;top:3030;width:360;height:330" fillcolor="red"/>
            <v:rect id="_x0000_s1047" style="position:absolute;left:2700;top:3000;width:360;height:360" fillcolor="red"/>
            <v:rect id="_x0000_s1048" style="position:absolute;left:3975;top:3000;width:360;height:360" fillcolor="red"/>
            <v:rect id="_x0000_s1049" style="position:absolute;left:5235;top:2925;width:360;height:435" fillcolor="red"/>
            <v:rect id="_x0000_s1050" style="position:absolute;left:6510;top:2850;width:360;height:510" fillcolor="red"/>
            <v:line id="_x0000_s1051" style="position:absolute" from="795,1065" to="796,3360" strokeweight="0"/>
            <v:line id="_x0000_s1052" style="position:absolute" from="735,3360" to="795,3361" strokeweight="0"/>
            <v:line id="_x0000_s1053" style="position:absolute" from="735,3075" to="795,3076" strokeweight="0"/>
            <v:line id="_x0000_s1054" style="position:absolute" from="735,2790" to="795,2791" strokeweight="0"/>
            <v:line id="_x0000_s1055" style="position:absolute" from="735,2505" to="795,2506" strokeweight="0"/>
            <v:line id="_x0000_s1056" style="position:absolute" from="735,2220" to="795,2221" strokeweight="0"/>
            <v:line id="_x0000_s1057" style="position:absolute" from="735,1920" to="795,1921" strokeweight="0"/>
            <v:line id="_x0000_s1058" style="position:absolute" from="735,1635" to="795,1636" strokeweight="0"/>
            <v:line id="_x0000_s1059" style="position:absolute" from="735,1350" to="795,1351" strokeweight="0"/>
            <v:line id="_x0000_s1060" style="position:absolute" from="735,1065" to="795,1066" strokeweight="0"/>
            <v:line id="_x0000_s1061" style="position:absolute" from="795,3360" to="7140,3361" strokeweight="0"/>
            <v:line id="_x0000_s1062" style="position:absolute;flip:y" from="795,3360" to="796,3420" strokeweight="0"/>
            <v:line id="_x0000_s1063" style="position:absolute;flip:y" from="2070,3360" to="2071,3420" strokeweight="0"/>
            <v:line id="_x0000_s1064" style="position:absolute;flip:y" from="3330,3360" to="3331,3420" strokeweight="0"/>
            <v:line id="_x0000_s1065" style="position:absolute;flip:y" from="4605,3360" to="4606,3420" strokeweight="0"/>
            <v:line id="_x0000_s1066" style="position:absolute;flip:y" from="5865,3360" to="5866,3420" strokeweight="0"/>
            <v:line id="_x0000_s1067" style="position:absolute;flip:y" from="7140,3360" to="7141,3420" strokeweight="0"/>
            <v:rect id="_x0000_s1068" style="position:absolute;left:1335;top:240;width:4282;height:552" filled="f" stroked="f">
              <v:textbox style="mso-next-textbox:#_x0000_s1068" inset="0,0,0,0">
                <w:txbxContent>
                  <w:p w:rsidR="00810CAE" w:rsidRPr="006B00E3" w:rsidRDefault="00810CAE" w:rsidP="00E83CF4">
                    <w:pPr>
                      <w:jc w:val="center"/>
                      <w:rPr>
                        <w:rFonts w:hint="cs"/>
                        <w:b/>
                        <w:bCs/>
                        <w:sz w:val="32"/>
                        <w:szCs w:val="32"/>
                        <w:rtl/>
                        <w:lang w:bidi="ar-EG"/>
                      </w:rPr>
                    </w:pPr>
                    <w:r w:rsidRPr="006B00E3">
                      <w:rPr>
                        <w:rFonts w:hint="cs"/>
                        <w:b/>
                        <w:bCs/>
                        <w:sz w:val="32"/>
                        <w:szCs w:val="32"/>
                        <w:rtl/>
                        <w:lang w:bidi="ar-EG"/>
                      </w:rPr>
                      <w:t>المشاركة في العمالة حسب نوع الجنس</w:t>
                    </w:r>
                  </w:p>
                </w:txbxContent>
              </v:textbox>
            </v:rect>
            <v:rect id="_x0000_s1069" style="position:absolute;left:3045;top:555;width:1282;height:552" filled="f" stroked="f">
              <v:textbox style="mso-next-textbox:#_x0000_s1069" inset="0,0,0,0">
                <w:txbxContent>
                  <w:p w:rsidR="00810CAE" w:rsidRPr="006B00E3" w:rsidRDefault="00810CAE" w:rsidP="00E83CF4">
                    <w:pPr>
                      <w:rPr>
                        <w:rFonts w:hint="cs"/>
                        <w:sz w:val="28"/>
                        <w:szCs w:val="28"/>
                        <w:rtl/>
                        <w:lang w:bidi="ar-EG"/>
                      </w:rPr>
                    </w:pPr>
                    <w:r w:rsidRPr="006B00E3">
                      <w:rPr>
                        <w:rFonts w:ascii="Arial" w:hAnsi="Arial" w:hint="cs"/>
                        <w:b/>
                        <w:color w:val="000000"/>
                        <w:sz w:val="28"/>
                        <w:szCs w:val="28"/>
                        <w:rtl/>
                        <w:lang w:bidi="ar-EG"/>
                      </w:rPr>
                      <w:t>1999-2003</w:t>
                    </w:r>
                  </w:p>
                </w:txbxContent>
              </v:textbox>
            </v:rect>
            <v:rect id="_x0000_s1070" style="position:absolute;left:255;top:3240;width:481;height:552" filled="f" stroked="f">
              <v:textbox style="mso-next-textbox:#_x0000_s1070" inset="0,0,0,0">
                <w:txbxContent>
                  <w:p w:rsidR="00810CAE" w:rsidRPr="00B10605" w:rsidRDefault="00810CAE" w:rsidP="00E83CF4">
                    <w:pPr>
                      <w:rPr>
                        <w:sz w:val="19"/>
                        <w:szCs w:val="19"/>
                      </w:rPr>
                    </w:pPr>
                    <w:r w:rsidRPr="00B10605">
                      <w:rPr>
                        <w:rFonts w:ascii="Arial" w:hAnsi="Arial"/>
                        <w:color w:val="000000"/>
                        <w:sz w:val="19"/>
                        <w:szCs w:val="19"/>
                      </w:rPr>
                      <w:t>35%</w:t>
                    </w:r>
                  </w:p>
                </w:txbxContent>
              </v:textbox>
            </v:rect>
            <v:rect id="_x0000_s1071" style="position:absolute;left:255;top:2955;width:481;height:552" filled="f" stroked="f">
              <v:textbox style="mso-next-textbox:#_x0000_s1071" inset="0,0,0,0">
                <w:txbxContent>
                  <w:p w:rsidR="00810CAE" w:rsidRPr="00B10605" w:rsidRDefault="00810CAE" w:rsidP="00E83CF4">
                    <w:pPr>
                      <w:rPr>
                        <w:sz w:val="19"/>
                        <w:szCs w:val="19"/>
                      </w:rPr>
                    </w:pPr>
                    <w:r w:rsidRPr="00B10605">
                      <w:rPr>
                        <w:rFonts w:ascii="Arial" w:hAnsi="Arial"/>
                        <w:color w:val="000000"/>
                        <w:sz w:val="19"/>
                        <w:szCs w:val="19"/>
                      </w:rPr>
                      <w:t>40%</w:t>
                    </w:r>
                  </w:p>
                </w:txbxContent>
              </v:textbox>
            </v:rect>
            <v:rect id="_x0000_s1072" style="position:absolute;left:255;top:2670;width:481;height:552" filled="f" stroked="f">
              <v:textbox style="mso-next-textbox:#_x0000_s1072" inset="0,0,0,0">
                <w:txbxContent>
                  <w:p w:rsidR="00810CAE" w:rsidRPr="00B10605" w:rsidRDefault="00810CAE" w:rsidP="00E83CF4">
                    <w:pPr>
                      <w:rPr>
                        <w:sz w:val="19"/>
                        <w:szCs w:val="19"/>
                      </w:rPr>
                    </w:pPr>
                    <w:r w:rsidRPr="00B10605">
                      <w:rPr>
                        <w:rFonts w:ascii="Arial" w:hAnsi="Arial"/>
                        <w:color w:val="000000"/>
                        <w:sz w:val="19"/>
                        <w:szCs w:val="19"/>
                      </w:rPr>
                      <w:t>45%</w:t>
                    </w:r>
                  </w:p>
                </w:txbxContent>
              </v:textbox>
            </v:rect>
            <v:rect id="_x0000_s1073" style="position:absolute;left:255;top:2385;width:481;height:552" filled="f" stroked="f">
              <v:textbox style="mso-next-textbox:#_x0000_s1073" inset="0,0,0,0">
                <w:txbxContent>
                  <w:p w:rsidR="00810CAE" w:rsidRPr="00B10605" w:rsidRDefault="00810CAE" w:rsidP="00E83CF4">
                    <w:pPr>
                      <w:rPr>
                        <w:sz w:val="19"/>
                        <w:szCs w:val="19"/>
                      </w:rPr>
                    </w:pPr>
                    <w:r w:rsidRPr="00B10605">
                      <w:rPr>
                        <w:rFonts w:ascii="Arial" w:hAnsi="Arial"/>
                        <w:color w:val="000000"/>
                        <w:sz w:val="19"/>
                        <w:szCs w:val="19"/>
                      </w:rPr>
                      <w:t>50%</w:t>
                    </w:r>
                  </w:p>
                </w:txbxContent>
              </v:textbox>
            </v:rect>
            <v:rect id="_x0000_s1074" style="position:absolute;left:255;top:2100;width:481;height:552" filled="f" stroked="f">
              <v:textbox style="mso-next-textbox:#_x0000_s1074" inset="0,0,0,0">
                <w:txbxContent>
                  <w:p w:rsidR="00810CAE" w:rsidRPr="00B10605" w:rsidRDefault="00810CAE" w:rsidP="00E83CF4">
                    <w:pPr>
                      <w:rPr>
                        <w:sz w:val="19"/>
                        <w:szCs w:val="19"/>
                      </w:rPr>
                    </w:pPr>
                    <w:r w:rsidRPr="00B10605">
                      <w:rPr>
                        <w:rFonts w:ascii="Arial" w:hAnsi="Arial"/>
                        <w:color w:val="000000"/>
                        <w:sz w:val="19"/>
                        <w:szCs w:val="19"/>
                      </w:rPr>
                      <w:t>55%</w:t>
                    </w:r>
                  </w:p>
                </w:txbxContent>
              </v:textbox>
            </v:rect>
            <v:rect id="_x0000_s1075" style="position:absolute;left:255;top:1800;width:481;height:552" filled="f" stroked="f">
              <v:textbox style="mso-next-textbox:#_x0000_s1075" inset="0,0,0,0">
                <w:txbxContent>
                  <w:p w:rsidR="00810CAE" w:rsidRPr="00B10605" w:rsidRDefault="00810CAE" w:rsidP="00E83CF4">
                    <w:pPr>
                      <w:rPr>
                        <w:sz w:val="19"/>
                        <w:szCs w:val="19"/>
                      </w:rPr>
                    </w:pPr>
                    <w:r w:rsidRPr="00B10605">
                      <w:rPr>
                        <w:rFonts w:ascii="Arial" w:hAnsi="Arial"/>
                        <w:color w:val="000000"/>
                        <w:sz w:val="19"/>
                        <w:szCs w:val="19"/>
                      </w:rPr>
                      <w:t>60%</w:t>
                    </w:r>
                  </w:p>
                </w:txbxContent>
              </v:textbox>
            </v:rect>
            <v:rect id="_x0000_s1076" style="position:absolute;left:255;top:1515;width:481;height:552" filled="f" stroked="f">
              <v:textbox style="mso-next-textbox:#_x0000_s1076" inset="0,0,0,0">
                <w:txbxContent>
                  <w:p w:rsidR="00810CAE" w:rsidRPr="00B10605" w:rsidRDefault="00810CAE" w:rsidP="00E83CF4">
                    <w:pPr>
                      <w:rPr>
                        <w:sz w:val="19"/>
                        <w:szCs w:val="19"/>
                      </w:rPr>
                    </w:pPr>
                    <w:r w:rsidRPr="00B10605">
                      <w:rPr>
                        <w:rFonts w:ascii="Arial" w:hAnsi="Arial"/>
                        <w:color w:val="000000"/>
                        <w:sz w:val="19"/>
                        <w:szCs w:val="19"/>
                      </w:rPr>
                      <w:t>65%</w:t>
                    </w:r>
                  </w:p>
                </w:txbxContent>
              </v:textbox>
            </v:rect>
            <v:rect id="_x0000_s1077" style="position:absolute;left:255;top:1230;width:481;height:552" filled="f" stroked="f">
              <v:textbox style="mso-next-textbox:#_x0000_s1077" inset="0,0,0,0">
                <w:txbxContent>
                  <w:p w:rsidR="00810CAE" w:rsidRPr="00B10605" w:rsidRDefault="00810CAE" w:rsidP="00E83CF4">
                    <w:pPr>
                      <w:rPr>
                        <w:sz w:val="19"/>
                        <w:szCs w:val="19"/>
                      </w:rPr>
                    </w:pPr>
                    <w:r w:rsidRPr="00B10605">
                      <w:rPr>
                        <w:rFonts w:ascii="Arial" w:hAnsi="Arial"/>
                        <w:color w:val="000000"/>
                        <w:sz w:val="19"/>
                        <w:szCs w:val="19"/>
                      </w:rPr>
                      <w:t>70%</w:t>
                    </w:r>
                  </w:p>
                </w:txbxContent>
              </v:textbox>
            </v:rect>
            <v:rect id="_x0000_s1078" style="position:absolute;left:255;top:945;width:481;height:552" filled="f" stroked="f">
              <v:textbox style="mso-next-textbox:#_x0000_s1078" inset="0,0,0,0">
                <w:txbxContent>
                  <w:p w:rsidR="00810CAE" w:rsidRPr="00B10605" w:rsidRDefault="00810CAE" w:rsidP="00E83CF4">
                    <w:pPr>
                      <w:rPr>
                        <w:sz w:val="19"/>
                        <w:szCs w:val="19"/>
                      </w:rPr>
                    </w:pPr>
                    <w:r w:rsidRPr="00B10605">
                      <w:rPr>
                        <w:rFonts w:ascii="Arial" w:hAnsi="Arial"/>
                        <w:color w:val="000000"/>
                        <w:sz w:val="19"/>
                        <w:szCs w:val="19"/>
                      </w:rPr>
                      <w:t>75%</w:t>
                    </w:r>
                  </w:p>
                </w:txbxContent>
              </v:textbox>
            </v:rect>
            <v:rect id="_x0000_s1079" style="position:absolute;left:1215;top:3525;width:534;height:552" filled="f" stroked="f">
              <v:textbox style="mso-next-textbox:#_x0000_s1079" inset="0,0,0,0">
                <w:txbxContent>
                  <w:p w:rsidR="00810CAE" w:rsidRPr="00B10605" w:rsidRDefault="00810CAE" w:rsidP="00E83CF4">
                    <w:pPr>
                      <w:rPr>
                        <w:sz w:val="19"/>
                        <w:szCs w:val="19"/>
                      </w:rPr>
                    </w:pPr>
                    <w:r w:rsidRPr="00B10605">
                      <w:rPr>
                        <w:rFonts w:ascii="Arial" w:hAnsi="Arial"/>
                        <w:color w:val="000000"/>
                        <w:sz w:val="19"/>
                        <w:szCs w:val="19"/>
                      </w:rPr>
                      <w:t>1999</w:t>
                    </w:r>
                  </w:p>
                </w:txbxContent>
              </v:textbox>
            </v:rect>
            <v:rect id="_x0000_s1080" style="position:absolute;left:2490;top:3525;width:534;height:552" filled="f" stroked="f">
              <v:textbox style="mso-next-textbox:#_x0000_s1080" inset="0,0,0,0">
                <w:txbxContent>
                  <w:p w:rsidR="00810CAE" w:rsidRPr="00B10605" w:rsidRDefault="00810CAE" w:rsidP="00E83CF4">
                    <w:pPr>
                      <w:rPr>
                        <w:sz w:val="19"/>
                        <w:szCs w:val="19"/>
                      </w:rPr>
                    </w:pPr>
                    <w:r w:rsidRPr="00B10605">
                      <w:rPr>
                        <w:rFonts w:ascii="Arial" w:hAnsi="Arial"/>
                        <w:color w:val="000000"/>
                        <w:sz w:val="19"/>
                        <w:szCs w:val="19"/>
                      </w:rPr>
                      <w:t>2000</w:t>
                    </w:r>
                  </w:p>
                </w:txbxContent>
              </v:textbox>
            </v:rect>
            <v:rect id="_x0000_s1081" style="position:absolute;left:3765;top:3525;width:534;height:552" filled="f" stroked="f">
              <v:textbox style="mso-next-textbox:#_x0000_s1081" inset="0,0,0,0">
                <w:txbxContent>
                  <w:p w:rsidR="00810CAE" w:rsidRPr="00B10605" w:rsidRDefault="00810CAE" w:rsidP="00E83CF4">
                    <w:pPr>
                      <w:rPr>
                        <w:sz w:val="19"/>
                        <w:szCs w:val="19"/>
                      </w:rPr>
                    </w:pPr>
                    <w:r w:rsidRPr="00B10605">
                      <w:rPr>
                        <w:rFonts w:ascii="Arial" w:hAnsi="Arial"/>
                        <w:color w:val="000000"/>
                        <w:sz w:val="19"/>
                        <w:szCs w:val="19"/>
                      </w:rPr>
                      <w:t>2001</w:t>
                    </w:r>
                  </w:p>
                </w:txbxContent>
              </v:textbox>
            </v:rect>
            <v:rect id="_x0000_s1082" style="position:absolute;left:5025;top:3525;width:534;height:552" filled="f" stroked="f">
              <v:textbox style="mso-next-textbox:#_x0000_s1082" inset="0,0,0,0">
                <w:txbxContent>
                  <w:p w:rsidR="00810CAE" w:rsidRPr="00B10605" w:rsidRDefault="00810CAE" w:rsidP="00E83CF4">
                    <w:pPr>
                      <w:rPr>
                        <w:sz w:val="19"/>
                        <w:szCs w:val="19"/>
                      </w:rPr>
                    </w:pPr>
                    <w:r w:rsidRPr="00B10605">
                      <w:rPr>
                        <w:rFonts w:ascii="Arial" w:hAnsi="Arial"/>
                        <w:color w:val="000000"/>
                        <w:sz w:val="19"/>
                        <w:szCs w:val="19"/>
                      </w:rPr>
                      <w:t>2002</w:t>
                    </w:r>
                  </w:p>
                </w:txbxContent>
              </v:textbox>
            </v:rect>
            <v:rect id="_x0000_s1083" style="position:absolute;left:6300;top:3525;width:534;height:552" filled="f" stroked="f">
              <v:textbox style="mso-next-textbox:#_x0000_s1083" inset="0,0,0,0">
                <w:txbxContent>
                  <w:p w:rsidR="00810CAE" w:rsidRPr="00B10605" w:rsidRDefault="00810CAE" w:rsidP="00E83CF4">
                    <w:pPr>
                      <w:rPr>
                        <w:sz w:val="19"/>
                        <w:szCs w:val="19"/>
                      </w:rPr>
                    </w:pPr>
                    <w:r w:rsidRPr="00B10605">
                      <w:rPr>
                        <w:rFonts w:ascii="Arial" w:hAnsi="Arial"/>
                        <w:color w:val="000000"/>
                        <w:sz w:val="19"/>
                        <w:szCs w:val="19"/>
                      </w:rPr>
                      <w:t>2003</w:t>
                    </w:r>
                  </w:p>
                </w:txbxContent>
              </v:textbox>
            </v:rect>
            <v:shape id="_x0000_s1084" type="#_x0000_t75" style="position:absolute;left:1980;top:3915;width:3900;height:330">
              <v:imagedata r:id="rId17" o:title=""/>
            </v:shape>
            <v:rect id="_x0000_s1085" style="position:absolute;left:1995;top:3930;width:3915;height:345" filled="f" strokeweight="0"/>
            <v:rect id="_x0000_s1086" style="position:absolute;left:2070;top:4050;width:105;height:105" fillcolor="navy"/>
            <v:rect id="_x0000_s1087" style="position:absolute;left:2235;top:3975;width:2001;height:552" filled="f" stroked="f">
              <v:textbox style="mso-next-textbox:#_x0000_s1087" inset="0,0,0,0">
                <w:txbxContent>
                  <w:p w:rsidR="00810CAE" w:rsidRPr="006B00E3" w:rsidRDefault="00810CAE" w:rsidP="00E83CF4">
                    <w:pPr>
                      <w:jc w:val="right"/>
                      <w:rPr>
                        <w:rFonts w:hint="cs"/>
                        <w:sz w:val="30"/>
                        <w:rtl/>
                        <w:lang w:bidi="ar-EG"/>
                      </w:rPr>
                    </w:pPr>
                    <w:r w:rsidRPr="006B00E3">
                      <w:rPr>
                        <w:rFonts w:hint="cs"/>
                        <w:sz w:val="30"/>
                        <w:rtl/>
                        <w:lang w:bidi="ar-EG"/>
                      </w:rPr>
                      <w:t>مشاركة الرجال</w:t>
                    </w:r>
                  </w:p>
                </w:txbxContent>
              </v:textbox>
            </v:rect>
            <v:rect id="_x0000_s1088" style="position:absolute;left:3930;top:4050;width:105;height:105" fillcolor="red"/>
            <v:rect id="_x0000_s1089" style="position:absolute;left:4095;top:3975;width:2361;height:828" filled="f" stroked="f">
              <v:textbox style="mso-next-textbox:#_x0000_s1089" inset="0,0,0,0">
                <w:txbxContent>
                  <w:p w:rsidR="00810CAE" w:rsidRPr="006B00E3" w:rsidRDefault="00810CAE" w:rsidP="00E83CF4">
                    <w:pPr>
                      <w:jc w:val="right"/>
                      <w:rPr>
                        <w:rFonts w:hint="cs"/>
                        <w:sz w:val="30"/>
                        <w:rtl/>
                        <w:lang w:bidi="ar-EG"/>
                      </w:rPr>
                    </w:pPr>
                    <w:r w:rsidRPr="006B00E3">
                      <w:rPr>
                        <w:rFonts w:hint="cs"/>
                        <w:sz w:val="30"/>
                        <w:rtl/>
                        <w:lang w:bidi="ar-EG"/>
                      </w:rPr>
                      <w:t>مشاركة النساء</w:t>
                    </w:r>
                  </w:p>
                </w:txbxContent>
              </v:textbox>
            </v:rect>
            <v:rect id="_x0000_s1090" style="position:absolute;left:75;top:75;width:7200;height:4260" filled="f" strokeweight="0"/>
            <w10:wrap type="topAndBottom"/>
            <w10:anchorlock/>
          </v:group>
        </w:pict>
      </w:r>
      <w:r>
        <w:rPr>
          <w:rFonts w:hint="cs"/>
          <w:b/>
          <w:bCs/>
          <w:rtl/>
          <w:lang w:bidi="ar-EG"/>
        </w:rPr>
        <w:t>3 -</w:t>
      </w:r>
      <w:r>
        <w:rPr>
          <w:rFonts w:hint="cs"/>
          <w:b/>
          <w:bCs/>
          <w:rtl/>
          <w:lang w:bidi="ar-EG"/>
        </w:rPr>
        <w:tab/>
        <w:t>الرسم البياني:</w:t>
      </w:r>
    </w:p>
    <w:p w:rsidR="00E83CF4" w:rsidRDefault="00E83CF4" w:rsidP="00D53969">
      <w:pPr>
        <w:pStyle w:val="SingleTxt"/>
        <w:spacing w:line="380" w:lineRule="exact"/>
        <w:rPr>
          <w:rFonts w:hint="cs"/>
          <w:rtl/>
          <w:lang w:bidi="ar-EG"/>
        </w:rPr>
      </w:pPr>
      <w:r>
        <w:rPr>
          <w:rFonts w:hint="cs"/>
          <w:rtl/>
          <w:lang w:bidi="ar-EG"/>
        </w:rPr>
        <w:tab/>
      </w:r>
      <w:r w:rsidR="00D53969">
        <w:rPr>
          <w:rFonts w:hint="cs"/>
          <w:rtl/>
          <w:lang w:bidi="ar-EG"/>
        </w:rPr>
        <w:t>توضح</w:t>
      </w:r>
      <w:r>
        <w:rPr>
          <w:rFonts w:hint="cs"/>
          <w:rtl/>
          <w:lang w:bidi="ar-EG"/>
        </w:rPr>
        <w:t xml:space="preserve"> المشاركة في العمالة حسب نوع الجنس ثلاثة تطورات مختلفة هي:</w:t>
      </w:r>
    </w:p>
    <w:p w:rsidR="00E83CF4" w:rsidRDefault="00E83CF4" w:rsidP="00894813">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أولاً</w:t>
      </w:r>
      <w:r w:rsidR="00894813">
        <w:rPr>
          <w:rFonts w:hint="cs"/>
          <w:rtl/>
          <w:lang w:bidi="ar-EG"/>
        </w:rPr>
        <w:t>،</w:t>
      </w:r>
      <w:r>
        <w:rPr>
          <w:rFonts w:hint="cs"/>
          <w:rtl/>
          <w:lang w:bidi="ar-EG"/>
        </w:rPr>
        <w:t xml:space="preserve"> </w:t>
      </w:r>
      <w:r w:rsidR="00D53969">
        <w:rPr>
          <w:rFonts w:hint="cs"/>
          <w:rtl/>
          <w:lang w:bidi="ar-EG"/>
        </w:rPr>
        <w:t xml:space="preserve">أن </w:t>
      </w:r>
      <w:r>
        <w:rPr>
          <w:rFonts w:hint="cs"/>
          <w:rtl/>
          <w:lang w:bidi="ar-EG"/>
        </w:rPr>
        <w:t xml:space="preserve">النسبة المئوية للمشاركة في عمالة الرجل تزيد </w:t>
      </w:r>
      <w:r w:rsidR="00894813">
        <w:rPr>
          <w:rFonts w:hint="cs"/>
          <w:rtl/>
          <w:lang w:bidi="ar-EG"/>
        </w:rPr>
        <w:t>على مدار</w:t>
      </w:r>
      <w:r>
        <w:rPr>
          <w:rFonts w:hint="cs"/>
          <w:rtl/>
          <w:lang w:bidi="ar-EG"/>
        </w:rPr>
        <w:t xml:space="preserve"> فترة خمس سنوات بمقدار 1.6 من الوحدات المئوية (من 70.9 في المائة إلى 72.5 في المائة) بينما كانت النسبة </w:t>
      </w:r>
      <w:r w:rsidR="00894813">
        <w:rPr>
          <w:rFonts w:hint="cs"/>
          <w:rtl/>
          <w:lang w:bidi="ar-EG"/>
        </w:rPr>
        <w:t>للمرأة</w:t>
      </w:r>
      <w:r>
        <w:rPr>
          <w:rFonts w:hint="cs"/>
          <w:rtl/>
          <w:lang w:bidi="ar-EG"/>
        </w:rPr>
        <w:t xml:space="preserve"> تزداد بمقدار 3.3 من الوحدات المئوية (من 40.7 في المائة إلى 44 في المائة).</w:t>
      </w:r>
    </w:p>
    <w:p w:rsidR="00E83CF4" w:rsidRDefault="00E83CF4" w:rsidP="0089481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ثانيا</w:t>
      </w:r>
      <w:r w:rsidR="00894813">
        <w:rPr>
          <w:rFonts w:hint="cs"/>
          <w:rtl/>
          <w:lang w:bidi="ar-EG"/>
        </w:rPr>
        <w:t>،</w:t>
      </w:r>
      <w:r>
        <w:rPr>
          <w:rFonts w:hint="cs"/>
          <w:rtl/>
          <w:lang w:bidi="ar-EG"/>
        </w:rPr>
        <w:t xml:space="preserve"> معدل الزيادة </w:t>
      </w:r>
      <w:r w:rsidR="00894813">
        <w:rPr>
          <w:rFonts w:hint="cs"/>
          <w:rtl/>
          <w:lang w:bidi="ar-EG"/>
        </w:rPr>
        <w:t>يبلغ الضعف</w:t>
      </w:r>
      <w:r>
        <w:rPr>
          <w:rFonts w:hint="cs"/>
          <w:rtl/>
          <w:lang w:bidi="ar-EG"/>
        </w:rPr>
        <w:t xml:space="preserve"> للمرأة بالمقارنة مع معدل الرجل.</w:t>
      </w:r>
    </w:p>
    <w:p w:rsidR="00E83CF4" w:rsidRDefault="00E83CF4" w:rsidP="00D53969">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ثالثا نقاط البداية المختلفة </w:t>
      </w:r>
      <w:r w:rsidR="00D53969">
        <w:rPr>
          <w:rFonts w:hint="cs"/>
          <w:rtl/>
          <w:lang w:bidi="ar-EG"/>
        </w:rPr>
        <w:t>موضحة</w:t>
      </w:r>
      <w:r>
        <w:rPr>
          <w:rFonts w:hint="cs"/>
          <w:rtl/>
          <w:lang w:bidi="ar-EG"/>
        </w:rPr>
        <w:t xml:space="preserve"> على أساس: نسبة مشاركة الرجل في العمالة هي 3 من 4 في عام 2003 بينما نسبة مشاركة المرأة أقل نوعاً ما </w:t>
      </w:r>
      <w:r w:rsidR="00FF6F9B">
        <w:rPr>
          <w:rFonts w:hint="cs"/>
          <w:rtl/>
          <w:lang w:bidi="ar-EG"/>
        </w:rPr>
        <w:t xml:space="preserve">أي </w:t>
      </w:r>
      <w:r>
        <w:rPr>
          <w:rFonts w:hint="cs"/>
          <w:rtl/>
          <w:lang w:bidi="ar-EG"/>
        </w:rPr>
        <w:t xml:space="preserve">1 من واقع 2. على أن فترة سنوات خمس لم تكن بالفترة الزمنية الطويلة بما يكفي </w:t>
      </w:r>
      <w:r w:rsidR="00D53969">
        <w:rPr>
          <w:rFonts w:hint="cs"/>
          <w:rtl/>
          <w:lang w:bidi="ar-EG"/>
        </w:rPr>
        <w:t>ل</w:t>
      </w:r>
      <w:r>
        <w:rPr>
          <w:rFonts w:hint="cs"/>
          <w:rtl/>
          <w:lang w:bidi="ar-EG"/>
        </w:rPr>
        <w:t xml:space="preserve">تصحيح </w:t>
      </w:r>
      <w:r w:rsidR="00FF6F9B">
        <w:rPr>
          <w:rFonts w:hint="cs"/>
          <w:rtl/>
          <w:lang w:bidi="ar-EG"/>
        </w:rPr>
        <w:t>ج</w:t>
      </w:r>
      <w:r w:rsidR="00CE237D">
        <w:rPr>
          <w:rFonts w:hint="cs"/>
          <w:rtl/>
          <w:lang w:bidi="ar-EG"/>
        </w:rPr>
        <w:t>ذ</w:t>
      </w:r>
      <w:r w:rsidR="00FF6F9B">
        <w:rPr>
          <w:rFonts w:hint="cs"/>
          <w:rtl/>
          <w:lang w:bidi="ar-EG"/>
        </w:rPr>
        <w:t>ري</w:t>
      </w:r>
      <w:r>
        <w:rPr>
          <w:rFonts w:hint="cs"/>
          <w:rtl/>
          <w:lang w:bidi="ar-EG"/>
        </w:rPr>
        <w:t xml:space="preserve"> للنسب المذكورة أعلاه.</w:t>
      </w:r>
    </w:p>
    <w:p w:rsidR="00E83CF4" w:rsidRDefault="00E83CF4" w:rsidP="00E83CF4">
      <w:pPr>
        <w:pStyle w:val="SingleTxt"/>
        <w:rPr>
          <w:rFonts w:hint="cs"/>
          <w:rtl/>
          <w:lang w:bidi="ar-EG"/>
        </w:rPr>
      </w:pPr>
    </w:p>
    <w:p w:rsidR="00E83CF4" w:rsidRDefault="00E83CF4" w:rsidP="00E83CF4">
      <w:pPr>
        <w:pStyle w:val="SingleTxt"/>
        <w:spacing w:line="380" w:lineRule="exact"/>
        <w:rPr>
          <w:rFonts w:hint="cs"/>
          <w:rtl/>
          <w:lang w:bidi="ar-EG"/>
        </w:rPr>
      </w:pPr>
      <w:r>
        <w:rPr>
          <w:rFonts w:hint="cs"/>
          <w:noProof/>
          <w:w w:val="100"/>
          <w:rtl/>
        </w:rPr>
        <w:pict>
          <v:group id="_x0000_s1091" style="position:absolute;left:0;text-align:left;margin-left:12.25pt;margin-top:9.9pt;width:486.4pt;height:226.35pt;z-index:2" coordsize="9728,4527" o:allowincell="f">
            <o:lock v:ext="edit" rotation="t" aspectratio="t" position="t"/>
            <v:shape id="_x0000_s1092" type="#_x0000_t75" style="position:absolute;width:9728;height:4527" o:preferrelative="f">
              <v:fill o:detectmouseclick="t"/>
              <v:path o:extrusionok="t" o:connecttype="none"/>
              <o:lock v:ext="edit" text="t"/>
            </v:shape>
            <v:group id="_x0000_s1093" style="position:absolute;left:60;top:60;width:7215;height:4275" coordorigin="60,60" coordsize="7215,4275">
              <v:rect id="_x0000_s1094" style="position:absolute;left:60;top:60;width:7200;height:255" fillcolor="#cfc" stroked="f"/>
              <v:rect id="_x0000_s1095" style="position:absolute;left:60;top:315;width:7200;height:165" fillcolor="#cbfdcb" stroked="f"/>
              <v:rect id="_x0000_s1096" style="position:absolute;left:60;top:480;width:7200;height:135" fillcolor="#c9fcc9" stroked="f"/>
              <v:rect id="_x0000_s1097" style="position:absolute;left:60;top:615;width:7200;height:150" fillcolor="#c8fac8" stroked="f"/>
              <v:rect id="_x0000_s1098" style="position:absolute;left:60;top:765;width:7200;height:75" fillcolor="#c7f8c7" stroked="f"/>
              <v:rect id="_x0000_s1099" style="position:absolute;left:60;top:840;width:7200;height:90" fillcolor="#c5f7c5" stroked="f"/>
              <v:rect id="_x0000_s1100" style="position:absolute;left:60;top:930;width:7200;height:90" fillcolor="#c4f5c4" stroked="f"/>
              <v:rect id="_x0000_s1101" style="position:absolute;left:60;top:1020;width:7200;height:75" fillcolor="#c3f3c3" stroked="f"/>
              <v:rect id="_x0000_s1102" style="position:absolute;left:60;top:1095;width:7200;height:60" fillcolor="#c1f2c1" stroked="f"/>
              <v:rect id="_x0000_s1103" style="position:absolute;left:60;top:1155;width:7200;height:75" fillcolor="#c0f0c0" stroked="f"/>
              <v:rect id="_x0000_s1104" style="position:absolute;left:60;top:1230;width:7200;height:60" fillcolor="#bfeebf" stroked="f"/>
              <v:rect id="_x0000_s1105" style="position:absolute;left:60;top:1290;width:7200;height:45" fillcolor="#bdedbd" stroked="f"/>
              <v:rect id="_x0000_s1106" style="position:absolute;left:60;top:1335;width:7200;height:75" fillcolor="#bcebbc" stroked="f"/>
              <v:rect id="_x0000_s1107" style="position:absolute;left:60;top:1410;width:7200;height:60" fillcolor="#bae9ba" stroked="f"/>
              <v:rect id="_x0000_s1108" style="position:absolute;left:60;top:1470;width:7200;height:60" fillcolor="#b9e7b9" stroked="f"/>
              <v:rect id="_x0000_s1109" style="position:absolute;left:60;top:1530;width:7200;height:60" fillcolor="#b7e5b7" stroked="f"/>
              <v:rect id="_x0000_s1110" style="position:absolute;left:60;top:1590;width:7200;height:45" fillcolor="#b5e3b5" stroked="f"/>
              <v:rect id="_x0000_s1111" style="position:absolute;left:60;top:1635;width:7200;height:60" fillcolor="#b4e1b4" stroked="f"/>
              <v:rect id="_x0000_s1112" style="position:absolute;left:60;top:1695;width:7200;height:30" fillcolor="#b3dfb3" stroked="f"/>
              <v:rect id="_x0000_s1113" style="position:absolute;left:60;top:1725;width:7200;height:45" fillcolor="#b1deb1" stroked="f"/>
              <v:rect id="_x0000_s1114" style="position:absolute;left:60;top:1770;width:7200;height:30" fillcolor="#b0dcb0" stroked="f"/>
              <v:rect id="_x0000_s1115" style="position:absolute;left:60;top:1800;width:7200;height:60" fillcolor="#afdaaf" stroked="f"/>
              <v:rect id="_x0000_s1116" style="position:absolute;left:60;top:1860;width:7200;height:45" fillcolor="#add8ad" stroked="f"/>
              <v:rect id="_x0000_s1117" style="position:absolute;left:60;top:1905;width:7200;height:45" fillcolor="#abd6ab" stroked="f"/>
              <v:rect id="_x0000_s1118" style="position:absolute;left:60;top:1950;width:7200;height:45" fillcolor="#a9d4a9" stroked="f"/>
              <v:rect id="_x0000_s1119" style="position:absolute;left:60;top:1995;width:7200;height:45" fillcolor="#a8d2a8" stroked="f"/>
              <v:rect id="_x0000_s1120" style="position:absolute;left:60;top:2040;width:7200;height:45" fillcolor="#a6d0a6" stroked="f"/>
              <v:rect id="_x0000_s1121" style="position:absolute;left:60;top:2085;width:7200;height:45" fillcolor="#a5cea5" stroked="f"/>
              <v:rect id="_x0000_s1122" style="position:absolute;left:60;top:2130;width:7200;height:30" fillcolor="#a3cca3" stroked="f"/>
              <v:rect id="_x0000_s1123" style="position:absolute;left:60;top:2160;width:7200;height:45" fillcolor="#a2caa2" stroked="f"/>
              <v:rect id="_x0000_s1124" style="position:absolute;left:60;top:2205;width:7200;height:30" fillcolor="#a0c8a0" stroked="f"/>
              <v:rect id="_x0000_s1125" style="position:absolute;left:60;top:2235;width:7200;height:30" fillcolor="#9fc69f" stroked="f"/>
              <v:rect id="_x0000_s1126" style="position:absolute;left:60;top:2265;width:7200;height:45" fillcolor="#9dc59d" stroked="f"/>
              <v:rect id="_x0000_s1127" style="position:absolute;left:60;top:2310;width:7200;height:30" fillcolor="#9cc39c" stroked="f"/>
              <v:rect id="_x0000_s1128" style="position:absolute;left:60;top:2340;width:7200;height:30" fillcolor="#9bc19b" stroked="f"/>
              <v:rect id="_x0000_s1129" style="position:absolute;left:60;top:2370;width:7200;height:30" fillcolor="#99c099" stroked="f"/>
              <v:rect id="_x0000_s1130" style="position:absolute;left:60;top:2400;width:7200;height:45" fillcolor="#98be98" stroked="f"/>
              <v:rect id="_x0000_s1131" style="position:absolute;left:60;top:2445;width:7200;height:30" fillcolor="#96bc96" stroked="f"/>
              <v:rect id="_x0000_s1132" style="position:absolute;left:60;top:2475;width:7200;height:45" fillcolor="#95ba95" stroked="f"/>
              <v:rect id="_x0000_s1133" style="position:absolute;left:60;top:2520;width:7200;height:30" fillcolor="#93b893" stroked="f"/>
              <v:rect id="_x0000_s1134" style="position:absolute;left:60;top:2550;width:7200;height:45" fillcolor="#92b692" stroked="f"/>
              <v:rect id="_x0000_s1135" style="position:absolute;left:60;top:2595;width:7200;height:45" fillcolor="#90b490" stroked="f"/>
              <v:rect id="_x0000_s1136" style="position:absolute;left:60;top:2640;width:7200;height:30" fillcolor="#8eb28e" stroked="f"/>
              <v:rect id="_x0000_s1137" style="position:absolute;left:60;top:2670;width:7200;height:30" fillcolor="#8db08d" stroked="f"/>
              <v:rect id="_x0000_s1138" style="position:absolute;left:60;top:2700;width:7200;height:60" fillcolor="#8bae8b" stroked="f"/>
              <v:rect id="_x0000_s1139" style="position:absolute;left:60;top:2760;width:7200;height:30" fillcolor="#89ac89" stroked="f"/>
              <v:rect id="_x0000_s1140" style="position:absolute;left:60;top:2790;width:7200;height:30" fillcolor="#8a8" stroked="f"/>
              <v:rect id="_x0000_s1141" style="position:absolute;left:60;top:2820;width:7200;height:45" fillcolor="#86a886" stroked="f"/>
              <v:rect id="_x0000_s1142" style="position:absolute;left:60;top:2865;width:7200;height:45" fillcolor="#84a684" stroked="f"/>
              <v:rect id="_x0000_s1143" style="position:absolute;left:60;top:2910;width:7200;height:30" fillcolor="#83a483" stroked="f"/>
              <v:rect id="_x0000_s1144" style="position:absolute;left:60;top:2940;width:7200;height:30" fillcolor="#82a282" stroked="f"/>
              <v:rect id="_x0000_s1145" style="position:absolute;left:60;top:2970;width:7200;height:30" fillcolor="#80a180" stroked="f"/>
              <v:rect id="_x0000_s1146" style="position:absolute;left:60;top:3000;width:7200;height:45" fillcolor="#7f9f7f" stroked="f"/>
              <v:rect id="_x0000_s1147" style="position:absolute;left:60;top:3045;width:7200;height:30" fillcolor="#7e9d7e" stroked="f"/>
              <v:rect id="_x0000_s1148" style="position:absolute;left:60;top:3075;width:7200;height:30" fillcolor="#7c9c7c" stroked="f"/>
              <v:rect id="_x0000_s1149" style="position:absolute;left:60;top:3105;width:7200;height:45" fillcolor="#7b9a7b" stroked="f"/>
              <v:rect id="_x0000_s1150" style="position:absolute;left:60;top:3150;width:7200;height:45" fillcolor="#799879" stroked="f"/>
              <v:rect id="_x0000_s1151" style="position:absolute;left:60;top:3195;width:7200;height:45" fillcolor="#789678" stroked="f"/>
              <v:rect id="_x0000_s1152" style="position:absolute;left:60;top:3240;width:7200;height:45" fillcolor="#769476" stroked="f"/>
              <v:rect id="_x0000_s1153" style="position:absolute;left:60;top:3285;width:7200;height:30" fillcolor="#759275" stroked="f"/>
              <v:rect id="_x0000_s1154" style="position:absolute;left:60;top:3315;width:7200;height:45" fillcolor="#739173" stroked="f"/>
              <v:rect id="_x0000_s1155" style="position:absolute;left:60;top:3360;width:7200;height:45" fillcolor="#728f72" stroked="f"/>
              <v:rect id="_x0000_s1156" style="position:absolute;left:60;top:3405;width:7200;height:45" fillcolor="#718d71" stroked="f"/>
              <v:rect id="_x0000_s1157" style="position:absolute;left:60;top:3450;width:7200;height:75" fillcolor="#6f8b6f" stroked="f"/>
              <v:rect id="_x0000_s1158" style="position:absolute;left:60;top:3525;width:7200;height:45" fillcolor="#6d896d" stroked="f"/>
              <v:rect id="_x0000_s1159" style="position:absolute;left:60;top:3570;width:7200;height:45" fillcolor="#6c876c" stroked="f"/>
              <v:rect id="_x0000_s1160" style="position:absolute;left:60;top:3615;width:7200;height:60" fillcolor="#6b856b" stroked="f"/>
              <v:rect id="_x0000_s1161" style="position:absolute;left:60;top:3675;width:7200;height:45" fillcolor="#698469" stroked="f"/>
              <v:rect id="_x0000_s1162" style="position:absolute;left:60;top:3720;width:7200;height:60" fillcolor="#688268" stroked="f"/>
              <v:rect id="_x0000_s1163" style="position:absolute;left:60;top:3780;width:7200;height:60" fillcolor="#678067" stroked="f"/>
              <v:rect id="_x0000_s1164" style="position:absolute;left:60;top:3840;width:7200;height:60" fillcolor="#657f65" stroked="f"/>
              <v:rect id="_x0000_s1165" style="position:absolute;left:60;top:3900;width:7200;height:90" fillcolor="#647d64" stroked="f"/>
              <v:rect id="_x0000_s1166" style="position:absolute;left:60;top:3990;width:7200;height:60" fillcolor="#627c62" stroked="f"/>
              <v:rect id="_x0000_s1167" style="position:absolute;left:60;top:4050;width:7200;height:105" fillcolor="#617a61" stroked="f"/>
              <v:rect id="_x0000_s1168" style="position:absolute;left:60;top:4155;width:7200;height:120" fillcolor="#607860" stroked="f"/>
              <v:rect id="_x0000_s1169" style="position:absolute;left:60;top:4275;width:7200;height:30" fillcolor="#5e765e" stroked="f"/>
              <v:rect id="_x0000_s1170" style="position:absolute;left:75;top:75;width:7200;height:4260" filled="f" strokeweight="0"/>
              <v:rect id="_x0000_s1171" style="position:absolute;left:780;top:735;width:6345;height:225" fillcolor="#cfc" stroked="f"/>
              <v:rect id="_x0000_s1172" style="position:absolute;left:780;top:960;width:6345;height:165" fillcolor="#cbfdcb" stroked="f"/>
              <v:rect id="_x0000_s1173" style="position:absolute;left:780;top:1125;width:6345;height:75" fillcolor="#c9fcc9" stroked="f"/>
              <v:rect id="_x0000_s1174" style="position:absolute;left:780;top:1200;width:6345;height:120" fillcolor="#c8fac8" stroked="f"/>
              <v:rect id="_x0000_s1175" style="position:absolute;left:780;top:1320;width:6345;height:75" fillcolor="#c7f8c7" stroked="f"/>
              <v:rect id="_x0000_s1176" style="position:absolute;left:780;top:1395;width:6345;height:90" fillcolor="#c5f7c5" stroked="f"/>
              <v:rect id="_x0000_s1177" style="position:absolute;left:780;top:1485;width:6345;height:45" fillcolor="#c4f5c4" stroked="f"/>
              <v:rect id="_x0000_s1178" style="position:absolute;left:780;top:1530;width:6345;height:75" fillcolor="#c3f3c3" stroked="f"/>
              <v:rect id="_x0000_s1179" style="position:absolute;left:780;top:1605;width:6345;height:75" fillcolor="#c1f1c1" stroked="f"/>
              <v:rect id="_x0000_s1180" style="position:absolute;left:780;top:1680;width:6345;height:45" fillcolor="#bfefbf" stroked="f"/>
              <v:rect id="_x0000_s1181" style="position:absolute;left:780;top:1725;width:6345;height:75" fillcolor="#beedbe" stroked="f"/>
              <v:rect id="_x0000_s1182" style="position:absolute;left:780;top:1800;width:6345;height:45" fillcolor="#bcebbc" stroked="f"/>
              <v:rect id="_x0000_s1183" style="position:absolute;left:780;top:1845;width:6345;height:60" fillcolor="#bae9ba" stroked="f"/>
              <v:rect id="_x0000_s1184" style="position:absolute;left:780;top:1905;width:6345;height:60" fillcolor="#b9e7b9" stroked="f"/>
              <v:rect id="_x0000_s1185" style="position:absolute;left:780;top:1965;width:6345;height:45" fillcolor="#b7e5b7" stroked="f"/>
              <v:rect id="_x0000_s1186" style="position:absolute;left:780;top:2010;width:6345;height:45" fillcolor="#b5e3b5" stroked="f"/>
              <v:rect id="_x0000_s1187" style="position:absolute;left:780;top:2055;width:6345;height:45" fillcolor="#b4e1b4" stroked="f"/>
              <v:rect id="_x0000_s1188" style="position:absolute;left:780;top:2100;width:6345;height:45" fillcolor="#b3dfb3" stroked="f"/>
              <v:rect id="_x0000_s1189" style="position:absolute;left:780;top:2145;width:6345;height:45" fillcolor="#b1deb1" stroked="f"/>
              <v:rect id="_x0000_s1190" style="position:absolute;left:780;top:2190;width:6345;height:45" fillcolor="#afdcaf" stroked="f"/>
              <v:rect id="_x0000_s1191" style="position:absolute;left:780;top:2235;width:6345;height:45" fillcolor="#aedaae" stroked="f"/>
              <v:rect id="_x0000_s1192" style="position:absolute;left:780;top:2280;width:6345;height:45" fillcolor="#add8ad" stroked="f"/>
              <v:rect id="_x0000_s1193" style="position:absolute;left:780;top:2325;width:6345;height:75" fillcolor="#abd6ab" stroked="f"/>
              <v:rect id="_x0000_s1194" style="position:absolute;left:780;top:2400;width:6345;height:45" fillcolor="#a9d4a9" stroked="f"/>
              <v:rect id="_x0000_s1195" style="position:absolute;left:780;top:2445;width:6345;height:60" fillcolor="#a8d2a8" stroked="f"/>
              <v:rect id="_x0000_s1196" style="position:absolute;left:780;top:2505;width:6345;height:45" fillcolor="#a7d0a7" stroked="f"/>
              <v:rect id="_x0000_s1197" style="position:absolute;left:780;top:2550;width:6345;height:90" fillcolor="#a5cea5" stroked="f"/>
              <v:rect id="_x0000_s1198" style="position:absolute;left:780;top:2640;width:6345;height:75" fillcolor="#a3cca3" stroked="f"/>
              <v:rect id="_x0000_s1199" style="position:absolute;left:780;top:2715;width:6345;height:75" fillcolor="#a1caa1" stroked="f"/>
              <v:rect id="_x0000_s1200" style="position:absolute;left:780;top:2790;width:6345;height:120" fillcolor="#a0c8a0" stroked="f"/>
              <v:rect id="_x0000_s1201" style="position:absolute;left:780;top:2910;width:6345;height:120" fillcolor="#9ec69e" stroked="f"/>
              <v:rect id="_x0000_s1202" style="position:absolute;left:780;top:3030;width:6345;height:165" fillcolor="#9dc49d" stroked="f"/>
              <v:rect id="_x0000_s1203" style="position:absolute;left:780;top:3195;width:6345;height:75" fillcolor="#9bc29b" stroked="f"/>
              <v:rect id="_x0000_s1204" style="position:absolute;left:795;top:750;width:6345;height:2550" filled="f" stroked="f"/>
              <v:line id="_x0000_s1205" style="position:absolute" from="795,3045" to="7140,3046" strokeweight="0"/>
              <v:line id="_x0000_s1206" style="position:absolute" from="795,2790" to="7140,2791" strokeweight="0"/>
              <v:line id="_x0000_s1207" style="position:absolute" from="795,2535" to="7140,2536" strokeweight="0"/>
              <v:line id="_x0000_s1208" style="position:absolute" from="795,2280" to="7140,2281" strokeweight="0"/>
              <v:line id="_x0000_s1209" style="position:absolute" from="795,2025" to="7140,2026" strokeweight="0"/>
              <v:line id="_x0000_s1210" style="position:absolute" from="795,1770" to="7140,1771" strokeweight="0"/>
              <v:line id="_x0000_s1211" style="position:absolute" from="795,1515" to="7140,1516" strokeweight="0"/>
              <v:line id="_x0000_s1212" style="position:absolute" from="795,1260" to="7140,1261" strokeweight="0"/>
              <v:line id="_x0000_s1213" style="position:absolute" from="795,1005" to="7140,1006" strokeweight="0"/>
              <v:line id="_x0000_s1214" style="position:absolute" from="795,750" to="7140,751" strokeweight="0"/>
              <v:rect id="_x0000_s1215" style="position:absolute;left:795;top:750;width:6345;height:2550" filled="f" strokecolor="gray"/>
              <v:rect id="_x0000_s1216" style="position:absolute;left:1050;top:2325;width:375;height:45" fillcolor="#36f" stroked="f"/>
              <v:rect id="_x0000_s1217" style="position:absolute;left:1050;top:2370;width:375;height:30" fillcolor="#3266fe" stroked="f"/>
              <v:rect id="_x0000_s1218" style="position:absolute;left:1050;top:2400;width:375;height:30" fillcolor="#3266fd" stroked="f"/>
              <v:rect id="_x0000_s1219" style="position:absolute;left:1050;top:2430;width:375;height:15" fillcolor="#3265fc" stroked="f"/>
              <v:rect id="_x0000_s1220" style="position:absolute;left:1050;top:2445;width:375;height:15" fillcolor="#3265fb" stroked="f"/>
              <v:rect id="_x0000_s1221" style="position:absolute;left:1050;top:2460;width:375;height:15" fillcolor="#3265fa" stroked="f"/>
              <v:rect id="_x0000_s1222" style="position:absolute;left:1050;top:2475;width:375;height:15" fillcolor="#3264fa" stroked="f"/>
              <v:rect id="_x0000_s1223" style="position:absolute;left:1050;top:2490;width:375;height:15" fillcolor="#3264f9" stroked="f"/>
              <v:rect id="_x0000_s1224" style="position:absolute;left:1050;top:2505;width:375;height:15" fillcolor="#3263f8" stroked="f"/>
              <v:rect id="_x0000_s1225" style="position:absolute;left:1050;top:2520;width:375;height:15" fillcolor="#3263f7" stroked="f"/>
              <v:rect id="_x0000_s1226" style="position:absolute;left:1050;top:2535;width:375;height:15" fillcolor="#3262f6" stroked="f"/>
              <v:rect id="_x0000_s1227" style="position:absolute;left:1050;top:2550;width:375;height:15" fillcolor="#3162f4" stroked="f"/>
              <v:rect id="_x0000_s1228" style="position:absolute;left:1050;top:2565;width:375;height:15" fillcolor="#3161f3" stroked="f"/>
              <v:rect id="_x0000_s1229" style="position:absolute;left:1050;top:2580;width:375;height:15" fillcolor="#3161f2" stroked="f"/>
              <v:rect id="_x0000_s1230" style="position:absolute;left:1050;top:2595;width:375;height:15" fillcolor="#3060f0" stroked="f"/>
              <v:rect id="_x0000_s1231" style="position:absolute;left:1050;top:2610;width:375;height:15" fillcolor="#3060ef" stroked="f"/>
              <v:rect id="_x0000_s1232" style="position:absolute;left:1050;top:2625;width:375;height:15" fillcolor="#2f5fed" stroked="f"/>
              <v:rect id="_x0000_s1233" style="position:absolute;left:1050;top:2640;width:375;height:15" fillcolor="#2f5eeb" stroked="f"/>
              <v:rect id="_x0000_s1234" style="position:absolute;left:1050;top:2655;width:375;height:15" fillcolor="#2e5de9" stroked="f"/>
              <v:rect id="_x0000_s1235" style="position:absolute;left:1050;top:2670;width:375;height:15" fillcolor="#2e5ce7" stroked="f"/>
              <v:rect id="_x0000_s1236" style="position:absolute;left:1050;top:2685;width:375;height:15" fillcolor="#2d5be5" stroked="f"/>
              <v:rect id="_x0000_s1237" style="position:absolute;left:1050;top:2700;width:375;height:15" fillcolor="#2d5ae3" stroked="f"/>
              <v:rect id="_x0000_s1238" style="position:absolute;left:1050;top:2715;width:375;height:15" fillcolor="#2d5ae1" stroked="f"/>
              <v:rect id="_x0000_s1239" style="position:absolute;left:1050;top:2730;width:375;height:15" fillcolor="#2c59de" stroked="f"/>
              <v:rect id="_x0000_s1240" style="position:absolute;left:1050;top:2745;width:375;height:15" fillcolor="#2c58dc" stroked="f"/>
              <v:rect id="_x0000_s1241" style="position:absolute;left:1050;top:2760;width:375;height:15" fillcolor="#2c57d9" stroked="f"/>
              <v:rect id="_x0000_s1242" style="position:absolute;left:1050;top:2775;width:375;height:15" fillcolor="#2b56d7" stroked="f"/>
              <v:rect id="_x0000_s1243" style="position:absolute;left:1050;top:2790;width:375;height:15" fillcolor="#2b55d4" stroked="f"/>
              <v:rect id="_x0000_s1244" style="position:absolute;left:1050;top:2805;width:375;height:15" fillcolor="#2a54d1" stroked="f"/>
              <v:rect id="_x0000_s1245" style="position:absolute;left:1050;top:2820;width:375;height:15" fillcolor="#2a53ce" stroked="f"/>
              <v:rect id="_x0000_s1246" style="position:absolute;left:1050;top:2835;width:375;height:15" fillcolor="#2952cc" stroked="f"/>
              <v:rect id="_x0000_s1247" style="position:absolute;left:1050;top:2850;width:375;height:15" fillcolor="#2950c9" stroked="f"/>
              <v:rect id="_x0000_s1248" style="position:absolute;left:1050;top:2865;width:375;height:15" fillcolor="#284fc6" stroked="f"/>
              <v:rect id="_x0000_s1249" style="position:absolute;left:1050;top:2880;width:375;height:15" fillcolor="#274ec3" stroked="f"/>
              <v:rect id="_x0000_s1250" style="position:absolute;left:1050;top:2895;width:375;height:15" fillcolor="#274dc1" stroked="f"/>
              <v:rect id="_x0000_s1251" style="position:absolute;left:1050;top:2910;width:375;height:15" fillcolor="#264bbe" stroked="f"/>
              <v:rect id="_x0000_s1252" style="position:absolute;left:1050;top:2925;width:375;height:15" fillcolor="#254abb" stroked="f"/>
              <v:rect id="_x0000_s1253" style="position:absolute;left:1050;top:2940;width:375;height:15" fillcolor="#2549b8" stroked="f"/>
              <v:rect id="_x0000_s1254" style="position:absolute;left:1050;top:2955;width:375;height:15" fillcolor="#2448b6" stroked="f"/>
              <v:rect id="_x0000_s1255" style="position:absolute;left:1050;top:2970;width:375;height:15" fillcolor="#2447b3" stroked="f"/>
              <v:rect id="_x0000_s1256" style="position:absolute;left:1050;top:2985;width:375;height:15" fillcolor="#2346b0" stroked="f"/>
              <v:rect id="_x0000_s1257" style="position:absolute;left:1050;top:3000;width:375;height:15" fillcolor="#2345ae" stroked="f"/>
              <v:rect id="_x0000_s1258" style="position:absolute;left:1050;top:3015;width:375;height:15" fillcolor="#2344ac" stroked="f"/>
              <v:rect id="_x0000_s1259" style="position:absolute;left:1050;top:3030;width:375;height:15" fillcolor="#2243a9" stroked="f"/>
              <v:rect id="_x0000_s1260" style="position:absolute;left:1050;top:3045;width:375;height:15" fillcolor="#2242a7" stroked="f"/>
              <v:rect id="_x0000_s1261" style="position:absolute;left:1050;top:3060;width:375;height:15" fillcolor="#2141a5" stroked="f"/>
              <v:rect id="_x0000_s1262" style="position:absolute;left:1050;top:3075;width:375;height:15" fillcolor="#2141a3" stroked="f"/>
              <v:rect id="_x0000_s1263" style="position:absolute;left:1050;top:3090;width:375;height:15" fillcolor="#2040a1" stroked="f"/>
              <v:rect id="_x0000_s1264" style="position:absolute;left:1050;top:3105;width:375;height:15" fillcolor="#1f3f9f" stroked="f"/>
              <v:rect id="_x0000_s1265" style="position:absolute;left:1050;top:3120;width:375;height:15" fillcolor="#1f3f9e" stroked="f"/>
              <v:rect id="_x0000_s1266" style="position:absolute;left:1050;top:3135;width:375;height:15" fillcolor="#1f3e9c" stroked="f"/>
              <v:rect id="_x0000_s1267" style="position:absolute;left:1050;top:3150;width:375;height:15" fillcolor="#1f3e9b" stroked="f"/>
              <v:rect id="_x0000_s1268" style="position:absolute;left:1050;top:3165;width:375;height:15" fillcolor="#1f3d99" stroked="f"/>
              <v:rect id="_x0000_s1269" style="position:absolute;left:1050;top:3180;width:375;height:15" fillcolor="#1f3d98" stroked="f"/>
              <v:rect id="_x0000_s1270" style="position:absolute;left:1050;top:3195;width:375;height:15" fillcolor="#1f3c97" stroked="f"/>
              <v:rect id="_x0000_s1271" style="position:absolute;left:1050;top:3210;width:375;height:15" fillcolor="#1e3c96" stroked="f"/>
              <v:rect id="_x0000_s1272" style="position:absolute;left:1050;top:3225;width:375;height:15" fillcolor="#1e3b95" stroked="f"/>
              <v:rect id="_x0000_s1273" style="position:absolute;left:1050;top:3240;width:375;height:30" fillcolor="#1e3b94" stroked="f"/>
              <v:rect id="_x0000_s1274" style="position:absolute;left:1065;top:2340;width:375;height:960" filled="f"/>
              <v:rect id="_x0000_s1275" style="position:absolute;left:2325;top:2355;width:360;height:30" fillcolor="#36f" stroked="f"/>
              <v:rect id="_x0000_s1276" style="position:absolute;left:2325;top:2385;width:360;height:45" fillcolor="#3266fe" stroked="f"/>
              <v:rect id="_x0000_s1277" style="position:absolute;left:2325;top:2430;width:360;height:15" fillcolor="#3266fd" stroked="f"/>
              <v:rect id="_x0000_s1278" style="position:absolute;left:2325;top:2445;width:360;height:30" fillcolor="#3265fc" stroked="f"/>
              <v:rect id="_x0000_s1279" style="position:absolute;left:2325;top:2475;width:360;height:15" fillcolor="#3265fb" stroked="f"/>
              <v:rect id="_x0000_s1280" style="position:absolute;left:2325;top:2490;width:360;height:15" fillcolor="#3264fa" stroked="f"/>
              <v:rect id="_x0000_s1281" style="position:absolute;left:2325;top:2505;width:360;height:15" fillcolor="#3264f9" stroked="f"/>
              <v:rect id="_x0000_s1282" style="position:absolute;left:2325;top:2520;width:360;height:30" fillcolor="#3263f8" stroked="f"/>
              <v:rect id="_x0000_s1283" style="position:absolute;left:2325;top:2550;width:360;height:15" fillcolor="#3262f6" stroked="f"/>
              <v:rect id="_x0000_s1284" style="position:absolute;left:2325;top:2565;width:360;height:15" fillcolor="#3162f5" stroked="f"/>
              <v:rect id="_x0000_s1285" style="position:absolute;left:2325;top:2580;width:360;height:15" fillcolor="#3161f4" stroked="f"/>
              <v:rect id="_x0000_s1286" style="position:absolute;left:2325;top:2595;width:360;height:15" fillcolor="#3161f2" stroked="f"/>
              <v:rect id="_x0000_s1287" style="position:absolute;left:2325;top:2610;width:360;height:15" fillcolor="#3060f1" stroked="f"/>
              <v:rect id="_x0000_s1288" style="position:absolute;left:2325;top:2625;width:360;height:15" fillcolor="#3060ef" stroked="f"/>
              <v:rect id="_x0000_s1289" style="position:absolute;left:2325;top:2640;width:360;height:15" fillcolor="#2f5fee" stroked="f"/>
              <v:rect id="_x0000_s1290" style="position:absolute;left:2325;top:2655;width:360;height:15" fillcolor="#2f5eec" stroked="f"/>
              <v:rect id="_x0000_s1291" style="position:absolute;left:2325;top:2670;width:360;height:15" fillcolor="#2e5dea" stroked="f"/>
              <v:rect id="_x0000_s1292" style="position:absolute;left:2325;top:2685;width:360;height:15" fillcolor="#2e5ce8" stroked="f"/>
              <v:rect id="_x0000_s1293" style="position:absolute;left:2325;top:2700;width:360;height:15" fillcolor="#2d5be6" stroked="f"/>
            </v:group>
            <v:group id="_x0000_s1294" style="position:absolute;left:1425;top:1005;width:5085;height:2295" coordorigin="1425,1005" coordsize="5085,2295">
              <v:rect id="_x0000_s1295" style="position:absolute;left:2325;top:2715;width:360;height:15" fillcolor="#2d5ae3" stroked="f"/>
              <v:rect id="_x0000_s1296" style="position:absolute;left:2325;top:2730;width:360;height:15" fillcolor="#2d5ae1" stroked="f"/>
              <v:rect id="_x0000_s1297" style="position:absolute;left:2325;top:2745;width:360;height:15" fillcolor="#2c59df" stroked="f"/>
              <v:rect id="_x0000_s1298" style="position:absolute;left:2325;top:2760;width:360;height:15" fillcolor="#2c58dc" stroked="f"/>
              <v:rect id="_x0000_s1299" style="position:absolute;left:2325;top:2775;width:360;height:15" fillcolor="#2c57da" stroked="f"/>
              <v:rect id="_x0000_s1300" style="position:absolute;left:2325;top:2790;width:360;height:15" fillcolor="#2b56d7" stroked="f"/>
              <v:rect id="_x0000_s1301" style="position:absolute;left:2325;top:2805;width:360;height:15" fillcolor="#2b55d4" stroked="f"/>
              <v:rect id="_x0000_s1302" style="position:absolute;left:2325;top:2820;width:360;height:15" fillcolor="#2a54d1" stroked="f"/>
              <v:rect id="_x0000_s1303" style="position:absolute;left:2325;top:2835;width:360;height:15" fillcolor="#2953ce" stroked="f"/>
              <v:rect id="_x0000_s1304" style="position:absolute;left:2325;top:2850;width:360;height:15" fillcolor="#2951cb" stroked="f"/>
              <v:rect id="_x0000_s1305" style="position:absolute;left:2325;top:2865;width:360;height:15" fillcolor="#2850c8" stroked="f"/>
              <v:rect id="_x0000_s1306" style="position:absolute;left:2325;top:2880;width:360;height:15" fillcolor="#284fc6" stroked="f"/>
              <v:rect id="_x0000_s1307" style="position:absolute;left:2325;top:2895;width:360;height:15" fillcolor="#274ec3" stroked="f"/>
              <v:rect id="_x0000_s1308" style="position:absolute;left:2325;top:2910;width:360;height:15" fillcolor="#264cc0" stroked="f"/>
              <v:rect id="_x0000_s1309" style="position:absolute;left:2325;top:2925;width:360;height:15" fillcolor="#264bbd" stroked="f"/>
              <v:rect id="_x0000_s1310" style="position:absolute;left:2325;top:2940;width:360;height:15" fillcolor="#254aba" stroked="f"/>
              <v:rect id="_x0000_s1311" style="position:absolute;left:2325;top:2955;width:360;height:15" fillcolor="#2449b7" stroked="f"/>
              <v:rect id="_x0000_s1312" style="position:absolute;left:2325;top:2970;width:360;height:15" fillcolor="#2448b5" stroked="f"/>
              <v:rect id="_x0000_s1313" style="position:absolute;left:2325;top:2985;width:360;height:15" fillcolor="#2347b2" stroked="f"/>
              <v:rect id="_x0000_s1314" style="position:absolute;left:2325;top:3000;width:360;height:15" fillcolor="#2346af" stroked="f"/>
              <v:rect id="_x0000_s1315" style="position:absolute;left:2325;top:3015;width:360;height:15" fillcolor="#2345ad" stroked="f"/>
              <v:rect id="_x0000_s1316" style="position:absolute;left:2325;top:3030;width:360;height:15" fillcolor="#2244ab" stroked="f"/>
              <v:rect id="_x0000_s1317" style="position:absolute;left:2325;top:3045;width:360;height:15" fillcolor="#2243a8" stroked="f"/>
              <v:rect id="_x0000_s1318" style="position:absolute;left:2325;top:3060;width:360;height:15" fillcolor="#2242a6" stroked="f"/>
              <v:rect id="_x0000_s1319" style="position:absolute;left:2325;top:3075;width:360;height:15" fillcolor="#2141a4" stroked="f"/>
              <v:rect id="_x0000_s1320" style="position:absolute;left:2325;top:3090;width:360;height:15" fillcolor="#2040a2" stroked="f"/>
              <v:rect id="_x0000_s1321" style="position:absolute;left:2325;top:3105;width:360;height:15" fillcolor="#1f3fa0" stroked="f"/>
              <v:rect id="_x0000_s1322" style="position:absolute;left:2325;top:3120;width:360;height:15" fillcolor="#1f3f9e" stroked="f"/>
              <v:rect id="_x0000_s1323" style="position:absolute;left:2325;top:3135;width:360;height:15" fillcolor="#1f3e9c" stroked="f"/>
              <v:rect id="_x0000_s1324" style="position:absolute;left:2325;top:3150;width:360;height:15" fillcolor="#1f3e9b" stroked="f"/>
              <v:rect id="_x0000_s1325" style="position:absolute;left:2325;top:3165;width:360;height:15" fillcolor="#1f3d99" stroked="f"/>
              <v:rect id="_x0000_s1326" style="position:absolute;left:2325;top:3180;width:360;height:15" fillcolor="#1f3d98" stroked="f"/>
              <v:rect id="_x0000_s1327" style="position:absolute;left:2325;top:3195;width:360;height:15" fillcolor="#1f3c97" stroked="f"/>
              <v:rect id="_x0000_s1328" style="position:absolute;left:2325;top:3210;width:360;height:15" fillcolor="#1e3c96" stroked="f"/>
              <v:rect id="_x0000_s1329" style="position:absolute;left:2325;top:3225;width:360;height:15" fillcolor="#1e3b95" stroked="f"/>
              <v:rect id="_x0000_s1330" style="position:absolute;left:2325;top:3240;width:360;height:30" fillcolor="#1e3b94" stroked="f"/>
              <v:rect id="_x0000_s1331" style="position:absolute;left:2340;top:2370;width:360;height:930" filled="f"/>
              <v:rect id="_x0000_s1332" style="position:absolute;left:3585;top:2430;width:375;height:30" fillcolor="#36f" stroked="f"/>
              <v:rect id="_x0000_s1333" style="position:absolute;left:3585;top:2460;width:375;height:45" fillcolor="#3266fe" stroked="f"/>
              <v:rect id="_x0000_s1334" style="position:absolute;left:3585;top:2505;width:375;height:15" fillcolor="#3266fd" stroked="f"/>
              <v:rect id="_x0000_s1335" style="position:absolute;left:3585;top:2520;width:375;height:15" fillcolor="#3265fc" stroked="f"/>
              <v:rect id="_x0000_s1336" style="position:absolute;left:3585;top:2535;width:375;height:15" fillcolor="#3265fb" stroked="f"/>
              <v:rect id="_x0000_s1337" style="position:absolute;left:3585;top:2550;width:375;height:15" fillcolor="#3265fa" stroked="f"/>
              <v:rect id="_x0000_s1338" style="position:absolute;left:3585;top:2565;width:375;height:15" fillcolor="#3264f9" stroked="f"/>
              <v:rect id="_x0000_s1339" style="position:absolute;left:3585;top:2580;width:375;height:15" fillcolor="#3263f9" stroked="f"/>
              <v:rect id="_x0000_s1340" style="position:absolute;left:3585;top:2595;width:375;height:15" fillcolor="#3263f8" stroked="f"/>
              <v:rect id="_x0000_s1341" style="position:absolute;left:3585;top:2610;width:375;height:15" fillcolor="#3262f6" stroked="f"/>
              <v:rect id="_x0000_s1342" style="position:absolute;left:3585;top:2625;width:375;height:15" fillcolor="#3162f5" stroked="f"/>
              <v:rect id="_x0000_s1343" style="position:absolute;left:3585;top:2640;width:375;height:15" fillcolor="#3161f3" stroked="f"/>
              <v:rect id="_x0000_s1344" style="position:absolute;left:3585;top:2655;width:375;height:15" fillcolor="#3161f2" stroked="f"/>
              <v:rect id="_x0000_s1345" style="position:absolute;left:3585;top:2670;width:375;height:15" fillcolor="#3060f0" stroked="f"/>
              <v:rect id="_x0000_s1346" style="position:absolute;left:3585;top:2685;width:375;height:15" fillcolor="#2f5fee" stroked="f"/>
              <v:rect id="_x0000_s1347" style="position:absolute;left:3585;top:2700;width:375;height:15" fillcolor="#2f5fed" stroked="f"/>
              <v:rect id="_x0000_s1348" style="position:absolute;left:3585;top:2715;width:375;height:15" fillcolor="#2e5eea" stroked="f"/>
              <v:rect id="_x0000_s1349" style="position:absolute;left:3585;top:2730;width:375;height:15" fillcolor="#2e5de8" stroked="f"/>
              <v:rect id="_x0000_s1350" style="position:absolute;left:3585;top:2745;width:375;height:15" fillcolor="#2d5be6" stroked="f"/>
              <v:rect id="_x0000_s1351" style="position:absolute;left:3585;top:2760;width:375;height:15" fillcolor="#2d5ae3" stroked="f"/>
              <v:rect id="_x0000_s1352" style="position:absolute;left:3585;top:2775;width:375;height:15" fillcolor="#2d5ae1" stroked="f"/>
              <v:rect id="_x0000_s1353" style="position:absolute;left:3585;top:2790;width:375;height:15" fillcolor="#2c59de" stroked="f"/>
              <v:rect id="_x0000_s1354" style="position:absolute;left:3585;top:2805;width:375;height:15" fillcolor="#2c58dc" stroked="f"/>
              <v:rect id="_x0000_s1355" style="position:absolute;left:3585;top:2820;width:375;height:15" fillcolor="#2b57d9" stroked="f"/>
              <v:rect id="_x0000_s1356" style="position:absolute;left:3585;top:2835;width:375;height:15" fillcolor="#2b56d6" stroked="f"/>
              <v:rect id="_x0000_s1357" style="position:absolute;left:3585;top:2850;width:375;height:15" fillcolor="#2a55d3" stroked="f"/>
              <v:rect id="_x0000_s1358" style="position:absolute;left:3585;top:2865;width:375;height:15" fillcolor="#2a53cf" stroked="f"/>
              <v:rect id="_x0000_s1359" style="position:absolute;left:3585;top:2880;width:375;height:15" fillcolor="#2952cc" stroked="f"/>
              <v:rect id="_x0000_s1360" style="position:absolute;left:3585;top:2895;width:375;height:15" fillcolor="#2951c9" stroked="f"/>
              <v:rect id="_x0000_s1361" style="position:absolute;left:3585;top:2910;width:375;height:15" fillcolor="#284fc6" stroked="f"/>
              <v:rect id="_x0000_s1362" style="position:absolute;left:3585;top:2925;width:375;height:15" fillcolor="#274ec3" stroked="f"/>
              <v:rect id="_x0000_s1363" style="position:absolute;left:3585;top:2940;width:375;height:15" fillcolor="#264cc0" stroked="f"/>
              <v:rect id="_x0000_s1364" style="position:absolute;left:3585;top:2955;width:375;height:15" fillcolor="#264bbd" stroked="f"/>
              <v:rect id="_x0000_s1365" style="position:absolute;left:3585;top:2970;width:375;height:15" fillcolor="#254aba" stroked="f"/>
              <v:rect id="_x0000_s1366" style="position:absolute;left:3585;top:2985;width:375;height:15" fillcolor="#2448b7" stroked="f"/>
              <v:rect id="_x0000_s1367" style="position:absolute;left:3585;top:3000;width:375;height:15" fillcolor="#2447b4" stroked="f"/>
              <v:rect id="_x0000_s1368" style="position:absolute;left:3585;top:3015;width:375;height:15" fillcolor="#2346b1" stroked="f"/>
              <v:rect id="_x0000_s1369" style="position:absolute;left:3585;top:3030;width:375;height:15" fillcolor="#2345ae" stroked="f"/>
              <v:rect id="_x0000_s1370" style="position:absolute;left:3585;top:3045;width:375;height:15" fillcolor="#2244ab" stroked="f"/>
              <v:rect id="_x0000_s1371" style="position:absolute;left:3585;top:3060;width:375;height:15" fillcolor="#2243a9" stroked="f"/>
              <v:rect id="_x0000_s1372" style="position:absolute;left:3585;top:3075;width:375;height:15" fillcolor="#2242a6" stroked="f"/>
              <v:rect id="_x0000_s1373" style="position:absolute;left:3585;top:3090;width:375;height:15" fillcolor="#2141a4" stroked="f"/>
              <v:rect id="_x0000_s1374" style="position:absolute;left:3585;top:3105;width:375;height:15" fillcolor="#2040a2" stroked="f"/>
              <v:rect id="_x0000_s1375" style="position:absolute;left:3585;top:3120;width:375;height:15" fillcolor="#1f3fa0" stroked="f"/>
              <v:rect id="_x0000_s1376" style="position:absolute;left:3585;top:3135;width:375;height:15" fillcolor="#1f3f9e" stroked="f"/>
              <v:rect id="_x0000_s1377" style="position:absolute;left:3585;top:3150;width:375;height:15" fillcolor="#1f3e9c" stroked="f"/>
              <v:rect id="_x0000_s1378" style="position:absolute;left:3585;top:3165;width:375;height:15" fillcolor="#1f3d9a" stroked="f"/>
              <v:rect id="_x0000_s1379" style="position:absolute;left:3585;top:3180;width:375;height:15" fillcolor="#1f3d99" stroked="f"/>
              <v:rect id="_x0000_s1380" style="position:absolute;left:3585;top:3195;width:375;height:15" fillcolor="#1f3c98" stroked="f"/>
              <v:rect id="_x0000_s1381" style="position:absolute;left:3585;top:3210;width:375;height:15" fillcolor="#1e3c97" stroked="f"/>
              <v:rect id="_x0000_s1382" style="position:absolute;left:3585;top:3225;width:375;height:15" fillcolor="#1e3b96" stroked="f"/>
              <v:rect id="_x0000_s1383" style="position:absolute;left:3585;top:3240;width:375;height:15" fillcolor="#1e3b95" stroked="f"/>
              <v:rect id="_x0000_s1384" style="position:absolute;left:3585;top:3255;width:375;height:15" fillcolor="#1e3b94" stroked="f"/>
              <v:rect id="_x0000_s1385" style="position:absolute;left:3600;top:2445;width:375;height:855" filled="f"/>
              <v:rect id="_x0000_s1386" style="position:absolute;left:4860;top:2490;width:360;height:30" fillcolor="#36f" stroked="f"/>
              <v:rect id="_x0000_s1387" style="position:absolute;left:4860;top:2520;width:360;height:30" fillcolor="#3266fe" stroked="f"/>
              <v:rect id="_x0000_s1388" style="position:absolute;left:4860;top:2550;width:360;height:15" fillcolor="#3266fd" stroked="f"/>
              <v:rect id="_x0000_s1389" style="position:absolute;left:4860;top:2565;width:360;height:30" fillcolor="#3265fc" stroked="f"/>
              <v:rect id="_x0000_s1390" style="position:absolute;left:4860;top:2595;width:360;height:15" fillcolor="#3265fb" stroked="f"/>
              <v:rect id="_x0000_s1391" style="position:absolute;left:4860;top:2610;width:360;height:15" fillcolor="#3264fa" stroked="f"/>
              <v:rect id="_x0000_s1392" style="position:absolute;left:4860;top:2625;width:360;height:15" fillcolor="#3264f9" stroked="f"/>
              <v:rect id="_x0000_s1393" style="position:absolute;left:4860;top:2640;width:360;height:15" fillcolor="#3263f8" stroked="f"/>
              <v:rect id="_x0000_s1394" style="position:absolute;left:4860;top:2655;width:360;height:15" fillcolor="#3262f6" stroked="f"/>
              <v:rect id="_x0000_s1395" style="position:absolute;left:4860;top:2670;width:360;height:15" fillcolor="#3162f5" stroked="f"/>
              <v:rect id="_x0000_s1396" style="position:absolute;left:4860;top:2685;width:360;height:15" fillcolor="#3161f3" stroked="f"/>
              <v:rect id="_x0000_s1397" style="position:absolute;left:4860;top:2700;width:360;height:15" fillcolor="#3161f2" stroked="f"/>
              <v:rect id="_x0000_s1398" style="position:absolute;left:4860;top:2715;width:360;height:15" fillcolor="#3060f0" stroked="f"/>
              <v:rect id="_x0000_s1399" style="position:absolute;left:4860;top:2730;width:360;height:15" fillcolor="#2f5fee" stroked="f"/>
              <v:rect id="_x0000_s1400" style="position:absolute;left:4860;top:2745;width:360;height:15" fillcolor="#2f5eec" stroked="f"/>
              <v:rect id="_x0000_s1401" style="position:absolute;left:4860;top:2760;width:360;height:15" fillcolor="#2e5dea" stroked="f"/>
              <v:rect id="_x0000_s1402" style="position:absolute;left:4860;top:2775;width:360;height:15" fillcolor="#2e5ce7" stroked="f"/>
              <v:rect id="_x0000_s1403" style="position:absolute;left:4860;top:2790;width:360;height:15" fillcolor="#2d5be5" stroked="f"/>
              <v:rect id="_x0000_s1404" style="position:absolute;left:4860;top:2805;width:360;height:15" fillcolor="#2d5ae2" stroked="f"/>
              <v:rect id="_x0000_s1405" style="position:absolute;left:4860;top:2820;width:360;height:15" fillcolor="#2c59df" stroked="f"/>
              <v:rect id="_x0000_s1406" style="position:absolute;left:4860;top:2835;width:360;height:15" fillcolor="#2c58dd" stroked="f"/>
              <v:rect id="_x0000_s1407" style="position:absolute;left:4860;top:2850;width:360;height:15" fillcolor="#2c57d9" stroked="f"/>
              <v:rect id="_x0000_s1408" style="position:absolute;left:4860;top:2865;width:360;height:15" fillcolor="#2b56d6" stroked="f"/>
              <v:rect id="_x0000_s1409" style="position:absolute;left:4860;top:2880;width:360;height:15" fillcolor="#2a55d3" stroked="f"/>
              <v:rect id="_x0000_s1410" style="position:absolute;left:4860;top:2895;width:360;height:15" fillcolor="#2a53cf" stroked="f"/>
              <v:rect id="_x0000_s1411" style="position:absolute;left:4860;top:2910;width:360;height:15" fillcolor="#2952cc" stroked="f"/>
              <v:rect id="_x0000_s1412" style="position:absolute;left:4860;top:2925;width:360;height:15" fillcolor="#2850c9" stroked="f"/>
              <v:rect id="_x0000_s1413" style="position:absolute;left:4860;top:2940;width:360;height:15" fillcolor="#284fc5" stroked="f"/>
              <v:rect id="_x0000_s1414" style="position:absolute;left:4860;top:2955;width:360;height:15" fillcolor="#274dc2" stroked="f"/>
              <v:rect id="_x0000_s1415" style="position:absolute;left:4860;top:2970;width:360;height:15" fillcolor="#264cbf" stroked="f"/>
              <v:rect id="_x0000_s1416" style="position:absolute;left:4860;top:2985;width:360;height:15" fillcolor="#254abb" stroked="f"/>
              <v:rect id="_x0000_s1417" style="position:absolute;left:4860;top:3000;width:360;height:15" fillcolor="#2449b8" stroked="f"/>
              <v:rect id="_x0000_s1418" style="position:absolute;left:4860;top:3015;width:360;height:15" fillcolor="#2448b5" stroked="f"/>
              <v:rect id="_x0000_s1419" style="position:absolute;left:4860;top:3030;width:360;height:15" fillcolor="#2347b1" stroked="f"/>
              <v:rect id="_x0000_s1420" style="position:absolute;left:4860;top:3045;width:360;height:15" fillcolor="#2345ae" stroked="f"/>
              <v:rect id="_x0000_s1421" style="position:absolute;left:4860;top:3060;width:360;height:15" fillcolor="#2344ac" stroked="f"/>
              <v:rect id="_x0000_s1422" style="position:absolute;left:4860;top:3075;width:360;height:15" fillcolor="#2243a9" stroked="f"/>
              <v:rect id="_x0000_s1423" style="position:absolute;left:4860;top:3090;width:360;height:15" fillcolor="#2242a6" stroked="f"/>
              <v:rect id="_x0000_s1424" style="position:absolute;left:4860;top:3105;width:360;height:15" fillcolor="#2141a4" stroked="f"/>
              <v:rect id="_x0000_s1425" style="position:absolute;left:4860;top:3120;width:360;height:15" fillcolor="#2040a2" stroked="f"/>
              <v:rect id="_x0000_s1426" style="position:absolute;left:4860;top:3135;width:360;height:15" fillcolor="#1f3f9f" stroked="f"/>
              <v:rect id="_x0000_s1427" style="position:absolute;left:4860;top:3150;width:360;height:15" fillcolor="#1f3e9d" stroked="f"/>
              <v:rect id="_x0000_s1428" style="position:absolute;left:4860;top:3165;width:360;height:15" fillcolor="#1f3e9c" stroked="f"/>
              <v:rect id="_x0000_s1429" style="position:absolute;left:4860;top:3180;width:360;height:15" fillcolor="#1f3d9a" stroked="f"/>
              <v:rect id="_x0000_s1430" style="position:absolute;left:4860;top:3195;width:360;height:15" fillcolor="#1f3d98" stroked="f"/>
              <v:rect id="_x0000_s1431" style="position:absolute;left:4860;top:3210;width:360;height:15" fillcolor="#1f3c97" stroked="f"/>
              <v:rect id="_x0000_s1432" style="position:absolute;left:4860;top:3225;width:360;height:15" fillcolor="#1e3b96" stroked="f"/>
              <v:rect id="_x0000_s1433" style="position:absolute;left:4860;top:3240;width:360;height:15" fillcolor="#1e3b95" stroked="f"/>
              <v:rect id="_x0000_s1434" style="position:absolute;left:4860;top:3255;width:360;height:15" fillcolor="#1e3b94" stroked="f"/>
              <v:rect id="_x0000_s1435" style="position:absolute;left:4875;top:2505;width:360;height:795" filled="f"/>
              <v:rect id="_x0000_s1436" style="position:absolute;left:6120;top:2550;width:375;height:30" fillcolor="#36f" stroked="f"/>
              <v:rect id="_x0000_s1437" style="position:absolute;left:6120;top:2580;width:375;height:30" fillcolor="#3266fe" stroked="f"/>
              <v:rect id="_x0000_s1438" style="position:absolute;left:6120;top:2610;width:375;height:15" fillcolor="#3266fd" stroked="f"/>
              <v:rect id="_x0000_s1439" style="position:absolute;left:6120;top:2625;width:375;height:15" fillcolor="#3265fc" stroked="f"/>
              <v:rect id="_x0000_s1440" style="position:absolute;left:6120;top:2640;width:375;height:15" fillcolor="#3265fb" stroked="f"/>
              <v:rect id="_x0000_s1441" style="position:absolute;left:6120;top:2655;width:375;height:15" fillcolor="#3264fa" stroked="f"/>
              <v:rect id="_x0000_s1442" style="position:absolute;left:6120;top:2670;width:375;height:15" fillcolor="#3264f9" stroked="f"/>
              <v:rect id="_x0000_s1443" style="position:absolute;left:6120;top:2685;width:375;height:15" fillcolor="#3263f8" stroked="f"/>
              <v:rect id="_x0000_s1444" style="position:absolute;left:6120;top:2700;width:375;height:15" fillcolor="#3262f7" stroked="f"/>
              <v:rect id="_x0000_s1445" style="position:absolute;left:6120;top:2715;width:375;height:15" fillcolor="#3162f5" stroked="f"/>
              <v:rect id="_x0000_s1446" style="position:absolute;left:6120;top:2730;width:375;height:15" fillcolor="#3161f3" stroked="f"/>
              <v:rect id="_x0000_s1447" style="position:absolute;left:6120;top:2745;width:375;height:15" fillcolor="#3161f2" stroked="f"/>
              <v:rect id="_x0000_s1448" style="position:absolute;left:6120;top:2760;width:375;height:15" fillcolor="#3060f0" stroked="f"/>
              <v:rect id="_x0000_s1449" style="position:absolute;left:6120;top:2775;width:375;height:15" fillcolor="#2f5fee" stroked="f"/>
              <v:rect id="_x0000_s1450" style="position:absolute;left:6120;top:2790;width:375;height:15" fillcolor="#2f5eeb" stroked="f"/>
              <v:rect id="_x0000_s1451" style="position:absolute;left:6120;top:2805;width:375;height:15" fillcolor="#2e5de9" stroked="f"/>
              <v:rect id="_x0000_s1452" style="position:absolute;left:6120;top:2820;width:375;height:15" fillcolor="#2d5ce6" stroked="f"/>
              <v:rect id="_x0000_s1453" style="position:absolute;left:6120;top:2835;width:375;height:15" fillcolor="#2d5ae3" stroked="f"/>
              <v:rect id="_x0000_s1454" style="position:absolute;left:6120;top:2850;width:375;height:15" fillcolor="#2c59e0" stroked="f"/>
              <v:rect id="_x0000_s1455" style="position:absolute;left:6120;top:2865;width:375;height:15" fillcolor="#2c58dd" stroked="f"/>
              <v:rect id="_x0000_s1456" style="position:absolute;left:6120;top:2880;width:375;height:15" fillcolor="#2c57da" stroked="f"/>
              <v:rect id="_x0000_s1457" style="position:absolute;left:6120;top:2895;width:375;height:15" fillcolor="#2b56d6" stroked="f"/>
              <v:rect id="_x0000_s1458" style="position:absolute;left:6120;top:2910;width:375;height:15" fillcolor="#2a55d3" stroked="f"/>
              <v:rect id="_x0000_s1459" style="position:absolute;left:6120;top:2925;width:375;height:15" fillcolor="#2a53cf" stroked="f"/>
              <v:rect id="_x0000_s1460" style="position:absolute;left:6120;top:2940;width:375;height:15" fillcolor="#2952cc" stroked="f"/>
              <v:rect id="_x0000_s1461" style="position:absolute;left:6120;top:2955;width:375;height:15" fillcolor="#2850c8" stroked="f"/>
              <v:rect id="_x0000_s1462" style="position:absolute;left:6120;top:2970;width:375;height:15" fillcolor="#284ec4" stroked="f"/>
              <v:rect id="_x0000_s1463" style="position:absolute;left:6120;top:2985;width:375;height:15" fillcolor="#274dc1" stroked="f"/>
              <v:rect id="_x0000_s1464" style="position:absolute;left:6120;top:3000;width:375;height:15" fillcolor="#264bbd" stroked="f"/>
              <v:rect id="_x0000_s1465" style="position:absolute;left:6120;top:3015;width:375;height:15" fillcolor="#254aba" stroked="f"/>
              <v:rect id="_x0000_s1466" style="position:absolute;left:6120;top:3030;width:375;height:15" fillcolor="#2448b6" stroked="f"/>
              <v:rect id="_x0000_s1467" style="position:absolute;left:6120;top:3045;width:375;height:15" fillcolor="#2347b2" stroked="f"/>
              <v:rect id="_x0000_s1468" style="position:absolute;left:6120;top:3060;width:375;height:15" fillcolor="#2346af" stroked="f"/>
              <v:rect id="_x0000_s1469" style="position:absolute;left:6120;top:3075;width:375;height:15" fillcolor="#2344ac" stroked="f"/>
              <v:rect id="_x0000_s1470" style="position:absolute;left:6120;top:3090;width:375;height:15" fillcolor="#2243a9" stroked="f"/>
              <v:rect id="_x0000_s1471" style="position:absolute;left:6120;top:3105;width:375;height:15" fillcolor="#2242a6" stroked="f"/>
              <v:rect id="_x0000_s1472" style="position:absolute;left:6120;top:3120;width:375;height:15" fillcolor="#2141a4" stroked="f"/>
              <v:rect id="_x0000_s1473" style="position:absolute;left:6120;top:3135;width:375;height:15" fillcolor="#2040a1" stroked="f"/>
              <v:rect id="_x0000_s1474" style="position:absolute;left:6120;top:3150;width:375;height:15" fillcolor="#1f3f9f" stroked="f"/>
              <v:rect id="_x0000_s1475" style="position:absolute;left:6120;top:3165;width:375;height:15" fillcolor="#1f3e9d" stroked="f"/>
              <v:rect id="_x0000_s1476" style="position:absolute;left:6120;top:3180;width:375;height:15" fillcolor="#1f3e9b" stroked="f"/>
              <v:rect id="_x0000_s1477" style="position:absolute;left:6120;top:3195;width:375;height:15" fillcolor="#1f3d99" stroked="f"/>
              <v:rect id="_x0000_s1478" style="position:absolute;left:6120;top:3210;width:375;height:15" fillcolor="#1f3c98" stroked="f"/>
              <v:rect id="_x0000_s1479" style="position:absolute;left:6120;top:3225;width:375;height:15" fillcolor="#1e3c96" stroked="f"/>
              <v:rect id="_x0000_s1480" style="position:absolute;left:6120;top:3240;width:375;height:15" fillcolor="#1e3b95" stroked="f"/>
              <v:rect id="_x0000_s1481" style="position:absolute;left:6120;top:3255;width:375;height:15" fillcolor="#1e3b94" stroked="f"/>
              <v:rect id="_x0000_s1482" style="position:absolute;left:6135;top:2565;width:375;height:735" filled="f"/>
              <v:rect id="_x0000_s1483" style="position:absolute;left:1425;top:1005;width:360;height:210" fillcolor="red" stroked="f"/>
              <v:rect id="_x0000_s1484" style="position:absolute;left:1425;top:1215;width:360;height:105" fillcolor="#fd0000" stroked="f"/>
              <v:rect id="_x0000_s1485" style="position:absolute;left:1425;top:1320;width:360;height:105" fillcolor="#fb0000" stroked="f"/>
              <v:rect id="_x0000_s1486" style="position:absolute;left:1425;top:1425;width:360;height:105" fillcolor="#f90000" stroked="f"/>
              <v:rect id="_x0000_s1487" style="position:absolute;left:1425;top:1530;width:360;height:75" fillcolor="#f70000" stroked="f"/>
              <v:rect id="_x0000_s1488" style="position:absolute;left:1425;top:1605;width:360;height:60" fillcolor="#f50000" stroked="f"/>
              <v:rect id="_x0000_s1489" style="position:absolute;left:1425;top:1665;width:360;height:45" fillcolor="#f30000" stroked="f"/>
              <v:rect id="_x0000_s1490" style="position:absolute;left:1425;top:1710;width:360;height:60" fillcolor="#f10000" stroked="f"/>
              <v:rect id="_x0000_s1491" style="position:absolute;left:1425;top:1770;width:360;height:45" fillcolor="#ef0000" stroked="f"/>
              <v:rect id="_x0000_s1492" style="position:absolute;left:1425;top:1815;width:360;height:45" fillcolor="#ed0000" stroked="f"/>
              <v:rect id="_x0000_s1493" style="position:absolute;left:1425;top:1860;width:360;height:45" fillcolor="#eb0000" stroked="f"/>
              <v:rect id="_x0000_s1494" style="position:absolute;left:1425;top:1905;width:360;height:45" fillcolor="#e90000" stroked="f"/>
            </v:group>
            <v:group id="_x0000_s1495" style="position:absolute;left:1425;top:1020;width:5430;height:2280" coordorigin="1425,1020" coordsize="5430,2280">
              <v:rect id="_x0000_s1496" style="position:absolute;left:1425;top:1950;width:360;height:30" fillcolor="#e70000" stroked="f"/>
              <v:rect id="_x0000_s1497" style="position:absolute;left:1425;top:1980;width:360;height:45" fillcolor="#e50000" stroked="f"/>
              <v:rect id="_x0000_s1498" style="position:absolute;left:1425;top:2025;width:360;height:45" fillcolor="#e30000" stroked="f"/>
              <v:rect id="_x0000_s1499" style="position:absolute;left:1425;top:2070;width:360;height:45" fillcolor="#e10000" stroked="f"/>
              <v:rect id="_x0000_s1500" style="position:absolute;left:1425;top:2115;width:360;height:30" fillcolor="#df0000" stroked="f"/>
              <v:rect id="_x0000_s1501" style="position:absolute;left:1425;top:2145;width:360;height:30" fillcolor="#d00" stroked="f"/>
              <v:rect id="_x0000_s1502" style="position:absolute;left:1425;top:2175;width:360;height:45" fillcolor="#db0000" stroked="f"/>
              <v:rect id="_x0000_s1503" style="position:absolute;left:1425;top:2220;width:360;height:30" fillcolor="#d90000" stroked="f"/>
              <v:rect id="_x0000_s1504" style="position:absolute;left:1425;top:2250;width:360;height:30" fillcolor="#d70000" stroked="f"/>
              <v:rect id="_x0000_s1505" style="position:absolute;left:1425;top:2280;width:360;height:45" fillcolor="#d50000" stroked="f"/>
              <v:rect id="_x0000_s1506" style="position:absolute;left:1425;top:2325;width:360;height:30" fillcolor="#d30000" stroked="f"/>
              <v:rect id="_x0000_s1507" style="position:absolute;left:1425;top:2355;width:360;height:45" fillcolor="#d10000" stroked="f"/>
              <v:rect id="_x0000_s1508" style="position:absolute;left:1425;top:2400;width:360;height:30" fillcolor="#cf0000" stroked="f"/>
              <v:rect id="_x0000_s1509" style="position:absolute;left:1425;top:2430;width:360;height:30" fillcolor="#cd0000" stroked="f"/>
              <v:rect id="_x0000_s1510" style="position:absolute;left:1425;top:2460;width:360;height:45" fillcolor="#cb0000" stroked="f"/>
              <v:rect id="_x0000_s1511" style="position:absolute;left:1425;top:2505;width:360;height:30" fillcolor="#c90000" stroked="f"/>
              <v:rect id="_x0000_s1512" style="position:absolute;left:1425;top:2535;width:360;height:30" fillcolor="#c70000" stroked="f"/>
              <v:rect id="_x0000_s1513" style="position:absolute;left:1425;top:2565;width:360;height:60" fillcolor="#c50000" stroked="f"/>
              <v:rect id="_x0000_s1514" style="position:absolute;left:1425;top:2625;width:360;height:45" fillcolor="#c30000" stroked="f"/>
              <v:rect id="_x0000_s1515" style="position:absolute;left:1425;top:2670;width:360;height:45" fillcolor="#c10000" stroked="f"/>
              <v:rect id="_x0000_s1516" style="position:absolute;left:1425;top:2715;width:360;height:60" fillcolor="#bf0000" stroked="f"/>
              <v:rect id="_x0000_s1517" style="position:absolute;left:1425;top:2775;width:360;height:45" fillcolor="#bd0000" stroked="f"/>
              <v:rect id="_x0000_s1518" style="position:absolute;left:1425;top:2820;width:360;height:60" fillcolor="#b00" stroked="f"/>
              <v:rect id="_x0000_s1519" style="position:absolute;left:1425;top:2880;width:360;height:75" fillcolor="#b90000" stroked="f"/>
              <v:rect id="_x0000_s1520" style="position:absolute;left:1425;top:2955;width:360;height:105" fillcolor="#b70000" stroked="f"/>
              <v:rect id="_x0000_s1521" style="position:absolute;left:1425;top:3060;width:360;height:105" fillcolor="#b50000" stroked="f"/>
              <v:rect id="_x0000_s1522" style="position:absolute;left:1425;top:3165;width:360;height:105" fillcolor="#b20000" stroked="f"/>
              <v:rect id="_x0000_s1523" style="position:absolute;left:1440;top:1020;width:360;height:2280" filled="f"/>
              <v:rect id="_x0000_s1524" style="position:absolute;left:2685;top:1155;width:360;height:195" fillcolor="red" stroked="f"/>
              <v:rect id="_x0000_s1525" style="position:absolute;left:2685;top:1350;width:360;height:90" fillcolor="#fd0000" stroked="f"/>
              <v:rect id="_x0000_s1526" style="position:absolute;left:2685;top:1440;width:360;height:105" fillcolor="#fb0000" stroked="f"/>
              <v:rect id="_x0000_s1527" style="position:absolute;left:2685;top:1545;width:360;height:105" fillcolor="#f90000" stroked="f"/>
              <v:rect id="_x0000_s1528" style="position:absolute;left:2685;top:1650;width:360;height:60" fillcolor="#f70000" stroked="f"/>
              <v:rect id="_x0000_s1529" style="position:absolute;left:2685;top:1710;width:360;height:60" fillcolor="#f50000" stroked="f"/>
              <v:rect id="_x0000_s1530" style="position:absolute;left:2685;top:1770;width:360;height:45" fillcolor="#f30000" stroked="f"/>
              <v:rect id="_x0000_s1531" style="position:absolute;left:2685;top:1815;width:360;height:60" fillcolor="#f10000" stroked="f"/>
              <v:rect id="_x0000_s1532" style="position:absolute;left:2685;top:1875;width:360;height:30" fillcolor="#ef0000" stroked="f"/>
              <v:rect id="_x0000_s1533" style="position:absolute;left:2685;top:1905;width:360;height:45" fillcolor="#ed0000" stroked="f"/>
              <v:rect id="_x0000_s1534" style="position:absolute;left:2685;top:1950;width:360;height:60" fillcolor="#eb0000" stroked="f"/>
              <v:rect id="_x0000_s1535" style="position:absolute;left:2685;top:2010;width:360;height:30" fillcolor="#e90000" stroked="f"/>
              <v:rect id="_x0000_s1536" style="position:absolute;left:2685;top:2040;width:360;height:30" fillcolor="#e70000" stroked="f"/>
              <v:rect id="_x0000_s1537" style="position:absolute;left:2685;top:2070;width:360;height:30" fillcolor="#e50000" stroked="f"/>
              <v:rect id="_x0000_s1538" style="position:absolute;left:2685;top:2100;width:360;height:45" fillcolor="#e30000" stroked="f"/>
              <v:rect id="_x0000_s1539" style="position:absolute;left:2685;top:2145;width:360;height:45" fillcolor="#e10000" stroked="f"/>
              <v:rect id="_x0000_s1540" style="position:absolute;left:2685;top:2190;width:360;height:30" fillcolor="#df0000" stroked="f"/>
              <v:rect id="_x0000_s1541" style="position:absolute;left:2685;top:2220;width:360;height:30" fillcolor="#d00" stroked="f"/>
              <v:rect id="_x0000_s1542" style="position:absolute;left:2685;top:2250;width:360;height:30" fillcolor="#db0000" stroked="f"/>
              <v:rect id="_x0000_s1543" style="position:absolute;left:2685;top:2280;width:360;height:45" fillcolor="#d90000" stroked="f"/>
              <v:rect id="_x0000_s1544" style="position:absolute;left:2685;top:2325;width:360;height:30" fillcolor="#d70000" stroked="f"/>
              <v:rect id="_x0000_s1545" style="position:absolute;left:2685;top:2355;width:360;height:30" fillcolor="#d50000" stroked="f"/>
              <v:rect id="_x0000_s1546" style="position:absolute;left:2685;top:2385;width:360;height:30" fillcolor="#d30000" stroked="f"/>
              <v:rect id="_x0000_s1547" style="position:absolute;left:2685;top:2415;width:360;height:30" fillcolor="#d10000" stroked="f"/>
              <v:rect id="_x0000_s1548" style="position:absolute;left:2685;top:2445;width:360;height:45" fillcolor="#cf0000" stroked="f"/>
              <v:rect id="_x0000_s1549" style="position:absolute;left:2685;top:2490;width:360;height:30" fillcolor="#cd0000" stroked="f"/>
              <v:rect id="_x0000_s1550" style="position:absolute;left:2685;top:2520;width:360;height:30" fillcolor="#cb0000" stroked="f"/>
              <v:rect id="_x0000_s1551" style="position:absolute;left:2685;top:2550;width:360;height:30" fillcolor="#c90000" stroked="f"/>
              <v:rect id="_x0000_s1552" style="position:absolute;left:2685;top:2580;width:360;height:45" fillcolor="#c70000" stroked="f"/>
              <v:rect id="_x0000_s1553" style="position:absolute;left:2685;top:2625;width:360;height:45" fillcolor="#c50000" stroked="f"/>
              <v:rect id="_x0000_s1554" style="position:absolute;left:2685;top:2670;width:360;height:45" fillcolor="#c30000" stroked="f"/>
              <v:rect id="_x0000_s1555" style="position:absolute;left:2685;top:2715;width:360;height:30" fillcolor="#c10000" stroked="f"/>
              <v:rect id="_x0000_s1556" style="position:absolute;left:2685;top:2745;width:360;height:60" fillcolor="#bf0000" stroked="f"/>
              <v:rect id="_x0000_s1557" style="position:absolute;left:2685;top:2805;width:360;height:45" fillcolor="#bd0000" stroked="f"/>
              <v:rect id="_x0000_s1558" style="position:absolute;left:2685;top:2850;width:360;height:60" fillcolor="#b00" stroked="f"/>
              <v:rect id="_x0000_s1559" style="position:absolute;left:2685;top:2910;width:360;height:60" fillcolor="#b90000" stroked="f"/>
              <v:rect id="_x0000_s1560" style="position:absolute;left:2685;top:2970;width:360;height:105" fillcolor="#b70000" stroked="f"/>
              <v:rect id="_x0000_s1561" style="position:absolute;left:2685;top:3075;width:360;height:105" fillcolor="#b50000" stroked="f"/>
              <v:rect id="_x0000_s1562" style="position:absolute;left:2685;top:3180;width:360;height:90" fillcolor="#b20000" stroked="f"/>
              <v:rect id="_x0000_s1563" style="position:absolute;left:2700;top:1170;width:360;height:2130" filled="f"/>
              <v:rect id="_x0000_s1564" style="position:absolute;left:3960;top:1335;width:360;height:180" fillcolor="red" stroked="f"/>
              <v:rect id="_x0000_s1565" style="position:absolute;left:3960;top:1515;width:360;height:90" fillcolor="#fd0000" stroked="f"/>
              <v:rect id="_x0000_s1566" style="position:absolute;left:3960;top:1605;width:360;height:90" fillcolor="#fb0000" stroked="f"/>
              <v:rect id="_x0000_s1567" style="position:absolute;left:3960;top:1695;width:360;height:90" fillcolor="#f90000" stroked="f"/>
              <v:rect id="_x0000_s1568" style="position:absolute;left:3960;top:1785;width:360;height:60" fillcolor="#f70000" stroked="f"/>
              <v:rect id="_x0000_s1569" style="position:absolute;left:3960;top:1845;width:360;height:60" fillcolor="#f50000" stroked="f"/>
              <v:rect id="_x0000_s1570" style="position:absolute;left:3960;top:1905;width:360;height:30" fillcolor="#f30000" stroked="f"/>
              <v:rect id="_x0000_s1571" style="position:absolute;left:3960;top:1935;width:360;height:60" fillcolor="#f10000" stroked="f"/>
              <v:rect id="_x0000_s1572" style="position:absolute;left:3960;top:1995;width:360;height:30" fillcolor="#ef0000" stroked="f"/>
              <v:rect id="_x0000_s1573" style="position:absolute;left:3960;top:2025;width:360;height:45" fillcolor="#ed0000" stroked="f"/>
              <v:rect id="_x0000_s1574" style="position:absolute;left:3960;top:2070;width:360;height:45" fillcolor="#eb0000" stroked="f"/>
              <v:rect id="_x0000_s1575" style="position:absolute;left:3960;top:2115;width:360;height:30" fillcolor="#e90000" stroked="f"/>
              <v:rect id="_x0000_s1576" style="position:absolute;left:3960;top:2145;width:360;height:30" fillcolor="#e70000" stroked="f"/>
              <v:rect id="_x0000_s1577" style="position:absolute;left:3960;top:2175;width:360;height:30" fillcolor="#e50000" stroked="f"/>
              <v:rect id="_x0000_s1578" style="position:absolute;left:3960;top:2205;width:360;height:30" fillcolor="#e30000" stroked="f"/>
              <v:rect id="_x0000_s1579" style="position:absolute;left:3960;top:2235;width:360;height:45" fillcolor="#e10000" stroked="f"/>
              <v:rect id="_x0000_s1580" style="position:absolute;left:3960;top:2280;width:360;height:30" fillcolor="#df0000" stroked="f"/>
              <v:rect id="_x0000_s1581" style="position:absolute;left:3960;top:2310;width:360;height:30" fillcolor="#d00" stroked="f"/>
              <v:rect id="_x0000_s1582" style="position:absolute;left:3960;top:2340;width:360;height:30" fillcolor="#db0000" stroked="f"/>
              <v:rect id="_x0000_s1583" style="position:absolute;left:3960;top:2370;width:360;height:30" fillcolor="#d90000" stroked="f"/>
              <v:rect id="_x0000_s1584" style="position:absolute;left:3960;top:2400;width:360;height:30" fillcolor="#d70000" stroked="f"/>
              <v:rect id="_x0000_s1585" style="position:absolute;left:3960;top:2430;width:360;height:30" fillcolor="#d50000" stroked="f"/>
              <v:rect id="_x0000_s1586" style="position:absolute;left:3960;top:2460;width:360;height:30" fillcolor="#d30000" stroked="f"/>
              <v:rect id="_x0000_s1587" style="position:absolute;left:3960;top:2490;width:360;height:30" fillcolor="#d10000" stroked="f"/>
              <v:rect id="_x0000_s1588" style="position:absolute;left:3960;top:2520;width:360;height:30" fillcolor="#cf0000" stroked="f"/>
              <v:rect id="_x0000_s1589" style="position:absolute;left:3960;top:2550;width:360;height:30" fillcolor="#cd0000" stroked="f"/>
              <v:rect id="_x0000_s1590" style="position:absolute;left:3960;top:2580;width:360;height:30" fillcolor="#cb0000" stroked="f"/>
              <v:rect id="_x0000_s1591" style="position:absolute;left:3960;top:2610;width:360;height:30" fillcolor="#c90000" stroked="f"/>
              <v:rect id="_x0000_s1592" style="position:absolute;left:3960;top:2640;width:360;height:30" fillcolor="#c70000" stroked="f"/>
              <v:rect id="_x0000_s1593" style="position:absolute;left:3960;top:2670;width:360;height:45" fillcolor="#c50000" stroked="f"/>
              <v:rect id="_x0000_s1594" style="position:absolute;left:3960;top:2715;width:360;height:45" fillcolor="#c30000" stroked="f"/>
              <v:rect id="_x0000_s1595" style="position:absolute;left:3960;top:2760;width:360;height:30" fillcolor="#c10000" stroked="f"/>
              <v:rect id="_x0000_s1596" style="position:absolute;left:3960;top:2790;width:360;height:60" fillcolor="#bf0000" stroked="f"/>
              <v:rect id="_x0000_s1597" style="position:absolute;left:3960;top:2850;width:360;height:45" fillcolor="#bd0000" stroked="f"/>
              <v:rect id="_x0000_s1598" style="position:absolute;left:3960;top:2895;width:360;height:45" fillcolor="#b00" stroked="f"/>
              <v:rect id="_x0000_s1599" style="position:absolute;left:3960;top:2940;width:360;height:60" fillcolor="#b90000" stroked="f"/>
              <v:rect id="_x0000_s1600" style="position:absolute;left:3960;top:3000;width:360;height:90" fillcolor="#b70000" stroked="f"/>
              <v:rect id="_x0000_s1601" style="position:absolute;left:3960;top:3090;width:360;height:90" fillcolor="#b50000" stroked="f"/>
              <v:rect id="_x0000_s1602" style="position:absolute;left:3960;top:3180;width:360;height:90" fillcolor="#b20000" stroked="f"/>
              <v:rect id="_x0000_s1603" style="position:absolute;left:3975;top:1350;width:360;height:1950" filled="f"/>
              <v:rect id="_x0000_s1604" style="position:absolute;left:5220;top:1425;width:360;height:75" fillcolor="red" stroked="f"/>
              <v:rect id="_x0000_s1605" style="position:absolute;left:5220;top:1500;width:360;height:90" fillcolor="#fe0000" stroked="f"/>
              <v:rect id="_x0000_s1606" style="position:absolute;left:5220;top:1590;width:360;height:60" fillcolor="#fd0000" stroked="f"/>
              <v:rect id="_x0000_s1607" style="position:absolute;left:5220;top:1650;width:360;height:30" fillcolor="#fc0000" stroked="f"/>
              <v:rect id="_x0000_s1608" style="position:absolute;left:5220;top:1680;width:360;height:60" fillcolor="#fb0000" stroked="f"/>
              <v:rect id="_x0000_s1609" style="position:absolute;left:5220;top:1740;width:360;height:30" fillcolor="#fa0000" stroked="f"/>
              <v:rect id="_x0000_s1610" style="position:absolute;left:5220;top:1770;width:360;height:60" fillcolor="#f90000" stroked="f"/>
              <v:rect id="_x0000_s1611" style="position:absolute;left:5220;top:1830;width:360;height:30" fillcolor="#f80000" stroked="f"/>
              <v:rect id="_x0000_s1612" style="position:absolute;left:5220;top:1860;width:360;height:30" fillcolor="#f70000" stroked="f"/>
              <v:rect id="_x0000_s1613" style="position:absolute;left:5220;top:1890;width:360;height:15" fillcolor="#f60000" stroked="f"/>
              <v:rect id="_x0000_s1614" style="position:absolute;left:5220;top:1905;width:360;height:30" fillcolor="#f50000" stroked="f"/>
              <v:rect id="_x0000_s1615" style="position:absolute;left:5220;top:1935;width:360;height:30" fillcolor="#f40000" stroked="f"/>
              <v:rect id="_x0000_s1616" style="position:absolute;left:5220;top:1965;width:360;height:15" fillcolor="#f30000" stroked="f"/>
              <v:rect id="_x0000_s1617" style="position:absolute;left:5220;top:1980;width:360;height:15" fillcolor="#f20000" stroked="f"/>
              <v:rect id="_x0000_s1618" style="position:absolute;left:5220;top:1995;width:360;height:30" fillcolor="#f10000" stroked="f"/>
              <v:rect id="_x0000_s1619" style="position:absolute;left:5220;top:2025;width:360;height:30" fillcolor="#f00000" stroked="f"/>
              <v:rect id="_x0000_s1620" style="position:absolute;left:5220;top:2055;width:360;height:15" fillcolor="#ef0000" stroked="f"/>
              <v:rect id="_x0000_s1621" style="position:absolute;left:5220;top:2070;width:360;height:15" fillcolor="#e00" stroked="f"/>
              <v:rect id="_x0000_s1622" style="position:absolute;left:5220;top:2085;width:360;height:30" fillcolor="#ed0000" stroked="f"/>
              <v:rect id="_x0000_s1623" style="position:absolute;left:5220;top:2115;width:360;height:15" fillcolor="#ec0000" stroked="f"/>
              <v:rect id="_x0000_s1624" style="position:absolute;left:5220;top:2130;width:360;height:15" fillcolor="#eb0000" stroked="f"/>
              <v:rect id="_x0000_s1625" style="position:absolute;left:5220;top:2145;width:360;height:15" fillcolor="#ea0000" stroked="f"/>
              <v:rect id="_x0000_s1626" style="position:absolute;left:5220;top:2160;width:360;height:15" fillcolor="#e90000" stroked="f"/>
              <v:rect id="_x0000_s1627" style="position:absolute;left:5220;top:2175;width:360;height:15" fillcolor="#e80000" stroked="f"/>
              <v:rect id="_x0000_s1628" style="position:absolute;left:5220;top:2190;width:360;height:15" fillcolor="#e70000" stroked="f"/>
              <v:rect id="_x0000_s1629" style="position:absolute;left:5220;top:2205;width:360;height:15" fillcolor="#e60000" stroked="f"/>
              <v:rect id="_x0000_s1630" style="position:absolute;left:5220;top:2220;width:360;height:15" fillcolor="#e50000" stroked="f"/>
              <v:rect id="_x0000_s1631" style="position:absolute;left:5220;top:2235;width:360;height:15" fillcolor="#e40000" stroked="f"/>
              <v:rect id="_x0000_s1632" style="position:absolute;left:5220;top:2250;width:360;height:15" fillcolor="#e30000" stroked="f"/>
              <v:rect id="_x0000_s1633" style="position:absolute;left:5220;top:2265;width:360;height:30" fillcolor="#e20000" stroked="f"/>
              <v:rect id="_x0000_s1634" style="position:absolute;left:5220;top:2295;width:360;height:15" fillcolor="#e10000" stroked="f"/>
              <v:rect id="_x0000_s1635" style="position:absolute;left:5220;top:2310;width:360;height:15" fillcolor="#e00000" stroked="f"/>
              <v:rect id="_x0000_s1636" style="position:absolute;left:5220;top:2325;width:360;height:15" fillcolor="#df0000" stroked="f"/>
              <v:rect id="_x0000_s1637" style="position:absolute;left:5220;top:2340;width:360;height:15" fillcolor="#de0000" stroked="f"/>
              <v:rect id="_x0000_s1638" style="position:absolute;left:5220;top:2355;width:360;height:15" fillcolor="#d00" stroked="f"/>
              <v:rect id="_x0000_s1639" style="position:absolute;left:5220;top:2370;width:360;height:15" fillcolor="#dc0000" stroked="f"/>
              <v:rect id="_x0000_s1640" style="position:absolute;left:5220;top:2385;width:360;height:15" fillcolor="#db0000" stroked="f"/>
              <v:rect id="_x0000_s1641" style="position:absolute;left:5220;top:2400;width:360;height:15" fillcolor="#da0000" stroked="f"/>
              <v:rect id="_x0000_s1642" style="position:absolute;left:5220;top:2415;width:360;height:15" fillcolor="#d90000" stroked="f"/>
              <v:rect id="_x0000_s1643" style="position:absolute;left:5220;top:2430;width:360;height:15" fillcolor="#d80000" stroked="f"/>
              <v:rect id="_x0000_s1644" style="position:absolute;left:5220;top:2445;width:360;height:15" fillcolor="#d70000" stroked="f"/>
              <v:rect id="_x0000_s1645" style="position:absolute;left:5220;top:2460;width:360;height:15" fillcolor="#d60000" stroked="f"/>
              <v:rect id="_x0000_s1646" style="position:absolute;left:5220;top:2475;width:360;height:15" fillcolor="#d50000" stroked="f"/>
              <v:rect id="_x0000_s1647" style="position:absolute;left:5220;top:2490;width:360;height:15" fillcolor="#d40000" stroked="f"/>
              <v:rect id="_x0000_s1648" style="position:absolute;left:5220;top:2505;width:360;height:15" fillcolor="#d30000" stroked="f"/>
              <v:rect id="_x0000_s1649" style="position:absolute;left:5220;top:2520;width:360;height:15" fillcolor="#d20000" stroked="f"/>
              <v:rect id="_x0000_s1650" style="position:absolute;left:5220;top:2535;width:360;height:15" fillcolor="#d10000" stroked="f"/>
              <v:rect id="_x0000_s1651" style="position:absolute;left:5220;top:2550;width:360;height:15" fillcolor="#d00000" stroked="f"/>
              <v:rect id="_x0000_s1652" style="position:absolute;left:5220;top:2565;width:360;height:15" fillcolor="#cf0000" stroked="f"/>
              <v:rect id="_x0000_s1653" style="position:absolute;left:5220;top:2580;width:360;height:15" fillcolor="#ce0000" stroked="f"/>
              <v:rect id="_x0000_s1654" style="position:absolute;left:5220;top:2595;width:360;height:15" fillcolor="#c00" stroked="f"/>
              <v:rect id="_x0000_s1655" style="position:absolute;left:5220;top:2610;width:360;height:15" fillcolor="#cb0000" stroked="f"/>
              <v:rect id="_x0000_s1656" style="position:absolute;left:5220;top:2625;width:360;height:15" fillcolor="#ca0000" stroked="f"/>
              <v:rect id="_x0000_s1657" style="position:absolute;left:5220;top:2640;width:360;height:15" fillcolor="#c90000" stroked="f"/>
              <v:rect id="_x0000_s1658" style="position:absolute;left:5220;top:2655;width:360;height:15" fillcolor="#c80000" stroked="f"/>
              <v:rect id="_x0000_s1659" style="position:absolute;left:5220;top:2670;width:360;height:15" fillcolor="#c70000" stroked="f"/>
              <v:rect id="_x0000_s1660" style="position:absolute;left:5220;top:2685;width:360;height:15" fillcolor="#c60000" stroked="f"/>
              <v:rect id="_x0000_s1661" style="position:absolute;left:5220;top:2700;width:360;height:30" fillcolor="#c50000" stroked="f"/>
              <v:rect id="_x0000_s1662" style="position:absolute;left:5220;top:2730;width:360;height:15" fillcolor="#c40000" stroked="f"/>
              <v:rect id="_x0000_s1663" style="position:absolute;left:5220;top:2745;width:360;height:15" fillcolor="#c30000" stroked="f"/>
              <v:rect id="_x0000_s1664" style="position:absolute;left:5220;top:2760;width:360;height:30" fillcolor="#c20000" stroked="f"/>
              <v:rect id="_x0000_s1665" style="position:absolute;left:5220;top:2790;width:360;height:15" fillcolor="#c10000" stroked="f"/>
              <v:rect id="_x0000_s1666" style="position:absolute;left:5220;top:2805;width:360;height:15" fillcolor="#c00000" stroked="f"/>
              <v:rect id="_x0000_s1667" style="position:absolute;left:5220;top:2820;width:360;height:15" fillcolor="#bf0000" stroked="f"/>
              <v:rect id="_x0000_s1668" style="position:absolute;left:5220;top:2835;width:360;height:30" fillcolor="#be0000" stroked="f"/>
              <v:rect id="_x0000_s1669" style="position:absolute;left:5220;top:2865;width:360;height:30" fillcolor="#bd0000" stroked="f"/>
              <v:rect id="_x0000_s1670" style="position:absolute;left:5220;top:2895;width:360;height:15" fillcolor="#bc0000" stroked="f"/>
              <v:rect id="_x0000_s1671" style="position:absolute;left:5220;top:2910;width:360;height:15" fillcolor="#b00" stroked="f"/>
              <v:rect id="_x0000_s1672" style="position:absolute;left:5220;top:2925;width:360;height:30" fillcolor="#ba0000" stroked="f"/>
              <v:rect id="_x0000_s1673" style="position:absolute;left:5220;top:2955;width:360;height:30" fillcolor="#b90000" stroked="f"/>
              <v:rect id="_x0000_s1674" style="position:absolute;left:5220;top:2985;width:360;height:30" fillcolor="#b80000" stroked="f"/>
              <v:rect id="_x0000_s1675" style="position:absolute;left:5220;top:3015;width:360;height:30" fillcolor="#b70000" stroked="f"/>
              <v:rect id="_x0000_s1676" style="position:absolute;left:5220;top:3045;width:360;height:60" fillcolor="#b60000" stroked="f"/>
              <v:rect id="_x0000_s1677" style="position:absolute;left:5220;top:3105;width:360;height:30" fillcolor="#b50000" stroked="f"/>
              <v:rect id="_x0000_s1678" style="position:absolute;left:5220;top:3135;width:360;height:60" fillcolor="#b40000" stroked="f"/>
              <v:rect id="_x0000_s1679" style="position:absolute;left:5220;top:3195;width:360;height:60" fillcolor="#b30000" stroked="f"/>
              <v:rect id="_x0000_s1680" style="position:absolute;left:5220;top:3255;width:360;height:15" fillcolor="#b20000" stroked="f"/>
              <v:rect id="_x0000_s1681" style="position:absolute;left:5235;top:1440;width:360;height:1860" filled="f"/>
              <v:rect id="_x0000_s1682" style="position:absolute;left:6495;top:1560;width:360;height:75" fillcolor="red" stroked="f"/>
              <v:rect id="_x0000_s1683" style="position:absolute;left:6495;top:1635;width:360;height:75" fillcolor="#fe0000" stroked="f"/>
              <v:rect id="_x0000_s1684" style="position:absolute;left:6495;top:1710;width:360;height:60" fillcolor="#fd0000" stroked="f"/>
              <v:rect id="_x0000_s1685" style="position:absolute;left:6495;top:1770;width:360;height:30" fillcolor="#fc0000" stroked="f"/>
              <v:rect id="_x0000_s1686" style="position:absolute;left:6495;top:1800;width:360;height:45" fillcolor="#fb0000" stroked="f"/>
              <v:rect id="_x0000_s1687" style="position:absolute;left:6495;top:1845;width:360;height:30" fillcolor="#fa0000" stroked="f"/>
              <v:rect id="_x0000_s1688" style="position:absolute;left:6495;top:1875;width:360;height:60" fillcolor="#f90000" stroked="f"/>
              <v:rect id="_x0000_s1689" style="position:absolute;left:6495;top:1935;width:360;height:30" fillcolor="#f80000" stroked="f"/>
              <v:rect id="_x0000_s1690" style="position:absolute;left:6495;top:1965;width:360;height:15" fillcolor="#f70000" stroked="f"/>
              <v:rect id="_x0000_s1691" style="position:absolute;left:6495;top:1980;width:360;height:30" fillcolor="#f60000" stroked="f"/>
              <v:rect id="_x0000_s1692" style="position:absolute;left:6495;top:2010;width:360;height:30" fillcolor="#f50000" stroked="f"/>
              <v:rect id="_x0000_s1693" style="position:absolute;left:6495;top:2040;width:360;height:15" fillcolor="#f40000" stroked="f"/>
              <v:rect id="_x0000_s1694" style="position:absolute;left:6495;top:2055;width:360;height:15" fillcolor="#f30000" stroked="f"/>
              <v:rect id="_x0000_s1695" style="position:absolute;left:6495;top:2070;width:360;height:30" fillcolor="#f20000" stroked="f"/>
            </v:group>
            <v:rect id="_x0000_s1696" style="position:absolute;left:6495;top:2100;width:360;height:15" fillcolor="#f10000" stroked="f"/>
            <v:rect id="_x0000_s1697" style="position:absolute;left:6495;top:2115;width:360;height:30" fillcolor="#f00000" stroked="f"/>
            <v:rect id="_x0000_s1698" style="position:absolute;left:6495;top:2145;width:360;height:15" fillcolor="#ef0000" stroked="f"/>
            <v:rect id="_x0000_s1699" style="position:absolute;left:6495;top:2160;width:360;height:15" fillcolor="#e00" stroked="f"/>
            <v:rect id="_x0000_s1700" style="position:absolute;left:6495;top:2175;width:360;height:15" fillcolor="#ed0000" stroked="f"/>
            <v:rect id="_x0000_s1701" style="position:absolute;left:6495;top:2190;width:360;height:15" fillcolor="#ec0000" stroked="f"/>
            <v:rect id="_x0000_s1702" style="position:absolute;left:6495;top:2205;width:360;height:30" fillcolor="#eb0000" stroked="f"/>
            <v:rect id="_x0000_s1703" style="position:absolute;left:6495;top:2235;width:360;height:15" fillcolor="#ea0000" stroked="f"/>
            <v:rect id="_x0000_s1704" style="position:absolute;left:6495;top:2250;width:360;height:15" fillcolor="#e90000" stroked="f"/>
            <v:rect id="_x0000_s1705" style="position:absolute;left:6495;top:2265;width:360;height:15" fillcolor="#e80000" stroked="f"/>
            <v:rect id="_x0000_s1706" style="position:absolute;left:6495;top:2280;width:360;height:15" fillcolor="#e70000" stroked="f"/>
            <v:rect id="_x0000_s1707" style="position:absolute;left:6495;top:2295;width:360;height:15" fillcolor="#e50000" stroked="f"/>
            <v:rect id="_x0000_s1708" style="position:absolute;left:6495;top:2310;width:360;height:15" fillcolor="#e40000" stroked="f"/>
            <v:rect id="_x0000_s1709" style="position:absolute;left:6495;top:2325;width:360;height:15" fillcolor="#e30000" stroked="f"/>
            <v:rect id="_x0000_s1710" style="position:absolute;left:6495;top:2340;width:360;height:30" fillcolor="#e20000" stroked="f"/>
            <v:rect id="_x0000_s1711" style="position:absolute;left:6495;top:2370;width:360;height:15" fillcolor="#e10000" stroked="f"/>
            <v:rect id="_x0000_s1712" style="position:absolute;left:6495;top:2385;width:360;height:15" fillcolor="#e00000" stroked="f"/>
            <v:rect id="_x0000_s1713" style="position:absolute;left:6495;top:2400;width:360;height:15" fillcolor="#df0000" stroked="f"/>
            <v:rect id="_x0000_s1714" style="position:absolute;left:6495;top:2415;width:360;height:15" fillcolor="#de0000" stroked="f"/>
            <v:rect id="_x0000_s1715" style="position:absolute;left:6495;top:2430;width:360;height:15" fillcolor="#dc0000" stroked="f"/>
            <v:rect id="_x0000_s1716" style="position:absolute;left:6495;top:2445;width:360;height:15" fillcolor="#db0000" stroked="f"/>
            <v:rect id="_x0000_s1717" style="position:absolute;left:6495;top:2460;width:360;height:15" fillcolor="#da0000" stroked="f"/>
            <v:rect id="_x0000_s1718" style="position:absolute;left:6495;top:2475;width:360;height:15" fillcolor="#d90000" stroked="f"/>
            <v:rect id="_x0000_s1719" style="position:absolute;left:6495;top:2490;width:360;height:15" fillcolor="#d80000" stroked="f"/>
            <v:rect id="_x0000_s1720" style="position:absolute;left:6495;top:2505;width:360;height:15" fillcolor="#d70000" stroked="f"/>
            <v:rect id="_x0000_s1721" style="position:absolute;left:6495;top:2520;width:360;height:15" fillcolor="#d60000" stroked="f"/>
            <v:rect id="_x0000_s1722" style="position:absolute;left:6495;top:2535;width:360;height:15" fillcolor="#d50000" stroked="f"/>
            <v:rect id="_x0000_s1723" style="position:absolute;left:6495;top:2550;width:360;height:15" fillcolor="#d40000" stroked="f"/>
            <v:rect id="_x0000_s1724" style="position:absolute;left:6495;top:2565;width:360;height:15" fillcolor="#d20000" stroked="f"/>
            <v:rect id="_x0000_s1725" style="position:absolute;left:6495;top:2580;width:360;height:15" fillcolor="#d10000" stroked="f"/>
            <v:rect id="_x0000_s1726" style="position:absolute;left:6495;top:2595;width:360;height:15" fillcolor="#d00000" stroked="f"/>
            <v:rect id="_x0000_s1727" style="position:absolute;left:6495;top:2610;width:360;height:15" fillcolor="#cf0000" stroked="f"/>
            <v:rect id="_x0000_s1728" style="position:absolute;left:6495;top:2625;width:360;height:15" fillcolor="#ce0000" stroked="f"/>
            <v:rect id="_x0000_s1729" style="position:absolute;left:6495;top:2640;width:360;height:15" fillcolor="#cd0000" stroked="f"/>
            <v:rect id="_x0000_s1730" style="position:absolute;left:6495;top:2655;width:360;height:15" fillcolor="#c00" stroked="f"/>
            <v:rect id="_x0000_s1731" style="position:absolute;left:6495;top:2670;width:360;height:15" fillcolor="#cb0000" stroked="f"/>
            <v:rect id="_x0000_s1732" style="position:absolute;left:6495;top:2685;width:360;height:15" fillcolor="#ca0000" stroked="f"/>
            <v:rect id="_x0000_s1733" style="position:absolute;left:6495;top:2700;width:360;height:15" fillcolor="#c80000" stroked="f"/>
            <v:rect id="_x0000_s1734" style="position:absolute;left:6495;top:2715;width:360;height:15" fillcolor="#c70000" stroked="f"/>
            <v:rect id="_x0000_s1735" style="position:absolute;left:6495;top:2730;width:360;height:15" fillcolor="#c60000" stroked="f"/>
            <v:rect id="_x0000_s1736" style="position:absolute;left:6495;top:2745;width:360;height:15" fillcolor="#c50000" stroked="f"/>
            <v:rect id="_x0000_s1737" style="position:absolute;left:6495;top:2760;width:360;height:30" fillcolor="#c40000" stroked="f"/>
            <v:rect id="_x0000_s1738" style="position:absolute;left:6495;top:2790;width:360;height:15" fillcolor="#c30000" stroked="f"/>
            <v:rect id="_x0000_s1739" style="position:absolute;left:6495;top:2805;width:360;height:15" fillcolor="#c20000" stroked="f"/>
            <v:rect id="_x0000_s1740" style="position:absolute;left:6495;top:2820;width:360;height:15" fillcolor="#c10000" stroked="f"/>
            <v:rect id="_x0000_s1741" style="position:absolute;left:6495;top:2835;width:360;height:15" fillcolor="#c00000" stroked="f"/>
            <v:rect id="_x0000_s1742" style="position:absolute;left:6495;top:2850;width:360;height:30" fillcolor="#bf0000" stroked="f"/>
            <v:rect id="_x0000_s1743" style="position:absolute;left:6495;top:2880;width:360;height:15" fillcolor="#be0000" stroked="f"/>
            <v:rect id="_x0000_s1744" style="position:absolute;left:6495;top:2895;width:360;height:30" fillcolor="#bd0000" stroked="f"/>
            <v:rect id="_x0000_s1745" style="position:absolute;left:6495;top:2925;width:360;height:15" fillcolor="#bc0000" stroked="f"/>
            <v:rect id="_x0000_s1746" style="position:absolute;left:6495;top:2940;width:360;height:15" fillcolor="#b00" stroked="f"/>
            <v:rect id="_x0000_s1747" style="position:absolute;left:6495;top:2955;width:360;height:30" fillcolor="#ba0000" stroked="f"/>
            <v:rect id="_x0000_s1748" style="position:absolute;left:6495;top:2985;width:360;height:30" fillcolor="#b90000" stroked="f"/>
            <v:rect id="_x0000_s1749" style="position:absolute;left:6495;top:3015;width:360;height:15" fillcolor="#b80000" stroked="f"/>
            <v:rect id="_x0000_s1750" style="position:absolute;left:6495;top:3030;width:360;height:30" fillcolor="#b70000" stroked="f"/>
            <v:rect id="_x0000_s1751" style="position:absolute;left:6495;top:3060;width:360;height:60" fillcolor="#b60000" stroked="f"/>
            <v:rect id="_x0000_s1752" style="position:absolute;left:6495;top:3120;width:360;height:30" fillcolor="#b50000" stroked="f"/>
            <v:rect id="_x0000_s1753" style="position:absolute;left:6495;top:3150;width:360;height:45" fillcolor="#b40000" stroked="f"/>
            <v:rect id="_x0000_s1754" style="position:absolute;left:6495;top:3195;width:360;height:60" fillcolor="#b30000" stroked="f"/>
            <v:rect id="_x0000_s1755" style="position:absolute;left:6495;top:3255;width:360;height:15" fillcolor="#b20000" stroked="f"/>
            <v:rect id="_x0000_s1756" style="position:absolute;left:6510;top:1575;width:360;height:1725" filled="f"/>
            <v:line id="_x0000_s1757" style="position:absolute" from="795,750" to="796,3300" strokeweight="0"/>
            <v:line id="_x0000_s1758" style="position:absolute" from="735,3300" to="795,3301" strokeweight="0"/>
            <v:line id="_x0000_s1759" style="position:absolute" from="735,3045" to="795,3046" strokeweight="0"/>
            <v:line id="_x0000_s1760" style="position:absolute" from="735,2790" to="795,2791" strokeweight="0"/>
            <v:line id="_x0000_s1761" style="position:absolute" from="735,2535" to="795,2536" strokeweight="0"/>
            <v:line id="_x0000_s1762" style="position:absolute" from="735,2280" to="795,2281" strokeweight="0"/>
            <v:line id="_x0000_s1763" style="position:absolute" from="735,2025" to="795,2026" strokeweight="0"/>
            <v:line id="_x0000_s1764" style="position:absolute" from="735,1770" to="795,1771" strokeweight="0"/>
            <v:line id="_x0000_s1765" style="position:absolute" from="735,1515" to="795,1516" strokeweight="0"/>
            <v:line id="_x0000_s1766" style="position:absolute" from="735,1260" to="795,1261" strokeweight="0"/>
            <v:line id="_x0000_s1767" style="position:absolute" from="735,1005" to="795,1006" strokeweight="0"/>
            <v:line id="_x0000_s1768" style="position:absolute" from="735,750" to="795,751" strokeweight="0"/>
            <v:line id="_x0000_s1769" style="position:absolute" from="795,3300" to="7140,3301" strokeweight="0"/>
            <v:line id="_x0000_s1770" style="position:absolute;flip:y" from="795,3300" to="796,3360" strokeweight="0"/>
            <v:line id="_x0000_s1771" style="position:absolute;flip:y" from="2070,3300" to="2071,3360" strokeweight="0"/>
            <v:line id="_x0000_s1772" style="position:absolute;flip:y" from="3330,3300" to="3331,3360" strokeweight="0"/>
            <v:line id="_x0000_s1773" style="position:absolute;flip:y" from="4605,3300" to="4606,3360" strokeweight="0"/>
            <v:line id="_x0000_s1774" style="position:absolute;flip:y" from="5865,3300" to="5866,3360" strokeweight="0"/>
            <v:line id="_x0000_s1775" style="position:absolute;flip:y" from="7140,3300" to="7141,3360" strokeweight="0"/>
            <v:rect id="_x0000_s1776" style="position:absolute;left:1440;top:240;width:5189;height:828" filled="f" stroked="f">
              <v:textbox style="mso-next-textbox:#_x0000_s1776" inset="0,0,0,0">
                <w:txbxContent>
                  <w:p w:rsidR="00810CAE" w:rsidRPr="001645D5" w:rsidRDefault="00810CAE" w:rsidP="00E83CF4">
                    <w:pPr>
                      <w:rPr>
                        <w:rFonts w:hint="cs"/>
                        <w:b/>
                        <w:bCs/>
                        <w:sz w:val="30"/>
                        <w:rtl/>
                        <w:lang w:bidi="ar-EG"/>
                      </w:rPr>
                    </w:pPr>
                    <w:r>
                      <w:rPr>
                        <w:rFonts w:hint="cs"/>
                        <w:b/>
                        <w:bCs/>
                        <w:sz w:val="30"/>
                        <w:rtl/>
                        <w:lang w:bidi="ar-EG"/>
                      </w:rPr>
                      <w:t>مؤشر البطالة لكل من الجنسين، 1999-2003</w:t>
                    </w:r>
                  </w:p>
                </w:txbxContent>
              </v:textbox>
            </v:rect>
            <v:rect id="_x0000_s1777" style="position:absolute;left:360;top:3180;width:347;height:552" filled="f" stroked="f">
              <v:textbox style="mso-next-textbox:#_x0000_s1777" inset="0,0,0,0">
                <w:txbxContent>
                  <w:p w:rsidR="00810CAE" w:rsidRPr="00B10605" w:rsidRDefault="00810CAE" w:rsidP="00E83CF4">
                    <w:pPr>
                      <w:rPr>
                        <w:sz w:val="19"/>
                        <w:szCs w:val="19"/>
                      </w:rPr>
                    </w:pPr>
                    <w:r w:rsidRPr="00B10605">
                      <w:rPr>
                        <w:rFonts w:ascii="Arial" w:hAnsi="Arial"/>
                        <w:color w:val="000000"/>
                        <w:sz w:val="19"/>
                        <w:szCs w:val="19"/>
                      </w:rPr>
                      <w:t>0%</w:t>
                    </w:r>
                  </w:p>
                </w:txbxContent>
              </v:textbox>
            </v:rect>
            <v:rect id="_x0000_s1778" style="position:absolute;left:360;top:2925;width:347;height:552" filled="f" stroked="f">
              <v:textbox style="mso-next-textbox:#_x0000_s1778" inset="0,0,0,0">
                <w:txbxContent>
                  <w:p w:rsidR="00810CAE" w:rsidRPr="00B10605" w:rsidRDefault="00810CAE" w:rsidP="00E83CF4">
                    <w:pPr>
                      <w:rPr>
                        <w:sz w:val="19"/>
                        <w:szCs w:val="19"/>
                      </w:rPr>
                    </w:pPr>
                    <w:r w:rsidRPr="00B10605">
                      <w:rPr>
                        <w:rFonts w:ascii="Arial" w:hAnsi="Arial"/>
                        <w:color w:val="000000"/>
                        <w:sz w:val="19"/>
                        <w:szCs w:val="19"/>
                      </w:rPr>
                      <w:t>2%</w:t>
                    </w:r>
                  </w:p>
                </w:txbxContent>
              </v:textbox>
            </v:rect>
            <v:rect id="_x0000_s1779" style="position:absolute;left:360;top:2670;width:347;height:552" filled="f" stroked="f">
              <v:textbox style="mso-next-textbox:#_x0000_s1779" inset="0,0,0,0">
                <w:txbxContent>
                  <w:p w:rsidR="00810CAE" w:rsidRPr="00B10605" w:rsidRDefault="00810CAE" w:rsidP="00E83CF4">
                    <w:pPr>
                      <w:rPr>
                        <w:sz w:val="19"/>
                        <w:szCs w:val="19"/>
                      </w:rPr>
                    </w:pPr>
                    <w:r w:rsidRPr="00B10605">
                      <w:rPr>
                        <w:rFonts w:ascii="Arial" w:hAnsi="Arial"/>
                        <w:color w:val="000000"/>
                        <w:sz w:val="19"/>
                        <w:szCs w:val="19"/>
                      </w:rPr>
                      <w:t>4%</w:t>
                    </w:r>
                  </w:p>
                </w:txbxContent>
              </v:textbox>
            </v:rect>
            <v:rect id="_x0000_s1780" style="position:absolute;left:360;top:2415;width:347;height:552" filled="f" stroked="f">
              <v:textbox style="mso-next-textbox:#_x0000_s1780" inset="0,0,0,0">
                <w:txbxContent>
                  <w:p w:rsidR="00810CAE" w:rsidRPr="00B10605" w:rsidRDefault="00810CAE" w:rsidP="00E83CF4">
                    <w:pPr>
                      <w:rPr>
                        <w:sz w:val="19"/>
                        <w:szCs w:val="19"/>
                      </w:rPr>
                    </w:pPr>
                    <w:r w:rsidRPr="00B10605">
                      <w:rPr>
                        <w:rFonts w:ascii="Arial" w:hAnsi="Arial"/>
                        <w:color w:val="000000"/>
                        <w:sz w:val="19"/>
                        <w:szCs w:val="19"/>
                      </w:rPr>
                      <w:t>6%</w:t>
                    </w:r>
                  </w:p>
                </w:txbxContent>
              </v:textbox>
            </v:rect>
            <v:rect id="_x0000_s1781" style="position:absolute;left:360;top:2160;width:347;height:552" filled="f" stroked="f">
              <v:textbox style="mso-next-textbox:#_x0000_s1781" inset="0,0,0,0">
                <w:txbxContent>
                  <w:p w:rsidR="00810CAE" w:rsidRPr="00B10605" w:rsidRDefault="00810CAE" w:rsidP="00E83CF4">
                    <w:pPr>
                      <w:rPr>
                        <w:sz w:val="19"/>
                        <w:szCs w:val="19"/>
                      </w:rPr>
                    </w:pPr>
                    <w:r w:rsidRPr="00B10605">
                      <w:rPr>
                        <w:rFonts w:ascii="Arial" w:hAnsi="Arial"/>
                        <w:color w:val="000000"/>
                        <w:sz w:val="19"/>
                        <w:szCs w:val="19"/>
                      </w:rPr>
                      <w:t>8%</w:t>
                    </w:r>
                  </w:p>
                </w:txbxContent>
              </v:textbox>
            </v:rect>
            <v:rect id="_x0000_s1782" style="position:absolute;left:255;top:1905;width:481;height:552" filled="f" stroked="f">
              <v:textbox style="mso-next-textbox:#_x0000_s1782" inset="0,0,0,0">
                <w:txbxContent>
                  <w:p w:rsidR="00810CAE" w:rsidRPr="00B10605" w:rsidRDefault="00810CAE" w:rsidP="00E83CF4">
                    <w:pPr>
                      <w:rPr>
                        <w:sz w:val="19"/>
                        <w:szCs w:val="19"/>
                      </w:rPr>
                    </w:pPr>
                    <w:r w:rsidRPr="00B10605">
                      <w:rPr>
                        <w:rFonts w:ascii="Arial" w:hAnsi="Arial"/>
                        <w:color w:val="000000"/>
                        <w:sz w:val="19"/>
                        <w:szCs w:val="19"/>
                      </w:rPr>
                      <w:t>10%</w:t>
                    </w:r>
                  </w:p>
                </w:txbxContent>
              </v:textbox>
            </v:rect>
            <v:rect id="_x0000_s1783" style="position:absolute;left:255;top:1650;width:481;height:552" filled="f" stroked="f">
              <v:textbox style="mso-next-textbox:#_x0000_s1783" inset="0,0,0,0">
                <w:txbxContent>
                  <w:p w:rsidR="00810CAE" w:rsidRPr="00B10605" w:rsidRDefault="00810CAE" w:rsidP="00E83CF4">
                    <w:pPr>
                      <w:rPr>
                        <w:sz w:val="19"/>
                        <w:szCs w:val="19"/>
                      </w:rPr>
                    </w:pPr>
                    <w:r w:rsidRPr="00B10605">
                      <w:rPr>
                        <w:rFonts w:ascii="Arial" w:hAnsi="Arial"/>
                        <w:color w:val="000000"/>
                        <w:sz w:val="19"/>
                        <w:szCs w:val="19"/>
                      </w:rPr>
                      <w:t>12%</w:t>
                    </w:r>
                  </w:p>
                </w:txbxContent>
              </v:textbox>
            </v:rect>
            <v:rect id="_x0000_s1784" style="position:absolute;left:255;top:1395;width:481;height:552" filled="f" stroked="f">
              <v:textbox style="mso-next-textbox:#_x0000_s1784" inset="0,0,0,0">
                <w:txbxContent>
                  <w:p w:rsidR="00810CAE" w:rsidRPr="00B10605" w:rsidRDefault="00810CAE" w:rsidP="00E83CF4">
                    <w:pPr>
                      <w:rPr>
                        <w:sz w:val="19"/>
                        <w:szCs w:val="19"/>
                      </w:rPr>
                    </w:pPr>
                    <w:r w:rsidRPr="00B10605">
                      <w:rPr>
                        <w:rFonts w:ascii="Arial" w:hAnsi="Arial"/>
                        <w:color w:val="000000"/>
                        <w:sz w:val="19"/>
                        <w:szCs w:val="19"/>
                      </w:rPr>
                      <w:t>14%</w:t>
                    </w:r>
                  </w:p>
                </w:txbxContent>
              </v:textbox>
            </v:rect>
            <v:rect id="_x0000_s1785" style="position:absolute;left:255;top:1140;width:481;height:552" filled="f" stroked="f">
              <v:textbox style="mso-next-textbox:#_x0000_s1785" inset="0,0,0,0">
                <w:txbxContent>
                  <w:p w:rsidR="00810CAE" w:rsidRPr="00B10605" w:rsidRDefault="00810CAE" w:rsidP="00E83CF4">
                    <w:pPr>
                      <w:rPr>
                        <w:sz w:val="19"/>
                        <w:szCs w:val="19"/>
                      </w:rPr>
                    </w:pPr>
                    <w:r w:rsidRPr="00B10605">
                      <w:rPr>
                        <w:rFonts w:ascii="Arial" w:hAnsi="Arial"/>
                        <w:color w:val="000000"/>
                        <w:sz w:val="19"/>
                        <w:szCs w:val="19"/>
                      </w:rPr>
                      <w:t>16%</w:t>
                    </w:r>
                  </w:p>
                </w:txbxContent>
              </v:textbox>
            </v:rect>
            <v:rect id="_x0000_s1786" style="position:absolute;left:255;top:885;width:481;height:552" filled="f" stroked="f">
              <v:textbox style="mso-next-textbox:#_x0000_s1786" inset="0,0,0,0">
                <w:txbxContent>
                  <w:p w:rsidR="00810CAE" w:rsidRPr="00B10605" w:rsidRDefault="00810CAE" w:rsidP="00E83CF4">
                    <w:pPr>
                      <w:rPr>
                        <w:sz w:val="19"/>
                        <w:szCs w:val="19"/>
                      </w:rPr>
                    </w:pPr>
                    <w:r w:rsidRPr="00B10605">
                      <w:rPr>
                        <w:rFonts w:ascii="Arial" w:hAnsi="Arial"/>
                        <w:color w:val="000000"/>
                        <w:sz w:val="19"/>
                        <w:szCs w:val="19"/>
                      </w:rPr>
                      <w:t>18%</w:t>
                    </w:r>
                  </w:p>
                </w:txbxContent>
              </v:textbox>
            </v:rect>
            <v:rect id="_x0000_s1787" style="position:absolute;left:255;top:630;width:481;height:552" filled="f" stroked="f">
              <v:textbox style="mso-next-textbox:#_x0000_s1787" inset="0,0,0,0">
                <w:txbxContent>
                  <w:p w:rsidR="00810CAE" w:rsidRPr="00B10605" w:rsidRDefault="00810CAE" w:rsidP="00E83CF4">
                    <w:pPr>
                      <w:rPr>
                        <w:sz w:val="19"/>
                        <w:szCs w:val="19"/>
                      </w:rPr>
                    </w:pPr>
                    <w:r w:rsidRPr="00B10605">
                      <w:rPr>
                        <w:rFonts w:ascii="Arial" w:hAnsi="Arial"/>
                        <w:color w:val="000000"/>
                        <w:sz w:val="19"/>
                        <w:szCs w:val="19"/>
                      </w:rPr>
                      <w:t>20%</w:t>
                    </w:r>
                  </w:p>
                </w:txbxContent>
              </v:textbox>
            </v:rect>
            <v:rect id="_x0000_s1788" style="position:absolute;left:1215;top:3465;width:534;height:552" filled="f" stroked="f">
              <v:textbox style="mso-next-textbox:#_x0000_s1788" inset="0,0,0,0">
                <w:txbxContent>
                  <w:p w:rsidR="00810CAE" w:rsidRPr="00B10605" w:rsidRDefault="00810CAE" w:rsidP="00E83CF4">
                    <w:pPr>
                      <w:rPr>
                        <w:sz w:val="19"/>
                        <w:szCs w:val="19"/>
                      </w:rPr>
                    </w:pPr>
                    <w:r w:rsidRPr="00B10605">
                      <w:rPr>
                        <w:rFonts w:ascii="Arial" w:hAnsi="Arial"/>
                        <w:color w:val="000000"/>
                        <w:sz w:val="19"/>
                        <w:szCs w:val="19"/>
                      </w:rPr>
                      <w:t>1999</w:t>
                    </w:r>
                  </w:p>
                </w:txbxContent>
              </v:textbox>
            </v:rect>
            <v:rect id="_x0000_s1789" style="position:absolute;left:2490;top:3465;width:534;height:552" filled="f" stroked="f">
              <v:textbox style="mso-next-textbox:#_x0000_s1789" inset="0,0,0,0">
                <w:txbxContent>
                  <w:p w:rsidR="00810CAE" w:rsidRPr="00B10605" w:rsidRDefault="00810CAE" w:rsidP="00E83CF4">
                    <w:pPr>
                      <w:rPr>
                        <w:sz w:val="19"/>
                        <w:szCs w:val="19"/>
                      </w:rPr>
                    </w:pPr>
                    <w:r w:rsidRPr="00B10605">
                      <w:rPr>
                        <w:rFonts w:ascii="Arial" w:hAnsi="Arial"/>
                        <w:color w:val="000000"/>
                        <w:sz w:val="19"/>
                        <w:szCs w:val="19"/>
                      </w:rPr>
                      <w:t>2000</w:t>
                    </w:r>
                  </w:p>
                </w:txbxContent>
              </v:textbox>
            </v:rect>
            <v:rect id="_x0000_s1790" style="position:absolute;left:3765;top:3465;width:534;height:552" filled="f" stroked="f">
              <v:textbox style="mso-next-textbox:#_x0000_s1790" inset="0,0,0,0">
                <w:txbxContent>
                  <w:p w:rsidR="00810CAE" w:rsidRPr="00B10605" w:rsidRDefault="00810CAE" w:rsidP="00E83CF4">
                    <w:pPr>
                      <w:rPr>
                        <w:sz w:val="19"/>
                        <w:szCs w:val="19"/>
                      </w:rPr>
                    </w:pPr>
                    <w:r w:rsidRPr="00B10605">
                      <w:rPr>
                        <w:rFonts w:ascii="Arial" w:hAnsi="Arial"/>
                        <w:color w:val="000000"/>
                        <w:sz w:val="19"/>
                        <w:szCs w:val="19"/>
                      </w:rPr>
                      <w:t>2001</w:t>
                    </w:r>
                  </w:p>
                </w:txbxContent>
              </v:textbox>
            </v:rect>
            <v:rect id="_x0000_s1791" style="position:absolute;left:5025;top:3465;width:534;height:552" filled="f" stroked="f">
              <v:textbox style="mso-next-textbox:#_x0000_s1791" inset="0,0,0,0">
                <w:txbxContent>
                  <w:p w:rsidR="00810CAE" w:rsidRPr="00B10605" w:rsidRDefault="00810CAE" w:rsidP="00E83CF4">
                    <w:pPr>
                      <w:rPr>
                        <w:sz w:val="19"/>
                        <w:szCs w:val="19"/>
                      </w:rPr>
                    </w:pPr>
                    <w:r w:rsidRPr="00B10605">
                      <w:rPr>
                        <w:rFonts w:ascii="Arial" w:hAnsi="Arial"/>
                        <w:color w:val="000000"/>
                        <w:sz w:val="19"/>
                        <w:szCs w:val="19"/>
                      </w:rPr>
                      <w:t>2002</w:t>
                    </w:r>
                  </w:p>
                </w:txbxContent>
              </v:textbox>
            </v:rect>
            <v:rect id="_x0000_s1792" style="position:absolute;left:6300;top:3465;width:534;height:552" filled="f" stroked="f">
              <v:textbox style="mso-next-textbox:#_x0000_s1792" inset="0,0,0,0">
                <w:txbxContent>
                  <w:p w:rsidR="00810CAE" w:rsidRPr="00B10605" w:rsidRDefault="00810CAE" w:rsidP="00E83CF4">
                    <w:pPr>
                      <w:rPr>
                        <w:sz w:val="19"/>
                        <w:szCs w:val="19"/>
                      </w:rPr>
                    </w:pPr>
                    <w:r w:rsidRPr="00B10605">
                      <w:rPr>
                        <w:rFonts w:ascii="Arial" w:hAnsi="Arial"/>
                        <w:color w:val="000000"/>
                        <w:sz w:val="19"/>
                        <w:szCs w:val="19"/>
                      </w:rPr>
                      <w:t>2003</w:t>
                    </w:r>
                  </w:p>
                </w:txbxContent>
              </v:textbox>
            </v:rect>
            <v:rect id="_x0000_s1793" style="position:absolute;left:2220;top:3915;width:3435;height:15" fillcolor="#cfc" stroked="f"/>
            <v:rect id="_x0000_s1794" style="position:absolute;left:2220;top:3930;width:3435;height:15" fillcolor="#cbfecb" stroked="f"/>
            <v:rect id="_x0000_s1795" style="position:absolute;left:2220;top:3945;width:3435;height:15" fillcolor="#cafcca" stroked="f"/>
            <v:rect id="_x0000_s1796" style="position:absolute;left:2220;top:3960;width:3435;height:15" fillcolor="#c8fbc8" stroked="f"/>
            <v:rect id="_x0000_s1797" style="position:absolute;left:2220;top:3975;width:3435;height:15" fillcolor="#c6f8c6" stroked="f"/>
            <v:rect id="_x0000_s1798" style="position:absolute;left:2220;top:3990;width:3435;height:15" fillcolor="#c3f4c3" stroked="f"/>
            <v:rect id="_x0000_s1799" style="position:absolute;left:2220;top:4005;width:3435;height:15" fillcolor="#c0f0c0" stroked="f"/>
            <v:rect id="_x0000_s1800" style="position:absolute;left:2220;top:4020;width:3435;height:15" fillcolor="#bcebbc" stroked="f"/>
            <v:rect id="_x0000_s1801" style="position:absolute;left:2220;top:4035;width:3435;height:15" fillcolor="#b7e5b7" stroked="f"/>
            <v:rect id="_x0000_s1802" style="position:absolute;left:2220;top:4050;width:3435;height:15" fillcolor="#b2deb2" stroked="f"/>
            <v:rect id="_x0000_s1803" style="position:absolute;left:2220;top:4065;width:3435;height:15" fillcolor="#abd6ab" stroked="f"/>
            <v:rect id="_x0000_s1804" style="position:absolute;left:2220;top:4080;width:3435;height:15" fillcolor="#a5cda5" stroked="f"/>
            <v:rect id="_x0000_s1805" style="position:absolute;left:2220;top:4095;width:3435;height:15" fillcolor="#9dc49d" stroked="f"/>
            <v:rect id="_x0000_s1806" style="position:absolute;left:2220;top:4110;width:3435;height:15" fillcolor="#95ba95" stroked="f"/>
            <v:rect id="_x0000_s1807" style="position:absolute;left:2220;top:4125;width:3435;height:15" fillcolor="#8db18d" stroked="f"/>
            <v:rect id="_x0000_s1808" style="position:absolute;left:2220;top:4140;width:3435;height:15" fillcolor="#86a786" stroked="f"/>
            <v:rect id="_x0000_s1809" style="position:absolute;left:2220;top:4155;width:3435;height:15" fillcolor="#7f9e7f" stroked="f"/>
            <v:rect id="_x0000_s1810" style="position:absolute;left:2220;top:4170;width:3435;height:15" fillcolor="#789678" stroked="f"/>
            <v:rect id="_x0000_s1811" style="position:absolute;left:2220;top:4185;width:3435;height:15" fillcolor="#718e71" stroked="f"/>
            <v:rect id="_x0000_s1812" style="position:absolute;left:2220;top:4200;width:3435;height:15" fillcolor="#6c876c" stroked="f"/>
            <v:rect id="_x0000_s1813" style="position:absolute;left:2220;top:4215;width:3435;height:15" fillcolor="#688168" stroked="f"/>
            <v:rect id="_x0000_s1814" style="position:absolute;left:2220;top:4230;width:3435;height:15" fillcolor="#637c63" stroked="f"/>
            <v:rect id="_x0000_s1815" style="position:absolute;left:2235;top:3930;width:3435;height:345" filled="f" strokeweight="0"/>
            <v:rect id="_x0000_s1816" style="position:absolute;left:2295;top:4035;width:105;height:15" fillcolor="#36f" stroked="f"/>
            <v:rect id="_x0000_s1817" style="position:absolute;left:2295;top:4050;width:105;height:15" fillcolor="#3264fa" stroked="f"/>
            <v:rect id="_x0000_s1818" style="position:absolute;left:2295;top:4065;width:105;height:15" fillcolor="#3060f0" stroked="f"/>
            <v:rect id="_x0000_s1819" style="position:absolute;left:2295;top:4080;width:105;height:15" fillcolor="#2c58dd" stroked="f"/>
            <v:rect id="_x0000_s1820" style="position:absolute;left:2295;top:4095;width:105;height:15" fillcolor="#284ec4" stroked="f"/>
            <v:rect id="_x0000_s1821" style="position:absolute;left:2295;top:4110;width:105;height:15" fillcolor="#2344ac" stroked="f"/>
            <v:rect id="_x0000_s1822" style="position:absolute;left:2310;top:4050;width:105;height:105" filled="f"/>
            <v:rect id="_x0000_s1823" style="position:absolute;left:2340;top:3960;width:3973;height:460" filled="f" stroked="f">
              <v:textbox style="mso-next-textbox:#_x0000_s1823" inset="0,0,0,0">
                <w:txbxContent>
                  <w:p w:rsidR="00810CAE" w:rsidRPr="00E63347" w:rsidRDefault="00810CAE" w:rsidP="00E83CF4">
                    <w:pPr>
                      <w:spacing w:line="340" w:lineRule="exact"/>
                      <w:rPr>
                        <w:rFonts w:hint="cs"/>
                        <w:sz w:val="30"/>
                        <w:rtl/>
                        <w:lang w:bidi="ar-EG"/>
                      </w:rPr>
                    </w:pPr>
                    <w:r>
                      <w:rPr>
                        <w:rFonts w:hint="cs"/>
                        <w:sz w:val="30"/>
                        <w:rtl/>
                        <w:lang w:bidi="ar-EG"/>
                      </w:rPr>
                      <w:tab/>
                    </w:r>
                    <w:r>
                      <w:rPr>
                        <w:rFonts w:hint="cs"/>
                        <w:sz w:val="30"/>
                        <w:rtl/>
                        <w:lang w:bidi="ar-EG"/>
                      </w:rPr>
                      <w:tab/>
                      <w:t>بطالة النساء</w:t>
                    </w:r>
                    <w:r>
                      <w:rPr>
                        <w:rFonts w:hint="cs"/>
                        <w:sz w:val="30"/>
                        <w:rtl/>
                        <w:lang w:bidi="ar-EG"/>
                      </w:rPr>
                      <w:tab/>
                      <w:t xml:space="preserve">   بطالة الرجال</w:t>
                    </w:r>
                    <w:r>
                      <w:rPr>
                        <w:rFonts w:hint="cs"/>
                        <w:sz w:val="30"/>
                        <w:rtl/>
                        <w:lang w:bidi="ar-EG"/>
                      </w:rPr>
                      <w:tab/>
                    </w:r>
                  </w:p>
                </w:txbxContent>
              </v:textbox>
            </v:rect>
            <v:rect id="_x0000_s1824" style="position:absolute;left:3915;top:4035;width:105;height:15" fillcolor="red" stroked="f"/>
            <v:rect id="_x0000_s1825" style="position:absolute;left:3915;top:4050;width:105;height:15" fillcolor="#fb0000" stroked="f"/>
            <v:rect id="_x0000_s1826" style="position:absolute;left:3915;top:4065;width:105;height:15" fillcolor="#f30000" stroked="f"/>
            <v:rect id="_x0000_s1827" style="position:absolute;left:3915;top:4080;width:105;height:15" fillcolor="#e50000" stroked="f"/>
            <v:rect id="_x0000_s1828" style="position:absolute;left:3915;top:4095;width:105;height:15" fillcolor="#d40000" stroked="f"/>
            <v:rect id="_x0000_s1829" style="position:absolute;left:3915;top:4110;width:105;height:15" fillcolor="#c20000" stroked="f"/>
            <v:rect id="_x0000_s1830" style="position:absolute;left:3930;top:4050;width:105;height:105" filled="f"/>
            <v:rect id="_x0000_s1831" style="position:absolute;left:4095;top:3975;width:109;height:276" filled="f" stroked="f">
              <v:textbox style="mso-next-textbox:#_x0000_s1831" inset="0,0,0,0">
                <w:txbxContent>
                  <w:p w:rsidR="00810CAE" w:rsidRPr="00B10605" w:rsidRDefault="00810CAE" w:rsidP="00E83CF4">
                    <w:pPr>
                      <w:rPr>
                        <w:sz w:val="19"/>
                        <w:szCs w:val="19"/>
                      </w:rPr>
                    </w:pPr>
                  </w:p>
                </w:txbxContent>
              </v:textbox>
            </v:rect>
            <v:rect id="_x0000_s1832" style="position:absolute;left:75;top:75;width:7200;height:4260" filled="f" strokeweight="0"/>
            <w10:wrap type="topAndBottom"/>
            <w10:anchorlock/>
          </v:group>
        </w:pict>
      </w:r>
      <w:r>
        <w:rPr>
          <w:rFonts w:hint="cs"/>
          <w:rtl/>
          <w:lang w:bidi="ar-EG"/>
        </w:rPr>
        <w:t>4 -</w:t>
      </w:r>
      <w:r>
        <w:rPr>
          <w:rFonts w:hint="cs"/>
          <w:rtl/>
          <w:lang w:bidi="ar-EG"/>
        </w:rPr>
        <w:tab/>
        <w:t>الأداء النسبي للرجال والنساء فيما يتعلق بالبطالة يؤكد من جديد صورة السنوات السابقة: برغم انخفاض بطالة المرأة فإن الثغرة الفاصلة مازالت واسعة للغاية.</w:t>
      </w:r>
    </w:p>
    <w:p w:rsidR="00E83CF4" w:rsidRDefault="00E83CF4" w:rsidP="00FF6F9B">
      <w:pPr>
        <w:pStyle w:val="SingleTxt"/>
        <w:spacing w:after="0" w:line="380" w:lineRule="exact"/>
        <w:ind w:left="1264" w:right="1264"/>
        <w:jc w:val="center"/>
        <w:rPr>
          <w:rFonts w:hint="cs"/>
          <w:b/>
          <w:bCs/>
          <w:rtl/>
          <w:lang w:bidi="ar-EG"/>
        </w:rPr>
      </w:pPr>
      <w:r>
        <w:rPr>
          <w:rFonts w:hint="cs"/>
          <w:b/>
          <w:bCs/>
          <w:rtl/>
          <w:lang w:bidi="ar-EG"/>
        </w:rPr>
        <w:t xml:space="preserve">ثانيا </w:t>
      </w:r>
      <w:r>
        <w:rPr>
          <w:b/>
          <w:bCs/>
          <w:rtl/>
          <w:lang w:bidi="ar-EG"/>
        </w:rPr>
        <w:t>–</w:t>
      </w:r>
      <w:r>
        <w:rPr>
          <w:rFonts w:hint="cs"/>
          <w:b/>
          <w:bCs/>
          <w:rtl/>
          <w:lang w:bidi="ar-EG"/>
        </w:rPr>
        <w:t xml:space="preserve"> التدابير المتخذة </w:t>
      </w:r>
      <w:r w:rsidR="00FF6F9B">
        <w:rPr>
          <w:rFonts w:hint="cs"/>
          <w:b/>
          <w:bCs/>
          <w:rtl/>
          <w:lang w:bidi="ar-EG"/>
        </w:rPr>
        <w:t>لمكافحة</w:t>
      </w:r>
      <w:r>
        <w:rPr>
          <w:rFonts w:hint="cs"/>
          <w:b/>
          <w:bCs/>
          <w:rtl/>
          <w:lang w:bidi="ar-EG"/>
        </w:rPr>
        <w:t xml:space="preserve"> </w:t>
      </w:r>
      <w:r w:rsidR="00FF6F9B">
        <w:rPr>
          <w:rFonts w:hint="cs"/>
          <w:b/>
          <w:bCs/>
          <w:rtl/>
          <w:lang w:bidi="ar-EG"/>
        </w:rPr>
        <w:t>ا</w:t>
      </w:r>
      <w:r>
        <w:rPr>
          <w:rFonts w:hint="cs"/>
          <w:b/>
          <w:bCs/>
          <w:rtl/>
          <w:lang w:bidi="ar-EG"/>
        </w:rPr>
        <w:t xml:space="preserve">لبطالة وزيادة العمالة بين صفوف النساء </w:t>
      </w:r>
    </w:p>
    <w:p w:rsidR="00E83CF4" w:rsidRPr="00932359" w:rsidRDefault="00E83CF4" w:rsidP="00E83CF4">
      <w:pPr>
        <w:pStyle w:val="SingleTxt"/>
        <w:spacing w:line="380" w:lineRule="exact"/>
        <w:jc w:val="center"/>
        <w:rPr>
          <w:rFonts w:hint="cs"/>
          <w:b/>
          <w:bCs/>
          <w:rtl/>
          <w:lang w:bidi="ar-EG"/>
        </w:rPr>
      </w:pPr>
      <w:r>
        <w:rPr>
          <w:rFonts w:hint="cs"/>
          <w:b/>
          <w:bCs/>
          <w:rtl/>
          <w:lang w:bidi="ar-EG"/>
        </w:rPr>
        <w:t>(200-2004)</w:t>
      </w:r>
    </w:p>
    <w:p w:rsidR="00E83CF4" w:rsidRDefault="00E83CF4" w:rsidP="00CE237D">
      <w:pPr>
        <w:pStyle w:val="SingleTxt"/>
        <w:spacing w:line="380" w:lineRule="exact"/>
        <w:rPr>
          <w:rFonts w:hint="cs"/>
          <w:rtl/>
          <w:lang w:bidi="ar-EG"/>
        </w:rPr>
      </w:pPr>
      <w:r>
        <w:rPr>
          <w:rFonts w:hint="cs"/>
          <w:rtl/>
          <w:lang w:bidi="ar-EG"/>
        </w:rPr>
        <w:t>5 -</w:t>
      </w:r>
      <w:r>
        <w:rPr>
          <w:rFonts w:hint="cs"/>
          <w:rtl/>
          <w:lang w:bidi="ar-EG"/>
        </w:rPr>
        <w:tab/>
      </w:r>
      <w:r>
        <w:rPr>
          <w:rFonts w:hint="cs"/>
          <w:i/>
          <w:iCs/>
          <w:rtl/>
          <w:lang w:bidi="ar-EG"/>
        </w:rPr>
        <w:t xml:space="preserve">التدابير المتخذة </w:t>
      </w:r>
      <w:r w:rsidR="00FF6F9B">
        <w:rPr>
          <w:rFonts w:hint="cs"/>
          <w:i/>
          <w:iCs/>
          <w:rtl/>
          <w:lang w:bidi="ar-EG"/>
        </w:rPr>
        <w:t>لمكافحة</w:t>
      </w:r>
      <w:r>
        <w:rPr>
          <w:rFonts w:hint="cs"/>
          <w:i/>
          <w:iCs/>
          <w:rtl/>
          <w:lang w:bidi="ar-EG"/>
        </w:rPr>
        <w:t xml:space="preserve"> </w:t>
      </w:r>
      <w:r w:rsidR="00CE237D">
        <w:rPr>
          <w:rFonts w:hint="cs"/>
          <w:i/>
          <w:iCs/>
          <w:rtl/>
          <w:lang w:bidi="ar-EG"/>
        </w:rPr>
        <w:t>البطالة</w:t>
      </w:r>
      <w:r>
        <w:rPr>
          <w:rFonts w:hint="cs"/>
          <w:i/>
          <w:iCs/>
          <w:rtl/>
          <w:lang w:bidi="ar-EG"/>
        </w:rPr>
        <w:t xml:space="preserve"> وزيادة العمالة خلال الفترة المدروسة</w:t>
      </w:r>
      <w:r w:rsidR="00FF6F9B">
        <w:rPr>
          <w:rFonts w:hint="cs"/>
          <w:i/>
          <w:iCs/>
          <w:rtl/>
          <w:lang w:bidi="ar-EG"/>
        </w:rPr>
        <w:t>:</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مشاركة منظمات السلطات المحلية (شركات الرتبتين ألف وباء) في المشاريع الرامية إلى خلق وظائف جديدة.</w:t>
      </w:r>
    </w:p>
    <w:p w:rsidR="00E83CF4" w:rsidRDefault="00E83CF4" w:rsidP="00520BF3">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الاستخدام الجزئي في الهيئات ذات الطابع الاجتماعي: </w:t>
      </w:r>
      <w:r w:rsidR="00FF6F9B">
        <w:rPr>
          <w:rFonts w:hint="cs"/>
          <w:rtl/>
          <w:lang w:bidi="ar-EG"/>
        </w:rPr>
        <w:t>صدر</w:t>
      </w:r>
      <w:r>
        <w:rPr>
          <w:rFonts w:hint="cs"/>
          <w:rtl/>
          <w:lang w:bidi="ar-EG"/>
        </w:rPr>
        <w:t xml:space="preserve"> القانون 3174/2003 </w:t>
      </w:r>
      <w:r w:rsidR="00FF6F9B">
        <w:rPr>
          <w:rFonts w:hint="cs"/>
          <w:rtl/>
          <w:lang w:bidi="ar-EG"/>
        </w:rPr>
        <w:t xml:space="preserve">لينص </w:t>
      </w:r>
      <w:r>
        <w:rPr>
          <w:rFonts w:hint="cs"/>
          <w:rtl/>
          <w:lang w:bidi="ar-EG"/>
        </w:rPr>
        <w:t>للمرة الأولى على إمكانية توظيف فئات مستضعفة من السكان بعقود محددة المدة وفي وظائف بدوام جزئي بهيئات القطاع العام لتلبية احتياجات ذات طابع اجتماعي. وبموجب القانون 3250/2004 تم إعادة تعريف الفئات المؤهلة للتوظيف من خلال إضافة أفراد العائلات الكبيرة العدد</w:t>
      </w:r>
      <w:r w:rsidR="00FF6F9B">
        <w:rPr>
          <w:rFonts w:hint="cs"/>
          <w:rtl/>
          <w:lang w:bidi="ar-EG"/>
        </w:rPr>
        <w:t>،</w:t>
      </w:r>
      <w:r>
        <w:rPr>
          <w:rFonts w:hint="cs"/>
          <w:rtl/>
          <w:lang w:bidi="ar-EG"/>
        </w:rPr>
        <w:t xml:space="preserve"> وبنسبة 10 في المائة كحصة لهم</w:t>
      </w:r>
      <w:r w:rsidR="00FF6F9B">
        <w:rPr>
          <w:rFonts w:hint="cs"/>
          <w:rtl/>
          <w:lang w:bidi="ar-EG"/>
        </w:rPr>
        <w:t>،</w:t>
      </w:r>
      <w:r>
        <w:rPr>
          <w:rFonts w:hint="cs"/>
          <w:rtl/>
          <w:lang w:bidi="ar-EG"/>
        </w:rPr>
        <w:t xml:space="preserve"> مع </w:t>
      </w:r>
      <w:r w:rsidR="00FF6F9B">
        <w:rPr>
          <w:rFonts w:hint="cs"/>
          <w:rtl/>
          <w:lang w:bidi="ar-EG"/>
        </w:rPr>
        <w:t>ال</w:t>
      </w:r>
      <w:r>
        <w:rPr>
          <w:rFonts w:hint="cs"/>
          <w:rtl/>
          <w:lang w:bidi="ar-EG"/>
        </w:rPr>
        <w:t>توسع</w:t>
      </w:r>
      <w:r w:rsidR="00FF6F9B">
        <w:rPr>
          <w:rFonts w:hint="cs"/>
          <w:rtl/>
          <w:lang w:bidi="ar-EG"/>
        </w:rPr>
        <w:t xml:space="preserve"> في</w:t>
      </w:r>
      <w:r>
        <w:rPr>
          <w:rFonts w:hint="cs"/>
          <w:rtl/>
          <w:lang w:bidi="ar-EG"/>
        </w:rPr>
        <w:t xml:space="preserve"> فئة الأمهات اللائي لديهن أطفال قصّر (من قبل كانت الفئة لا تشمل سوى الأم التي لديها أطفال حتى سن الثانية عشرة) وأيضاً بحص</w:t>
      </w:r>
      <w:r w:rsidR="006D19BC">
        <w:rPr>
          <w:rFonts w:hint="cs"/>
          <w:rtl/>
          <w:lang w:bidi="ar-EG"/>
        </w:rPr>
        <w:t>ّ</w:t>
      </w:r>
      <w:r>
        <w:rPr>
          <w:rFonts w:hint="cs"/>
          <w:rtl/>
          <w:lang w:bidi="ar-EG"/>
        </w:rPr>
        <w:t xml:space="preserve">ة عشرة في المائة. وفي الوقت نفسه ينص القانون على حصة تصل إلى 60 في المائة من الفئات المختلفة من المعرَّضين للبطالة (الأفراد الذين تصل أعمارهم إلى 30 سنة والذين يزيد سنهم </w:t>
      </w:r>
      <w:r w:rsidR="006D19BC">
        <w:rPr>
          <w:rFonts w:hint="cs"/>
          <w:rtl/>
          <w:lang w:bidi="ar-EG"/>
        </w:rPr>
        <w:t>على</w:t>
      </w:r>
      <w:r>
        <w:rPr>
          <w:rFonts w:hint="cs"/>
          <w:rtl/>
          <w:lang w:bidi="ar-EG"/>
        </w:rPr>
        <w:t xml:space="preserve"> 30 سنة وكذلك من بقيت خمس سنوات على </w:t>
      </w:r>
      <w:r w:rsidR="00520BF3">
        <w:rPr>
          <w:rFonts w:hint="cs"/>
          <w:rtl/>
          <w:lang w:bidi="ar-EG"/>
        </w:rPr>
        <w:t>بلوغ</w:t>
      </w:r>
      <w:r>
        <w:rPr>
          <w:rFonts w:hint="cs"/>
          <w:rtl/>
          <w:lang w:bidi="ar-EG"/>
        </w:rPr>
        <w:t xml:space="preserve"> سن التقاعد) </w:t>
      </w:r>
      <w:r w:rsidR="006D19BC">
        <w:rPr>
          <w:rFonts w:hint="cs"/>
          <w:rtl/>
          <w:lang w:bidi="ar-EG"/>
        </w:rPr>
        <w:t>ممن</w:t>
      </w:r>
      <w:r>
        <w:rPr>
          <w:rFonts w:hint="cs"/>
          <w:rtl/>
          <w:lang w:bidi="ar-EG"/>
        </w:rPr>
        <w:t xml:space="preserve"> يفيدون من هذه المواقع الوظيفية </w:t>
      </w:r>
      <w:r w:rsidR="006D19BC">
        <w:rPr>
          <w:rFonts w:hint="cs"/>
          <w:rtl/>
          <w:lang w:bidi="ar-EG"/>
        </w:rPr>
        <w:t>على أن</w:t>
      </w:r>
      <w:r>
        <w:rPr>
          <w:rFonts w:hint="cs"/>
          <w:rtl/>
          <w:lang w:bidi="ar-EG"/>
        </w:rPr>
        <w:t xml:space="preserve"> تشغلها نساء شريطة الإعراب عن الرغبة في ذلك من خلال تقديم طلبات في هذا الشأن.</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تحويل سياسات البطالة السلبية (الاستحقاقات النقدية) إلى سياسات فعالة لمن يعانون البطالة من رجال ونساء.</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تدابير التدريب المدعوم لمن يعانون البطالة.</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توسيع الفئات المستحقة لإعانات البطالة.</w:t>
      </w:r>
    </w:p>
    <w:p w:rsidR="00E83CF4" w:rsidRDefault="00E83CF4" w:rsidP="00520BF3">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520BF3">
        <w:rPr>
          <w:rFonts w:hint="cs"/>
          <w:rtl/>
          <w:lang w:bidi="ar-EG"/>
        </w:rPr>
        <w:t xml:space="preserve">من حق </w:t>
      </w:r>
      <w:r>
        <w:rPr>
          <w:rFonts w:hint="cs"/>
          <w:rtl/>
          <w:lang w:bidi="ar-EG"/>
        </w:rPr>
        <w:t xml:space="preserve">الرجال والنساء </w:t>
      </w:r>
      <w:r w:rsidR="006D19BC">
        <w:rPr>
          <w:rFonts w:hint="cs"/>
          <w:rtl/>
          <w:lang w:bidi="ar-EG"/>
        </w:rPr>
        <w:t>م</w:t>
      </w:r>
      <w:r>
        <w:rPr>
          <w:rFonts w:hint="cs"/>
          <w:rtl/>
          <w:lang w:bidi="ar-EG"/>
        </w:rPr>
        <w:t>من يعانون البطالة</w:t>
      </w:r>
      <w:r w:rsidR="00520BF3">
        <w:rPr>
          <w:rFonts w:hint="cs"/>
          <w:rtl/>
          <w:lang w:bidi="ar-EG"/>
        </w:rPr>
        <w:t>،</w:t>
      </w:r>
      <w:r>
        <w:rPr>
          <w:rFonts w:hint="cs"/>
          <w:rtl/>
          <w:lang w:bidi="ar-EG"/>
        </w:rPr>
        <w:t xml:space="preserve"> ويشملهم التأمين ضد البطالة </w:t>
      </w:r>
      <w:r w:rsidR="006D19BC">
        <w:rPr>
          <w:rFonts w:hint="cs"/>
          <w:rtl/>
          <w:lang w:bidi="ar-EG"/>
        </w:rPr>
        <w:t>ثم</w:t>
      </w:r>
      <w:r>
        <w:rPr>
          <w:rFonts w:hint="cs"/>
          <w:rtl/>
          <w:lang w:bidi="ar-EG"/>
        </w:rPr>
        <w:t xml:space="preserve"> أصبحوا أو كانوا من الأرامل</w:t>
      </w:r>
      <w:r w:rsidR="00520BF3">
        <w:rPr>
          <w:rFonts w:hint="cs"/>
          <w:rtl/>
          <w:lang w:bidi="ar-EG"/>
        </w:rPr>
        <w:t>،</w:t>
      </w:r>
      <w:r>
        <w:rPr>
          <w:rFonts w:hint="cs"/>
          <w:rtl/>
          <w:lang w:bidi="ar-EG"/>
        </w:rPr>
        <w:t xml:space="preserve"> </w:t>
      </w:r>
      <w:r w:rsidR="003C6B12">
        <w:rPr>
          <w:rFonts w:hint="cs"/>
          <w:rtl/>
          <w:lang w:bidi="ar-EG"/>
        </w:rPr>
        <w:t>الحصول على</w:t>
      </w:r>
      <w:r>
        <w:rPr>
          <w:rFonts w:hint="cs"/>
          <w:rtl/>
          <w:lang w:bidi="ar-EG"/>
        </w:rPr>
        <w:t xml:space="preserve"> استحقاق البطالة برغم ما يتلقونه من معاش تقاعدي للشريك الباقي على قيد الحياة. </w:t>
      </w:r>
      <w:r w:rsidR="003C6B12">
        <w:rPr>
          <w:rFonts w:hint="cs"/>
          <w:rtl/>
          <w:lang w:bidi="ar-EG"/>
        </w:rPr>
        <w:t>(</w:t>
      </w:r>
      <w:r>
        <w:rPr>
          <w:rFonts w:hint="cs"/>
          <w:rtl/>
          <w:lang w:bidi="ar-EG"/>
        </w:rPr>
        <w:t xml:space="preserve">حتى الآن يواجه الأرامل صعوبات في هذا الصدد باعتبار أنهم إذا ما كانوا يعانون البطالة فلا يعدون بغير عمل </w:t>
      </w:r>
      <w:r w:rsidR="003C6B12">
        <w:rPr>
          <w:rFonts w:hint="cs"/>
          <w:rtl/>
          <w:lang w:bidi="ar-EG"/>
        </w:rPr>
        <w:t>في نظر</w:t>
      </w:r>
      <w:r>
        <w:rPr>
          <w:rFonts w:hint="cs"/>
          <w:rtl/>
          <w:lang w:bidi="ar-EG"/>
        </w:rPr>
        <w:t xml:space="preserve"> منظمة استخدام القوى العاملة اليونانية ولا كانوا يستحقون إعانة بطالة باعتبارهم يتلقون معاشاً تقاعدياً للشريك الباقي على قيد الحياة برغم حقيقة أنهم مشمولو</w:t>
      </w:r>
      <w:r>
        <w:rPr>
          <w:rFonts w:hint="eastAsia"/>
          <w:rtl/>
          <w:lang w:bidi="ar-EG"/>
        </w:rPr>
        <w:t>ن</w:t>
      </w:r>
      <w:r>
        <w:rPr>
          <w:rFonts w:hint="cs"/>
          <w:rtl/>
          <w:lang w:bidi="ar-EG"/>
        </w:rPr>
        <w:t xml:space="preserve"> بالتأمين ضد البطالة</w:t>
      </w:r>
      <w:r w:rsidR="003C6B12">
        <w:rPr>
          <w:rFonts w:hint="cs"/>
          <w:rtl/>
          <w:lang w:bidi="ar-EG"/>
        </w:rPr>
        <w:t>،</w:t>
      </w:r>
      <w:r>
        <w:rPr>
          <w:rFonts w:hint="cs"/>
          <w:rtl/>
          <w:lang w:bidi="ar-EG"/>
        </w:rPr>
        <w:t xml:space="preserve"> وذلك على خلاف النساء الأخريات اللائي مازال أزواجهن على قيد الحياة أو اللائي كن مطلقات باعتبار أن التشريعات القائمة تستبعد من </w:t>
      </w:r>
      <w:r w:rsidR="00520BF3">
        <w:rPr>
          <w:rFonts w:hint="cs"/>
          <w:rtl/>
          <w:lang w:bidi="ar-EG"/>
        </w:rPr>
        <w:t>يتقاضون</w:t>
      </w:r>
      <w:r>
        <w:rPr>
          <w:rFonts w:hint="cs"/>
          <w:rtl/>
          <w:lang w:bidi="ar-EG"/>
        </w:rPr>
        <w:t xml:space="preserve"> معاشات تقاعدية). من هنا فالقانون الجديد لا يضمن فقط الحق في الحصول على إعانة ولكن </w:t>
      </w:r>
      <w:r w:rsidR="00BD5705">
        <w:rPr>
          <w:rFonts w:hint="cs"/>
          <w:rtl/>
          <w:lang w:bidi="ar-EG"/>
        </w:rPr>
        <w:t xml:space="preserve">يكفل أيضاً </w:t>
      </w:r>
      <w:r>
        <w:rPr>
          <w:rFonts w:hint="cs"/>
          <w:rtl/>
          <w:lang w:bidi="ar-EG"/>
        </w:rPr>
        <w:t>الحق في الحصول على عمل حيث يفيد من التدابير المطروحة بالنسبة لمن يعانون البطالة من رجال ونساء.</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توسيع الفئات المستحقة للمشاركة في البرامج.</w:t>
      </w:r>
    </w:p>
    <w:p w:rsidR="00E83CF4" w:rsidRDefault="00E83CF4" w:rsidP="00A84C11">
      <w:pPr>
        <w:pStyle w:val="SingleTxt"/>
        <w:spacing w:line="380" w:lineRule="exact"/>
        <w:ind w:left="2528" w:right="1264" w:hanging="1264"/>
        <w:rPr>
          <w:rFonts w:hint="cs"/>
          <w:rtl/>
          <w:lang w:bidi="ar-EG"/>
        </w:rPr>
      </w:pPr>
      <w:r>
        <w:rPr>
          <w:rFonts w:hint="cs"/>
          <w:rtl/>
          <w:lang w:bidi="ar-EG"/>
        </w:rPr>
        <w:tab/>
      </w:r>
      <w:r w:rsidR="00520BF3">
        <w:rPr>
          <w:rFonts w:hint="cs"/>
          <w:rtl/>
          <w:lang w:bidi="ar-EG"/>
        </w:rPr>
        <w:t>-</w:t>
      </w:r>
      <w:r>
        <w:rPr>
          <w:rFonts w:hint="cs"/>
          <w:rtl/>
          <w:lang w:bidi="ar-EG"/>
        </w:rPr>
        <w:tab/>
        <w:t>مشاركة خريجي التعليم الأساسي في البرامج من أجل اكتساب خبرة العمل.</w:t>
      </w:r>
    </w:p>
    <w:p w:rsidR="00E83CF4" w:rsidRDefault="00E83CF4" w:rsidP="00A84C11">
      <w:pPr>
        <w:pStyle w:val="SingleTxt"/>
        <w:spacing w:line="380" w:lineRule="exact"/>
        <w:ind w:left="2528" w:right="1264" w:hanging="1264"/>
        <w:rPr>
          <w:rFonts w:hint="cs"/>
          <w:rtl/>
          <w:lang w:bidi="ar-EG"/>
        </w:rPr>
      </w:pPr>
      <w:r>
        <w:rPr>
          <w:rFonts w:hint="cs"/>
          <w:rtl/>
          <w:lang w:bidi="ar-EG"/>
        </w:rPr>
        <w:tab/>
      </w:r>
      <w:r w:rsidR="00520BF3">
        <w:rPr>
          <w:rFonts w:hint="cs"/>
          <w:rtl/>
          <w:lang w:bidi="ar-EG"/>
        </w:rPr>
        <w:t>-</w:t>
      </w:r>
      <w:r>
        <w:rPr>
          <w:rFonts w:hint="cs"/>
          <w:rtl/>
          <w:lang w:bidi="ar-EG"/>
        </w:rPr>
        <w:tab/>
        <w:t xml:space="preserve">مشاركة العلماء في البرامج </w:t>
      </w:r>
      <w:r w:rsidR="00BD5705">
        <w:rPr>
          <w:rFonts w:hint="cs"/>
          <w:rtl/>
          <w:lang w:bidi="ar-EG"/>
        </w:rPr>
        <w:t xml:space="preserve">التي تنفذ </w:t>
      </w:r>
      <w:r>
        <w:rPr>
          <w:rFonts w:hint="cs"/>
          <w:rtl/>
          <w:lang w:bidi="ar-EG"/>
        </w:rPr>
        <w:t xml:space="preserve">لصالح المهنيين المستخدمين لحساب الذات (حتى الآن </w:t>
      </w:r>
      <w:r w:rsidR="00BD5705">
        <w:rPr>
          <w:rFonts w:hint="cs"/>
          <w:rtl/>
          <w:lang w:bidi="ar-EG"/>
        </w:rPr>
        <w:t>لم يكن</w:t>
      </w:r>
      <w:r>
        <w:rPr>
          <w:rFonts w:hint="cs"/>
          <w:rtl/>
          <w:lang w:bidi="ar-EG"/>
        </w:rPr>
        <w:t xml:space="preserve"> المهندسون والمحامون والأطباء البشريون ومن إليهم مؤهلين للمشاركة).</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دوافع زيادة عمالة المرأة</w:t>
      </w:r>
    </w:p>
    <w:p w:rsidR="00E83CF4" w:rsidRDefault="00E83CF4" w:rsidP="00A84C11">
      <w:pPr>
        <w:pStyle w:val="SingleTxt"/>
        <w:spacing w:line="380" w:lineRule="exact"/>
        <w:ind w:left="1927" w:right="1264" w:hanging="663"/>
        <w:rPr>
          <w:rFonts w:hint="cs"/>
          <w:rtl/>
          <w:lang w:bidi="ar-EG"/>
        </w:rPr>
      </w:pPr>
      <w:r>
        <w:rPr>
          <w:rFonts w:hint="cs"/>
          <w:rtl/>
          <w:lang w:bidi="ar-EG"/>
        </w:rPr>
        <w:tab/>
        <w:t>-</w:t>
      </w:r>
      <w:r>
        <w:rPr>
          <w:rFonts w:hint="cs"/>
          <w:rtl/>
          <w:lang w:bidi="ar-EG"/>
        </w:rPr>
        <w:tab/>
      </w:r>
      <w:r w:rsidR="00A84C11">
        <w:rPr>
          <w:rFonts w:hint="cs"/>
          <w:rtl/>
          <w:lang w:bidi="ar-EG"/>
        </w:rPr>
        <w:t xml:space="preserve">تزويد </w:t>
      </w:r>
      <w:r>
        <w:rPr>
          <w:rFonts w:hint="cs"/>
          <w:rtl/>
          <w:lang w:bidi="ar-EG"/>
        </w:rPr>
        <w:t xml:space="preserve">رب العمل </w:t>
      </w:r>
      <w:r w:rsidR="00A84C11">
        <w:rPr>
          <w:rFonts w:hint="cs"/>
          <w:rtl/>
          <w:lang w:bidi="ar-EG"/>
        </w:rPr>
        <w:t xml:space="preserve">بدعم </w:t>
      </w:r>
      <w:r>
        <w:rPr>
          <w:rFonts w:hint="cs"/>
          <w:rtl/>
          <w:lang w:bidi="ar-EG"/>
        </w:rPr>
        <w:t>يساوي مبلغ مساهمة رب العمل في الضمان الاجتماعي عن المستخدمين الجدد وهو أمر تم إقراره كحافز لتوظيف الأمهات غير المستخدمات ممن لديهن طفلان على الأقل.</w:t>
      </w:r>
    </w:p>
    <w:p w:rsidR="00E83CF4" w:rsidRDefault="00E83CF4" w:rsidP="00D56555">
      <w:pPr>
        <w:pStyle w:val="SingleTxt"/>
        <w:spacing w:line="380" w:lineRule="exact"/>
        <w:ind w:left="1927" w:right="1264" w:hanging="663"/>
        <w:rPr>
          <w:rFonts w:hint="cs"/>
          <w:rtl/>
          <w:lang w:bidi="ar-EG"/>
        </w:rPr>
      </w:pPr>
      <w:r>
        <w:rPr>
          <w:rFonts w:hint="cs"/>
          <w:rtl/>
          <w:lang w:bidi="ar-EG"/>
        </w:rPr>
        <w:tab/>
        <w:t>-</w:t>
      </w:r>
      <w:r>
        <w:rPr>
          <w:rFonts w:hint="cs"/>
          <w:rtl/>
          <w:lang w:bidi="ar-EG"/>
        </w:rPr>
        <w:tab/>
        <w:t xml:space="preserve">أرباب العمل الذين يوظفون رجالاً أو نساءً كمستخدمين بموجب عقد محدد المدة ولكي يحل محل موظفين </w:t>
      </w:r>
      <w:r w:rsidR="00465B11">
        <w:rPr>
          <w:rFonts w:hint="cs"/>
          <w:rtl/>
          <w:lang w:bidi="ar-EG"/>
        </w:rPr>
        <w:t>متغ</w:t>
      </w:r>
      <w:r w:rsidR="00D56555">
        <w:rPr>
          <w:rFonts w:hint="cs"/>
          <w:rtl/>
          <w:lang w:bidi="ar-EG"/>
        </w:rPr>
        <w:t>ي</w:t>
      </w:r>
      <w:r w:rsidR="00465B11">
        <w:rPr>
          <w:rFonts w:hint="cs"/>
          <w:rtl/>
          <w:lang w:bidi="ar-EG"/>
        </w:rPr>
        <w:t>بين</w:t>
      </w:r>
      <w:r>
        <w:rPr>
          <w:rFonts w:hint="cs"/>
          <w:rtl/>
          <w:lang w:bidi="ar-EG"/>
        </w:rPr>
        <w:t xml:space="preserve"> عن العمل أو في إجازات حمل أو وضع يتلقون دعماً </w:t>
      </w:r>
      <w:r w:rsidR="00994F07">
        <w:rPr>
          <w:rFonts w:hint="cs"/>
          <w:rtl/>
          <w:lang w:bidi="ar-EG"/>
        </w:rPr>
        <w:t xml:space="preserve">طيلة تلك الإجازات </w:t>
      </w:r>
      <w:r>
        <w:rPr>
          <w:rFonts w:hint="cs"/>
          <w:rtl/>
          <w:lang w:bidi="ar-EG"/>
        </w:rPr>
        <w:t>مساوياً لاشتراك التأمين من أجل التأمين الاجتماعي على المستخدمين الجدد.</w:t>
      </w:r>
    </w:p>
    <w:p w:rsidR="00E83CF4" w:rsidRDefault="00E83CF4" w:rsidP="00994F07">
      <w:pPr>
        <w:pStyle w:val="SingleTxt"/>
        <w:spacing w:line="380" w:lineRule="exact"/>
        <w:ind w:left="1927" w:right="1264" w:hanging="663"/>
        <w:rPr>
          <w:rFonts w:hint="cs"/>
          <w:rtl/>
          <w:lang w:bidi="ar-EG"/>
        </w:rPr>
      </w:pPr>
      <w:r>
        <w:rPr>
          <w:rFonts w:hint="cs"/>
          <w:rtl/>
          <w:lang w:bidi="ar-EG"/>
        </w:rPr>
        <w:tab/>
        <w:t>-</w:t>
      </w:r>
      <w:r>
        <w:rPr>
          <w:rFonts w:hint="cs"/>
          <w:rtl/>
          <w:lang w:bidi="ar-EG"/>
        </w:rPr>
        <w:tab/>
        <w:t>لكل طفل يولد</w:t>
      </w:r>
      <w:r w:rsidR="006B21CB">
        <w:rPr>
          <w:rFonts w:hint="cs"/>
          <w:rtl/>
          <w:lang w:bidi="ar-EG"/>
        </w:rPr>
        <w:t>،</w:t>
      </w:r>
      <w:r>
        <w:rPr>
          <w:rFonts w:hint="cs"/>
          <w:rtl/>
          <w:lang w:bidi="ar-EG"/>
        </w:rPr>
        <w:t xml:space="preserve"> </w:t>
      </w:r>
      <w:r w:rsidR="00994F07">
        <w:rPr>
          <w:rFonts w:hint="cs"/>
          <w:rtl/>
          <w:lang w:bidi="ar-EG"/>
        </w:rPr>
        <w:t>تعفى ا</w:t>
      </w:r>
      <w:r>
        <w:rPr>
          <w:rFonts w:hint="cs"/>
          <w:rtl/>
          <w:lang w:bidi="ar-EG"/>
        </w:rPr>
        <w:t>لمرأة المزارعة من الالتزام بسداد اشتراك في منظمة التأمين الزراعية عن سنة واحدة بعد مولد الطفل.</w:t>
      </w:r>
    </w:p>
    <w:p w:rsidR="00E83CF4" w:rsidRPr="00932359" w:rsidRDefault="00E83CF4" w:rsidP="000C58BD">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تخفيض اشتراكات أرباب العمل </w:t>
      </w:r>
      <w:r w:rsidR="00994F07">
        <w:rPr>
          <w:rFonts w:hint="cs"/>
          <w:rtl/>
          <w:lang w:bidi="ar-EG"/>
        </w:rPr>
        <w:t>في حالة</w:t>
      </w:r>
      <w:r>
        <w:rPr>
          <w:rFonts w:hint="cs"/>
          <w:rtl/>
          <w:lang w:bidi="ar-EG"/>
        </w:rPr>
        <w:t xml:space="preserve"> </w:t>
      </w:r>
      <w:r w:rsidR="00994F07">
        <w:rPr>
          <w:rFonts w:hint="cs"/>
          <w:rtl/>
          <w:lang w:bidi="ar-EG"/>
        </w:rPr>
        <w:t>ا</w:t>
      </w:r>
      <w:r>
        <w:rPr>
          <w:rFonts w:hint="cs"/>
          <w:rtl/>
          <w:lang w:bidi="ar-EG"/>
        </w:rPr>
        <w:t>لتأمين على الموظفين الجدد شريطة أن لا يتجاوز الراتب الشهري لهؤلاء الموظفين مبلغ 000 200دراخمة (600 يورو)</w:t>
      </w:r>
      <w:r w:rsidR="00994F07">
        <w:rPr>
          <w:rFonts w:hint="cs"/>
          <w:rtl/>
          <w:lang w:bidi="ar-EG"/>
        </w:rPr>
        <w:t>.</w:t>
      </w:r>
      <w:r>
        <w:rPr>
          <w:rFonts w:hint="cs"/>
          <w:rtl/>
          <w:lang w:bidi="ar-EG"/>
        </w:rPr>
        <w:t xml:space="preserve"> وهذا الإجراء أصبح سارياً منذ 1/4/2001 وحتى 31/12/2003 وقد كفل تخفيضاً بمقدار درجتين مئويتين في اشتراكات أرباب العمل </w:t>
      </w:r>
      <w:r w:rsidR="00994F07">
        <w:rPr>
          <w:rFonts w:hint="cs"/>
          <w:rtl/>
          <w:lang w:bidi="ar-EG"/>
        </w:rPr>
        <w:t>في</w:t>
      </w:r>
      <w:r>
        <w:rPr>
          <w:rFonts w:hint="cs"/>
          <w:rtl/>
          <w:lang w:bidi="ar-EG"/>
        </w:rPr>
        <w:t xml:space="preserve"> فرع المعاشات التقاعدية الرئيسي </w:t>
      </w:r>
      <w:r w:rsidR="000C58BD">
        <w:rPr>
          <w:rFonts w:hint="cs"/>
          <w:rtl/>
          <w:lang w:bidi="ar-EG"/>
        </w:rPr>
        <w:t>ب</w:t>
      </w:r>
      <w:r>
        <w:rPr>
          <w:rFonts w:hint="cs"/>
          <w:rtl/>
          <w:lang w:bidi="ar-EG"/>
        </w:rPr>
        <w:t>مؤسسة التأمينات الاجتماعية عن الموظفين المستخدمين بدوام كامل والذين لم يكن راتبهم يزيد على 000 200 دراخمة (600 يورو).</w:t>
      </w:r>
    </w:p>
    <w:p w:rsidR="00E83CF4" w:rsidRDefault="00E83CF4" w:rsidP="000C58BD">
      <w:pPr>
        <w:pStyle w:val="SingleTxt"/>
        <w:spacing w:line="380" w:lineRule="exact"/>
        <w:rPr>
          <w:rFonts w:hint="cs"/>
          <w:rtl/>
          <w:lang w:bidi="ar-EG"/>
        </w:rPr>
      </w:pPr>
      <w:r>
        <w:rPr>
          <w:rFonts w:hint="cs"/>
          <w:rtl/>
          <w:lang w:bidi="ar-EG"/>
        </w:rPr>
        <w:t>6 -</w:t>
      </w:r>
      <w:r>
        <w:rPr>
          <w:rFonts w:hint="cs"/>
          <w:rtl/>
          <w:lang w:bidi="ar-EG"/>
        </w:rPr>
        <w:tab/>
      </w:r>
      <w:r>
        <w:rPr>
          <w:rFonts w:hint="cs"/>
          <w:i/>
          <w:iCs/>
          <w:rtl/>
          <w:lang w:bidi="ar-EG"/>
        </w:rPr>
        <w:t>التكيُّف</w:t>
      </w:r>
      <w:r w:rsidR="000C58BD">
        <w:rPr>
          <w:rFonts w:hint="cs"/>
          <w:i/>
          <w:iCs/>
          <w:rtl/>
          <w:lang w:bidi="ar-EG"/>
        </w:rPr>
        <w:t xml:space="preserve"> الوظيفي</w:t>
      </w:r>
    </w:p>
    <w:p w:rsidR="00E83CF4" w:rsidRDefault="00E83CF4" w:rsidP="00E83CF4">
      <w:pPr>
        <w:pStyle w:val="SingleTxt"/>
        <w:spacing w:line="380" w:lineRule="exact"/>
        <w:rPr>
          <w:rFonts w:hint="cs"/>
          <w:rtl/>
          <w:lang w:bidi="ar-EG"/>
        </w:rPr>
      </w:pPr>
      <w:r>
        <w:rPr>
          <w:rFonts w:hint="cs"/>
          <w:rtl/>
          <w:lang w:bidi="ar-EG"/>
        </w:rPr>
        <w:t>القانونان 2639/98 و 2874/2000:</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اللوائح التي تتصل بشروط الإعفاء من اتفاقات العمل الجماعية (مواثيق الاستخدام الإقليمية).</w:t>
      </w:r>
    </w:p>
    <w:p w:rsidR="00E83CF4" w:rsidRDefault="00E83CF4" w:rsidP="006B21CB">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تشجيع الاستخدام بدوام جزئي و</w:t>
      </w:r>
      <w:r w:rsidR="006B21CB">
        <w:rPr>
          <w:rFonts w:hint="cs"/>
          <w:rtl/>
          <w:lang w:bidi="ar-EG"/>
        </w:rPr>
        <w:t>فرض قيود</w:t>
      </w:r>
      <w:r>
        <w:rPr>
          <w:rFonts w:hint="cs"/>
          <w:rtl/>
          <w:lang w:bidi="ar-EG"/>
        </w:rPr>
        <w:t xml:space="preserve"> تتصل </w:t>
      </w:r>
      <w:r w:rsidR="000C58BD">
        <w:rPr>
          <w:rFonts w:hint="cs"/>
          <w:rtl/>
          <w:lang w:bidi="ar-EG"/>
        </w:rPr>
        <w:t>بوقت العمل</w:t>
      </w:r>
      <w:r>
        <w:rPr>
          <w:rFonts w:hint="cs"/>
          <w:rtl/>
          <w:lang w:bidi="ar-EG"/>
        </w:rPr>
        <w:t xml:space="preserve"> الإضافي.</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إنشاء أشكال غير رسمية من العمالة (وبصورة أكثر تحديداً وكالة مؤقتة للتشغيل بموجب القانون 2956/2001).</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زيادة أجور مستخدَمي الدوام الجزئي بمعدل 7.5 في المائة في الحالة التي يتلقون فيها الحد الأدنى من الأجر ويكون وقت عملهم أقل من 4 ساعات يومياً.</w:t>
      </w:r>
    </w:p>
    <w:p w:rsidR="00E83CF4" w:rsidRDefault="00E83CF4" w:rsidP="00E83CF4">
      <w:pPr>
        <w:pStyle w:val="SingleTxt"/>
        <w:spacing w:line="380" w:lineRule="exact"/>
        <w:rPr>
          <w:rFonts w:hint="cs"/>
          <w:rtl/>
          <w:lang w:bidi="ar-EG"/>
        </w:rPr>
      </w:pPr>
      <w:r>
        <w:rPr>
          <w:rFonts w:hint="cs"/>
          <w:rtl/>
          <w:lang w:bidi="ar-EG"/>
        </w:rPr>
        <w:t>7 -</w:t>
      </w:r>
      <w:r>
        <w:rPr>
          <w:rFonts w:hint="cs"/>
          <w:rtl/>
          <w:lang w:bidi="ar-EG"/>
        </w:rPr>
        <w:tab/>
      </w:r>
      <w:r>
        <w:rPr>
          <w:rFonts w:hint="cs"/>
          <w:i/>
          <w:iCs/>
          <w:rtl/>
          <w:lang w:bidi="ar-EG"/>
        </w:rPr>
        <w:t>الزيادة في العرض من العم</w:t>
      </w:r>
      <w:r w:rsidR="000C58BD">
        <w:rPr>
          <w:rFonts w:hint="cs"/>
          <w:i/>
          <w:iCs/>
          <w:rtl/>
          <w:lang w:bidi="ar-EG"/>
        </w:rPr>
        <w:t>ا</w:t>
      </w:r>
      <w:r>
        <w:rPr>
          <w:rFonts w:hint="cs"/>
          <w:i/>
          <w:iCs/>
          <w:rtl/>
          <w:lang w:bidi="ar-EG"/>
        </w:rPr>
        <w:t>ل</w:t>
      </w:r>
      <w:r w:rsidR="000C58BD">
        <w:rPr>
          <w:rFonts w:hint="cs"/>
          <w:i/>
          <w:iCs/>
          <w:rtl/>
          <w:lang w:bidi="ar-EG"/>
        </w:rPr>
        <w:t>ة</w:t>
      </w:r>
      <w:r>
        <w:rPr>
          <w:rFonts w:hint="cs"/>
          <w:i/>
          <w:iCs/>
          <w:rtl/>
          <w:lang w:bidi="ar-EG"/>
        </w:rPr>
        <w:t xml:space="preserve"> وتوسيع نطاق حياة العمل</w:t>
      </w:r>
    </w:p>
    <w:p w:rsidR="00E83CF4" w:rsidRDefault="00E83CF4" w:rsidP="006B21CB">
      <w:pPr>
        <w:pStyle w:val="SingleTxt"/>
        <w:spacing w:line="380" w:lineRule="exact"/>
        <w:rPr>
          <w:rFonts w:hint="cs"/>
          <w:rtl/>
          <w:lang w:bidi="ar-EG"/>
        </w:rPr>
      </w:pPr>
      <w:r>
        <w:rPr>
          <w:rFonts w:hint="cs"/>
          <w:i/>
          <w:iCs/>
          <w:rtl/>
          <w:lang w:bidi="ar-EG"/>
        </w:rPr>
        <w:t xml:space="preserve">الاستخدام بدوام جزئي ظاهرة </w:t>
      </w:r>
      <w:r>
        <w:rPr>
          <w:rFonts w:hint="eastAsia"/>
          <w:i/>
          <w:iCs/>
          <w:rtl/>
          <w:lang w:bidi="ar-EG"/>
        </w:rPr>
        <w:t>”أنثوية</w:t>
      </w:r>
      <w:r>
        <w:rPr>
          <w:rFonts w:hint="cs"/>
          <w:i/>
          <w:iCs/>
          <w:rtl/>
          <w:lang w:bidi="ar-EG"/>
        </w:rPr>
        <w:t xml:space="preserve">“ بمعنى أن الغالبية العظمى (وهي ما </w:t>
      </w:r>
      <w:r w:rsidR="006B21CB">
        <w:rPr>
          <w:rFonts w:hint="cs"/>
          <w:i/>
          <w:iCs/>
          <w:rtl/>
          <w:lang w:bidi="ar-EG"/>
        </w:rPr>
        <w:t>برحت في</w:t>
      </w:r>
      <w:r>
        <w:rPr>
          <w:rFonts w:hint="cs"/>
          <w:i/>
          <w:iCs/>
          <w:rtl/>
          <w:lang w:bidi="ar-EG"/>
        </w:rPr>
        <w:t xml:space="preserve"> ازدياد) من </w:t>
      </w:r>
      <w:r>
        <w:rPr>
          <w:rFonts w:hint="cs"/>
          <w:rtl/>
          <w:lang w:bidi="ar-EG"/>
        </w:rPr>
        <w:t>المستخدَمين بدوام جزئي في كل بلد هي من النساء.</w:t>
      </w:r>
    </w:p>
    <w:p w:rsidR="00E83CF4" w:rsidRDefault="00E83CF4" w:rsidP="00A309E7">
      <w:pPr>
        <w:pStyle w:val="SingleTxt"/>
        <w:spacing w:line="380" w:lineRule="exact"/>
        <w:rPr>
          <w:rFonts w:hint="cs"/>
          <w:rtl/>
          <w:lang w:bidi="ar-EG"/>
        </w:rPr>
      </w:pPr>
      <w:r>
        <w:rPr>
          <w:rFonts w:hint="cs"/>
          <w:i/>
          <w:iCs/>
          <w:rtl/>
          <w:lang w:bidi="ar-EG"/>
        </w:rPr>
        <w:tab/>
      </w:r>
      <w:r w:rsidRPr="00345A8B">
        <w:rPr>
          <w:rFonts w:hint="cs"/>
          <w:rtl/>
          <w:lang w:bidi="ar-EG"/>
        </w:rPr>
        <w:t xml:space="preserve">وفي اليونان، كان ثمة 68.3 </w:t>
      </w:r>
      <w:r>
        <w:rPr>
          <w:rFonts w:hint="cs"/>
          <w:rtl/>
          <w:lang w:bidi="ar-EG"/>
        </w:rPr>
        <w:t xml:space="preserve">في المائة </w:t>
      </w:r>
      <w:r w:rsidRPr="00345A8B">
        <w:rPr>
          <w:rFonts w:hint="cs"/>
          <w:rtl/>
          <w:lang w:bidi="ar-EG"/>
        </w:rPr>
        <w:t xml:space="preserve">من </w:t>
      </w:r>
      <w:r w:rsidR="000C58BD">
        <w:rPr>
          <w:rFonts w:hint="cs"/>
          <w:rtl/>
          <w:lang w:bidi="ar-EG"/>
        </w:rPr>
        <w:t>موظفي</w:t>
      </w:r>
      <w:r>
        <w:rPr>
          <w:rFonts w:hint="cs"/>
          <w:rtl/>
          <w:lang w:bidi="ar-EG"/>
        </w:rPr>
        <w:t xml:space="preserve"> الدوام الجزئي في عام 2002 من النساء وكانت نسبة الرجال هي 31.7 في المائة </w:t>
      </w:r>
      <w:r w:rsidR="000C58BD">
        <w:rPr>
          <w:rFonts w:hint="cs"/>
          <w:rtl/>
          <w:lang w:bidi="ar-EG"/>
        </w:rPr>
        <w:t>و</w:t>
      </w:r>
      <w:r>
        <w:rPr>
          <w:rFonts w:hint="cs"/>
          <w:rtl/>
          <w:lang w:bidi="ar-EG"/>
        </w:rPr>
        <w:t>عندما تكون النساء ممَثلات في الاستخدام الكلي بنسبة 38.1 في المائة يُمَثل الرجال بنسبة 61.9 في المائة من المستخدَمين لبعض الوقت.</w:t>
      </w:r>
    </w:p>
    <w:p w:rsidR="00E83CF4" w:rsidRDefault="00E83CF4" w:rsidP="00A309E7">
      <w:pPr>
        <w:pStyle w:val="SingleTxt"/>
        <w:spacing w:line="380" w:lineRule="exact"/>
        <w:rPr>
          <w:rFonts w:hint="cs"/>
          <w:rtl/>
          <w:lang w:bidi="ar-EG"/>
        </w:rPr>
      </w:pPr>
      <w:r>
        <w:rPr>
          <w:rFonts w:hint="cs"/>
          <w:rtl/>
          <w:lang w:bidi="ar-EG"/>
        </w:rPr>
        <w:tab/>
        <w:t xml:space="preserve">وفضلاً عن ذلك فإن نسبة 7.2 في المائة من الموظفات و 2.2 في المائة من </w:t>
      </w:r>
      <w:r w:rsidR="00A309E7">
        <w:rPr>
          <w:rFonts w:hint="cs"/>
          <w:rtl/>
          <w:lang w:bidi="ar-EG"/>
        </w:rPr>
        <w:t>الموظفين</w:t>
      </w:r>
      <w:r>
        <w:rPr>
          <w:rFonts w:hint="cs"/>
          <w:rtl/>
          <w:lang w:bidi="ar-EG"/>
        </w:rPr>
        <w:t xml:space="preserve"> مستخدَمون لبعض الوقت.</w:t>
      </w:r>
    </w:p>
    <w:p w:rsidR="00E83CF4" w:rsidRDefault="00E83CF4" w:rsidP="006B21CB">
      <w:pPr>
        <w:pStyle w:val="SingleTxt"/>
        <w:spacing w:line="380" w:lineRule="exact"/>
        <w:rPr>
          <w:rFonts w:hint="cs"/>
          <w:rtl/>
          <w:lang w:bidi="ar-EG"/>
        </w:rPr>
      </w:pPr>
      <w:r>
        <w:rPr>
          <w:rFonts w:hint="cs"/>
          <w:rtl/>
          <w:lang w:bidi="ar-EG"/>
        </w:rPr>
        <w:tab/>
        <w:t>و</w:t>
      </w:r>
      <w:r w:rsidR="00A309E7">
        <w:rPr>
          <w:rFonts w:hint="cs"/>
          <w:rtl/>
          <w:lang w:bidi="ar-EG"/>
        </w:rPr>
        <w:t>ي</w:t>
      </w:r>
      <w:r>
        <w:rPr>
          <w:rFonts w:hint="cs"/>
          <w:rtl/>
          <w:lang w:bidi="ar-EG"/>
        </w:rPr>
        <w:t xml:space="preserve">رتبط </w:t>
      </w:r>
      <w:r w:rsidR="00A309E7">
        <w:rPr>
          <w:rFonts w:hint="cs"/>
          <w:rtl/>
          <w:lang w:bidi="ar-EG"/>
        </w:rPr>
        <w:t xml:space="preserve">انخفاض </w:t>
      </w:r>
      <w:r>
        <w:rPr>
          <w:rFonts w:hint="cs"/>
          <w:rtl/>
          <w:lang w:bidi="ar-EG"/>
        </w:rPr>
        <w:t xml:space="preserve">مشاركة النساء في مجال العمالة سواء بالفرص المحدودة للاستخدام </w:t>
      </w:r>
      <w:r w:rsidR="00A309E7">
        <w:rPr>
          <w:rFonts w:hint="cs"/>
          <w:rtl/>
          <w:lang w:bidi="ar-EG"/>
        </w:rPr>
        <w:t>ال</w:t>
      </w:r>
      <w:r>
        <w:rPr>
          <w:rFonts w:hint="cs"/>
          <w:rtl/>
          <w:lang w:bidi="ar-EG"/>
        </w:rPr>
        <w:t xml:space="preserve">جزئي أو بظروف التباين </w:t>
      </w:r>
      <w:r w:rsidR="006B21CB">
        <w:rPr>
          <w:rFonts w:hint="cs"/>
          <w:rtl/>
          <w:lang w:bidi="ar-EG"/>
        </w:rPr>
        <w:t>المحدود</w:t>
      </w:r>
      <w:r>
        <w:rPr>
          <w:rFonts w:hint="cs"/>
          <w:rtl/>
          <w:lang w:bidi="ar-EG"/>
        </w:rPr>
        <w:t xml:space="preserve"> من حيث مستويات الرواتب.</w:t>
      </w:r>
    </w:p>
    <w:p w:rsidR="00E83CF4" w:rsidRDefault="00E83CF4" w:rsidP="00E83CF4">
      <w:pPr>
        <w:pStyle w:val="SingleTxt"/>
        <w:spacing w:line="380" w:lineRule="exact"/>
        <w:rPr>
          <w:rFonts w:hint="cs"/>
          <w:rtl/>
          <w:lang w:bidi="ar-EG"/>
        </w:rPr>
      </w:pPr>
      <w:r>
        <w:rPr>
          <w:rFonts w:hint="cs"/>
          <w:rtl/>
          <w:lang w:bidi="ar-EG"/>
        </w:rPr>
        <w:t>8 -</w:t>
      </w:r>
      <w:r>
        <w:rPr>
          <w:rFonts w:hint="cs"/>
          <w:rtl/>
          <w:lang w:bidi="ar-EG"/>
        </w:rPr>
        <w:tab/>
      </w:r>
      <w:r>
        <w:rPr>
          <w:rFonts w:hint="cs"/>
          <w:i/>
          <w:iCs/>
          <w:rtl/>
          <w:lang w:bidi="ar-EG"/>
        </w:rPr>
        <w:t>المساواة بين الجنسين</w:t>
      </w:r>
    </w:p>
    <w:p w:rsidR="00E83CF4" w:rsidRDefault="00E83CF4" w:rsidP="00E83CF4">
      <w:pPr>
        <w:pStyle w:val="SingleTxt"/>
        <w:spacing w:line="380" w:lineRule="exact"/>
        <w:rPr>
          <w:rFonts w:hint="cs"/>
          <w:rtl/>
          <w:lang w:bidi="ar-EG"/>
        </w:rPr>
      </w:pPr>
      <w:r>
        <w:rPr>
          <w:rFonts w:hint="cs"/>
          <w:rtl/>
          <w:lang w:bidi="ar-EG"/>
        </w:rPr>
        <w:tab/>
        <w:t>يمكن تصنيف السياسات المتعلقة بالمرأة ضمن الفئات التالية:</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تعزيز فرص الاستخدام وتنظيم المشاريع ويشمل ذلك برامج من أجل وظائف جديدة لعمل المرأة تستهدف حصولها على تجربة العمل ودعم تشغيل النساء غير المستخدَمات من المجموعة العمرية 18-65 سنة.</w:t>
      </w:r>
    </w:p>
    <w:p w:rsidR="00E83CF4" w:rsidRDefault="00E83CF4" w:rsidP="002D5251">
      <w:pPr>
        <w:pStyle w:val="SingleTxt"/>
        <w:spacing w:line="380" w:lineRule="exact"/>
        <w:ind w:left="2528" w:right="1264" w:hanging="1264"/>
        <w:rPr>
          <w:rFonts w:hint="cs"/>
          <w:rtl/>
        </w:rPr>
      </w:pPr>
      <w:r>
        <w:rPr>
          <w:rFonts w:hint="cs"/>
          <w:rtl/>
          <w:lang w:bidi="ar-EG"/>
        </w:rPr>
        <w:tab/>
      </w:r>
      <w:r>
        <w:rPr>
          <w:rFonts w:hint="cs"/>
          <w:rtl/>
          <w:lang w:bidi="ar-EG"/>
        </w:rPr>
        <w:tab/>
        <w:t>•</w:t>
      </w:r>
      <w:r>
        <w:rPr>
          <w:rFonts w:hint="cs"/>
          <w:rtl/>
          <w:lang w:bidi="ar-EG"/>
        </w:rPr>
        <w:tab/>
        <w:t>التوفيق بين حياة الأسرة وحياة العمل</w:t>
      </w:r>
      <w:r w:rsidR="002D5251">
        <w:rPr>
          <w:rFonts w:hint="cs"/>
          <w:rtl/>
          <w:lang w:bidi="ar-EG"/>
        </w:rPr>
        <w:t>.</w:t>
      </w:r>
      <w:r>
        <w:rPr>
          <w:rFonts w:hint="cs"/>
          <w:rtl/>
          <w:lang w:bidi="ar-EG"/>
        </w:rPr>
        <w:t xml:space="preserve"> وفي هذا المجال تتخذ إجراءات إيجابية تتعلق بالتدابير التي ترمي إلى التوفيق بين حياة أسرة المرأة وحياتها في العمل مع تيسير دمجها في سوق العمل وهو أمر يحرز تقدماً خاصاً. وتُنفذ هذه الإجراءات بواسطة </w:t>
      </w:r>
      <w:r w:rsidR="002D5251">
        <w:rPr>
          <w:rFonts w:hint="cs"/>
          <w:rtl/>
          <w:lang w:bidi="ar-EG"/>
        </w:rPr>
        <w:t>دوائر</w:t>
      </w:r>
      <w:r>
        <w:rPr>
          <w:rFonts w:hint="cs"/>
          <w:rtl/>
          <w:lang w:bidi="ar-EG"/>
        </w:rPr>
        <w:t xml:space="preserve"> السلطات المحلية في </w:t>
      </w:r>
      <w:r w:rsidR="002D5251">
        <w:rPr>
          <w:rFonts w:hint="cs"/>
          <w:rtl/>
          <w:lang w:bidi="ar-EG"/>
        </w:rPr>
        <w:t xml:space="preserve">جميع </w:t>
      </w:r>
      <w:r>
        <w:rPr>
          <w:rFonts w:hint="cs"/>
          <w:rtl/>
          <w:lang w:bidi="ar-EG"/>
        </w:rPr>
        <w:t>أنحاء البلاد وتُمَول من واقع الموارد المحلية والوطنية</w:t>
      </w:r>
      <w:r>
        <w:rPr>
          <w:rStyle w:val="FootnoteReference"/>
          <w:rtl/>
        </w:rPr>
        <w:footnoteReference w:customMarkFollows="1" w:id="34"/>
        <w:t>(34)</w:t>
      </w:r>
      <w:r>
        <w:rPr>
          <w:rFonts w:hint="cs"/>
          <w:rtl/>
        </w:rPr>
        <w:t>.</w:t>
      </w:r>
    </w:p>
    <w:p w:rsidR="00E83CF4" w:rsidRDefault="00E83CF4" w:rsidP="002D5251">
      <w:pPr>
        <w:pStyle w:val="SingleTxt"/>
        <w:spacing w:line="380" w:lineRule="exact"/>
        <w:rPr>
          <w:rFonts w:hint="cs"/>
          <w:rtl/>
        </w:rPr>
      </w:pPr>
      <w:r>
        <w:rPr>
          <w:rFonts w:hint="cs"/>
          <w:rtl/>
        </w:rPr>
        <w:t>9 -</w:t>
      </w:r>
      <w:r>
        <w:rPr>
          <w:rFonts w:hint="cs"/>
          <w:rtl/>
        </w:rPr>
        <w:tab/>
      </w:r>
      <w:r>
        <w:rPr>
          <w:rFonts w:hint="cs"/>
          <w:i/>
          <w:iCs/>
          <w:rtl/>
        </w:rPr>
        <w:t>تعزيز الدمج ومكافحة أوجه التمييز</w:t>
      </w:r>
      <w:r w:rsidR="00A048B8">
        <w:rPr>
          <w:rFonts w:hint="cs"/>
          <w:i/>
          <w:iCs/>
          <w:rtl/>
        </w:rPr>
        <w:t xml:space="preserve"> في سوق العمل</w:t>
      </w:r>
      <w:r>
        <w:rPr>
          <w:rFonts w:hint="cs"/>
          <w:i/>
          <w:iCs/>
          <w:rtl/>
        </w:rPr>
        <w:t xml:space="preserve"> ضد الأشخاص المحرومين</w:t>
      </w:r>
    </w:p>
    <w:p w:rsidR="00E83CF4" w:rsidRDefault="00E83CF4" w:rsidP="00540D84">
      <w:pPr>
        <w:pStyle w:val="SingleTxt"/>
        <w:spacing w:line="380" w:lineRule="exact"/>
        <w:rPr>
          <w:rFonts w:hint="cs"/>
          <w:rtl/>
        </w:rPr>
      </w:pPr>
      <w:r>
        <w:rPr>
          <w:rFonts w:hint="cs"/>
          <w:rtl/>
        </w:rPr>
        <w:tab/>
        <w:t>طبقا لخطة العمل الوطنية للدمج لعام 2003</w:t>
      </w:r>
      <w:r w:rsidR="006B21CB">
        <w:rPr>
          <w:rFonts w:hint="cs"/>
          <w:rtl/>
        </w:rPr>
        <w:t>،</w:t>
      </w:r>
      <w:r>
        <w:rPr>
          <w:rFonts w:hint="cs"/>
          <w:rtl/>
        </w:rPr>
        <w:t xml:space="preserve"> </w:t>
      </w:r>
      <w:r w:rsidR="00A048B8">
        <w:rPr>
          <w:rFonts w:hint="cs"/>
          <w:rtl/>
        </w:rPr>
        <w:t>يرتبط</w:t>
      </w:r>
      <w:r>
        <w:rPr>
          <w:rFonts w:hint="cs"/>
          <w:rtl/>
        </w:rPr>
        <w:t xml:space="preserve"> الخيار الاستراتيجي الذي يتعلق بتعزيز ملموس للدمج الاجتماعي ارتباطاً وثيقاً بتيسير فرص الحصول على الوظائف </w:t>
      </w:r>
      <w:r w:rsidR="00540D84">
        <w:rPr>
          <w:rFonts w:hint="cs"/>
          <w:rtl/>
        </w:rPr>
        <w:t>لصالح</w:t>
      </w:r>
      <w:r>
        <w:rPr>
          <w:rFonts w:hint="cs"/>
          <w:rtl/>
        </w:rPr>
        <w:t xml:space="preserve"> الفئات التي تواجه خطر الاستبعاد الاجتماعي.</w:t>
      </w:r>
    </w:p>
    <w:p w:rsidR="00E83CF4" w:rsidRDefault="00E83CF4" w:rsidP="00540D84">
      <w:pPr>
        <w:pStyle w:val="SingleTxt"/>
        <w:spacing w:line="380" w:lineRule="exact"/>
        <w:rPr>
          <w:rFonts w:hint="cs"/>
          <w:rtl/>
        </w:rPr>
      </w:pPr>
      <w:r>
        <w:rPr>
          <w:rFonts w:hint="cs"/>
          <w:rtl/>
        </w:rPr>
        <w:tab/>
        <w:t xml:space="preserve">وفي سياق تعزيز العمالة، </w:t>
      </w:r>
      <w:r w:rsidR="00540D84">
        <w:rPr>
          <w:rFonts w:hint="cs"/>
          <w:rtl/>
        </w:rPr>
        <w:t>ت</w:t>
      </w:r>
      <w:r>
        <w:rPr>
          <w:rFonts w:hint="cs"/>
          <w:rtl/>
        </w:rPr>
        <w:t xml:space="preserve">أتي </w:t>
      </w:r>
      <w:r w:rsidR="00540D84">
        <w:rPr>
          <w:rFonts w:hint="cs"/>
          <w:rtl/>
        </w:rPr>
        <w:t xml:space="preserve">المرأة </w:t>
      </w:r>
      <w:r>
        <w:rPr>
          <w:rFonts w:hint="cs"/>
          <w:rtl/>
        </w:rPr>
        <w:t>في المقدمة بين الفئات السكانية الأربع ذات الأهمية الكبيرة.</w:t>
      </w:r>
    </w:p>
    <w:p w:rsidR="00E83CF4" w:rsidRDefault="00E83CF4" w:rsidP="006B21CB">
      <w:pPr>
        <w:pStyle w:val="SingleTxt"/>
        <w:spacing w:line="380" w:lineRule="exact"/>
        <w:rPr>
          <w:rFonts w:hint="cs"/>
          <w:rtl/>
        </w:rPr>
      </w:pPr>
      <w:r>
        <w:rPr>
          <w:rFonts w:hint="cs"/>
          <w:rtl/>
        </w:rPr>
        <w:tab/>
        <w:t>فالنساء</w:t>
      </w:r>
      <w:r w:rsidR="00540D84">
        <w:rPr>
          <w:rFonts w:hint="cs"/>
          <w:rtl/>
        </w:rPr>
        <w:t>،</w:t>
      </w:r>
      <w:r>
        <w:rPr>
          <w:rFonts w:hint="cs"/>
          <w:rtl/>
        </w:rPr>
        <w:t xml:space="preserve"> وبالذات الأمهات</w:t>
      </w:r>
      <w:r w:rsidR="00540D84">
        <w:rPr>
          <w:rFonts w:hint="cs"/>
          <w:rtl/>
        </w:rPr>
        <w:t>،</w:t>
      </w:r>
      <w:r>
        <w:rPr>
          <w:rFonts w:hint="cs"/>
          <w:rtl/>
        </w:rPr>
        <w:t xml:space="preserve"> يمثل تشغيلهن هدفاً له أهميته الاستراتيجية لأسباب إنمائية واجتماعية على السواء. وفي هذا السياق تبدو مشكلة الأسر ذات </w:t>
      </w:r>
      <w:r w:rsidR="006B21CB">
        <w:rPr>
          <w:rFonts w:hint="cs"/>
          <w:rtl/>
        </w:rPr>
        <w:t>العائل</w:t>
      </w:r>
      <w:r>
        <w:rPr>
          <w:rFonts w:hint="cs"/>
          <w:rtl/>
        </w:rPr>
        <w:t xml:space="preserve"> الوحيد بمعنى النساء اللائي يقمن على تربية أبنائهن بأنفسهن وكأنها تنطوي على معاناة خاصة بما يبرر </w:t>
      </w:r>
      <w:r w:rsidR="00540D84">
        <w:rPr>
          <w:rFonts w:hint="cs"/>
          <w:rtl/>
        </w:rPr>
        <w:t>تماماً</w:t>
      </w:r>
      <w:r>
        <w:rPr>
          <w:rFonts w:hint="cs"/>
          <w:rtl/>
        </w:rPr>
        <w:t xml:space="preserve"> الأولوية السياسية المعطاة لها. أما الإجراءات التي يتم تعزيزها فتتصل بـ (أ) التوفيق بين حياة الأسرة وحياة العمل </w:t>
      </w:r>
      <w:r>
        <w:rPr>
          <w:rtl/>
        </w:rPr>
        <w:t>–</w:t>
      </w:r>
      <w:r>
        <w:rPr>
          <w:rFonts w:hint="cs"/>
          <w:rtl/>
        </w:rPr>
        <w:t xml:space="preserve"> رعاية الطفل ودعم الأسرة ثم (ب) الإجراءات الخاصة المتخذة لصالح المرأة ضمن سياق إطار الدعم المجتمعي.</w:t>
      </w:r>
    </w:p>
    <w:p w:rsidR="00E83CF4" w:rsidRPr="001B775E"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rPr>
          <w:rFonts w:hint="cs"/>
          <w:b/>
          <w:bCs/>
          <w:rtl/>
        </w:rPr>
      </w:pPr>
      <w:r w:rsidRPr="001B775E">
        <w:rPr>
          <w:rFonts w:hint="cs"/>
          <w:b/>
          <w:bCs/>
          <w:rtl/>
        </w:rPr>
        <w:t>المادة 12</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rPr>
          <w:rFonts w:hint="cs"/>
          <w:rtl/>
          <w:lang w:bidi="ar-EG"/>
        </w:rPr>
      </w:pPr>
      <w:r>
        <w:rPr>
          <w:rFonts w:hint="cs"/>
          <w:rtl/>
          <w:lang w:bidi="ar-EG"/>
        </w:rPr>
        <w:t>1 -</w:t>
      </w:r>
      <w:r>
        <w:rPr>
          <w:rFonts w:hint="cs"/>
          <w:rtl/>
          <w:lang w:bidi="ar-EG"/>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spacing w:line="380" w:lineRule="exact"/>
        <w:rPr>
          <w:rFonts w:hint="cs"/>
          <w:rtl/>
          <w:lang w:bidi="ar-EG"/>
        </w:rPr>
      </w:pPr>
      <w:r>
        <w:rPr>
          <w:rFonts w:hint="cs"/>
          <w:rtl/>
          <w:lang w:bidi="ar-EG"/>
        </w:rPr>
        <w:t>2 -</w:t>
      </w:r>
      <w:r>
        <w:rPr>
          <w:rFonts w:hint="cs"/>
          <w:rtl/>
          <w:lang w:bidi="ar-EG"/>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E83CF4" w:rsidRDefault="00E83CF4" w:rsidP="00E83CF4">
      <w:pPr>
        <w:pStyle w:val="SingleTxt"/>
        <w:spacing w:line="380" w:lineRule="exact"/>
        <w:rPr>
          <w:rFonts w:hint="cs"/>
          <w:rtl/>
          <w:lang w:bidi="ar-EG"/>
        </w:rPr>
      </w:pPr>
    </w:p>
    <w:p w:rsidR="00E83CF4" w:rsidRDefault="00E83CF4" w:rsidP="00E83CF4">
      <w:pPr>
        <w:pStyle w:val="SingleTxt"/>
        <w:spacing w:line="380" w:lineRule="exact"/>
        <w:jc w:val="center"/>
        <w:rPr>
          <w:rFonts w:hint="cs"/>
          <w:b/>
          <w:bCs/>
          <w:rtl/>
          <w:lang w:bidi="ar-EG"/>
        </w:rPr>
      </w:pPr>
      <w:r>
        <w:rPr>
          <w:rFonts w:hint="cs"/>
          <w:b/>
          <w:bCs/>
          <w:rtl/>
          <w:lang w:bidi="ar-EG"/>
        </w:rPr>
        <w:t>ألف -</w:t>
      </w:r>
      <w:r>
        <w:rPr>
          <w:rFonts w:hint="cs"/>
          <w:b/>
          <w:bCs/>
          <w:rtl/>
          <w:lang w:bidi="ar-EG"/>
        </w:rPr>
        <w:tab/>
        <w:t>المرأة والصحة</w:t>
      </w:r>
    </w:p>
    <w:p w:rsidR="00E83CF4" w:rsidRDefault="00E83CF4" w:rsidP="00E83CF4">
      <w:pPr>
        <w:pStyle w:val="SingleTxt"/>
        <w:spacing w:line="380" w:lineRule="exact"/>
        <w:jc w:val="center"/>
        <w:rPr>
          <w:rFonts w:hint="cs"/>
          <w:rtl/>
          <w:lang w:bidi="ar-EG"/>
        </w:rPr>
      </w:pPr>
      <w:r>
        <w:rPr>
          <w:rFonts w:hint="cs"/>
          <w:b/>
          <w:bCs/>
          <w:rtl/>
          <w:lang w:bidi="ar-EG"/>
        </w:rPr>
        <w:t>أولا -</w:t>
      </w:r>
      <w:r>
        <w:rPr>
          <w:rFonts w:hint="cs"/>
          <w:b/>
          <w:bCs/>
          <w:rtl/>
          <w:lang w:bidi="ar-EG"/>
        </w:rPr>
        <w:tab/>
        <w:t>الجهود المبذولة من أجل الإصلاح</w:t>
      </w:r>
    </w:p>
    <w:p w:rsidR="00E83CF4" w:rsidRDefault="00E83CF4" w:rsidP="00E83CF4">
      <w:pPr>
        <w:pStyle w:val="SingleTxt"/>
        <w:spacing w:line="380" w:lineRule="exact"/>
        <w:rPr>
          <w:rFonts w:hint="cs"/>
          <w:rtl/>
          <w:lang w:bidi="ar-EG"/>
        </w:rPr>
      </w:pPr>
      <w:r>
        <w:rPr>
          <w:rFonts w:hint="cs"/>
          <w:rtl/>
          <w:lang w:bidi="ar-EG"/>
        </w:rPr>
        <w:t>1 -</w:t>
      </w:r>
      <w:r>
        <w:rPr>
          <w:rFonts w:hint="cs"/>
          <w:rtl/>
          <w:lang w:bidi="ar-EG"/>
        </w:rPr>
        <w:tab/>
        <w:t xml:space="preserve">منذ عام 2000 بدأ جهد كبير يتعلق بالإصلاح في ميادين الصحة </w:t>
      </w:r>
      <w:r w:rsidR="00D2133B">
        <w:rPr>
          <w:rFonts w:hint="cs"/>
          <w:rtl/>
          <w:lang w:bidi="ar-EG"/>
        </w:rPr>
        <w:t xml:space="preserve">العامة </w:t>
      </w:r>
      <w:r>
        <w:rPr>
          <w:rFonts w:hint="cs"/>
          <w:rtl/>
          <w:lang w:bidi="ar-EG"/>
        </w:rPr>
        <w:t xml:space="preserve">والصحة العقلية والرعاية وتنمية الموارد البشرية من خلال البرنامج التنفيذي </w:t>
      </w:r>
      <w:r>
        <w:rPr>
          <w:rFonts w:hint="eastAsia"/>
          <w:rtl/>
          <w:lang w:bidi="ar-EG"/>
        </w:rPr>
        <w:t xml:space="preserve">”الصحة </w:t>
      </w:r>
      <w:r>
        <w:rPr>
          <w:rtl/>
          <w:lang w:bidi="ar-EG"/>
        </w:rPr>
        <w:t>–</w:t>
      </w:r>
      <w:r>
        <w:rPr>
          <w:rFonts w:hint="eastAsia"/>
          <w:rtl/>
          <w:lang w:bidi="ar-EG"/>
        </w:rPr>
        <w:t xml:space="preserve"> الرعاية</w:t>
      </w:r>
      <w:r>
        <w:rPr>
          <w:rFonts w:hint="cs"/>
          <w:rtl/>
          <w:lang w:bidi="ar-EG"/>
        </w:rPr>
        <w:t xml:space="preserve"> 2000-2006</w:t>
      </w:r>
      <w:r>
        <w:rPr>
          <w:rFonts w:hint="eastAsia"/>
          <w:rtl/>
          <w:lang w:bidi="ar-EG"/>
        </w:rPr>
        <w:t xml:space="preserve">“ الذي تنفذه </w:t>
      </w:r>
      <w:r w:rsidR="00CB0D7D">
        <w:rPr>
          <w:rFonts w:hint="eastAsia"/>
          <w:rtl/>
          <w:lang w:bidi="ar-EG"/>
        </w:rPr>
        <w:t>وزارة الصحة والرعاية</w:t>
      </w:r>
      <w:r>
        <w:rPr>
          <w:rFonts w:hint="eastAsia"/>
          <w:rtl/>
          <w:lang w:bidi="ar-EG"/>
        </w:rPr>
        <w:t xml:space="preserve">. </w:t>
      </w:r>
      <w:r>
        <w:rPr>
          <w:rFonts w:hint="cs"/>
          <w:rtl/>
          <w:lang w:bidi="ar-EG"/>
        </w:rPr>
        <w:t>وتتمثل أهدافه الأساسية في:</w:t>
      </w:r>
    </w:p>
    <w:p w:rsidR="00E83CF4" w:rsidRDefault="00E83CF4" w:rsidP="00D2133B">
      <w:pPr>
        <w:pStyle w:val="SingleTxt"/>
        <w:spacing w:line="380" w:lineRule="exact"/>
        <w:rPr>
          <w:rFonts w:hint="cs"/>
          <w:rtl/>
          <w:lang w:bidi="ar-EG"/>
        </w:rPr>
      </w:pPr>
      <w:r>
        <w:rPr>
          <w:rFonts w:hint="cs"/>
          <w:rtl/>
          <w:lang w:bidi="ar-EG"/>
        </w:rPr>
        <w:t>-</w:t>
      </w:r>
      <w:r>
        <w:rPr>
          <w:rFonts w:hint="cs"/>
          <w:rtl/>
          <w:lang w:bidi="ar-EG"/>
        </w:rPr>
        <w:tab/>
        <w:t>الإصلاح الكامل للنظام الصحي الوطني</w:t>
      </w:r>
      <w:r w:rsidR="00D2133B">
        <w:rPr>
          <w:rFonts w:hint="cs"/>
          <w:rtl/>
          <w:lang w:bidi="ar-EG"/>
        </w:rPr>
        <w:t xml:space="preserve"> من الناحيتين التنفيذية والتنظيمية</w:t>
      </w:r>
    </w:p>
    <w:p w:rsidR="00E83CF4" w:rsidRDefault="00E83CF4" w:rsidP="006B21CB">
      <w:pPr>
        <w:pStyle w:val="SingleTxt"/>
        <w:spacing w:line="380" w:lineRule="exact"/>
        <w:rPr>
          <w:rFonts w:hint="cs"/>
          <w:rtl/>
          <w:lang w:bidi="ar-EG"/>
        </w:rPr>
      </w:pPr>
      <w:r>
        <w:rPr>
          <w:rFonts w:hint="cs"/>
          <w:rtl/>
          <w:lang w:bidi="ar-EG"/>
        </w:rPr>
        <w:t>-</w:t>
      </w:r>
      <w:r>
        <w:rPr>
          <w:rFonts w:hint="cs"/>
          <w:rtl/>
          <w:lang w:bidi="ar-EG"/>
        </w:rPr>
        <w:tab/>
        <w:t xml:space="preserve">إنجاز الإصلاح في مجال </w:t>
      </w:r>
      <w:r w:rsidR="006B21CB">
        <w:rPr>
          <w:rFonts w:hint="cs"/>
          <w:rtl/>
          <w:lang w:bidi="ar-EG"/>
        </w:rPr>
        <w:t>العلاج</w:t>
      </w:r>
      <w:r>
        <w:rPr>
          <w:rFonts w:hint="cs"/>
          <w:rtl/>
          <w:lang w:bidi="ar-EG"/>
        </w:rPr>
        <w:t xml:space="preserve"> النفساني بالنسبة لميدان الصحة العقلية</w:t>
      </w:r>
    </w:p>
    <w:p w:rsidR="00E83CF4" w:rsidRDefault="00E83CF4" w:rsidP="006B21CB">
      <w:pPr>
        <w:pStyle w:val="SingleTxt"/>
        <w:spacing w:line="380" w:lineRule="exact"/>
        <w:rPr>
          <w:rFonts w:hint="cs"/>
          <w:rtl/>
          <w:lang w:bidi="ar-EG"/>
        </w:rPr>
      </w:pPr>
      <w:r>
        <w:rPr>
          <w:rFonts w:hint="cs"/>
          <w:rtl/>
          <w:lang w:bidi="ar-EG"/>
        </w:rPr>
        <w:t>-</w:t>
      </w:r>
      <w:r>
        <w:rPr>
          <w:rFonts w:hint="cs"/>
          <w:rtl/>
          <w:lang w:bidi="ar-EG"/>
        </w:rPr>
        <w:tab/>
        <w:t xml:space="preserve">الأخذ </w:t>
      </w:r>
      <w:r w:rsidR="006B21CB">
        <w:rPr>
          <w:rFonts w:hint="cs"/>
          <w:rtl/>
          <w:lang w:bidi="ar-EG"/>
        </w:rPr>
        <w:t xml:space="preserve">بنهج </w:t>
      </w:r>
      <w:r>
        <w:rPr>
          <w:rFonts w:hint="cs"/>
          <w:rtl/>
          <w:lang w:bidi="ar-EG"/>
        </w:rPr>
        <w:t>الإصلاح والتحسين في ميدان الرعاية</w:t>
      </w:r>
    </w:p>
    <w:p w:rsidR="00E83CF4" w:rsidRDefault="00E83CF4" w:rsidP="00E83CF4">
      <w:pPr>
        <w:pStyle w:val="SingleTxt"/>
        <w:spacing w:line="380" w:lineRule="exact"/>
        <w:rPr>
          <w:rFonts w:hint="cs"/>
          <w:rtl/>
          <w:lang w:bidi="ar-EG"/>
        </w:rPr>
      </w:pPr>
      <w:r>
        <w:rPr>
          <w:rFonts w:hint="cs"/>
          <w:rtl/>
          <w:lang w:bidi="ar-EG"/>
        </w:rPr>
        <w:t>-</w:t>
      </w:r>
      <w:r>
        <w:rPr>
          <w:rFonts w:hint="cs"/>
          <w:rtl/>
          <w:lang w:bidi="ar-EG"/>
        </w:rPr>
        <w:tab/>
        <w:t>تحسين الخدمات المقدمة من خلال وسائل التعلم مدى الحياة</w:t>
      </w:r>
    </w:p>
    <w:p w:rsidR="00E83CF4" w:rsidRDefault="00E83CF4" w:rsidP="00E269CF">
      <w:pPr>
        <w:pStyle w:val="SingleTxt"/>
        <w:spacing w:line="380" w:lineRule="exact"/>
        <w:rPr>
          <w:rFonts w:hint="eastAsia"/>
          <w:rtl/>
          <w:lang w:bidi="ar-EG"/>
        </w:rPr>
      </w:pPr>
      <w:r>
        <w:rPr>
          <w:rFonts w:hint="cs"/>
          <w:rtl/>
          <w:lang w:bidi="ar-EG"/>
        </w:rPr>
        <w:tab/>
        <w:t xml:space="preserve">ويسهم البرنامج التنفيذي </w:t>
      </w:r>
      <w:r>
        <w:rPr>
          <w:rFonts w:hint="eastAsia"/>
          <w:rtl/>
          <w:lang w:bidi="ar-EG"/>
        </w:rPr>
        <w:t xml:space="preserve">”الصحة </w:t>
      </w:r>
      <w:r>
        <w:rPr>
          <w:rtl/>
          <w:lang w:bidi="ar-EG"/>
        </w:rPr>
        <w:t>–</w:t>
      </w:r>
      <w:r>
        <w:rPr>
          <w:rFonts w:hint="eastAsia"/>
          <w:rtl/>
          <w:lang w:bidi="ar-EG"/>
        </w:rPr>
        <w:t xml:space="preserve"> الرعاية </w:t>
      </w:r>
      <w:r>
        <w:rPr>
          <w:rFonts w:hint="cs"/>
          <w:rtl/>
          <w:lang w:bidi="ar-EG"/>
        </w:rPr>
        <w:t>2000-2006</w:t>
      </w:r>
      <w:r>
        <w:rPr>
          <w:rFonts w:hint="eastAsia"/>
          <w:rtl/>
          <w:lang w:bidi="ar-EG"/>
        </w:rPr>
        <w:t xml:space="preserve">“ في تعزيز المساواة بين الجنسين في ميدان الصحة والرعاية من خلال التدخلات التي تهدف إلى (أ) دخول سوق العمل (ب) التعليم والتدريب المهني (ج) </w:t>
      </w:r>
      <w:r w:rsidR="00E269CF">
        <w:rPr>
          <w:rFonts w:hint="cs"/>
          <w:rtl/>
          <w:lang w:bidi="ar-EG"/>
        </w:rPr>
        <w:t>إنشاء</w:t>
      </w:r>
      <w:r>
        <w:rPr>
          <w:rFonts w:hint="eastAsia"/>
          <w:rtl/>
          <w:lang w:bidi="ar-EG"/>
        </w:rPr>
        <w:t xml:space="preserve"> المشاريع (د) التوفيق بين حياة الأسرة وحياة العمل فضلاً عن التدخلات المتعلقة بالفئات المستضعفة.</w:t>
      </w:r>
    </w:p>
    <w:p w:rsidR="00E83CF4" w:rsidRDefault="00E83CF4" w:rsidP="00D65F39">
      <w:pPr>
        <w:pStyle w:val="SingleTxt"/>
        <w:spacing w:line="380" w:lineRule="exact"/>
        <w:rPr>
          <w:rFonts w:hint="cs"/>
          <w:rtl/>
          <w:lang w:bidi="ar-EG"/>
        </w:rPr>
      </w:pPr>
      <w:r>
        <w:rPr>
          <w:rFonts w:hint="cs"/>
          <w:rtl/>
          <w:lang w:bidi="ar-EG"/>
        </w:rPr>
        <w:tab/>
        <w:t xml:space="preserve">وبصورة خاصة، ففي سياق </w:t>
      </w:r>
      <w:r w:rsidR="00D2133B">
        <w:rPr>
          <w:rFonts w:hint="cs"/>
          <w:rtl/>
          <w:lang w:bidi="ar-EG"/>
        </w:rPr>
        <w:t>الإجراء</w:t>
      </w:r>
      <w:r>
        <w:rPr>
          <w:rFonts w:hint="cs"/>
          <w:rtl/>
          <w:lang w:bidi="ar-EG"/>
        </w:rPr>
        <w:t xml:space="preserve"> 4/1، تعطى الأولوية لتنفيذ </w:t>
      </w:r>
      <w:r w:rsidR="00D2133B">
        <w:rPr>
          <w:rFonts w:hint="cs"/>
          <w:rtl/>
          <w:lang w:bidi="ar-EG"/>
        </w:rPr>
        <w:t>التدابير الرامية إلى</w:t>
      </w:r>
      <w:r>
        <w:rPr>
          <w:rFonts w:hint="cs"/>
          <w:rtl/>
          <w:lang w:bidi="ar-EG"/>
        </w:rPr>
        <w:t xml:space="preserve"> تدريب موظفي المركز الوطني للرعاية في حالات الطوارئ (إيكاف) والنظام الصحي الوطني في المواضيع المتعلقة بصحة </w:t>
      </w:r>
      <w:r w:rsidR="00843961">
        <w:rPr>
          <w:rFonts w:hint="cs"/>
          <w:rtl/>
          <w:lang w:bidi="ar-EG"/>
        </w:rPr>
        <w:t xml:space="preserve">النساء بين </w:t>
      </w:r>
      <w:r>
        <w:rPr>
          <w:rFonts w:hint="cs"/>
          <w:rtl/>
          <w:lang w:bidi="ar-EG"/>
        </w:rPr>
        <w:t>سكان البلاد (من ذلك مثلاً فحص الثدي وهشاشة العظام و</w:t>
      </w:r>
      <w:r w:rsidR="00843961">
        <w:rPr>
          <w:rFonts w:hint="cs"/>
          <w:rtl/>
          <w:lang w:bidi="ar-EG"/>
        </w:rPr>
        <w:t>يتعدى ذلك إلى مسائل</w:t>
      </w:r>
      <w:r>
        <w:rPr>
          <w:rFonts w:hint="cs"/>
          <w:rtl/>
          <w:lang w:bidi="ar-EG"/>
        </w:rPr>
        <w:t xml:space="preserve"> الإيذاء والرضاعة وما إلى ذلك).</w:t>
      </w:r>
    </w:p>
    <w:p w:rsidR="00E83CF4" w:rsidRDefault="00E83CF4" w:rsidP="00E83CF4">
      <w:pPr>
        <w:pStyle w:val="SingleTxt"/>
        <w:spacing w:line="380" w:lineRule="exact"/>
        <w:jc w:val="center"/>
        <w:rPr>
          <w:rFonts w:hint="cs"/>
          <w:rtl/>
          <w:lang w:bidi="ar-EG"/>
        </w:rPr>
      </w:pPr>
      <w:r>
        <w:rPr>
          <w:rFonts w:hint="cs"/>
          <w:b/>
          <w:bCs/>
          <w:rtl/>
          <w:lang w:bidi="ar-EG"/>
        </w:rPr>
        <w:t>ثانيا -</w:t>
      </w:r>
      <w:r>
        <w:rPr>
          <w:rFonts w:hint="cs"/>
          <w:b/>
          <w:bCs/>
          <w:rtl/>
          <w:lang w:bidi="ar-EG"/>
        </w:rPr>
        <w:tab/>
        <w:t>تنظيم الأسرة</w:t>
      </w:r>
    </w:p>
    <w:p w:rsidR="00E83CF4" w:rsidRDefault="00E83CF4" w:rsidP="00E269CF">
      <w:pPr>
        <w:pStyle w:val="SingleTxt"/>
        <w:spacing w:line="380" w:lineRule="exact"/>
        <w:rPr>
          <w:rFonts w:hint="cs"/>
          <w:rtl/>
          <w:lang w:bidi="ar-EG"/>
        </w:rPr>
      </w:pPr>
      <w:r>
        <w:rPr>
          <w:rFonts w:hint="cs"/>
          <w:rtl/>
          <w:lang w:bidi="ar-EG"/>
        </w:rPr>
        <w:t>1 -</w:t>
      </w:r>
      <w:r>
        <w:rPr>
          <w:rFonts w:hint="cs"/>
          <w:rtl/>
          <w:lang w:bidi="ar-EG"/>
        </w:rPr>
        <w:tab/>
      </w:r>
      <w:r w:rsidR="00D65F39">
        <w:rPr>
          <w:rFonts w:hint="cs"/>
          <w:rtl/>
          <w:lang w:bidi="ar-EG"/>
        </w:rPr>
        <w:t>ي</w:t>
      </w:r>
      <w:r w:rsidR="00843961">
        <w:rPr>
          <w:rFonts w:hint="cs"/>
          <w:rtl/>
          <w:lang w:bidi="ar-EG"/>
        </w:rPr>
        <w:t>حقق</w:t>
      </w:r>
      <w:r>
        <w:rPr>
          <w:rFonts w:hint="cs"/>
          <w:rtl/>
          <w:lang w:bidi="ar-EG"/>
        </w:rPr>
        <w:t xml:space="preserve"> هدف </w:t>
      </w:r>
      <w:r w:rsidR="00CB0D7D">
        <w:rPr>
          <w:rFonts w:hint="cs"/>
          <w:rtl/>
          <w:lang w:bidi="ar-EG"/>
        </w:rPr>
        <w:t>وزارة الصحة والرعاية</w:t>
      </w:r>
      <w:r>
        <w:rPr>
          <w:rFonts w:hint="cs"/>
          <w:rtl/>
          <w:lang w:bidi="ar-EG"/>
        </w:rPr>
        <w:t xml:space="preserve"> </w:t>
      </w:r>
      <w:r w:rsidR="00AC56C1">
        <w:rPr>
          <w:rFonts w:hint="cs"/>
          <w:rtl/>
          <w:lang w:bidi="ar-EG"/>
        </w:rPr>
        <w:t>تقدماً</w:t>
      </w:r>
      <w:r>
        <w:rPr>
          <w:rFonts w:hint="cs"/>
          <w:rtl/>
          <w:lang w:bidi="ar-EG"/>
        </w:rPr>
        <w:t xml:space="preserve"> </w:t>
      </w:r>
      <w:r w:rsidR="00E269CF">
        <w:rPr>
          <w:rFonts w:hint="cs"/>
          <w:rtl/>
          <w:lang w:bidi="ar-EG"/>
        </w:rPr>
        <w:t>محموداً</w:t>
      </w:r>
      <w:r>
        <w:rPr>
          <w:rFonts w:hint="cs"/>
          <w:rtl/>
          <w:lang w:bidi="ar-EG"/>
        </w:rPr>
        <w:t xml:space="preserve"> من خلال إقرار تنظيم الأسرة (1036/80) والنظام الصحي الوطني (المادة 22 من القانون 1397/83) </w:t>
      </w:r>
      <w:r w:rsidR="00AC56C1">
        <w:rPr>
          <w:rFonts w:hint="cs"/>
          <w:rtl/>
          <w:lang w:bidi="ar-EG"/>
        </w:rPr>
        <w:t>وصولاً إلى إنشاء</w:t>
      </w:r>
      <w:r>
        <w:rPr>
          <w:rFonts w:hint="cs"/>
          <w:rtl/>
          <w:lang w:bidi="ar-EG"/>
        </w:rPr>
        <w:t xml:space="preserve"> شبكة لتقديم خدمات تنظيم الأسرة في اليونان وذلك برغم أوجه الضعف التنظيمية والتنفيذية التي تشمل ضرورة استخدام الموظفين اللازمين.</w:t>
      </w:r>
    </w:p>
    <w:p w:rsidR="00E83CF4" w:rsidRDefault="00E83CF4" w:rsidP="00E269CF">
      <w:pPr>
        <w:pStyle w:val="SingleTxt"/>
        <w:spacing w:line="380" w:lineRule="exact"/>
        <w:rPr>
          <w:rFonts w:hint="cs"/>
          <w:rtl/>
          <w:lang w:bidi="ar-EG"/>
        </w:rPr>
      </w:pPr>
      <w:r>
        <w:rPr>
          <w:rFonts w:hint="cs"/>
          <w:rtl/>
          <w:lang w:bidi="ar-EG"/>
        </w:rPr>
        <w:t>2 -</w:t>
      </w:r>
      <w:r>
        <w:rPr>
          <w:rFonts w:hint="cs"/>
          <w:rtl/>
          <w:lang w:bidi="ar-EG"/>
        </w:rPr>
        <w:tab/>
        <w:t xml:space="preserve">وتقدم الوكالات الصحية الخدمات أو المشورة بشأن مسائل تنظيم الأسرة بواسطة الموظفين الصحيين المدَرَّبين من أجل توعية وتثقيف المواطنين في المنطقة الأوسع نطاقاً من </w:t>
      </w:r>
      <w:r w:rsidR="00E269CF">
        <w:rPr>
          <w:rFonts w:hint="cs"/>
          <w:rtl/>
          <w:lang w:bidi="ar-EG"/>
        </w:rPr>
        <w:t>مجالات</w:t>
      </w:r>
      <w:r>
        <w:rPr>
          <w:rFonts w:hint="cs"/>
          <w:rtl/>
          <w:lang w:bidi="ar-EG"/>
        </w:rPr>
        <w:t xml:space="preserve"> نفوذهم فضلاً عن اللاجئين الاقتصاديين ومستوطنات شعب الروما حيث يتعاونون كذلك مع الهيئات الأخرى ومنها مثلاً السلطات المحلية والمنظمات التعليمية والرابطات والمنظمات النسائية وما إلى ذلك. وتتم توعية وتثقيف المواطنين </w:t>
      </w:r>
      <w:r w:rsidR="00AC56C1">
        <w:rPr>
          <w:rFonts w:hint="cs"/>
          <w:rtl/>
          <w:lang w:bidi="ar-EG"/>
        </w:rPr>
        <w:t>على يد</w:t>
      </w:r>
      <w:r>
        <w:rPr>
          <w:rFonts w:hint="cs"/>
          <w:rtl/>
          <w:lang w:bidi="ar-EG"/>
        </w:rPr>
        <w:t xml:space="preserve"> الموظفين الصحيين الاختصاصيين الذين يمكنهم تشكيل أهدافهم من أجل </w:t>
      </w:r>
      <w:r w:rsidR="00AC56C1">
        <w:rPr>
          <w:rFonts w:hint="cs"/>
          <w:rtl/>
          <w:lang w:bidi="ar-EG"/>
        </w:rPr>
        <w:t>التعامل مع</w:t>
      </w:r>
      <w:r>
        <w:rPr>
          <w:rFonts w:hint="cs"/>
          <w:rtl/>
          <w:lang w:bidi="ar-EG"/>
        </w:rPr>
        <w:t xml:space="preserve"> المجتمعات المحلية طبقاً للاحتياجات السائدة على صعيدها وذلك من خلال تنظيم الحملات وإلقاء المحاضرات والخطب العامة وتوزيع المواد المطبوعة وعرض المواد الفيلمية ونشر المقالات ذات الصلة في الصحافة المحلية وما إلى ذلك.</w:t>
      </w:r>
    </w:p>
    <w:p w:rsidR="00E83CF4" w:rsidRDefault="00E83CF4" w:rsidP="00E269CF">
      <w:pPr>
        <w:pStyle w:val="SingleTxt"/>
        <w:spacing w:line="380" w:lineRule="exact"/>
        <w:rPr>
          <w:rFonts w:hint="cs"/>
          <w:rtl/>
          <w:lang w:bidi="ar-EG"/>
        </w:rPr>
      </w:pPr>
      <w:r>
        <w:rPr>
          <w:rFonts w:hint="cs"/>
          <w:rtl/>
          <w:lang w:bidi="ar-EG"/>
        </w:rPr>
        <w:t>3 -</w:t>
      </w:r>
      <w:r>
        <w:rPr>
          <w:rFonts w:hint="cs"/>
          <w:rtl/>
          <w:lang w:bidi="ar-EG"/>
        </w:rPr>
        <w:tab/>
        <w:t xml:space="preserve">ووزارة التعليم مسؤولة عن التوعية بشأن نتائج الإجهاض والتدابير الموضحة في مجال الحماية ضد حالات الحمل غير المرغوب بها فضلاً عن الصحة في مجال أمراض النساء والاحتياطات اللازم اتخاذها ضد الأمراض المنقولة عن طريق الاتصال الجنسي في المدارس. </w:t>
      </w:r>
      <w:r w:rsidR="00AC56C1">
        <w:rPr>
          <w:rFonts w:hint="cs"/>
          <w:rtl/>
          <w:lang w:bidi="ar-EG"/>
        </w:rPr>
        <w:t>كما</w:t>
      </w:r>
      <w:r>
        <w:rPr>
          <w:rFonts w:hint="cs"/>
          <w:rtl/>
          <w:lang w:bidi="ar-EG"/>
        </w:rPr>
        <w:t xml:space="preserve"> </w:t>
      </w:r>
      <w:r w:rsidR="00E269CF">
        <w:rPr>
          <w:rFonts w:hint="cs"/>
          <w:rtl/>
          <w:lang w:bidi="ar-EG"/>
        </w:rPr>
        <w:t>ت</w:t>
      </w:r>
      <w:r>
        <w:rPr>
          <w:rFonts w:hint="cs"/>
          <w:rtl/>
          <w:lang w:bidi="ar-EG"/>
        </w:rPr>
        <w:t xml:space="preserve">جدر ملاحظة أن الموظفين المدَرَّبين المذكورين أعلاه هم دائماً تحت تصرف المدارس على المستويات شتى من أجل تزويدها بالمعلومات عندما يقتضي الأمر </w:t>
      </w:r>
      <w:r w:rsidR="000A05CD">
        <w:rPr>
          <w:rFonts w:hint="cs"/>
          <w:rtl/>
          <w:lang w:bidi="ar-EG"/>
        </w:rPr>
        <w:t xml:space="preserve">ذلك </w:t>
      </w:r>
      <w:r>
        <w:rPr>
          <w:rFonts w:hint="cs"/>
          <w:rtl/>
          <w:lang w:bidi="ar-EG"/>
        </w:rPr>
        <w:t xml:space="preserve">برغم أنهم عادة ما يتصلون بالمدارس </w:t>
      </w:r>
      <w:r w:rsidR="00E269CF">
        <w:rPr>
          <w:rFonts w:hint="cs"/>
          <w:rtl/>
          <w:lang w:bidi="ar-EG"/>
        </w:rPr>
        <w:t>بناء على مبادرة</w:t>
      </w:r>
      <w:r>
        <w:rPr>
          <w:rFonts w:hint="cs"/>
          <w:rtl/>
          <w:lang w:bidi="ar-EG"/>
        </w:rPr>
        <w:t xml:space="preserve"> من جانبه</w:t>
      </w:r>
      <w:r w:rsidR="000A05CD">
        <w:rPr>
          <w:rFonts w:hint="cs"/>
          <w:rtl/>
          <w:lang w:bidi="ar-EG"/>
        </w:rPr>
        <w:t>ا</w:t>
      </w:r>
      <w:r>
        <w:rPr>
          <w:rFonts w:hint="cs"/>
          <w:rtl/>
          <w:lang w:bidi="ar-EG"/>
        </w:rPr>
        <w:t xml:space="preserve"> وبعد التعاون مع الشخص المسؤول عن الثقافة الصحية في المدارس.</w:t>
      </w:r>
    </w:p>
    <w:p w:rsidR="00E83CF4" w:rsidRDefault="00E83CF4" w:rsidP="00AF390B">
      <w:pPr>
        <w:pStyle w:val="SingleTxt"/>
        <w:spacing w:line="380" w:lineRule="exact"/>
        <w:rPr>
          <w:rFonts w:hint="cs"/>
          <w:rtl/>
          <w:lang w:bidi="ar-EG"/>
        </w:rPr>
      </w:pPr>
      <w:r>
        <w:rPr>
          <w:rFonts w:hint="cs"/>
          <w:rtl/>
          <w:lang w:bidi="ar-EG"/>
        </w:rPr>
        <w:t>4 -</w:t>
      </w:r>
      <w:r>
        <w:rPr>
          <w:rFonts w:hint="cs"/>
          <w:rtl/>
          <w:lang w:bidi="ar-EG"/>
        </w:rPr>
        <w:tab/>
      </w:r>
      <w:r w:rsidR="000A05CD">
        <w:rPr>
          <w:rFonts w:hint="cs"/>
          <w:rtl/>
          <w:lang w:bidi="ar-EG"/>
        </w:rPr>
        <w:t>ويظل</w:t>
      </w:r>
      <w:r>
        <w:rPr>
          <w:rFonts w:hint="cs"/>
          <w:rtl/>
          <w:lang w:bidi="ar-EG"/>
        </w:rPr>
        <w:t xml:space="preserve"> جمع البيانات بشأن عدد حالات الإجهاض </w:t>
      </w:r>
      <w:r w:rsidR="000A05CD">
        <w:rPr>
          <w:rFonts w:hint="cs"/>
          <w:rtl/>
          <w:lang w:bidi="ar-EG"/>
        </w:rPr>
        <w:t>أمراً</w:t>
      </w:r>
      <w:r>
        <w:rPr>
          <w:rFonts w:hint="cs"/>
          <w:rtl/>
          <w:lang w:bidi="ar-EG"/>
        </w:rPr>
        <w:t xml:space="preserve"> من الصعوبة بمكان</w:t>
      </w:r>
      <w:r w:rsidR="000A05CD">
        <w:rPr>
          <w:rFonts w:hint="cs"/>
          <w:rtl/>
          <w:lang w:bidi="ar-EG"/>
        </w:rPr>
        <w:t>،</w:t>
      </w:r>
      <w:r>
        <w:rPr>
          <w:rFonts w:hint="cs"/>
          <w:rtl/>
          <w:lang w:bidi="ar-EG"/>
        </w:rPr>
        <w:t xml:space="preserve"> </w:t>
      </w:r>
      <w:r w:rsidR="000A05CD">
        <w:rPr>
          <w:rFonts w:hint="cs"/>
          <w:rtl/>
          <w:lang w:bidi="ar-EG"/>
        </w:rPr>
        <w:t>ف</w:t>
      </w:r>
      <w:r>
        <w:rPr>
          <w:rFonts w:hint="cs"/>
          <w:rtl/>
          <w:lang w:bidi="ar-EG"/>
        </w:rPr>
        <w:t xml:space="preserve">برغم إلغاء توصيف الإجهاض على أنه جريمة يعاقَب عليها وذلك بموجب القانون 1609/86 إلا أن النساء اللائي يتعرضن لحالة إجهاض ما برحن يطلبن العمل </w:t>
      </w:r>
      <w:r w:rsidR="00B54754">
        <w:rPr>
          <w:rFonts w:hint="cs"/>
          <w:rtl/>
          <w:lang w:bidi="ar-EG"/>
        </w:rPr>
        <w:t>في ظل السرية</w:t>
      </w:r>
      <w:r>
        <w:rPr>
          <w:rFonts w:hint="cs"/>
          <w:rtl/>
          <w:lang w:bidi="ar-EG"/>
        </w:rPr>
        <w:t xml:space="preserve"> </w:t>
      </w:r>
      <w:r w:rsidR="00B54754">
        <w:rPr>
          <w:rFonts w:hint="cs"/>
          <w:rtl/>
          <w:lang w:bidi="ar-EG"/>
        </w:rPr>
        <w:t>ال</w:t>
      </w:r>
      <w:r>
        <w:rPr>
          <w:rFonts w:hint="cs"/>
          <w:rtl/>
          <w:lang w:bidi="ar-EG"/>
        </w:rPr>
        <w:t xml:space="preserve">طبية حتى في العيادات العامة الخاصة بالولادة. وليس هناك حتى الآن أي لوائح تشريعية تتعلق بتوزيع وسائل منع الحمل من خلال صناديق التأمين. كما أن توزيع الوسائل المذكورة بواسطة القطاع الخاص يسهم في </w:t>
      </w:r>
      <w:r w:rsidR="00AF390B">
        <w:rPr>
          <w:rFonts w:hint="cs"/>
          <w:rtl/>
          <w:lang w:bidi="ar-EG"/>
        </w:rPr>
        <w:t>إعاقة</w:t>
      </w:r>
      <w:r>
        <w:rPr>
          <w:rFonts w:hint="cs"/>
          <w:rtl/>
          <w:lang w:bidi="ar-EG"/>
        </w:rPr>
        <w:t xml:space="preserve"> جمع البيانات ذات الصلة في بلادنا.</w:t>
      </w:r>
    </w:p>
    <w:p w:rsidR="00E83CF4" w:rsidRDefault="00E83CF4" w:rsidP="00CE7FA2">
      <w:pPr>
        <w:pStyle w:val="SingleTxt"/>
        <w:spacing w:line="380" w:lineRule="exact"/>
        <w:rPr>
          <w:rFonts w:hint="cs"/>
          <w:rtl/>
          <w:lang w:bidi="ar-EG"/>
        </w:rPr>
      </w:pPr>
      <w:r>
        <w:rPr>
          <w:rFonts w:hint="cs"/>
          <w:rtl/>
          <w:lang w:bidi="ar-EG"/>
        </w:rPr>
        <w:t>5 -</w:t>
      </w:r>
      <w:r>
        <w:rPr>
          <w:rFonts w:hint="cs"/>
          <w:rtl/>
          <w:lang w:bidi="ar-EG"/>
        </w:rPr>
        <w:tab/>
        <w:t xml:space="preserve">وهناك 41 من مراكز تنظيم الأسرة تعمل حالياً وبعضها يعمل من خلال الوكالات التابعة لمؤسسة </w:t>
      </w:r>
      <w:r w:rsidR="00CE7FA2">
        <w:rPr>
          <w:rFonts w:hint="cs"/>
          <w:rtl/>
          <w:lang w:bidi="ar-EG"/>
        </w:rPr>
        <w:t>الضمان</w:t>
      </w:r>
      <w:r>
        <w:rPr>
          <w:rFonts w:hint="cs"/>
          <w:rtl/>
          <w:lang w:bidi="ar-EG"/>
        </w:rPr>
        <w:t xml:space="preserve"> الاجتماعي (إيكا) بينما تقدّم مراكز صحية كثيرة المشورة بشأن تنظيم الأسرة. وحيثما لا يوجد مراكز لتنظيم الأسرة، يمكن الحصول على المعلومات والمشورة والمواد المطبوعة </w:t>
      </w:r>
      <w:r w:rsidR="00CE7FA2">
        <w:rPr>
          <w:rFonts w:hint="cs"/>
          <w:rtl/>
          <w:lang w:bidi="ar-EG"/>
        </w:rPr>
        <w:t>من</w:t>
      </w:r>
      <w:r>
        <w:rPr>
          <w:rFonts w:hint="cs"/>
          <w:rtl/>
          <w:lang w:bidi="ar-EG"/>
        </w:rPr>
        <w:t xml:space="preserve"> المكاتب الطبية المتخصصة في أمراض القبالة والأمراض النسائية التابعة للمستشفيات العامة.</w:t>
      </w:r>
    </w:p>
    <w:p w:rsidR="00E83CF4" w:rsidRDefault="00E83CF4" w:rsidP="00CE7FA2">
      <w:pPr>
        <w:pStyle w:val="SingleTxt"/>
        <w:spacing w:line="380" w:lineRule="exact"/>
        <w:rPr>
          <w:rFonts w:hint="cs"/>
          <w:rtl/>
          <w:lang w:bidi="ar-EG"/>
        </w:rPr>
      </w:pPr>
      <w:r>
        <w:rPr>
          <w:rFonts w:hint="cs"/>
          <w:rtl/>
          <w:lang w:bidi="ar-EG"/>
        </w:rPr>
        <w:t>6 -</w:t>
      </w:r>
      <w:r>
        <w:rPr>
          <w:rFonts w:hint="cs"/>
          <w:rtl/>
          <w:lang w:bidi="ar-EG"/>
        </w:rPr>
        <w:tab/>
        <w:t>وتتعاون مديرية الرعاية الصحية من الدرجة الأولى التابعة ل</w:t>
      </w:r>
      <w:r w:rsidR="00CB0D7D">
        <w:rPr>
          <w:rFonts w:hint="cs"/>
          <w:rtl/>
          <w:lang w:bidi="ar-EG"/>
        </w:rPr>
        <w:t>وزارة الصحة والرعاية</w:t>
      </w:r>
      <w:r>
        <w:rPr>
          <w:rFonts w:hint="cs"/>
          <w:rtl/>
          <w:lang w:bidi="ar-EG"/>
        </w:rPr>
        <w:t xml:space="preserve"> مع مديرية الثقافة والمعلومات الصحية </w:t>
      </w:r>
      <w:r w:rsidR="00CE7FA2">
        <w:rPr>
          <w:rFonts w:hint="cs"/>
          <w:rtl/>
          <w:lang w:bidi="ar-EG"/>
        </w:rPr>
        <w:t>على مواصلة</w:t>
      </w:r>
      <w:r>
        <w:rPr>
          <w:rFonts w:hint="cs"/>
          <w:rtl/>
          <w:lang w:bidi="ar-EG"/>
        </w:rPr>
        <w:t xml:space="preserve"> طباعة المنشورات الآتية: (أ) طرائق منع الحمل </w:t>
      </w:r>
      <w:r>
        <w:rPr>
          <w:rFonts w:hint="eastAsia"/>
          <w:rtl/>
          <w:lang w:bidi="ar-EG"/>
        </w:rPr>
        <w:t>”تحديد الخصوبة</w:t>
      </w:r>
      <w:r>
        <w:rPr>
          <w:rFonts w:hint="cs"/>
          <w:rtl/>
          <w:lang w:bidi="ar-EG"/>
        </w:rPr>
        <w:t xml:space="preserve">“، (ب) </w:t>
      </w:r>
      <w:r>
        <w:rPr>
          <w:rFonts w:hint="eastAsia"/>
          <w:rtl/>
          <w:lang w:bidi="ar-EG"/>
        </w:rPr>
        <w:t>”هل تريدين تجنُّب الإجهاض</w:t>
      </w:r>
      <w:r>
        <w:rPr>
          <w:rFonts w:hint="cs"/>
          <w:rtl/>
          <w:lang w:bidi="ar-EG"/>
        </w:rPr>
        <w:t>؟ تزودي بالمعلومات حول منع الحمل</w:t>
      </w:r>
      <w:r>
        <w:rPr>
          <w:rFonts w:hint="eastAsia"/>
          <w:rtl/>
          <w:lang w:bidi="ar-EG"/>
        </w:rPr>
        <w:t>“</w:t>
      </w:r>
      <w:r w:rsidR="00AF390B">
        <w:rPr>
          <w:rFonts w:hint="cs"/>
          <w:rtl/>
          <w:lang w:bidi="ar-EG"/>
        </w:rPr>
        <w:t>،</w:t>
      </w:r>
      <w:r>
        <w:rPr>
          <w:rFonts w:hint="eastAsia"/>
          <w:rtl/>
          <w:lang w:bidi="ar-EG"/>
        </w:rPr>
        <w:t xml:space="preserve"> فضلاً عن </w:t>
      </w:r>
      <w:r w:rsidR="00CE7FA2">
        <w:rPr>
          <w:rFonts w:hint="cs"/>
          <w:rtl/>
          <w:lang w:bidi="ar-EG"/>
        </w:rPr>
        <w:t>إعادة إصدار</w:t>
      </w:r>
      <w:r>
        <w:rPr>
          <w:rFonts w:hint="eastAsia"/>
          <w:rtl/>
          <w:lang w:bidi="ar-EG"/>
        </w:rPr>
        <w:t xml:space="preserve"> (أ) شرائح </w:t>
      </w:r>
      <w:r w:rsidR="00CE7FA2">
        <w:rPr>
          <w:rFonts w:hint="cs"/>
          <w:rtl/>
          <w:lang w:bidi="ar-EG"/>
        </w:rPr>
        <w:t xml:space="preserve">مصورة </w:t>
      </w:r>
      <w:r>
        <w:rPr>
          <w:rFonts w:hint="eastAsia"/>
          <w:rtl/>
          <w:lang w:bidi="ar-EG"/>
        </w:rPr>
        <w:t xml:space="preserve">بشأن </w:t>
      </w:r>
      <w:r>
        <w:rPr>
          <w:rFonts w:hint="cs"/>
          <w:rtl/>
          <w:lang w:bidi="ar-EG"/>
        </w:rPr>
        <w:t>”تنظيم الأسرة</w:t>
      </w:r>
      <w:r>
        <w:rPr>
          <w:rFonts w:hint="eastAsia"/>
          <w:rtl/>
          <w:lang w:bidi="ar-EG"/>
        </w:rPr>
        <w:t xml:space="preserve">“ و (ب) شرائح </w:t>
      </w:r>
      <w:r w:rsidR="00CE7FA2">
        <w:rPr>
          <w:rFonts w:hint="cs"/>
          <w:rtl/>
          <w:lang w:bidi="ar-EG"/>
        </w:rPr>
        <w:t xml:space="preserve">مصورة </w:t>
      </w:r>
      <w:r>
        <w:rPr>
          <w:rFonts w:hint="eastAsia"/>
          <w:rtl/>
          <w:lang w:bidi="ar-EG"/>
        </w:rPr>
        <w:t xml:space="preserve">بشأن </w:t>
      </w:r>
      <w:r>
        <w:rPr>
          <w:rFonts w:hint="cs"/>
          <w:rtl/>
          <w:lang w:bidi="ar-EG"/>
        </w:rPr>
        <w:t>”الحماية النفسانية</w:t>
      </w:r>
      <w:r>
        <w:rPr>
          <w:rFonts w:hint="eastAsia"/>
          <w:rtl/>
          <w:lang w:bidi="ar-EG"/>
        </w:rPr>
        <w:t>“</w:t>
      </w:r>
      <w:r>
        <w:rPr>
          <w:rFonts w:hint="cs"/>
          <w:rtl/>
          <w:lang w:bidi="ar-EG"/>
        </w:rPr>
        <w:t xml:space="preserve"> ثم (ج) فيلم قصير عن </w:t>
      </w:r>
      <w:r>
        <w:rPr>
          <w:rFonts w:hint="eastAsia"/>
          <w:rtl/>
          <w:lang w:bidi="ar-EG"/>
        </w:rPr>
        <w:t>”منع الحمل</w:t>
      </w:r>
      <w:r>
        <w:rPr>
          <w:rFonts w:hint="cs"/>
          <w:rtl/>
          <w:lang w:bidi="ar-EG"/>
        </w:rPr>
        <w:t>“.</w:t>
      </w:r>
    </w:p>
    <w:p w:rsidR="00E83CF4" w:rsidRDefault="00E83CF4" w:rsidP="00E83CF4">
      <w:pPr>
        <w:pStyle w:val="SingleTxt"/>
        <w:spacing w:line="380" w:lineRule="exact"/>
        <w:jc w:val="center"/>
        <w:rPr>
          <w:rFonts w:hint="cs"/>
          <w:rtl/>
          <w:lang w:bidi="ar-EG"/>
        </w:rPr>
      </w:pPr>
      <w:r>
        <w:rPr>
          <w:rFonts w:hint="cs"/>
          <w:b/>
          <w:bCs/>
          <w:rtl/>
          <w:lang w:bidi="ar-EG"/>
        </w:rPr>
        <w:t>ثالثا -</w:t>
      </w:r>
      <w:r>
        <w:rPr>
          <w:rFonts w:hint="cs"/>
          <w:b/>
          <w:bCs/>
          <w:rtl/>
          <w:lang w:bidi="ar-EG"/>
        </w:rPr>
        <w:tab/>
        <w:t>التلقيح الاصطناعي</w:t>
      </w:r>
    </w:p>
    <w:p w:rsidR="00E83CF4" w:rsidRDefault="00E83CF4" w:rsidP="00AF390B">
      <w:pPr>
        <w:pStyle w:val="SingleTxt"/>
        <w:spacing w:line="380" w:lineRule="exact"/>
        <w:rPr>
          <w:rFonts w:hint="cs"/>
          <w:rtl/>
          <w:lang w:bidi="ar-EG"/>
        </w:rPr>
      </w:pPr>
      <w:r>
        <w:rPr>
          <w:rFonts w:hint="cs"/>
          <w:rtl/>
          <w:lang w:bidi="ar-EG"/>
        </w:rPr>
        <w:t>7 -</w:t>
      </w:r>
      <w:r>
        <w:rPr>
          <w:rFonts w:hint="cs"/>
          <w:rtl/>
          <w:lang w:bidi="ar-EG"/>
        </w:rPr>
        <w:tab/>
        <w:t xml:space="preserve">طبقاً لأحكام القانون 3089/2002 بشأن </w:t>
      </w:r>
      <w:r>
        <w:rPr>
          <w:rFonts w:hint="eastAsia"/>
          <w:rtl/>
          <w:lang w:bidi="ar-EG"/>
        </w:rPr>
        <w:t>”الدعم الطبي المقدّم للتكاثر البشري</w:t>
      </w:r>
      <w:r>
        <w:rPr>
          <w:rFonts w:hint="cs"/>
          <w:rtl/>
          <w:lang w:bidi="ar-EG"/>
        </w:rPr>
        <w:t xml:space="preserve">“ تُطرَح شروط ومتطلبات التلقيح </w:t>
      </w:r>
      <w:r w:rsidR="00CE7FA2">
        <w:rPr>
          <w:rFonts w:hint="cs"/>
          <w:rtl/>
          <w:lang w:bidi="ar-EG"/>
        </w:rPr>
        <w:t>الاصطناعي</w:t>
      </w:r>
      <w:r>
        <w:rPr>
          <w:rFonts w:hint="cs"/>
          <w:rtl/>
          <w:lang w:bidi="ar-EG"/>
        </w:rPr>
        <w:t xml:space="preserve"> </w:t>
      </w:r>
      <w:r w:rsidR="00CE7FA2">
        <w:rPr>
          <w:rFonts w:hint="cs"/>
          <w:rtl/>
          <w:lang w:bidi="ar-EG"/>
        </w:rPr>
        <w:t>بما</w:t>
      </w:r>
      <w:r>
        <w:rPr>
          <w:rFonts w:hint="cs"/>
          <w:rtl/>
          <w:lang w:bidi="ar-EG"/>
        </w:rPr>
        <w:t xml:space="preserve"> </w:t>
      </w:r>
      <w:r w:rsidR="00AF390B">
        <w:rPr>
          <w:rFonts w:hint="cs"/>
          <w:rtl/>
          <w:lang w:bidi="ar-EG"/>
        </w:rPr>
        <w:t>يتيح</w:t>
      </w:r>
      <w:r>
        <w:rPr>
          <w:rFonts w:hint="cs"/>
          <w:rtl/>
          <w:lang w:bidi="ar-EG"/>
        </w:rPr>
        <w:t xml:space="preserve"> للنساء غير المتزوجات </w:t>
      </w:r>
      <w:r w:rsidR="000F441D">
        <w:rPr>
          <w:rFonts w:hint="cs"/>
          <w:rtl/>
          <w:lang w:bidi="ar-EG"/>
        </w:rPr>
        <w:t>إنجاب</w:t>
      </w:r>
      <w:r>
        <w:rPr>
          <w:rFonts w:hint="cs"/>
          <w:rtl/>
          <w:lang w:bidi="ar-EG"/>
        </w:rPr>
        <w:t xml:space="preserve"> أطفال بهذه الطريقة.</w:t>
      </w:r>
    </w:p>
    <w:p w:rsidR="00E83CF4" w:rsidRDefault="00E83CF4" w:rsidP="00E83CF4">
      <w:pPr>
        <w:pStyle w:val="SingleTxt"/>
        <w:spacing w:line="380" w:lineRule="exact"/>
        <w:jc w:val="center"/>
        <w:rPr>
          <w:rFonts w:hint="cs"/>
          <w:rtl/>
          <w:lang w:bidi="ar-EG"/>
        </w:rPr>
      </w:pPr>
      <w:r>
        <w:rPr>
          <w:rFonts w:hint="cs"/>
          <w:b/>
          <w:bCs/>
          <w:rtl/>
          <w:lang w:bidi="ar-EG"/>
        </w:rPr>
        <w:t>رابعا -</w:t>
      </w:r>
      <w:r>
        <w:rPr>
          <w:rFonts w:hint="cs"/>
          <w:b/>
          <w:bCs/>
          <w:rtl/>
          <w:lang w:bidi="ar-EG"/>
        </w:rPr>
        <w:tab/>
        <w:t>الأمراض المنقولة عن طريق الاتصال الجنسي/الإيدز</w:t>
      </w:r>
    </w:p>
    <w:p w:rsidR="00E83CF4" w:rsidRDefault="00E83CF4" w:rsidP="000F441D">
      <w:pPr>
        <w:pStyle w:val="SingleTxt"/>
        <w:spacing w:line="380" w:lineRule="exact"/>
        <w:rPr>
          <w:rFonts w:hint="cs"/>
          <w:rtl/>
          <w:lang w:bidi="ar-EG"/>
        </w:rPr>
      </w:pPr>
      <w:r>
        <w:rPr>
          <w:rFonts w:hint="cs"/>
          <w:rtl/>
          <w:lang w:bidi="ar-EG"/>
        </w:rPr>
        <w:t>8 -</w:t>
      </w:r>
      <w:r>
        <w:rPr>
          <w:rFonts w:hint="cs"/>
          <w:rtl/>
          <w:lang w:bidi="ar-EG"/>
        </w:rPr>
        <w:tab/>
        <w:t xml:space="preserve">مركز المكافحة الهيليني لمكافحة الأمراض المعدية طبقاً لقانون إنشائه (المادة 26 من القانون 2071/1992) هو الوكالة المختصة بتنفيذ الإجراءات التي تهدف إلى التثقيف الجنسي فضلاً عن توفير الرعاية من الدرجة الأولى والدرجة الثانية </w:t>
      </w:r>
      <w:r w:rsidR="000F441D">
        <w:rPr>
          <w:rFonts w:hint="cs"/>
          <w:rtl/>
          <w:lang w:bidi="ar-EG"/>
        </w:rPr>
        <w:t>للمصابين</w:t>
      </w:r>
      <w:r>
        <w:rPr>
          <w:rFonts w:hint="cs"/>
          <w:rtl/>
          <w:lang w:bidi="ar-EG"/>
        </w:rPr>
        <w:t xml:space="preserve"> </w:t>
      </w:r>
      <w:r w:rsidR="000F441D">
        <w:rPr>
          <w:rFonts w:hint="cs"/>
          <w:rtl/>
          <w:lang w:bidi="ar-EG"/>
        </w:rPr>
        <w:t>ب</w:t>
      </w:r>
      <w:r>
        <w:rPr>
          <w:rFonts w:hint="cs"/>
          <w:rtl/>
          <w:lang w:bidi="ar-EG"/>
        </w:rPr>
        <w:t>الأمراض المنقولة عن طريق الاتصال الجنسي و</w:t>
      </w:r>
      <w:r w:rsidR="000F441D">
        <w:rPr>
          <w:rFonts w:hint="cs"/>
          <w:rtl/>
          <w:lang w:bidi="ar-EG"/>
        </w:rPr>
        <w:t>ب</w:t>
      </w:r>
      <w:r>
        <w:rPr>
          <w:rFonts w:hint="cs"/>
          <w:rtl/>
          <w:lang w:bidi="ar-EG"/>
        </w:rPr>
        <w:t>متلازمة نقص المناعة المكتب (الإيدز)/فيروس نقص المناعة البشرية. وجميع التدخلات التي يقوم بها توجّه نحو هذا الاتجاه.</w:t>
      </w:r>
    </w:p>
    <w:p w:rsidR="00E83CF4" w:rsidRDefault="00E83CF4" w:rsidP="00D65F39">
      <w:pPr>
        <w:pStyle w:val="SingleTxt"/>
        <w:spacing w:line="380" w:lineRule="exact"/>
        <w:rPr>
          <w:rFonts w:hint="cs"/>
          <w:rtl/>
          <w:lang w:bidi="ar-EG"/>
        </w:rPr>
      </w:pPr>
      <w:r>
        <w:rPr>
          <w:rFonts w:hint="cs"/>
          <w:rtl/>
          <w:lang w:bidi="ar-EG"/>
        </w:rPr>
        <w:t>9 -</w:t>
      </w:r>
      <w:r>
        <w:rPr>
          <w:rFonts w:hint="cs"/>
          <w:rtl/>
          <w:lang w:bidi="ar-EG"/>
        </w:rPr>
        <w:tab/>
        <w:t xml:space="preserve">ومن الأمور الإلزامية في اليونان البيان الذي يعلن حالة </w:t>
      </w:r>
      <w:r w:rsidR="000F441D">
        <w:rPr>
          <w:rFonts w:hint="cs"/>
          <w:rtl/>
          <w:lang w:bidi="ar-EG"/>
        </w:rPr>
        <w:t>ا</w:t>
      </w:r>
      <w:r>
        <w:rPr>
          <w:rFonts w:hint="cs"/>
          <w:rtl/>
          <w:lang w:bidi="ar-EG"/>
        </w:rPr>
        <w:t xml:space="preserve">لإصابة بفيروس نقص المناعة البشرية والإيدز. </w:t>
      </w:r>
      <w:r w:rsidR="00D65F39">
        <w:rPr>
          <w:rFonts w:hint="cs"/>
          <w:rtl/>
          <w:lang w:bidi="ar-EG"/>
        </w:rPr>
        <w:t>أ</w:t>
      </w:r>
      <w:r w:rsidR="000F441D">
        <w:rPr>
          <w:rFonts w:hint="cs"/>
          <w:rtl/>
          <w:lang w:bidi="ar-EG"/>
        </w:rPr>
        <w:t xml:space="preserve">ما </w:t>
      </w:r>
      <w:r>
        <w:rPr>
          <w:rFonts w:hint="cs"/>
          <w:rtl/>
          <w:lang w:bidi="ar-EG"/>
        </w:rPr>
        <w:t xml:space="preserve">العدد الإجمالي للمصابين إيجابياً بفيروس نقص المناعة البشرية الذي تم إعلانه في بلادنا بتاريخ 30/6/2003 </w:t>
      </w:r>
      <w:r w:rsidR="000F441D">
        <w:rPr>
          <w:rFonts w:hint="cs"/>
          <w:rtl/>
          <w:lang w:bidi="ar-EG"/>
        </w:rPr>
        <w:t>ف</w:t>
      </w:r>
      <w:r>
        <w:rPr>
          <w:rFonts w:hint="cs"/>
          <w:rtl/>
          <w:lang w:bidi="ar-EG"/>
        </w:rPr>
        <w:t xml:space="preserve">يبلغ نحو 521 6 حالة. </w:t>
      </w:r>
      <w:r w:rsidR="000F441D">
        <w:rPr>
          <w:rFonts w:hint="cs"/>
          <w:rtl/>
          <w:lang w:bidi="ar-EG"/>
        </w:rPr>
        <w:t>وتبلغ</w:t>
      </w:r>
      <w:r>
        <w:rPr>
          <w:rFonts w:hint="cs"/>
          <w:rtl/>
          <w:lang w:bidi="ar-EG"/>
        </w:rPr>
        <w:t xml:space="preserve"> نسبة النساء 19.04 في المائة. و</w:t>
      </w:r>
      <w:r w:rsidR="000F441D">
        <w:rPr>
          <w:rFonts w:hint="cs"/>
          <w:rtl/>
          <w:lang w:bidi="ar-EG"/>
        </w:rPr>
        <w:t xml:space="preserve">قد </w:t>
      </w:r>
      <w:r>
        <w:rPr>
          <w:rFonts w:hint="cs"/>
          <w:rtl/>
          <w:lang w:bidi="ar-EG"/>
        </w:rPr>
        <w:t xml:space="preserve">أظهر المرض اتجاها تصاعديا سواء بين صفوف الرجال والنساء ولكن منذ عام 2000 بدأ الاتجاه يوضح ميلاً إلى الاستقرار بمعنى أن عدد حالات الإصابة الجديدة المفاد عنها سنويا ظل مستقراً. ومن بين ما مجموعه 214 1 فرداً من المصابين من خلال الاتصال بين الجنسين هناك 756 (62.27 في المائة) من النساء. وهذه فقط </w:t>
      </w:r>
      <w:r w:rsidR="00521220">
        <w:rPr>
          <w:rFonts w:hint="cs"/>
          <w:rtl/>
          <w:lang w:bidi="ar-EG"/>
        </w:rPr>
        <w:t xml:space="preserve">هي </w:t>
      </w:r>
      <w:r>
        <w:rPr>
          <w:rFonts w:hint="cs"/>
          <w:rtl/>
          <w:lang w:bidi="ar-EG"/>
        </w:rPr>
        <w:t xml:space="preserve">الفئة المصابة بالعدوى التي </w:t>
      </w:r>
      <w:r w:rsidR="00521220">
        <w:rPr>
          <w:rFonts w:hint="cs"/>
          <w:rtl/>
          <w:lang w:bidi="ar-EG"/>
        </w:rPr>
        <w:t>ي</w:t>
      </w:r>
      <w:r>
        <w:rPr>
          <w:rFonts w:hint="cs"/>
          <w:rtl/>
          <w:lang w:bidi="ar-EG"/>
        </w:rPr>
        <w:t xml:space="preserve">فوق فيها </w:t>
      </w:r>
      <w:r w:rsidR="00521220">
        <w:rPr>
          <w:rFonts w:hint="cs"/>
          <w:rtl/>
          <w:lang w:bidi="ar-EG"/>
        </w:rPr>
        <w:t xml:space="preserve">عدد </w:t>
      </w:r>
      <w:r>
        <w:rPr>
          <w:rFonts w:hint="cs"/>
          <w:rtl/>
          <w:lang w:bidi="ar-EG"/>
        </w:rPr>
        <w:t>النساء عدد الرجال. والعدد الإجمالي لحالات الإصابة بالإيدز في اليونان هو 394 2 حالة منها 339 من النساء (14.2 في المائة). ويُعزى الانخفاض في حالات الإيدز والوفيات الناجمة عنه بعد عام 1996 إلى العلاج الوقائي الجديد</w:t>
      </w:r>
      <w:r w:rsidR="00BE3A40">
        <w:rPr>
          <w:rFonts w:hint="cs"/>
          <w:rtl/>
          <w:lang w:bidi="ar-EG"/>
        </w:rPr>
        <w:t xml:space="preserve"> بالمضادات</w:t>
      </w:r>
      <w:r>
        <w:rPr>
          <w:rFonts w:hint="cs"/>
          <w:rtl/>
          <w:lang w:bidi="ar-EG"/>
        </w:rPr>
        <w:t>. ومن بين الحالات المصابة بالإيدز من خلال الاتصال بين الجنسين وعددها 458 حالة تتعلق 241 حالة منها بالنساء (52.6 في المائة).</w:t>
      </w:r>
    </w:p>
    <w:p w:rsidR="00E83CF4" w:rsidRDefault="00E83CF4" w:rsidP="001B799D">
      <w:pPr>
        <w:pStyle w:val="SingleTxt"/>
        <w:spacing w:line="380" w:lineRule="exact"/>
        <w:rPr>
          <w:rFonts w:hint="cs"/>
          <w:rtl/>
          <w:lang w:bidi="ar-EG"/>
        </w:rPr>
      </w:pPr>
      <w:r>
        <w:rPr>
          <w:rFonts w:hint="cs"/>
          <w:rtl/>
          <w:lang w:bidi="ar-EG"/>
        </w:rPr>
        <w:t>10 -</w:t>
      </w:r>
      <w:r>
        <w:rPr>
          <w:rFonts w:hint="cs"/>
          <w:rtl/>
          <w:lang w:bidi="ar-EG"/>
        </w:rPr>
        <w:tab/>
        <w:t xml:space="preserve">أما أنشطة مركز المكافحة للإصابات الخاصة التي تستهدف المرأة كفئة مستهدَفة فهي أنشطة إعلامية كما أنها تتعلق بالوقاية والمكافحة إزاء مرض الإيدز والأمراض المنقولة عن طريق الاتصال الجنسي من خلال السلوك الجنسي الصحي واستخدام الواقي الجنسي للمرأة فضلاً عن دعم وحدات الأمراض والإصابات الخاصة في المستشفيات. وبالإضافة إلى ذلك </w:t>
      </w:r>
      <w:r w:rsidR="003619C1">
        <w:rPr>
          <w:rFonts w:hint="cs"/>
          <w:rtl/>
          <w:lang w:bidi="ar-EG"/>
        </w:rPr>
        <w:t>فقد شارك</w:t>
      </w:r>
      <w:r>
        <w:rPr>
          <w:rFonts w:hint="cs"/>
          <w:rtl/>
          <w:lang w:bidi="ar-EG"/>
        </w:rPr>
        <w:t xml:space="preserve"> م</w:t>
      </w:r>
      <w:r w:rsidR="00B43BA7">
        <w:rPr>
          <w:rFonts w:hint="cs"/>
          <w:rtl/>
          <w:lang w:bidi="ar-EG"/>
        </w:rPr>
        <w:t>ركز المكافحة ضد الإصابات الخاصة</w:t>
      </w:r>
      <w:r>
        <w:rPr>
          <w:rFonts w:hint="cs"/>
          <w:rtl/>
          <w:lang w:bidi="ar-EG"/>
        </w:rPr>
        <w:t>، طرف</w:t>
      </w:r>
      <w:r w:rsidR="00B43BA7">
        <w:rPr>
          <w:rFonts w:hint="cs"/>
          <w:rtl/>
          <w:lang w:bidi="ar-EG"/>
        </w:rPr>
        <w:t>اً</w:t>
      </w:r>
      <w:r>
        <w:rPr>
          <w:rFonts w:hint="cs"/>
          <w:rtl/>
          <w:lang w:bidi="ar-EG"/>
        </w:rPr>
        <w:t xml:space="preserve">، في البرنامج الأوروبي المشترك بين الدول بعنوان </w:t>
      </w:r>
      <w:r>
        <w:rPr>
          <w:rFonts w:hint="eastAsia"/>
          <w:rtl/>
          <w:lang w:bidi="ar-EG"/>
        </w:rPr>
        <w:t>”شبكة البحر الأبيض المتوسط للنساء اللائي يواجهن الإصابة بفيروس نقص المناعة البشرية</w:t>
      </w:r>
      <w:r>
        <w:rPr>
          <w:rFonts w:hint="cs"/>
          <w:rtl/>
          <w:lang w:bidi="ar-EG"/>
        </w:rPr>
        <w:t>“ الذي تم تمويله من جانب الاتحاد الأوروبي. و</w:t>
      </w:r>
      <w:r w:rsidR="001B799D">
        <w:rPr>
          <w:rFonts w:hint="cs"/>
          <w:rtl/>
          <w:lang w:bidi="ar-EG"/>
        </w:rPr>
        <w:t>استغرقت</w:t>
      </w:r>
      <w:r>
        <w:rPr>
          <w:rFonts w:hint="cs"/>
          <w:rtl/>
          <w:lang w:bidi="ar-EG"/>
        </w:rPr>
        <w:t xml:space="preserve"> المرحلة الأولى من هذا البرنامج </w:t>
      </w:r>
      <w:r w:rsidR="001B799D">
        <w:rPr>
          <w:rFonts w:hint="cs"/>
          <w:rtl/>
          <w:lang w:bidi="ar-EG"/>
        </w:rPr>
        <w:t xml:space="preserve">الفترة </w:t>
      </w:r>
      <w:r>
        <w:rPr>
          <w:rFonts w:hint="cs"/>
          <w:rtl/>
          <w:lang w:bidi="ar-EG"/>
        </w:rPr>
        <w:t>من شهر تشرين الأول/أكتوبر 1999 إلى آذار/مارس 2001 وتم تنسيقها بواسطة دائرة معلومات الإيدز (فرنسا). وفي أعقاب تجديده من جانب الاتحاد الأوروبي دامت المرحلة الثانية من البرنامج من شهر تشرين الأول/أكتوبر 2001 إلى تشرين الأول/أكتوبر 2002.</w:t>
      </w:r>
    </w:p>
    <w:p w:rsidR="00E83CF4" w:rsidRDefault="00E83CF4" w:rsidP="00B43BA7">
      <w:pPr>
        <w:pStyle w:val="SingleTxt"/>
        <w:spacing w:line="380" w:lineRule="exact"/>
        <w:rPr>
          <w:rFonts w:hint="cs"/>
          <w:rtl/>
          <w:lang w:bidi="ar-EG"/>
        </w:rPr>
      </w:pPr>
      <w:r>
        <w:rPr>
          <w:rFonts w:hint="cs"/>
          <w:rtl/>
          <w:lang w:bidi="ar-EG"/>
        </w:rPr>
        <w:t>11 -</w:t>
      </w:r>
      <w:r>
        <w:rPr>
          <w:rFonts w:hint="cs"/>
          <w:rtl/>
          <w:lang w:bidi="ar-EG"/>
        </w:rPr>
        <w:tab/>
        <w:t xml:space="preserve">وفي إطار مركز مكافحة الأمراض والإصابات الخاصة الذي يتولى، بوصفه شريكا، المسؤولية الإدارية عن البرنامج (مكتب العلاقات العامة والدولية) فقد أوكلت عمليات تنسيق وتنفيذ تلك الإجراءات إلى الهيئة العلمية بمكتب مركز المشورة للأمراض المعدية وخط الإيدز الساخن. وشاركت خمسة بلدان من البحر الأبيض المتوسط في البرنامج مع الدوائر ذات الصلة والمنظمات المعنية بخط الإيدز الساخن. واستهدف البرنامج تطوير شبكة تركّز على حالة النساء فيما يتعلق بالإصابة بفيروس نقص المناعة البشرية وبالأمراض الأخرى المنقولة عن طريق الاتصال الجنسي في بلدان جنوبي أوروبا بهدف تحسين وتنسيق الخدمات المقدمة في ميادين المعلومات والوقاية والتدخلات الطبية والتدخل الاجتماعي </w:t>
      </w:r>
      <w:r>
        <w:rPr>
          <w:rtl/>
          <w:lang w:bidi="ar-EG"/>
        </w:rPr>
        <w:t>–</w:t>
      </w:r>
      <w:r>
        <w:rPr>
          <w:rFonts w:hint="cs"/>
          <w:rtl/>
          <w:lang w:bidi="ar-EG"/>
        </w:rPr>
        <w:t xml:space="preserve"> النفساني</w:t>
      </w:r>
      <w:r w:rsidR="000521F8">
        <w:rPr>
          <w:rFonts w:hint="cs"/>
          <w:rtl/>
          <w:lang w:bidi="ar-EG"/>
        </w:rPr>
        <w:t>.</w:t>
      </w:r>
      <w:r>
        <w:rPr>
          <w:rFonts w:hint="cs"/>
          <w:rtl/>
          <w:lang w:bidi="ar-EG"/>
        </w:rPr>
        <w:t xml:space="preserve"> وأهداف البرنامج ملخصة على الوجه التالي:</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إنشاء مرصد وطني لتسجيل الخدمات المقدمة للنساء وتحديد سُبُل نجاح التدخل.</w:t>
      </w:r>
    </w:p>
    <w:p w:rsidR="00E83CF4" w:rsidRDefault="00E83CF4" w:rsidP="009E05E8">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توعية وتعبئة الهيئات الحكومية وغير الحكومية التي تتعامل مع المسائل المتصلة بفيروس نقص المناعة البشرية </w:t>
      </w:r>
      <w:r w:rsidR="009E05E8">
        <w:rPr>
          <w:rFonts w:hint="cs"/>
          <w:rtl/>
          <w:lang w:bidi="ar-EG"/>
        </w:rPr>
        <w:t>و</w:t>
      </w:r>
      <w:r>
        <w:rPr>
          <w:rFonts w:hint="cs"/>
          <w:rtl/>
          <w:lang w:bidi="ar-EG"/>
        </w:rPr>
        <w:t>الأمراض الأخرى المنقولة عن طريق الاتصال الجنسي مما يهم الإناث من السكان.</w:t>
      </w:r>
    </w:p>
    <w:p w:rsidR="00E83CF4" w:rsidRDefault="00E83CF4" w:rsidP="009E05E8">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تعزيز التعاون على الصعيدين الأوروبي والوطني </w:t>
      </w:r>
      <w:r w:rsidR="009E05E8">
        <w:rPr>
          <w:rFonts w:hint="cs"/>
          <w:rtl/>
          <w:lang w:bidi="ar-EG"/>
        </w:rPr>
        <w:t>و</w:t>
      </w:r>
      <w:r>
        <w:rPr>
          <w:rFonts w:hint="cs"/>
          <w:rtl/>
          <w:lang w:bidi="ar-EG"/>
        </w:rPr>
        <w:t xml:space="preserve">إنشاء شبكات وطنية لصالح </w:t>
      </w:r>
      <w:r w:rsidR="009E05E8">
        <w:rPr>
          <w:rFonts w:hint="cs"/>
          <w:rtl/>
          <w:lang w:bidi="ar-EG"/>
        </w:rPr>
        <w:t>المرأة</w:t>
      </w:r>
      <w:r>
        <w:rPr>
          <w:rFonts w:hint="cs"/>
          <w:rtl/>
          <w:lang w:bidi="ar-EG"/>
        </w:rPr>
        <w:t>.</w:t>
      </w:r>
    </w:p>
    <w:p w:rsidR="00E83CF4" w:rsidRDefault="00E83CF4" w:rsidP="001B799D">
      <w:pPr>
        <w:pStyle w:val="SingleTxt"/>
        <w:spacing w:line="380" w:lineRule="exact"/>
        <w:rPr>
          <w:rFonts w:hint="cs"/>
          <w:rtl/>
          <w:lang w:bidi="ar-EG"/>
        </w:rPr>
      </w:pPr>
      <w:r>
        <w:rPr>
          <w:rFonts w:hint="cs"/>
          <w:rtl/>
          <w:lang w:bidi="ar-EG"/>
        </w:rPr>
        <w:t>12 -</w:t>
      </w:r>
      <w:r>
        <w:rPr>
          <w:rFonts w:hint="cs"/>
          <w:rtl/>
          <w:lang w:bidi="ar-EG"/>
        </w:rPr>
        <w:tab/>
        <w:t xml:space="preserve">ويتولى مكتب السكان المهاجرين التابع لمركز مكافحة الإصابات الخاصة تنفيذ التدخلات في مستوطنات المهاجرين </w:t>
      </w:r>
      <w:r>
        <w:rPr>
          <w:rtl/>
          <w:lang w:bidi="ar-EG"/>
        </w:rPr>
        <w:t>–</w:t>
      </w:r>
      <w:r>
        <w:rPr>
          <w:rFonts w:hint="cs"/>
          <w:rtl/>
          <w:lang w:bidi="ar-EG"/>
        </w:rPr>
        <w:t xml:space="preserve"> اللاجئين إضافة إلى </w:t>
      </w:r>
      <w:r>
        <w:rPr>
          <w:rFonts w:hint="eastAsia"/>
          <w:rtl/>
          <w:lang w:bidi="ar-EG"/>
        </w:rPr>
        <w:t>”برنامج الشوارع</w:t>
      </w:r>
      <w:r>
        <w:rPr>
          <w:rFonts w:hint="cs"/>
          <w:rtl/>
          <w:lang w:bidi="ar-EG"/>
        </w:rPr>
        <w:t xml:space="preserve">“ الذي يتوجه بدوره إلى المهاجرين. ويتم تحقيقه من خلال برنامج نموذجي بشأن </w:t>
      </w:r>
      <w:r>
        <w:rPr>
          <w:rFonts w:hint="eastAsia"/>
          <w:rtl/>
          <w:lang w:bidi="ar-EG"/>
        </w:rPr>
        <w:t>”حماية وتعزيز صحة سكان الروما اليونانيين ودمجهم اجتماعيا</w:t>
      </w:r>
      <w:r>
        <w:rPr>
          <w:rFonts w:hint="cs"/>
          <w:rtl/>
          <w:lang w:bidi="ar-EG"/>
        </w:rPr>
        <w:t xml:space="preserve">“ بالتعاون مع مديرية </w:t>
      </w:r>
      <w:r w:rsidR="009E05E8">
        <w:rPr>
          <w:rFonts w:hint="cs"/>
          <w:rtl/>
          <w:lang w:bidi="ar-EG"/>
        </w:rPr>
        <w:t>الرعاية</w:t>
      </w:r>
      <w:r>
        <w:rPr>
          <w:rFonts w:hint="cs"/>
          <w:rtl/>
          <w:lang w:bidi="ar-EG"/>
        </w:rPr>
        <w:t xml:space="preserve"> في </w:t>
      </w:r>
      <w:r w:rsidR="001B799D">
        <w:rPr>
          <w:rFonts w:hint="cs"/>
          <w:rtl/>
          <w:lang w:bidi="ar-EG"/>
        </w:rPr>
        <w:t>وزارة الصحة</w:t>
      </w:r>
      <w:r>
        <w:rPr>
          <w:rFonts w:hint="cs"/>
          <w:rtl/>
          <w:lang w:bidi="ar-EG"/>
        </w:rPr>
        <w:t xml:space="preserve">. وقد بلغ عدد السكان الذين تم فحصهم 500 1 نسمة </w:t>
      </w:r>
      <w:r w:rsidR="00D5302E">
        <w:rPr>
          <w:rFonts w:hint="cs"/>
          <w:rtl/>
          <w:lang w:bidi="ar-EG"/>
        </w:rPr>
        <w:t xml:space="preserve">وكان </w:t>
      </w:r>
      <w:r>
        <w:rPr>
          <w:rFonts w:hint="cs"/>
          <w:rtl/>
          <w:lang w:bidi="ar-EG"/>
        </w:rPr>
        <w:t>نصفهم من النساء. و</w:t>
      </w:r>
      <w:r w:rsidR="00D5302E">
        <w:rPr>
          <w:rFonts w:hint="cs"/>
          <w:rtl/>
          <w:lang w:bidi="ar-EG"/>
        </w:rPr>
        <w:t>صدرت</w:t>
      </w:r>
      <w:r>
        <w:rPr>
          <w:rFonts w:hint="cs"/>
          <w:rtl/>
          <w:lang w:bidi="ar-EG"/>
        </w:rPr>
        <w:t xml:space="preserve"> تعليمات بشأن منع الحمل فضلاً عن تعليمات بشأن قواعد الصحة الشخصية وتنظيم الأسرة.</w:t>
      </w:r>
    </w:p>
    <w:p w:rsidR="00E83CF4" w:rsidRDefault="00E83CF4" w:rsidP="00766ED6">
      <w:pPr>
        <w:pStyle w:val="SingleTxt"/>
        <w:spacing w:line="380" w:lineRule="exact"/>
        <w:rPr>
          <w:rFonts w:hint="cs"/>
          <w:rtl/>
          <w:lang w:bidi="ar-EG"/>
        </w:rPr>
      </w:pPr>
      <w:r>
        <w:rPr>
          <w:rFonts w:hint="cs"/>
          <w:rtl/>
          <w:lang w:bidi="ar-EG"/>
        </w:rPr>
        <w:t>13 -</w:t>
      </w:r>
      <w:r>
        <w:rPr>
          <w:rFonts w:hint="cs"/>
          <w:rtl/>
          <w:lang w:bidi="ar-EG"/>
        </w:rPr>
        <w:tab/>
        <w:t>وبالإضافة إلى مركز مكافحة الإصابات الخاصة</w:t>
      </w:r>
      <w:r w:rsidR="00D5302E">
        <w:rPr>
          <w:rFonts w:hint="cs"/>
          <w:rtl/>
          <w:lang w:bidi="ar-EG"/>
        </w:rPr>
        <w:t xml:space="preserve"> </w:t>
      </w:r>
      <w:r w:rsidR="001B799D">
        <w:rPr>
          <w:rFonts w:hint="cs"/>
          <w:rtl/>
          <w:lang w:bidi="ar-EG"/>
        </w:rPr>
        <w:t>ي</w:t>
      </w:r>
      <w:r w:rsidR="00D5302E">
        <w:rPr>
          <w:rFonts w:hint="cs"/>
          <w:rtl/>
          <w:lang w:bidi="ar-EG"/>
        </w:rPr>
        <w:t>شارك</w:t>
      </w:r>
      <w:r>
        <w:rPr>
          <w:rFonts w:hint="cs"/>
          <w:rtl/>
          <w:lang w:bidi="ar-EG"/>
        </w:rPr>
        <w:t>، قطاع الأمراض والإحصاءات البيولوجية في المدرسة الوطنية للصحة في البرنامجين الأوروبيين وأولهما يوروباب والثاني تامبيب وكذلك المشروع الشامل التابع ل</w:t>
      </w:r>
      <w:r w:rsidR="00CB0D7D">
        <w:rPr>
          <w:rFonts w:hint="cs"/>
          <w:rtl/>
          <w:lang w:bidi="ar-EG"/>
        </w:rPr>
        <w:t>وزارة الصحة والرعاية</w:t>
      </w:r>
      <w:r>
        <w:rPr>
          <w:rFonts w:hint="cs"/>
          <w:rtl/>
          <w:lang w:bidi="ar-EG"/>
        </w:rPr>
        <w:t>. وبرنامج يوروباب هو شبكة أوروبية من المشاريع التي تهدف إلى الوقاية من فيروس نقص المناعة البشرية/الأمراض المنقولة عن طريق الاتصال الجنسي في مجال البغاء و</w:t>
      </w:r>
      <w:r w:rsidR="00D5302E">
        <w:rPr>
          <w:rFonts w:hint="cs"/>
          <w:rtl/>
          <w:lang w:bidi="ar-EG"/>
        </w:rPr>
        <w:t>ي</w:t>
      </w:r>
      <w:r>
        <w:rPr>
          <w:rFonts w:hint="cs"/>
          <w:rtl/>
          <w:lang w:bidi="ar-EG"/>
        </w:rPr>
        <w:t>رمي إلى دعم وتطوير التدخلات من أجل تخفيض الإصابة بفيروس نقص المناعة البشرية وبالأمراض المنقولة جنسياً وغيرها من الإصابات بين صفوف العاهرات مع تحديد أنجع وأنسب طرائق الاقتراب من أفراد هذه الفئة.</w:t>
      </w:r>
    </w:p>
    <w:p w:rsidR="00E83CF4" w:rsidRDefault="00E83CF4" w:rsidP="00A10C1F">
      <w:pPr>
        <w:pStyle w:val="SingleTxt"/>
        <w:spacing w:line="380" w:lineRule="exact"/>
        <w:rPr>
          <w:rFonts w:hint="cs"/>
          <w:rtl/>
          <w:lang w:bidi="ar-EG"/>
        </w:rPr>
      </w:pPr>
      <w:r>
        <w:rPr>
          <w:rFonts w:hint="cs"/>
          <w:rtl/>
          <w:lang w:bidi="ar-EG"/>
        </w:rPr>
        <w:t>14 -</w:t>
      </w:r>
      <w:r>
        <w:rPr>
          <w:rFonts w:hint="cs"/>
          <w:rtl/>
          <w:lang w:bidi="ar-EG"/>
        </w:rPr>
        <w:tab/>
        <w:t xml:space="preserve">أما برنامج تامبيب </w:t>
      </w:r>
      <w:r w:rsidR="00D5302E">
        <w:rPr>
          <w:rFonts w:hint="cs"/>
          <w:rtl/>
          <w:lang w:bidi="ar-EG"/>
        </w:rPr>
        <w:t>ف</w:t>
      </w:r>
      <w:r>
        <w:rPr>
          <w:rFonts w:hint="cs"/>
          <w:rtl/>
          <w:lang w:bidi="ar-EG"/>
        </w:rPr>
        <w:t xml:space="preserve">هو برنامج الوقاية عبر الوطني من الإصابة بالإيدز والأمراض المنقولة عن طريق الاتصال الجنسي بين صفوف </w:t>
      </w:r>
      <w:r w:rsidR="00A10C1F">
        <w:rPr>
          <w:rFonts w:hint="cs"/>
          <w:rtl/>
          <w:lang w:bidi="ar-EG"/>
        </w:rPr>
        <w:t>البغايا</w:t>
      </w:r>
      <w:r>
        <w:rPr>
          <w:rFonts w:hint="cs"/>
          <w:rtl/>
          <w:lang w:bidi="ar-EG"/>
        </w:rPr>
        <w:t xml:space="preserve"> المهاجرات في المشروع الأوروبي </w:t>
      </w:r>
      <w:r w:rsidR="00340C3D">
        <w:rPr>
          <w:rFonts w:hint="cs"/>
          <w:rtl/>
          <w:lang w:bidi="ar-EG"/>
        </w:rPr>
        <w:t>و</w:t>
      </w:r>
      <w:r>
        <w:rPr>
          <w:rFonts w:hint="cs"/>
          <w:rtl/>
          <w:lang w:bidi="ar-EG"/>
        </w:rPr>
        <w:t xml:space="preserve">يهدف إلى تنفيذ ونشر الاستراتيجية والمناهج الجديدة فيما يتعلق </w:t>
      </w:r>
      <w:r w:rsidR="00340C3D">
        <w:rPr>
          <w:rFonts w:hint="cs"/>
          <w:rtl/>
          <w:lang w:bidi="ar-EG"/>
        </w:rPr>
        <w:t>بجهود</w:t>
      </w:r>
      <w:r>
        <w:rPr>
          <w:rFonts w:hint="cs"/>
          <w:rtl/>
          <w:lang w:bidi="ar-EG"/>
        </w:rPr>
        <w:t xml:space="preserve"> الوقاية من فيروس نقص المناعة البشرية والأمراض المنقولة عن طريق الاتصال الجنسي بين صفوف العاهرات المهاجرات في أوروبا. وتركز إجراءات البرنامج المذكور على العاهرات اللائي جئن من بلدان خارج نطاق الاتحاد الأوروبي. و</w:t>
      </w:r>
      <w:r w:rsidR="00340C3D">
        <w:rPr>
          <w:rFonts w:hint="cs"/>
          <w:rtl/>
          <w:lang w:bidi="ar-EG"/>
        </w:rPr>
        <w:t xml:space="preserve">قد </w:t>
      </w:r>
      <w:r>
        <w:rPr>
          <w:rFonts w:hint="cs"/>
          <w:rtl/>
          <w:lang w:bidi="ar-EG"/>
        </w:rPr>
        <w:t xml:space="preserve">تمت طباعة منشورات خاصة باللغات اليونانية والألبانية والروسية من أجل نشر المعلومات بين صفوف هذه الفئة من النساء. ويتمثل هدف المشروع الشامل في اليونان في </w:t>
      </w:r>
      <w:r w:rsidR="00340C3D">
        <w:rPr>
          <w:rFonts w:hint="cs"/>
          <w:rtl/>
          <w:lang w:bidi="ar-EG"/>
        </w:rPr>
        <w:t>مراقبة ودراسة وتسجيل</w:t>
      </w:r>
      <w:r>
        <w:rPr>
          <w:rFonts w:hint="cs"/>
          <w:rtl/>
          <w:lang w:bidi="ar-EG"/>
        </w:rPr>
        <w:t xml:space="preserve"> البيانات الخاصة بالأمراض المنتشرة وفيما يتعلق بالإيدز والأمراض المنقولة عن طريق الاتصال الجنسي </w:t>
      </w:r>
      <w:r w:rsidR="00D75B62">
        <w:rPr>
          <w:rFonts w:hint="cs"/>
          <w:rtl/>
          <w:lang w:bidi="ar-EG"/>
        </w:rPr>
        <w:t>بين صفوف</w:t>
      </w:r>
      <w:r>
        <w:rPr>
          <w:rFonts w:hint="cs"/>
          <w:rtl/>
          <w:lang w:bidi="ar-EG"/>
        </w:rPr>
        <w:t xml:space="preserve"> </w:t>
      </w:r>
      <w:r w:rsidR="00A10C1F">
        <w:rPr>
          <w:rFonts w:hint="cs"/>
          <w:rtl/>
          <w:lang w:bidi="ar-EG"/>
        </w:rPr>
        <w:t>البغايا</w:t>
      </w:r>
      <w:r>
        <w:rPr>
          <w:rFonts w:hint="cs"/>
          <w:rtl/>
          <w:lang w:bidi="ar-EG"/>
        </w:rPr>
        <w:t xml:space="preserve"> الأجنبيات في مناطق على طول الحدود اليونانية </w:t>
      </w:r>
      <w:r>
        <w:rPr>
          <w:rtl/>
          <w:lang w:bidi="ar-EG"/>
        </w:rPr>
        <w:t>–</w:t>
      </w:r>
      <w:r>
        <w:rPr>
          <w:rFonts w:hint="cs"/>
          <w:rtl/>
          <w:lang w:bidi="ar-EG"/>
        </w:rPr>
        <w:t xml:space="preserve"> الألبانية والمراكز الحضرية الكبرى في أثينا و</w:t>
      </w:r>
      <w:r w:rsidR="003E68A0">
        <w:rPr>
          <w:rFonts w:hint="cs"/>
          <w:rtl/>
          <w:lang w:bidi="ar-EG"/>
        </w:rPr>
        <w:t>ثيسالونيكي</w:t>
      </w:r>
      <w:r>
        <w:rPr>
          <w:rFonts w:hint="cs"/>
          <w:rtl/>
          <w:lang w:bidi="ar-EG"/>
        </w:rPr>
        <w:t xml:space="preserve">. وفيما يتعلق باحتياجات </w:t>
      </w:r>
      <w:r w:rsidR="00D75B62">
        <w:rPr>
          <w:rFonts w:hint="cs"/>
          <w:rtl/>
          <w:lang w:bidi="ar-EG"/>
        </w:rPr>
        <w:t>هذا</w:t>
      </w:r>
      <w:r>
        <w:rPr>
          <w:rFonts w:hint="cs"/>
          <w:rtl/>
          <w:lang w:bidi="ar-EG"/>
        </w:rPr>
        <w:t xml:space="preserve"> البرنامج، تمت طباعة منشورات خاصة بثلاث لغات (اليونانية والألبانية والبلغارية) ويتم توزيعها جنباً إلى جنب مع الواقيات الجنسية والمواد الشحمية إضافة إلى رسالة إخبارية شهرية تستهدف البغايا. ويتم التدخل في ميدان صناعة الجنس بواسطة فريق مختص </w:t>
      </w:r>
      <w:r w:rsidR="00D53BCF">
        <w:rPr>
          <w:rFonts w:hint="cs"/>
          <w:rtl/>
          <w:lang w:bidi="ar-EG"/>
        </w:rPr>
        <w:t>ببيئة الشوارع</w:t>
      </w:r>
      <w:r>
        <w:rPr>
          <w:rFonts w:hint="cs"/>
          <w:rtl/>
          <w:lang w:bidi="ar-EG"/>
        </w:rPr>
        <w:t xml:space="preserve"> ويتألف من وسطاء ثقافيين ذوي تدريب خاص (تثقيف النظراء).</w:t>
      </w:r>
    </w:p>
    <w:p w:rsidR="00E83CF4" w:rsidRDefault="00E83CF4" w:rsidP="00E83CF4">
      <w:pPr>
        <w:pStyle w:val="SingleTxt"/>
        <w:spacing w:line="380" w:lineRule="exact"/>
        <w:jc w:val="center"/>
        <w:rPr>
          <w:rFonts w:hint="cs"/>
          <w:rtl/>
          <w:lang w:bidi="ar-EG"/>
        </w:rPr>
      </w:pPr>
      <w:r>
        <w:rPr>
          <w:rFonts w:hint="cs"/>
          <w:b/>
          <w:bCs/>
          <w:rtl/>
          <w:lang w:bidi="ar-EG"/>
        </w:rPr>
        <w:t xml:space="preserve">خامسا -  الثقافة الصحية (المعلومات </w:t>
      </w:r>
      <w:r>
        <w:rPr>
          <w:b/>
          <w:bCs/>
          <w:rtl/>
          <w:lang w:bidi="ar-EG"/>
        </w:rPr>
        <w:t>–</w:t>
      </w:r>
      <w:r>
        <w:rPr>
          <w:rFonts w:hint="cs"/>
          <w:b/>
          <w:bCs/>
          <w:rtl/>
          <w:lang w:bidi="ar-EG"/>
        </w:rPr>
        <w:t xml:space="preserve"> التثقيف)</w:t>
      </w:r>
    </w:p>
    <w:p w:rsidR="00E83CF4" w:rsidRDefault="00E83CF4" w:rsidP="00E83CF4">
      <w:pPr>
        <w:pStyle w:val="SingleTxt"/>
        <w:spacing w:line="380" w:lineRule="exact"/>
        <w:rPr>
          <w:rFonts w:hint="cs"/>
          <w:rtl/>
          <w:lang w:bidi="ar-EG"/>
        </w:rPr>
      </w:pPr>
      <w:r>
        <w:rPr>
          <w:rFonts w:hint="cs"/>
          <w:rtl/>
          <w:lang w:bidi="ar-EG"/>
        </w:rPr>
        <w:t>15 -</w:t>
      </w:r>
      <w:r>
        <w:rPr>
          <w:rFonts w:hint="cs"/>
          <w:rtl/>
          <w:lang w:bidi="ar-EG"/>
        </w:rPr>
        <w:tab/>
        <w:t>خلال السنوات 2000-2004</w:t>
      </w:r>
      <w:r w:rsidR="00D53BCF">
        <w:rPr>
          <w:rFonts w:hint="cs"/>
          <w:rtl/>
          <w:lang w:bidi="ar-EG"/>
        </w:rPr>
        <w:t>،</w:t>
      </w:r>
      <w:r>
        <w:rPr>
          <w:rFonts w:hint="cs"/>
          <w:rtl/>
          <w:lang w:bidi="ar-EG"/>
        </w:rPr>
        <w:t xml:space="preserve"> وفي سياق الحاجة إلى توعية الجمهور ولا سيما النساء بشأن الأمور الصحية، قامت مديرية الثقافة والمعلومات الصحية التابعة ل</w:t>
      </w:r>
      <w:r w:rsidR="00CB0D7D">
        <w:rPr>
          <w:rFonts w:hint="cs"/>
          <w:rtl/>
          <w:lang w:bidi="ar-EG"/>
        </w:rPr>
        <w:t>وزارة الصحة والرعاية</w:t>
      </w:r>
      <w:r>
        <w:rPr>
          <w:rFonts w:hint="cs"/>
          <w:rtl/>
          <w:lang w:bidi="ar-EG"/>
        </w:rPr>
        <w:t xml:space="preserve"> بتوزيع مواد مطبوعة ومواد سمعية بصرية بشأن عدة قضايا تتصل بصحة المرأة.</w:t>
      </w:r>
    </w:p>
    <w:p w:rsidR="00E83CF4" w:rsidRDefault="00E83CF4" w:rsidP="00E83CF4">
      <w:pPr>
        <w:pStyle w:val="SingleTxt"/>
        <w:spacing w:line="380" w:lineRule="exact"/>
        <w:jc w:val="center"/>
        <w:rPr>
          <w:rFonts w:hint="cs"/>
          <w:rtl/>
          <w:lang w:bidi="ar-EG"/>
        </w:rPr>
      </w:pPr>
      <w:r>
        <w:rPr>
          <w:rFonts w:hint="cs"/>
          <w:b/>
          <w:bCs/>
          <w:rtl/>
          <w:lang w:bidi="ar-EG"/>
        </w:rPr>
        <w:t>سادسا -  تثقيف المهنيين الصحيين</w:t>
      </w:r>
    </w:p>
    <w:p w:rsidR="00E83CF4" w:rsidRDefault="00E83CF4" w:rsidP="00766ED6">
      <w:pPr>
        <w:pStyle w:val="SingleTxt"/>
        <w:spacing w:line="380" w:lineRule="exact"/>
        <w:rPr>
          <w:rFonts w:hint="cs"/>
          <w:rtl/>
          <w:lang w:bidi="ar-EG"/>
        </w:rPr>
      </w:pPr>
      <w:r>
        <w:rPr>
          <w:rFonts w:hint="cs"/>
          <w:rtl/>
          <w:lang w:bidi="ar-EG"/>
        </w:rPr>
        <w:t>16 -</w:t>
      </w:r>
      <w:r>
        <w:rPr>
          <w:rFonts w:hint="cs"/>
          <w:rtl/>
          <w:lang w:bidi="ar-EG"/>
        </w:rPr>
        <w:tab/>
        <w:t xml:space="preserve">في سياق البرامج التثقيفية المتعلقة بمسائل الصحة العامة </w:t>
      </w:r>
      <w:r w:rsidR="00D53BCF">
        <w:rPr>
          <w:rFonts w:hint="cs"/>
          <w:rtl/>
          <w:lang w:bidi="ar-EG"/>
        </w:rPr>
        <w:t>التي تقدم سنوياً</w:t>
      </w:r>
      <w:r>
        <w:rPr>
          <w:rFonts w:hint="cs"/>
          <w:rtl/>
          <w:lang w:bidi="ar-EG"/>
        </w:rPr>
        <w:t xml:space="preserve"> على مستوى الدراسات العليا إلى الأطباء والموظفين المسؤولين عن إدارة الوكالات الصحية بواسطة المدرسة الوطنية للصحة العامة وبالذات قطاع انتشار الأمراض والإحصاءات البيولوجية، فإن القضايا التي تتصل بالأمراض التي تظهر على شكل وبائي أو حتى على نطاق سكاني أصغر تعكس وجوداً للمرأة. وتقدَّم القضايا البحثية أو قضايا استعراض الأدبيات المنشورة بواسطة الأساتذة أو الدارسين على شكل بحوث تثقيفية تتعلق بـ (1) الأمراض التي تظهر على شكل وبائي بين صفوف النساء وعلى مستوى دولي وأوروبي ويوناني (2) مشاكل الصحة الجسدية بين النساء ومن ذلك مثلاً السرطان وأمراض القلب والإيدز (3) مشاكل الصحة النفسانية بين النساء ومن ذلك مثلاً الاكتئاب وفقدان الشهية (4) مشاكل ذات طابع اجتماعي ومنها </w:t>
      </w:r>
      <w:r w:rsidR="00D53BCF">
        <w:rPr>
          <w:rFonts w:hint="cs"/>
          <w:rtl/>
          <w:lang w:bidi="ar-EG"/>
        </w:rPr>
        <w:t xml:space="preserve">ما يتعرض له </w:t>
      </w:r>
      <w:r>
        <w:rPr>
          <w:rFonts w:hint="cs"/>
          <w:rtl/>
          <w:lang w:bidi="ar-EG"/>
        </w:rPr>
        <w:t>مثلاً نساء الأقليات ونساء شعب الروما والنساء المهاجرات.</w:t>
      </w:r>
    </w:p>
    <w:p w:rsidR="00E83CF4" w:rsidRDefault="00E83CF4" w:rsidP="001F1585">
      <w:pPr>
        <w:pStyle w:val="SingleTxt"/>
        <w:spacing w:line="380" w:lineRule="exact"/>
        <w:jc w:val="center"/>
        <w:rPr>
          <w:rFonts w:hint="cs"/>
          <w:rtl/>
          <w:lang w:bidi="ar-EG"/>
        </w:rPr>
      </w:pPr>
      <w:r>
        <w:rPr>
          <w:rFonts w:hint="cs"/>
          <w:b/>
          <w:bCs/>
          <w:rtl/>
          <w:lang w:bidi="ar-EG"/>
        </w:rPr>
        <w:t>سابعا -  الفئات الاجتماعية المستضعفة</w:t>
      </w:r>
    </w:p>
    <w:p w:rsidR="00E83CF4" w:rsidRDefault="00E83CF4" w:rsidP="00D53BCF">
      <w:pPr>
        <w:pStyle w:val="SingleTxt"/>
        <w:spacing w:line="380" w:lineRule="exact"/>
        <w:rPr>
          <w:rFonts w:hint="cs"/>
          <w:rtl/>
          <w:lang w:bidi="ar-EG"/>
        </w:rPr>
      </w:pPr>
      <w:r>
        <w:rPr>
          <w:rFonts w:hint="cs"/>
          <w:rtl/>
          <w:lang w:bidi="ar-EG"/>
        </w:rPr>
        <w:t>17 -</w:t>
      </w:r>
      <w:r>
        <w:rPr>
          <w:rFonts w:hint="cs"/>
          <w:rtl/>
          <w:lang w:bidi="ar-EG"/>
        </w:rPr>
        <w:tab/>
        <w:t xml:space="preserve">في سياق الإجراء 3/1 من البرنامج التنفيذي بعنوان </w:t>
      </w:r>
      <w:r>
        <w:rPr>
          <w:rFonts w:hint="eastAsia"/>
          <w:rtl/>
          <w:lang w:bidi="ar-EG"/>
        </w:rPr>
        <w:t xml:space="preserve">”الصحة </w:t>
      </w:r>
      <w:r>
        <w:rPr>
          <w:rtl/>
          <w:lang w:bidi="ar-EG"/>
        </w:rPr>
        <w:t>–</w:t>
      </w:r>
      <w:r>
        <w:rPr>
          <w:rFonts w:hint="eastAsia"/>
          <w:rtl/>
          <w:lang w:bidi="ar-EG"/>
        </w:rPr>
        <w:t xml:space="preserve"> </w:t>
      </w:r>
      <w:r w:rsidR="00D53BCF">
        <w:rPr>
          <w:rFonts w:hint="cs"/>
          <w:rtl/>
          <w:lang w:bidi="ar-EG"/>
        </w:rPr>
        <w:t>الرعاية</w:t>
      </w:r>
      <w:r>
        <w:rPr>
          <w:rFonts w:hint="cs"/>
          <w:rtl/>
          <w:lang w:bidi="ar-EG"/>
        </w:rPr>
        <w:t xml:space="preserve">“ المنبثق عن إطار الدعم المجتمعي الثالث، تستخدم البلديات علماء الاجتماع من أجل إنشاء شبكة </w:t>
      </w:r>
      <w:r w:rsidR="00D53BCF">
        <w:rPr>
          <w:rFonts w:hint="cs"/>
          <w:rtl/>
          <w:lang w:bidi="ar-EG"/>
        </w:rPr>
        <w:t>ل</w:t>
      </w:r>
      <w:r>
        <w:rPr>
          <w:rFonts w:hint="cs"/>
          <w:rtl/>
          <w:lang w:bidi="ar-EG"/>
        </w:rPr>
        <w:t xml:space="preserve">لخدمات الاجتماعية تقدم خدمات الدعم من أجل الدمج الاجتماعي </w:t>
      </w:r>
      <w:r>
        <w:rPr>
          <w:rtl/>
          <w:lang w:bidi="ar-EG"/>
        </w:rPr>
        <w:t>–</w:t>
      </w:r>
      <w:r>
        <w:rPr>
          <w:rFonts w:hint="cs"/>
          <w:rtl/>
          <w:lang w:bidi="ar-EG"/>
        </w:rPr>
        <w:t xml:space="preserve"> الاقتصادي وبالذات للأفراد المهددين بمعاناة الاستبعاد من سوق العمل وكذلك الذين لا يتيسر لهم سُبُل الحصول على الخدمات ويكونون عاجزين عن معالجة مشاكلهم. ويقصد هذا الإجراء إلى أن ينفذ في 150 بلدية وقد بدأ بالفعل ويتم تنفيذه حالياً في 75 بلدية.</w:t>
      </w:r>
    </w:p>
    <w:p w:rsidR="00E83CF4" w:rsidRDefault="00E83CF4" w:rsidP="00E83CF4">
      <w:pPr>
        <w:pStyle w:val="SingleTxt"/>
        <w:spacing w:line="380" w:lineRule="exact"/>
        <w:rPr>
          <w:rFonts w:hint="cs"/>
          <w:rtl/>
          <w:lang w:bidi="ar-EG"/>
        </w:rPr>
      </w:pPr>
      <w:r>
        <w:rPr>
          <w:rFonts w:hint="cs"/>
          <w:i/>
          <w:iCs/>
          <w:rtl/>
          <w:lang w:bidi="ar-EG"/>
        </w:rPr>
        <w:t>الروما</w:t>
      </w:r>
    </w:p>
    <w:p w:rsidR="00E83CF4" w:rsidRDefault="00E83CF4" w:rsidP="00D53BCF">
      <w:pPr>
        <w:pStyle w:val="SingleTxt"/>
        <w:spacing w:line="380" w:lineRule="exact"/>
        <w:rPr>
          <w:rFonts w:hint="cs"/>
          <w:rtl/>
          <w:lang w:bidi="ar-EG"/>
        </w:rPr>
      </w:pPr>
      <w:r>
        <w:rPr>
          <w:rFonts w:hint="cs"/>
          <w:rtl/>
          <w:lang w:bidi="ar-EG"/>
        </w:rPr>
        <w:t>18 -</w:t>
      </w:r>
      <w:r>
        <w:rPr>
          <w:rFonts w:hint="cs"/>
          <w:rtl/>
          <w:lang w:bidi="ar-EG"/>
        </w:rPr>
        <w:tab/>
        <w:t xml:space="preserve">في إطار اختصاصها، نفَّذت وزارة الداخلية والإدارة العامة واللامركزية إجراءات لصالح شعب الروما اليوناني من رجال ونساء بهدف إدماجهم اجتماعيا (انظر التقرير ذا الصلة المعنون </w:t>
      </w:r>
      <w:r>
        <w:rPr>
          <w:rFonts w:hint="eastAsia"/>
          <w:rtl/>
          <w:lang w:bidi="ar-EG"/>
        </w:rPr>
        <w:t>”التقرير الأول لليونان المقدم إلى لجنة الحقوق الاقتصادية والاجتماعية والثقافية بالأمم المتحدة</w:t>
      </w:r>
      <w:r>
        <w:rPr>
          <w:rFonts w:hint="cs"/>
          <w:rtl/>
          <w:lang w:bidi="ar-EG"/>
        </w:rPr>
        <w:t>“، أثينا 2002).</w:t>
      </w:r>
    </w:p>
    <w:p w:rsidR="00E83CF4" w:rsidRDefault="00E83CF4" w:rsidP="00E83CF4">
      <w:pPr>
        <w:pStyle w:val="SingleTxt"/>
        <w:spacing w:line="380" w:lineRule="exact"/>
        <w:rPr>
          <w:rFonts w:hint="cs"/>
          <w:rtl/>
          <w:lang w:bidi="ar-EG"/>
        </w:rPr>
      </w:pPr>
      <w:r>
        <w:rPr>
          <w:rFonts w:hint="cs"/>
          <w:rtl/>
          <w:lang w:bidi="ar-EG"/>
        </w:rPr>
        <w:t>19 -</w:t>
      </w:r>
      <w:r>
        <w:rPr>
          <w:rFonts w:hint="cs"/>
          <w:rtl/>
          <w:lang w:bidi="ar-EG"/>
        </w:rPr>
        <w:tab/>
        <w:t xml:space="preserve">وتقوم </w:t>
      </w:r>
      <w:r w:rsidR="00CB0D7D">
        <w:rPr>
          <w:rFonts w:hint="cs"/>
          <w:rtl/>
          <w:lang w:bidi="ar-EG"/>
        </w:rPr>
        <w:t>وزارة الصحة والرعاية</w:t>
      </w:r>
      <w:r>
        <w:rPr>
          <w:rFonts w:hint="cs"/>
          <w:rtl/>
          <w:lang w:bidi="ar-EG"/>
        </w:rPr>
        <w:t xml:space="preserve"> على تنفيذ برنامج </w:t>
      </w:r>
      <w:r>
        <w:rPr>
          <w:rFonts w:hint="eastAsia"/>
          <w:rtl/>
          <w:lang w:bidi="ar-EG"/>
        </w:rPr>
        <w:t>”حماية وتعزيز صحة الغجر اليونان ودمجهم اجتماعيا</w:t>
      </w:r>
      <w:r>
        <w:rPr>
          <w:rFonts w:hint="cs"/>
          <w:rtl/>
          <w:lang w:bidi="ar-EG"/>
        </w:rPr>
        <w:t xml:space="preserve">“ ويشمل إنشاء 50 من المراكز الاجتماعية </w:t>
      </w:r>
      <w:r>
        <w:rPr>
          <w:rtl/>
          <w:lang w:bidi="ar-EG"/>
        </w:rPr>
        <w:t>–</w:t>
      </w:r>
      <w:r>
        <w:rPr>
          <w:rFonts w:hint="cs"/>
          <w:rtl/>
          <w:lang w:bidi="ar-EG"/>
        </w:rPr>
        <w:t xml:space="preserve"> الطبية وتشغيل وحدتين طبيتين متنقلتين تقومان على تنظيم برامج الفحوص الوقائية (فحوص الدم وتصوير الغدد بالأشعة وفحص عيِّنة الثدي إلخ) وحتى اليوم زارت الوحدتان الطبيتان المتنقلتان 53 من مستوطنات شعب الروما.</w:t>
      </w:r>
    </w:p>
    <w:p w:rsidR="00E83CF4" w:rsidRDefault="00E83CF4" w:rsidP="00E83CF4">
      <w:pPr>
        <w:pStyle w:val="SingleTxt"/>
        <w:spacing w:line="380" w:lineRule="exact"/>
        <w:rPr>
          <w:rFonts w:hint="cs"/>
          <w:rtl/>
          <w:lang w:bidi="ar-EG"/>
        </w:rPr>
      </w:pPr>
      <w:r>
        <w:rPr>
          <w:rFonts w:hint="cs"/>
          <w:i/>
          <w:iCs/>
          <w:rtl/>
          <w:lang w:bidi="ar-EG"/>
        </w:rPr>
        <w:t>ذوو الإعاقات</w:t>
      </w:r>
    </w:p>
    <w:p w:rsidR="00E83CF4" w:rsidRDefault="00E83CF4" w:rsidP="00E83CF4">
      <w:pPr>
        <w:pStyle w:val="SingleTxt"/>
        <w:spacing w:line="380" w:lineRule="exact"/>
        <w:rPr>
          <w:rFonts w:hint="cs"/>
          <w:rtl/>
          <w:lang w:bidi="ar-EG"/>
        </w:rPr>
      </w:pPr>
      <w:r>
        <w:rPr>
          <w:rFonts w:hint="cs"/>
          <w:rtl/>
          <w:lang w:bidi="ar-EG"/>
        </w:rPr>
        <w:t>20 -</w:t>
      </w:r>
      <w:r>
        <w:rPr>
          <w:rFonts w:hint="cs"/>
          <w:rtl/>
          <w:lang w:bidi="ar-EG"/>
        </w:rPr>
        <w:tab/>
        <w:t>تهدف سياسة رعاية الأفراد من ذوي الإعاقات إلى تمكينهم من تلبية احتياجاتهم المتزايدة والخاصة الناجمة عن إعاقتهم كما تهدف إلى دمجهم اجتماعياً من خلال تنفيذ برامج التأهيل البدني والاجتماعي.</w:t>
      </w:r>
    </w:p>
    <w:p w:rsidR="00E83CF4" w:rsidRDefault="00E83CF4" w:rsidP="00173637">
      <w:pPr>
        <w:pStyle w:val="SingleTxt"/>
        <w:spacing w:line="380" w:lineRule="exact"/>
        <w:rPr>
          <w:rFonts w:hint="cs"/>
          <w:rtl/>
          <w:lang w:bidi="ar-EG"/>
        </w:rPr>
      </w:pPr>
      <w:r>
        <w:rPr>
          <w:rFonts w:hint="cs"/>
          <w:rtl/>
          <w:lang w:bidi="ar-EG"/>
        </w:rPr>
        <w:tab/>
        <w:t>وبصورة أكثر تحديداً تُنفذ 11 من برامج الدعم المالي ضمن سياق الطابع الداعم والتكميلي لاستحقاقات الرعاية في مقابل استحقاقات التأمين وهذا يتوقف على طابع ودرجة الإعاقة والوضع التأميني وما إلى ذلك. وتغطي هذه البرامج جميع فئات الإعاقة (كف ال</w:t>
      </w:r>
      <w:r w:rsidR="00173637">
        <w:rPr>
          <w:rFonts w:hint="cs"/>
          <w:rtl/>
          <w:lang w:bidi="ar-EG"/>
        </w:rPr>
        <w:t xml:space="preserve">بصر والصمم </w:t>
      </w:r>
      <w:r w:rsidR="001F1585">
        <w:rPr>
          <w:rFonts w:hint="cs"/>
          <w:rtl/>
          <w:lang w:bidi="ar-EG"/>
        </w:rPr>
        <w:t>و</w:t>
      </w:r>
      <w:r>
        <w:rPr>
          <w:rFonts w:hint="cs"/>
          <w:rtl/>
          <w:lang w:bidi="ar-EG"/>
        </w:rPr>
        <w:t xml:space="preserve">الإعاقات الحركية إلخ) ويقدَّر أن هناك 000 165 نسمة يفيدون من برامج </w:t>
      </w:r>
      <w:r w:rsidR="00CB0D7D">
        <w:rPr>
          <w:rFonts w:hint="cs"/>
          <w:rtl/>
          <w:lang w:bidi="ar-EG"/>
        </w:rPr>
        <w:t>وزارة الصحة والرعاية</w:t>
      </w:r>
      <w:r>
        <w:rPr>
          <w:rFonts w:hint="cs"/>
          <w:rtl/>
          <w:lang w:bidi="ar-EG"/>
        </w:rPr>
        <w:t xml:space="preserve"> في هذا الخصوص.</w:t>
      </w:r>
    </w:p>
    <w:p w:rsidR="00E83CF4" w:rsidRDefault="00E83CF4" w:rsidP="00E83CF4">
      <w:pPr>
        <w:pStyle w:val="SingleTxt"/>
        <w:spacing w:line="380" w:lineRule="exact"/>
        <w:rPr>
          <w:rFonts w:hint="cs"/>
          <w:rtl/>
          <w:lang w:bidi="ar-EG"/>
        </w:rPr>
      </w:pPr>
      <w:r>
        <w:rPr>
          <w:rFonts w:hint="cs"/>
          <w:rtl/>
          <w:lang w:bidi="ar-EG"/>
        </w:rPr>
        <w:t>21 -</w:t>
      </w:r>
      <w:r>
        <w:rPr>
          <w:rFonts w:hint="cs"/>
          <w:rtl/>
          <w:lang w:bidi="ar-EG"/>
        </w:rPr>
        <w:tab/>
        <w:t>وفي ميدان إعادة التأهيل، تعمل مراكز تأهيل مماثلة (مؤسسات القانون العام</w:t>
      </w:r>
      <w:r w:rsidR="00173637">
        <w:rPr>
          <w:rFonts w:hint="cs"/>
          <w:rtl/>
          <w:lang w:bidi="ar-EG"/>
        </w:rPr>
        <w:t>)</w:t>
      </w:r>
      <w:r>
        <w:rPr>
          <w:rFonts w:hint="cs"/>
          <w:rtl/>
          <w:lang w:bidi="ar-EG"/>
        </w:rPr>
        <w:t xml:space="preserve"> في كل أنحاء البلاد بهدف التأهيل البدني والوظيفي والاجتماعي فضلاً عن تقديم سُبُل التعليم والتدريب المهني وتخطيط وتنفيذ البرامج في ميدان الإعاقة. ومن الأمثلة الدالة في هذا الصدد المراكز الكبيرة الثلاثة العاملة في أثينا التي لها فروع في بقية أنحاء البلاد وهي تغطي جميع الإعاقات الحواسية والحركية (مركز تعليم وتأهيل المكفوفين والمؤسسة الوطنية للصم والمؤسسة الوطنية لتأهيل المعاقين).</w:t>
      </w:r>
    </w:p>
    <w:p w:rsidR="00E83CF4" w:rsidRDefault="00E83CF4" w:rsidP="00E83CF4">
      <w:pPr>
        <w:pStyle w:val="SingleTxt"/>
        <w:spacing w:line="380" w:lineRule="exact"/>
        <w:rPr>
          <w:rFonts w:hint="cs"/>
          <w:rtl/>
          <w:lang w:bidi="ar-EG"/>
        </w:rPr>
      </w:pPr>
      <w:r>
        <w:rPr>
          <w:rFonts w:hint="cs"/>
          <w:rtl/>
          <w:lang w:bidi="ar-EG"/>
        </w:rPr>
        <w:t>22 -</w:t>
      </w:r>
      <w:r>
        <w:rPr>
          <w:rFonts w:hint="cs"/>
          <w:rtl/>
          <w:lang w:bidi="ar-EG"/>
        </w:rPr>
        <w:tab/>
        <w:t>ويوجد في اليونان كذلك 4 مراكز إنعاش وإعادة تأهيل بدني واجتماعي إضافة إلى مركز واحد للإنعاش وإعادة التأهيل والدعم الاجتماعي للمعاقين. وفضلاً عن ذلك فقد عملت مرافق ثلاثة مراكز للإنعاش وإعادة التأهيل الاجتماعي والبدني على تكميل مركز الإنعاش وإعادة التأهيل والدعم الاجتماعي للمعاقين في مدينة أرتا وهذا المشروع هو الآن في مرحلة تزويده بالمعدات وتوظيف العاملين وهي المرحلة النهائية قبل بدء عمل هذه المراكز. وتهدف المراكز المذكورة إلى التأهيل الوظيفي والدمج الاجتماعي للمعاقين من خلال تنفيذ البرامج وتقديم الخدمات بواسطة الموظفين المتخصصين.</w:t>
      </w:r>
    </w:p>
    <w:p w:rsidR="00E83CF4" w:rsidRDefault="00E83CF4" w:rsidP="00E83CF4">
      <w:pPr>
        <w:pStyle w:val="SingleTxt"/>
        <w:spacing w:line="380" w:lineRule="exact"/>
        <w:rPr>
          <w:rFonts w:hint="cs"/>
          <w:rtl/>
          <w:lang w:bidi="ar-EG"/>
        </w:rPr>
      </w:pPr>
      <w:r>
        <w:rPr>
          <w:rFonts w:hint="cs"/>
          <w:rtl/>
          <w:lang w:bidi="ar-EG"/>
        </w:rPr>
        <w:t>23 -</w:t>
      </w:r>
      <w:r>
        <w:rPr>
          <w:rFonts w:hint="cs"/>
          <w:rtl/>
          <w:lang w:bidi="ar-EG"/>
        </w:rPr>
        <w:tab/>
        <w:t>وبالإضافة إلى ذلك يعمل 24 من مراكز التعليم والدعم الاجتماعي والتدريب النموذجية للمعاقين في عدد من المقاطعات وهي الآن في المرحلة الأوّلية من التشغيل وتهدف إلى إتاحة الفرص المتكافئة والدمج الاجتماعي وتجنّب إيداع المعاقين في مؤسسات ويتم ذلك من خلال تقديم خدمات من قبيل:</w:t>
      </w:r>
    </w:p>
    <w:p w:rsidR="00E83CF4" w:rsidRDefault="00E83CF4" w:rsidP="00E83CF4">
      <w:pPr>
        <w:pStyle w:val="SingleTxt"/>
        <w:spacing w:line="380" w:lineRule="exact"/>
        <w:rPr>
          <w:rFonts w:hint="cs"/>
          <w:rtl/>
          <w:lang w:bidi="ar-EG"/>
        </w:rPr>
      </w:pPr>
      <w:r>
        <w:rPr>
          <w:rFonts w:hint="cs"/>
          <w:rtl/>
          <w:lang w:bidi="ar-EG"/>
        </w:rPr>
        <w:t>-</w:t>
      </w:r>
      <w:r>
        <w:rPr>
          <w:rFonts w:hint="cs"/>
          <w:rtl/>
          <w:lang w:bidi="ar-EG"/>
        </w:rPr>
        <w:tab/>
        <w:t xml:space="preserve">الدعم الاجتماعي </w:t>
      </w:r>
      <w:r>
        <w:rPr>
          <w:rtl/>
          <w:lang w:bidi="ar-EG"/>
        </w:rPr>
        <w:t>–</w:t>
      </w:r>
      <w:r>
        <w:rPr>
          <w:rFonts w:hint="cs"/>
          <w:rtl/>
          <w:lang w:bidi="ar-EG"/>
        </w:rPr>
        <w:t xml:space="preserve"> النفساني وإسداء المشورة</w:t>
      </w:r>
    </w:p>
    <w:p w:rsidR="00E83CF4" w:rsidRDefault="00E83CF4" w:rsidP="00E83CF4">
      <w:pPr>
        <w:pStyle w:val="SingleTxt"/>
        <w:spacing w:line="380" w:lineRule="exact"/>
        <w:rPr>
          <w:rFonts w:hint="cs"/>
          <w:rtl/>
          <w:lang w:bidi="ar-EG"/>
        </w:rPr>
      </w:pPr>
      <w:r>
        <w:rPr>
          <w:rFonts w:hint="cs"/>
          <w:rtl/>
          <w:lang w:bidi="ar-EG"/>
        </w:rPr>
        <w:t>-</w:t>
      </w:r>
      <w:r>
        <w:rPr>
          <w:rFonts w:hint="cs"/>
          <w:rtl/>
          <w:lang w:bidi="ar-EG"/>
        </w:rPr>
        <w:tab/>
        <w:t>التأهيل الوظيفي</w:t>
      </w:r>
    </w:p>
    <w:p w:rsidR="00E83CF4" w:rsidRDefault="00E83CF4" w:rsidP="00E83CF4">
      <w:pPr>
        <w:pStyle w:val="SingleTxt"/>
        <w:spacing w:line="380" w:lineRule="exact"/>
        <w:rPr>
          <w:rFonts w:hint="cs"/>
          <w:rtl/>
          <w:lang w:bidi="ar-EG"/>
        </w:rPr>
      </w:pPr>
      <w:r>
        <w:rPr>
          <w:rFonts w:hint="cs"/>
          <w:rtl/>
          <w:lang w:bidi="ar-EG"/>
        </w:rPr>
        <w:t>-</w:t>
      </w:r>
      <w:r>
        <w:rPr>
          <w:rFonts w:hint="cs"/>
          <w:rtl/>
          <w:lang w:bidi="ar-EG"/>
        </w:rPr>
        <w:tab/>
        <w:t>التوجيه والتدريب المهني</w:t>
      </w:r>
    </w:p>
    <w:p w:rsidR="00E83CF4" w:rsidRDefault="00E83CF4" w:rsidP="00E83CF4">
      <w:pPr>
        <w:pStyle w:val="SingleTxt"/>
        <w:spacing w:line="380" w:lineRule="exact"/>
        <w:rPr>
          <w:rFonts w:hint="cs"/>
          <w:rtl/>
          <w:lang w:bidi="ar-EG"/>
        </w:rPr>
      </w:pPr>
      <w:r>
        <w:rPr>
          <w:rFonts w:hint="cs"/>
          <w:rtl/>
          <w:lang w:bidi="ar-EG"/>
        </w:rPr>
        <w:t>-</w:t>
      </w:r>
      <w:r>
        <w:rPr>
          <w:rFonts w:hint="cs"/>
          <w:rtl/>
          <w:lang w:bidi="ar-EG"/>
        </w:rPr>
        <w:tab/>
        <w:t>التعليم ودعم السلوك المستقل ذاتيا والترويح والرياضة البدنية</w:t>
      </w:r>
    </w:p>
    <w:p w:rsidR="00E83CF4" w:rsidRDefault="00E83CF4" w:rsidP="00E83CF4">
      <w:pPr>
        <w:pStyle w:val="SingleTxt"/>
        <w:spacing w:line="380" w:lineRule="exact"/>
        <w:rPr>
          <w:rFonts w:hint="cs"/>
          <w:rtl/>
          <w:lang w:bidi="ar-EG"/>
        </w:rPr>
      </w:pPr>
      <w:r>
        <w:rPr>
          <w:rFonts w:hint="cs"/>
          <w:rtl/>
          <w:lang w:bidi="ar-EG"/>
        </w:rPr>
        <w:t>24 -</w:t>
      </w:r>
      <w:r>
        <w:rPr>
          <w:rFonts w:hint="cs"/>
          <w:rtl/>
          <w:lang w:bidi="ar-EG"/>
        </w:rPr>
        <w:tab/>
      </w:r>
      <w:r>
        <w:rPr>
          <w:rFonts w:hint="cs"/>
          <w:i/>
          <w:iCs/>
          <w:rtl/>
          <w:lang w:bidi="ar-EG"/>
        </w:rPr>
        <w:t>ويرد في المرفق واو من هذا التقرير ذكر البرامج المجتمعية المنفذة خلال هذه الفترة.</w:t>
      </w:r>
    </w:p>
    <w:p w:rsidR="00E83CF4" w:rsidRDefault="00E83CF4" w:rsidP="00E83CF4">
      <w:pPr>
        <w:pStyle w:val="SingleTxt"/>
        <w:spacing w:line="380" w:lineRule="exact"/>
        <w:jc w:val="center"/>
        <w:rPr>
          <w:rFonts w:hint="cs"/>
          <w:rtl/>
          <w:lang w:bidi="ar-EG"/>
        </w:rPr>
      </w:pPr>
      <w:r>
        <w:rPr>
          <w:rFonts w:hint="cs"/>
          <w:b/>
          <w:bCs/>
          <w:rtl/>
          <w:lang w:bidi="ar-EG"/>
        </w:rPr>
        <w:t>ثامنا -</w:t>
      </w:r>
      <w:r>
        <w:rPr>
          <w:rFonts w:hint="cs"/>
          <w:b/>
          <w:bCs/>
          <w:rtl/>
          <w:lang w:bidi="ar-EG"/>
        </w:rPr>
        <w:tab/>
        <w:t>سُبُل العلاج المقدَّمة للنساء من مدمنات المخدرات</w:t>
      </w:r>
    </w:p>
    <w:p w:rsidR="00E83CF4" w:rsidRDefault="00E83CF4" w:rsidP="00E83CF4">
      <w:pPr>
        <w:pStyle w:val="SingleTxt"/>
        <w:spacing w:line="380" w:lineRule="exact"/>
        <w:rPr>
          <w:rFonts w:hint="cs"/>
          <w:rtl/>
          <w:lang w:bidi="ar-EG"/>
        </w:rPr>
      </w:pPr>
      <w:r>
        <w:rPr>
          <w:rFonts w:hint="cs"/>
          <w:rtl/>
          <w:lang w:bidi="ar-EG"/>
        </w:rPr>
        <w:t>25 -</w:t>
      </w:r>
      <w:r>
        <w:rPr>
          <w:rFonts w:hint="cs"/>
          <w:rtl/>
          <w:lang w:bidi="ar-EG"/>
        </w:rPr>
        <w:tab/>
        <w:t xml:space="preserve">فيما يتعلق بالخدمات الخاصة المقدمة للأفراد من مدمني المخدرات والكحول، تعمل </w:t>
      </w:r>
      <w:r w:rsidR="00CB0D7D">
        <w:rPr>
          <w:rFonts w:hint="cs"/>
          <w:rtl/>
          <w:lang w:bidi="ar-EG"/>
        </w:rPr>
        <w:t>وزارة الصحة والرعاية</w:t>
      </w:r>
      <w:r>
        <w:rPr>
          <w:rFonts w:hint="cs"/>
          <w:rtl/>
          <w:lang w:bidi="ar-EG"/>
        </w:rPr>
        <w:t xml:space="preserve"> على تطوير برامج للوقاية والعلاج والتأهيل الاجتماعي. كما تقدَّم الخدمات إلى مستخدميها ممن لا يريدون المشاركة في عملية إزالة آثار المخدرات بهدف معالجة المشاكل الصحية قدر الإمكان التي يعانيها المدمنون والمجتمع بعامة من ناحية والتي تفضي إلى الجريمة من ناحية أخرى. ولهذه الغاية تم إنشاء شبكة خدمات متعددة الأطراف لخدمة فئات السكان المستضعفة العديدة من المدمنين ومنهم مثلاً المشردون والبغايا والمهاجرون ومن إليهم. وجميع الخدمات المقدمة مجانية كما أن المشاركة من جانب الأفراد المعنيين ما برحت اختيارية.</w:t>
      </w:r>
    </w:p>
    <w:p w:rsidR="00E83CF4" w:rsidRDefault="00E83CF4" w:rsidP="00E83CF4">
      <w:pPr>
        <w:pStyle w:val="SingleTxt"/>
        <w:spacing w:line="380" w:lineRule="exact"/>
        <w:rPr>
          <w:rFonts w:hint="cs"/>
          <w:rtl/>
          <w:lang w:bidi="ar-EG"/>
        </w:rPr>
      </w:pPr>
      <w:r>
        <w:rPr>
          <w:rFonts w:hint="cs"/>
          <w:rtl/>
          <w:lang w:bidi="ar-EG"/>
        </w:rPr>
        <w:t>26 -</w:t>
      </w:r>
      <w:r>
        <w:rPr>
          <w:rFonts w:hint="cs"/>
          <w:rtl/>
          <w:lang w:bidi="ar-EG"/>
        </w:rPr>
        <w:tab/>
        <w:t>وبصورة أكثر تحديداً فالخدمات الخاصة المنفذة فيما يتعلق بالنساء هي:</w:t>
      </w:r>
    </w:p>
    <w:p w:rsidR="00E83CF4" w:rsidRDefault="00E83CF4" w:rsidP="00E83CF4">
      <w:pPr>
        <w:pStyle w:val="SingleTxt"/>
        <w:spacing w:line="380" w:lineRule="exact"/>
        <w:rPr>
          <w:rFonts w:hint="cs"/>
          <w:rtl/>
          <w:lang w:bidi="ar-EG"/>
        </w:rPr>
      </w:pPr>
      <w:r>
        <w:rPr>
          <w:rFonts w:hint="cs"/>
          <w:i/>
          <w:iCs/>
          <w:rtl/>
          <w:lang w:bidi="ar-EG"/>
        </w:rPr>
        <w:t>ألف -</w:t>
      </w:r>
      <w:r>
        <w:rPr>
          <w:rFonts w:hint="cs"/>
          <w:i/>
          <w:iCs/>
          <w:rtl/>
          <w:lang w:bidi="ar-EG"/>
        </w:rPr>
        <w:tab/>
        <w:t xml:space="preserve">الصحة والمهاجرات </w:t>
      </w:r>
      <w:r>
        <w:rPr>
          <w:i/>
          <w:iCs/>
          <w:rtl/>
          <w:lang w:bidi="ar-EG"/>
        </w:rPr>
        <w:t>–</w:t>
      </w:r>
      <w:r>
        <w:rPr>
          <w:rFonts w:hint="cs"/>
          <w:i/>
          <w:iCs/>
          <w:rtl/>
          <w:lang w:bidi="ar-EG"/>
        </w:rPr>
        <w:t xml:space="preserve"> اللاجئات</w:t>
      </w:r>
    </w:p>
    <w:p w:rsidR="00E83CF4" w:rsidRDefault="00E83CF4" w:rsidP="00163941">
      <w:pPr>
        <w:pStyle w:val="SingleTxt"/>
        <w:spacing w:line="380" w:lineRule="exact"/>
        <w:rPr>
          <w:rFonts w:hint="cs"/>
          <w:rtl/>
          <w:lang w:bidi="ar-EG"/>
        </w:rPr>
      </w:pPr>
      <w:r>
        <w:rPr>
          <w:rFonts w:hint="cs"/>
          <w:rtl/>
          <w:lang w:bidi="ar-EG"/>
        </w:rPr>
        <w:t>1 -</w:t>
      </w:r>
      <w:r>
        <w:rPr>
          <w:rFonts w:hint="cs"/>
          <w:rtl/>
          <w:lang w:bidi="ar-EG"/>
        </w:rPr>
        <w:tab/>
        <w:t>البرنامج العلاجي الم</w:t>
      </w:r>
      <w:r w:rsidR="00163941">
        <w:rPr>
          <w:rFonts w:hint="cs"/>
          <w:rtl/>
          <w:lang w:bidi="ar-EG"/>
        </w:rPr>
        <w:t>تعدد الثقافات في شرقي مقدونيا وثراسي</w:t>
      </w:r>
      <w:r>
        <w:rPr>
          <w:rFonts w:hint="cs"/>
          <w:rtl/>
          <w:lang w:bidi="ar-EG"/>
        </w:rPr>
        <w:t xml:space="preserve"> </w:t>
      </w:r>
      <w:r w:rsidR="00163941">
        <w:rPr>
          <w:rFonts w:hint="cs"/>
          <w:rtl/>
          <w:lang w:bidi="ar-EG"/>
        </w:rPr>
        <w:t>و</w:t>
      </w:r>
      <w:r>
        <w:rPr>
          <w:rFonts w:hint="cs"/>
          <w:rtl/>
          <w:lang w:bidi="ar-EG"/>
        </w:rPr>
        <w:t xml:space="preserve">يضم وحدات </w:t>
      </w:r>
      <w:r w:rsidR="00163941">
        <w:rPr>
          <w:rFonts w:hint="cs"/>
          <w:rtl/>
          <w:lang w:bidi="ar-EG"/>
        </w:rPr>
        <w:t>في شرقي مقدونيا (قولة) وفي ثراسي</w:t>
      </w:r>
      <w:r>
        <w:rPr>
          <w:rFonts w:hint="cs"/>
          <w:rtl/>
          <w:lang w:bidi="ar-EG"/>
        </w:rPr>
        <w:t xml:space="preserve"> (الكسندروبوليث) هو أو</w:t>
      </w:r>
      <w:r w:rsidR="00163941">
        <w:rPr>
          <w:rFonts w:hint="cs"/>
          <w:rtl/>
          <w:lang w:bidi="ar-EG"/>
        </w:rPr>
        <w:t>ل</w:t>
      </w:r>
      <w:r>
        <w:rPr>
          <w:rFonts w:hint="cs"/>
          <w:rtl/>
          <w:lang w:bidi="ar-EG"/>
        </w:rPr>
        <w:t xml:space="preserve"> شبكة خدمات متكاملة لمعالجة إدمان المخدرات تم إنشاؤها في هاتين المنطقتين الجغرافيتين.</w:t>
      </w:r>
    </w:p>
    <w:p w:rsidR="00E83CF4" w:rsidRDefault="00E83CF4" w:rsidP="0097064D">
      <w:pPr>
        <w:pStyle w:val="SingleTxt"/>
        <w:spacing w:line="380" w:lineRule="exact"/>
        <w:rPr>
          <w:rFonts w:hint="cs"/>
          <w:rtl/>
          <w:lang w:bidi="ar-EG"/>
        </w:rPr>
      </w:pPr>
      <w:r>
        <w:rPr>
          <w:rFonts w:hint="cs"/>
          <w:rtl/>
          <w:lang w:bidi="ar-EG"/>
        </w:rPr>
        <w:t>2 -</w:t>
      </w:r>
      <w:r>
        <w:rPr>
          <w:rFonts w:hint="cs"/>
          <w:rtl/>
          <w:lang w:bidi="ar-EG"/>
        </w:rPr>
        <w:tab/>
        <w:t xml:space="preserve">المركز عبر الوطني لدمج الفئات الاجتماعية الخاصة ويتخذ مقره في أثينا ويتوجه إلى الفئات الاجتماعية الخاصة من قبيل الوافدين النازحين واللاجئين والمهاجرين الذين يواجهون مشكلة استعمال العقاقير المخدرة، ويقدم المركز خدمات رعاية من الدرجة الأولى </w:t>
      </w:r>
      <w:r w:rsidR="0097064D">
        <w:rPr>
          <w:rFonts w:hint="cs"/>
          <w:rtl/>
          <w:lang w:bidi="ar-EG"/>
        </w:rPr>
        <w:t>لمعالجة</w:t>
      </w:r>
      <w:r>
        <w:rPr>
          <w:rFonts w:hint="cs"/>
          <w:rtl/>
          <w:lang w:bidi="ar-EG"/>
        </w:rPr>
        <w:t xml:space="preserve"> المشاكل الصحية هادفاً إلى تقليل الضرر الناجم عن تعاطي المواد المخدرة كما أن الخدمات تقدَّم من أجل المعالجة النفسانية لإدمان المخدرات وللدمج في المجتمع وسلك العمل وكذلك لدعم الأسرة.</w:t>
      </w:r>
    </w:p>
    <w:p w:rsidR="00DB1C71" w:rsidRDefault="00DB1C71" w:rsidP="00E83CF4">
      <w:pPr>
        <w:pStyle w:val="SingleTxt"/>
        <w:spacing w:line="380" w:lineRule="exact"/>
        <w:rPr>
          <w:rFonts w:hint="cs"/>
          <w:i/>
          <w:iCs/>
          <w:rtl/>
          <w:lang w:bidi="ar-EG"/>
        </w:rPr>
      </w:pPr>
    </w:p>
    <w:p w:rsidR="00E83CF4" w:rsidRDefault="00E83CF4" w:rsidP="00E83CF4">
      <w:pPr>
        <w:pStyle w:val="SingleTxt"/>
        <w:spacing w:line="380" w:lineRule="exact"/>
        <w:rPr>
          <w:rFonts w:hint="cs"/>
          <w:rtl/>
          <w:lang w:bidi="ar-EG"/>
        </w:rPr>
      </w:pPr>
      <w:r>
        <w:rPr>
          <w:rFonts w:hint="cs"/>
          <w:i/>
          <w:iCs/>
          <w:rtl/>
          <w:lang w:bidi="ar-EG"/>
        </w:rPr>
        <w:t>باء -</w:t>
      </w:r>
      <w:r>
        <w:rPr>
          <w:rFonts w:hint="cs"/>
          <w:i/>
          <w:iCs/>
          <w:rtl/>
          <w:lang w:bidi="ar-EG"/>
        </w:rPr>
        <w:tab/>
        <w:t>التثقيف الصحي في المدارس فيما يتعلق بالمواد التي تفضي إلى الإدمان</w:t>
      </w:r>
    </w:p>
    <w:p w:rsidR="00E83CF4" w:rsidRDefault="00E83CF4" w:rsidP="00E83CF4">
      <w:pPr>
        <w:pStyle w:val="SingleTxt"/>
        <w:spacing w:line="380" w:lineRule="exact"/>
        <w:rPr>
          <w:rFonts w:hint="cs"/>
          <w:rtl/>
          <w:lang w:bidi="ar-EG"/>
        </w:rPr>
      </w:pPr>
      <w:r>
        <w:rPr>
          <w:rFonts w:hint="cs"/>
          <w:rtl/>
          <w:lang w:bidi="ar-EG"/>
        </w:rPr>
        <w:t>1 -</w:t>
      </w:r>
      <w:r>
        <w:rPr>
          <w:rFonts w:hint="cs"/>
          <w:rtl/>
          <w:lang w:bidi="ar-EG"/>
        </w:rPr>
        <w:tab/>
      </w:r>
      <w:r w:rsidR="00327A1C">
        <w:rPr>
          <w:rFonts w:hint="cs"/>
          <w:rtl/>
          <w:lang w:bidi="ar-EG"/>
        </w:rPr>
        <w:t xml:space="preserve">يصل </w:t>
      </w:r>
      <w:r>
        <w:rPr>
          <w:rFonts w:hint="cs"/>
          <w:rtl/>
          <w:lang w:bidi="ar-EG"/>
        </w:rPr>
        <w:t>عدد مراكز الوقاية العاملة بالتعاون مع منظمة مكافحة المخدر</w:t>
      </w:r>
      <w:r w:rsidR="00327A1C">
        <w:rPr>
          <w:rFonts w:hint="cs"/>
          <w:rtl/>
          <w:lang w:bidi="ar-EG"/>
        </w:rPr>
        <w:t>ات (أوكانا) والسلطات المحلية</w:t>
      </w:r>
      <w:r>
        <w:rPr>
          <w:rFonts w:hint="cs"/>
          <w:rtl/>
          <w:lang w:bidi="ar-EG"/>
        </w:rPr>
        <w:t xml:space="preserve"> إلى 63 مركزاً وتغطي 46 من واقع الـ 52 مقاطعة في البلاد. وهذه المراكز تتوجه نحو الطلاب والآباء والأفراد المجندين والمعلمين ومن إليهم.</w:t>
      </w:r>
    </w:p>
    <w:p w:rsidR="00E83CF4" w:rsidRDefault="00E83CF4" w:rsidP="00E83CF4">
      <w:pPr>
        <w:pStyle w:val="SingleTxt"/>
        <w:spacing w:line="380" w:lineRule="exact"/>
        <w:rPr>
          <w:rFonts w:hint="cs"/>
          <w:rtl/>
          <w:lang w:bidi="ar-EG"/>
        </w:rPr>
      </w:pPr>
      <w:r>
        <w:rPr>
          <w:rFonts w:hint="cs"/>
          <w:rtl/>
          <w:lang w:bidi="ar-EG"/>
        </w:rPr>
        <w:t>2 -</w:t>
      </w:r>
      <w:r>
        <w:rPr>
          <w:rFonts w:hint="cs"/>
          <w:rtl/>
          <w:lang w:bidi="ar-EG"/>
        </w:rPr>
        <w:tab/>
        <w:t>ويواصل مركز معالجة المدمنين تقديم الخدمات من خلال وحدة المعلومات المتنقلة فضلاً عما يقدَّم من خلال البرامج المتكاملة المنفذة من أجل الوقاية الأوّلية سواء في المؤسسات التعليمية أو خارجها وبالتعاون مع السلطات المحلية.</w:t>
      </w:r>
    </w:p>
    <w:p w:rsidR="00E83CF4" w:rsidRDefault="00E83CF4" w:rsidP="00E83CF4">
      <w:pPr>
        <w:pStyle w:val="SingleTxt"/>
        <w:spacing w:line="380" w:lineRule="exact"/>
        <w:rPr>
          <w:rFonts w:hint="cs"/>
          <w:rtl/>
          <w:lang w:bidi="ar-EG"/>
        </w:rPr>
      </w:pPr>
      <w:r>
        <w:rPr>
          <w:rFonts w:hint="cs"/>
          <w:i/>
          <w:iCs/>
          <w:rtl/>
          <w:lang w:bidi="ar-EG"/>
        </w:rPr>
        <w:t>جيم -</w:t>
      </w:r>
      <w:r>
        <w:rPr>
          <w:rFonts w:hint="cs"/>
          <w:i/>
          <w:iCs/>
          <w:rtl/>
          <w:lang w:bidi="ar-EG"/>
        </w:rPr>
        <w:tab/>
        <w:t>معالجة النساء من مدمنات المخدرات</w:t>
      </w:r>
    </w:p>
    <w:p w:rsidR="00E83CF4" w:rsidRDefault="00E83CF4" w:rsidP="00E83CF4">
      <w:pPr>
        <w:pStyle w:val="SingleTxt"/>
        <w:spacing w:line="380" w:lineRule="exact"/>
        <w:rPr>
          <w:rFonts w:hint="cs"/>
          <w:rtl/>
          <w:lang w:bidi="ar-EG"/>
        </w:rPr>
      </w:pPr>
      <w:r>
        <w:rPr>
          <w:rFonts w:hint="cs"/>
          <w:rtl/>
          <w:lang w:bidi="ar-EG"/>
        </w:rPr>
        <w:tab/>
      </w:r>
      <w:r w:rsidRPr="0096731D">
        <w:rPr>
          <w:rFonts w:hint="cs"/>
          <w:i/>
          <w:iCs/>
          <w:rtl/>
          <w:lang w:bidi="ar-EG"/>
        </w:rPr>
        <w:t>البرامج الخاصة للأمهات المدمنات</w:t>
      </w:r>
      <w:r>
        <w:rPr>
          <w:rFonts w:hint="cs"/>
          <w:rtl/>
          <w:lang w:bidi="ar-EG"/>
        </w:rPr>
        <w:t xml:space="preserve">: ثمة جانب مهم تؤديه البرامج الموضوعة في السنوات الأخيرة من أجل معالجة الأمهات المدمنات. فمنذ عام 2000، يعمل مركز معالجة المدمنين على تنفيذ برنامج خاص بالأمهات المدمنات في </w:t>
      </w:r>
      <w:r w:rsidR="003E68A0">
        <w:rPr>
          <w:rFonts w:hint="cs"/>
          <w:rtl/>
          <w:lang w:bidi="ar-EG"/>
        </w:rPr>
        <w:t>ثيسالونيكي</w:t>
      </w:r>
      <w:r w:rsidR="00327A1C">
        <w:rPr>
          <w:rFonts w:hint="cs"/>
          <w:rtl/>
          <w:lang w:bidi="ar-EG"/>
        </w:rPr>
        <w:t xml:space="preserve"> حيث تهيأ</w:t>
      </w:r>
      <w:r>
        <w:rPr>
          <w:rFonts w:hint="cs"/>
          <w:rtl/>
          <w:lang w:bidi="ar-EG"/>
        </w:rPr>
        <w:t xml:space="preserve"> للنساء الخاضعات للعلاج إمكانية العيش داخل المجتمع المحلي ومع أطفالهن. كما أن الوحدة </w:t>
      </w:r>
      <w:r>
        <w:rPr>
          <w:rFonts w:hint="eastAsia"/>
          <w:rtl/>
          <w:lang w:bidi="ar-EG"/>
        </w:rPr>
        <w:t>”18</w:t>
      </w:r>
      <w:r>
        <w:rPr>
          <w:rFonts w:hint="cs"/>
          <w:rtl/>
          <w:lang w:bidi="ar-EG"/>
        </w:rPr>
        <w:t>“ من مستشفى أتيكا للتحليل النفسي تعمل على تنفيذ برنامج مماثل للمدمنات مع رعاية موازية للطفل في أثينا.</w:t>
      </w:r>
    </w:p>
    <w:p w:rsidR="00E83CF4" w:rsidRDefault="00E83CF4" w:rsidP="001F1585">
      <w:pPr>
        <w:pStyle w:val="SingleTxt"/>
        <w:spacing w:line="380" w:lineRule="exact"/>
        <w:rPr>
          <w:rFonts w:hint="cs"/>
          <w:rtl/>
          <w:lang w:bidi="ar-EG"/>
        </w:rPr>
      </w:pPr>
      <w:r>
        <w:rPr>
          <w:rFonts w:hint="cs"/>
          <w:rtl/>
          <w:lang w:bidi="ar-EG"/>
        </w:rPr>
        <w:tab/>
        <w:t>وفي سياق برامج إحلال المخدرات المنفذ في اليونان بواسطة منظمة مكافحة المخدرات، تُعطى الأولوية للمدمنات اللائي يجتزن ال</w:t>
      </w:r>
      <w:r w:rsidR="000B529E">
        <w:rPr>
          <w:rFonts w:hint="cs"/>
          <w:rtl/>
          <w:lang w:bidi="ar-EG"/>
        </w:rPr>
        <w:t>شهر الثالث من الحمل على الأقل من أجل</w:t>
      </w:r>
      <w:r>
        <w:rPr>
          <w:rFonts w:hint="cs"/>
          <w:rtl/>
          <w:lang w:bidi="ar-EG"/>
        </w:rPr>
        <w:t xml:space="preserve"> الالتحاق ببرامج العلاج كما تعطى نفس الأولوية لأمهات الأطفال حتى سن الثالثة.</w:t>
      </w:r>
    </w:p>
    <w:p w:rsidR="00E83CF4" w:rsidRDefault="00E83CF4" w:rsidP="00A10C1F">
      <w:pPr>
        <w:pStyle w:val="SingleTxt"/>
        <w:spacing w:line="380" w:lineRule="exact"/>
        <w:rPr>
          <w:rFonts w:hint="cs"/>
          <w:rtl/>
          <w:lang w:bidi="ar-EG"/>
        </w:rPr>
      </w:pPr>
      <w:r>
        <w:rPr>
          <w:rFonts w:hint="cs"/>
          <w:rtl/>
          <w:lang w:bidi="ar-EG"/>
        </w:rPr>
        <w:tab/>
        <w:t>وقد بدأ برنامج خاص للمدمنات في أثينا في عام 1995 وهو أول برنامج من نوعه في اليونان وقد فرضت نتائجه الإيجابية زيادة المراكز من 1</w:t>
      </w:r>
      <w:r w:rsidR="000B529E">
        <w:rPr>
          <w:rFonts w:hint="cs"/>
          <w:rtl/>
          <w:lang w:bidi="ar-EG"/>
        </w:rPr>
        <w:t xml:space="preserve">0 في البداية إلى 16 مركزاً </w:t>
      </w:r>
      <w:r w:rsidR="00A10C1F">
        <w:rPr>
          <w:rFonts w:hint="cs"/>
          <w:rtl/>
          <w:lang w:bidi="ar-EG"/>
        </w:rPr>
        <w:t xml:space="preserve">في </w:t>
      </w:r>
      <w:r w:rsidR="00C55983">
        <w:rPr>
          <w:rFonts w:hint="cs"/>
          <w:rtl/>
          <w:lang w:bidi="ar-EG"/>
        </w:rPr>
        <w:t>الوقت الحالي.</w:t>
      </w:r>
      <w:r w:rsidR="000B529E">
        <w:rPr>
          <w:rFonts w:hint="cs"/>
          <w:rtl/>
          <w:lang w:bidi="ar-EG"/>
        </w:rPr>
        <w:t xml:space="preserve"> وقد أنشئ البرنامج لجذب واستيعاب</w:t>
      </w:r>
      <w:r>
        <w:rPr>
          <w:rFonts w:hint="cs"/>
          <w:rtl/>
          <w:lang w:bidi="ar-EG"/>
        </w:rPr>
        <w:t xml:space="preserve"> النساء المدمنات وخاصة من السن الأصغر إلى برامج العلاج ضد إدمان المخدرات.</w:t>
      </w:r>
    </w:p>
    <w:p w:rsidR="00E83CF4" w:rsidRDefault="00E83CF4" w:rsidP="00E83CF4">
      <w:pPr>
        <w:pStyle w:val="SingleTxt"/>
        <w:spacing w:line="380" w:lineRule="exact"/>
        <w:rPr>
          <w:rFonts w:hint="cs"/>
          <w:rtl/>
          <w:lang w:bidi="ar-EG"/>
        </w:rPr>
      </w:pPr>
      <w:r>
        <w:rPr>
          <w:rFonts w:hint="cs"/>
          <w:i/>
          <w:iCs/>
          <w:rtl/>
          <w:lang w:bidi="ar-EG"/>
        </w:rPr>
        <w:t>دال -</w:t>
      </w:r>
      <w:r>
        <w:rPr>
          <w:rFonts w:hint="cs"/>
          <w:i/>
          <w:iCs/>
          <w:rtl/>
          <w:lang w:bidi="ar-EG"/>
        </w:rPr>
        <w:tab/>
        <w:t>الفئات السكانية المستضعفة والفئات التي تعيش حالات طوارئ</w:t>
      </w:r>
    </w:p>
    <w:p w:rsidR="00E83CF4" w:rsidRDefault="00E83CF4" w:rsidP="00C55983">
      <w:pPr>
        <w:pStyle w:val="SingleTxt"/>
        <w:spacing w:line="380" w:lineRule="exact"/>
        <w:rPr>
          <w:rFonts w:hint="cs"/>
          <w:rtl/>
          <w:lang w:bidi="ar-EG"/>
        </w:rPr>
      </w:pPr>
      <w:r w:rsidRPr="000E6BD3">
        <w:rPr>
          <w:rFonts w:hint="cs"/>
          <w:rtl/>
          <w:lang w:bidi="ar-EG"/>
        </w:rPr>
        <w:tab/>
        <w:t>برنامج العلاج</w:t>
      </w:r>
      <w:r w:rsidR="008B01BA">
        <w:rPr>
          <w:rFonts w:hint="cs"/>
          <w:rtl/>
          <w:lang w:bidi="ar-EG"/>
        </w:rPr>
        <w:t xml:space="preserve"> (ان دراسي)</w:t>
      </w:r>
      <w:r w:rsidRPr="000E6BD3">
        <w:rPr>
          <w:rFonts w:hint="cs"/>
          <w:rtl/>
          <w:lang w:bidi="ar-EG"/>
        </w:rPr>
        <w:t xml:space="preserve"> هو أول برامج مكافحة الإدمان في سياق نظام الإصلاحي</w:t>
      </w:r>
      <w:r w:rsidR="0008726D">
        <w:rPr>
          <w:rFonts w:hint="cs"/>
          <w:rtl/>
          <w:lang w:bidi="ar-EG"/>
        </w:rPr>
        <w:t>ات</w:t>
      </w:r>
      <w:r w:rsidRPr="000E6BD3">
        <w:rPr>
          <w:rFonts w:hint="cs"/>
          <w:rtl/>
          <w:lang w:bidi="ar-EG"/>
        </w:rPr>
        <w:t xml:space="preserve"> اليوناني</w:t>
      </w:r>
      <w:r w:rsidR="0008726D">
        <w:rPr>
          <w:rFonts w:hint="cs"/>
          <w:rtl/>
          <w:lang w:bidi="ar-EG"/>
        </w:rPr>
        <w:t>،</w:t>
      </w:r>
      <w:r>
        <w:rPr>
          <w:rFonts w:hint="cs"/>
          <w:rtl/>
          <w:lang w:bidi="ar-EG"/>
        </w:rPr>
        <w:t xml:space="preserve"> و</w:t>
      </w:r>
      <w:r w:rsidR="00C55983">
        <w:rPr>
          <w:rFonts w:hint="cs"/>
          <w:rtl/>
          <w:lang w:bidi="ar-EG"/>
        </w:rPr>
        <w:t>يتمثل محوره في</w:t>
      </w:r>
      <w:r w:rsidR="0008726D">
        <w:rPr>
          <w:rFonts w:hint="cs"/>
          <w:rtl/>
          <w:lang w:bidi="ar-EG"/>
        </w:rPr>
        <w:t xml:space="preserve"> دائرة العلاج الجماعي </w:t>
      </w:r>
      <w:r w:rsidR="00C55983">
        <w:rPr>
          <w:rFonts w:hint="cs"/>
          <w:rtl/>
          <w:lang w:bidi="ar-EG"/>
        </w:rPr>
        <w:t>ب</w:t>
      </w:r>
      <w:r>
        <w:rPr>
          <w:rFonts w:hint="cs"/>
          <w:rtl/>
          <w:lang w:bidi="ar-EG"/>
        </w:rPr>
        <w:t>سجن النساء في كوريدالوس وتحمل الاسم نفسه فضلاً عن مركز استقبال المفرج عنهم في قلب أثينا إضافة إلى تنفيذ برامج المساعدة الذاتية في عدة سجون في أتيكا.</w:t>
      </w:r>
    </w:p>
    <w:p w:rsidR="001F1585" w:rsidRDefault="001F1585" w:rsidP="00E83CF4">
      <w:pPr>
        <w:pStyle w:val="SingleTxt"/>
        <w:spacing w:line="380" w:lineRule="exact"/>
        <w:rPr>
          <w:rFonts w:hint="cs"/>
          <w:i/>
          <w:iCs/>
          <w:rtl/>
          <w:lang w:bidi="ar-EG"/>
        </w:rPr>
      </w:pPr>
    </w:p>
    <w:p w:rsidR="00DB1C71" w:rsidRDefault="00DB1C71" w:rsidP="00E83CF4">
      <w:pPr>
        <w:pStyle w:val="SingleTxt"/>
        <w:spacing w:line="380" w:lineRule="exact"/>
        <w:rPr>
          <w:rFonts w:hint="cs"/>
          <w:i/>
          <w:iCs/>
          <w:rtl/>
          <w:lang w:bidi="ar-EG"/>
        </w:rPr>
      </w:pPr>
    </w:p>
    <w:p w:rsidR="00E83CF4" w:rsidRDefault="00E83CF4" w:rsidP="00E83CF4">
      <w:pPr>
        <w:pStyle w:val="SingleTxt"/>
        <w:spacing w:line="380" w:lineRule="exact"/>
        <w:rPr>
          <w:rFonts w:hint="cs"/>
          <w:rtl/>
          <w:lang w:bidi="ar-EG"/>
        </w:rPr>
      </w:pPr>
      <w:r>
        <w:rPr>
          <w:rFonts w:hint="cs"/>
          <w:i/>
          <w:iCs/>
          <w:rtl/>
          <w:lang w:bidi="ar-EG"/>
        </w:rPr>
        <w:t>هاء -</w:t>
      </w:r>
      <w:r>
        <w:rPr>
          <w:rFonts w:hint="cs"/>
          <w:i/>
          <w:iCs/>
          <w:rtl/>
          <w:lang w:bidi="ar-EG"/>
        </w:rPr>
        <w:tab/>
        <w:t>رعاية أطفال (الأمهات المدمنات للمخدرات)</w:t>
      </w:r>
    </w:p>
    <w:p w:rsidR="00E83CF4" w:rsidRDefault="00E83CF4" w:rsidP="00CA3C2B">
      <w:pPr>
        <w:pStyle w:val="SingleTxt"/>
        <w:spacing w:line="380" w:lineRule="exact"/>
        <w:rPr>
          <w:rFonts w:hint="cs"/>
          <w:rtl/>
          <w:lang w:bidi="ar-EG"/>
        </w:rPr>
      </w:pPr>
      <w:r>
        <w:rPr>
          <w:rFonts w:hint="cs"/>
          <w:rtl/>
          <w:lang w:bidi="ar-EG"/>
        </w:rPr>
        <w:tab/>
      </w:r>
      <w:r>
        <w:rPr>
          <w:rFonts w:hint="cs"/>
          <w:i/>
          <w:iCs/>
          <w:rtl/>
          <w:lang w:bidi="ar-EG"/>
        </w:rPr>
        <w:t xml:space="preserve">برنامج العلاج </w:t>
      </w:r>
      <w:r w:rsidR="00034510">
        <w:rPr>
          <w:rFonts w:hint="cs"/>
          <w:i/>
          <w:iCs/>
          <w:rtl/>
          <w:lang w:bidi="ar-EG"/>
        </w:rPr>
        <w:t>ب</w:t>
      </w:r>
      <w:r>
        <w:rPr>
          <w:rFonts w:hint="cs"/>
          <w:i/>
          <w:iCs/>
          <w:rtl/>
          <w:lang w:bidi="ar-EG"/>
        </w:rPr>
        <w:t>مركز علاج المدمنين</w:t>
      </w:r>
      <w:r w:rsidR="004B49D4">
        <w:rPr>
          <w:rFonts w:hint="cs"/>
          <w:i/>
          <w:iCs/>
          <w:rtl/>
          <w:lang w:bidi="ar-EG"/>
        </w:rPr>
        <w:t xml:space="preserve"> (إيثاكا)</w:t>
      </w:r>
      <w:r>
        <w:rPr>
          <w:rFonts w:hint="cs"/>
          <w:i/>
          <w:iCs/>
          <w:rtl/>
          <w:lang w:bidi="ar-EG"/>
        </w:rPr>
        <w:t>:</w:t>
      </w:r>
      <w:r w:rsidRPr="0077744A">
        <w:rPr>
          <w:rFonts w:hint="cs"/>
          <w:rtl/>
          <w:lang w:bidi="ar-EG"/>
        </w:rPr>
        <w:t xml:space="preserve"> عندما لا يكون الأطفال بصحبة أمهاتهم فإن برنامج </w:t>
      </w:r>
      <w:r>
        <w:rPr>
          <w:rFonts w:hint="cs"/>
          <w:rtl/>
          <w:lang w:bidi="ar-EG"/>
        </w:rPr>
        <w:t>إيثاكا</w:t>
      </w:r>
      <w:r w:rsidR="00856AA5">
        <w:rPr>
          <w:rFonts w:hint="cs"/>
          <w:rtl/>
          <w:lang w:bidi="ar-EG"/>
        </w:rPr>
        <w:t xml:space="preserve"> المذكور أعلاه</w:t>
      </w:r>
      <w:r>
        <w:rPr>
          <w:rFonts w:hint="cs"/>
          <w:rtl/>
          <w:lang w:bidi="ar-EG"/>
        </w:rPr>
        <w:t xml:space="preserve"> يقدم تيسيرات معدَّة خصيصاً لرعاية </w:t>
      </w:r>
      <w:r w:rsidR="00856AA5">
        <w:rPr>
          <w:rFonts w:hint="cs"/>
          <w:rtl/>
          <w:lang w:bidi="ar-EG"/>
        </w:rPr>
        <w:t>الأطفال وللأنشطة الإبداعية ويُنفّذ</w:t>
      </w:r>
      <w:r>
        <w:rPr>
          <w:rFonts w:hint="cs"/>
          <w:rtl/>
          <w:lang w:bidi="ar-EG"/>
        </w:rPr>
        <w:t xml:space="preserve"> تحت إشراف ممرضة متخصصة في رعاية الطفل </w:t>
      </w:r>
      <w:r w:rsidR="004B49D4">
        <w:rPr>
          <w:rFonts w:hint="cs"/>
          <w:rtl/>
          <w:lang w:bidi="ar-EG"/>
        </w:rPr>
        <w:t>إضافة إلى</w:t>
      </w:r>
      <w:r>
        <w:rPr>
          <w:rFonts w:hint="cs"/>
          <w:rtl/>
          <w:lang w:bidi="ar-EG"/>
        </w:rPr>
        <w:t xml:space="preserve"> أخصائي نفس</w:t>
      </w:r>
      <w:r w:rsidR="004B49D4">
        <w:rPr>
          <w:rFonts w:hint="cs"/>
          <w:rtl/>
          <w:lang w:bidi="ar-EG"/>
        </w:rPr>
        <w:t>ان</w:t>
      </w:r>
      <w:r>
        <w:rPr>
          <w:rFonts w:hint="cs"/>
          <w:rtl/>
          <w:lang w:bidi="ar-EG"/>
        </w:rPr>
        <w:t xml:space="preserve">ي للأطفال </w:t>
      </w:r>
      <w:r w:rsidR="00591912">
        <w:rPr>
          <w:rFonts w:hint="cs"/>
          <w:rtl/>
          <w:lang w:bidi="ar-EG"/>
        </w:rPr>
        <w:t xml:space="preserve">كما </w:t>
      </w:r>
      <w:r>
        <w:rPr>
          <w:rFonts w:hint="cs"/>
          <w:rtl/>
          <w:lang w:bidi="ar-EG"/>
        </w:rPr>
        <w:t>يضم ملاعب مفتوحة.</w:t>
      </w:r>
    </w:p>
    <w:p w:rsidR="00E83CF4" w:rsidRDefault="00E83CF4" w:rsidP="00E83CF4">
      <w:pPr>
        <w:pStyle w:val="SingleTxt"/>
        <w:spacing w:line="380" w:lineRule="exact"/>
        <w:rPr>
          <w:rFonts w:hint="cs"/>
          <w:i/>
          <w:iCs/>
          <w:rtl/>
          <w:lang w:bidi="ar-EG"/>
        </w:rPr>
      </w:pPr>
      <w:r>
        <w:rPr>
          <w:rFonts w:hint="cs"/>
          <w:i/>
          <w:iCs/>
          <w:rtl/>
          <w:lang w:bidi="ar-EG"/>
        </w:rPr>
        <w:t>واو -</w:t>
      </w:r>
      <w:r>
        <w:rPr>
          <w:rFonts w:hint="cs"/>
          <w:i/>
          <w:iCs/>
          <w:rtl/>
          <w:lang w:bidi="ar-EG"/>
        </w:rPr>
        <w:tab/>
        <w:t>تدابير دعم الأسرة</w:t>
      </w:r>
    </w:p>
    <w:p w:rsidR="00E83CF4" w:rsidRDefault="00E83CF4" w:rsidP="00DF032E">
      <w:pPr>
        <w:pStyle w:val="SingleTxt"/>
        <w:spacing w:line="380" w:lineRule="exact"/>
        <w:rPr>
          <w:rFonts w:hint="cs"/>
          <w:rtl/>
          <w:lang w:bidi="ar-EG"/>
        </w:rPr>
      </w:pPr>
      <w:r>
        <w:rPr>
          <w:rFonts w:hint="cs"/>
          <w:i/>
          <w:iCs/>
          <w:rtl/>
          <w:lang w:bidi="ar-EG"/>
        </w:rPr>
        <w:tab/>
        <w:t>مراكز دعم الأسرة:</w:t>
      </w:r>
      <w:r>
        <w:rPr>
          <w:rFonts w:hint="cs"/>
          <w:rtl/>
          <w:lang w:bidi="ar-EG"/>
        </w:rPr>
        <w:t xml:space="preserve"> التعاون مع مركز معالجة المدمنين وأسر الأفراد الخا</w:t>
      </w:r>
      <w:r w:rsidR="00DF032E">
        <w:rPr>
          <w:rFonts w:hint="cs"/>
          <w:rtl/>
          <w:lang w:bidi="ar-EG"/>
        </w:rPr>
        <w:t>ض</w:t>
      </w:r>
      <w:r>
        <w:rPr>
          <w:rFonts w:hint="cs"/>
          <w:rtl/>
          <w:lang w:bidi="ar-EG"/>
        </w:rPr>
        <w:t>عين للعلاج.</w:t>
      </w:r>
    </w:p>
    <w:p w:rsidR="00E83CF4" w:rsidRDefault="00E83CF4" w:rsidP="00591912">
      <w:pPr>
        <w:pStyle w:val="SingleTxt"/>
        <w:spacing w:line="380" w:lineRule="exact"/>
        <w:rPr>
          <w:rFonts w:hint="cs"/>
          <w:rtl/>
          <w:lang w:bidi="ar-EG"/>
        </w:rPr>
      </w:pPr>
      <w:r>
        <w:rPr>
          <w:rFonts w:hint="cs"/>
          <w:rtl/>
          <w:lang w:bidi="ar-EG"/>
        </w:rPr>
        <w:tab/>
      </w:r>
      <w:r w:rsidR="00DF032E">
        <w:rPr>
          <w:rFonts w:hint="cs"/>
          <w:rtl/>
          <w:lang w:bidi="ar-EG"/>
        </w:rPr>
        <w:t>تؤثر</w:t>
      </w:r>
      <w:r>
        <w:rPr>
          <w:rFonts w:hint="cs"/>
          <w:rtl/>
          <w:lang w:bidi="ar-EG"/>
        </w:rPr>
        <w:t xml:space="preserve"> مشاركة الأسرة في برنامج لمكافحة الإدمان </w:t>
      </w:r>
      <w:r w:rsidR="00DF032E">
        <w:rPr>
          <w:rFonts w:hint="cs"/>
          <w:rtl/>
          <w:lang w:bidi="ar-EG"/>
        </w:rPr>
        <w:t>تأثيراً إيجابياً</w:t>
      </w:r>
      <w:r>
        <w:rPr>
          <w:rFonts w:hint="cs"/>
          <w:rtl/>
          <w:lang w:bidi="ar-EG"/>
        </w:rPr>
        <w:t xml:space="preserve"> على نتائج العلاج</w:t>
      </w:r>
      <w:r w:rsidR="00591912">
        <w:rPr>
          <w:rFonts w:hint="cs"/>
          <w:rtl/>
          <w:lang w:bidi="ar-EG"/>
        </w:rPr>
        <w:t>.</w:t>
      </w:r>
      <w:r>
        <w:rPr>
          <w:rFonts w:hint="cs"/>
          <w:rtl/>
          <w:lang w:bidi="ar-EG"/>
        </w:rPr>
        <w:t xml:space="preserve"> و</w:t>
      </w:r>
      <w:r w:rsidR="00591912">
        <w:rPr>
          <w:rFonts w:hint="cs"/>
          <w:rtl/>
          <w:lang w:bidi="ar-EG"/>
        </w:rPr>
        <w:t>تضم</w:t>
      </w:r>
      <w:r w:rsidR="00C940B1">
        <w:rPr>
          <w:rFonts w:hint="cs"/>
          <w:rtl/>
          <w:lang w:bidi="ar-EG"/>
        </w:rPr>
        <w:t xml:space="preserve"> </w:t>
      </w:r>
      <w:r>
        <w:rPr>
          <w:rFonts w:hint="cs"/>
          <w:rtl/>
          <w:lang w:bidi="ar-EG"/>
        </w:rPr>
        <w:t>جميع برامج</w:t>
      </w:r>
      <w:r w:rsidR="00C940B1">
        <w:rPr>
          <w:rFonts w:hint="cs"/>
          <w:rtl/>
          <w:lang w:bidi="ar-EG"/>
        </w:rPr>
        <w:t xml:space="preserve"> العلاج في مركز معالجة المدمنين </w:t>
      </w:r>
      <w:r>
        <w:rPr>
          <w:rFonts w:hint="cs"/>
          <w:rtl/>
          <w:lang w:bidi="ar-EG"/>
        </w:rPr>
        <w:t>برامج موازية لدعم الأسرة</w:t>
      </w:r>
      <w:r w:rsidR="00C940B1">
        <w:rPr>
          <w:rFonts w:hint="cs"/>
          <w:rtl/>
          <w:lang w:bidi="ar-EG"/>
        </w:rPr>
        <w:t xml:space="preserve"> </w:t>
      </w:r>
      <w:r w:rsidR="00591912">
        <w:rPr>
          <w:rFonts w:hint="cs"/>
          <w:rtl/>
          <w:lang w:bidi="ar-EG"/>
        </w:rPr>
        <w:t>تتم لصالح</w:t>
      </w:r>
      <w:r>
        <w:rPr>
          <w:rFonts w:hint="cs"/>
          <w:rtl/>
          <w:lang w:bidi="ar-EG"/>
        </w:rPr>
        <w:t xml:space="preserve"> الأفراد من بيئة الأسرة الأقربين للمدمنين (الوالدان</w:t>
      </w:r>
      <w:r w:rsidR="008C63F7">
        <w:rPr>
          <w:rFonts w:hint="cs"/>
          <w:rtl/>
          <w:lang w:bidi="ar-EG"/>
        </w:rPr>
        <w:t>،</w:t>
      </w:r>
      <w:r>
        <w:rPr>
          <w:rFonts w:hint="cs"/>
          <w:rtl/>
          <w:lang w:bidi="ar-EG"/>
        </w:rPr>
        <w:t xml:space="preserve"> الأخوة والأخوات والأبناء والرفاق </w:t>
      </w:r>
      <w:r>
        <w:rPr>
          <w:rtl/>
          <w:lang w:bidi="ar-EG"/>
        </w:rPr>
        <w:t>–</w:t>
      </w:r>
      <w:r>
        <w:rPr>
          <w:rFonts w:hint="cs"/>
          <w:rtl/>
          <w:lang w:bidi="ar-EG"/>
        </w:rPr>
        <w:t xml:space="preserve"> الأزواج) وتدوم نفس الفترة التي تستغرقها برامج العلاج المناظرة.</w:t>
      </w:r>
    </w:p>
    <w:p w:rsidR="00E83CF4" w:rsidRDefault="00E83CF4" w:rsidP="00591912">
      <w:pPr>
        <w:pStyle w:val="SingleTxt"/>
        <w:spacing w:line="380" w:lineRule="exact"/>
        <w:rPr>
          <w:rFonts w:hint="cs"/>
          <w:rtl/>
          <w:lang w:bidi="ar-EG"/>
        </w:rPr>
      </w:pPr>
      <w:r>
        <w:rPr>
          <w:rFonts w:hint="cs"/>
          <w:i/>
          <w:iCs/>
          <w:rtl/>
          <w:lang w:bidi="ar-EG"/>
        </w:rPr>
        <w:t>زاي -</w:t>
      </w:r>
      <w:r>
        <w:rPr>
          <w:rFonts w:hint="cs"/>
          <w:i/>
          <w:iCs/>
          <w:rtl/>
          <w:lang w:bidi="ar-EG"/>
        </w:rPr>
        <w:tab/>
        <w:t>الأمراض المنقولة عن طريق الاتصال الجنسي/</w:t>
      </w:r>
      <w:r w:rsidR="00D954E4">
        <w:rPr>
          <w:rFonts w:hint="cs"/>
          <w:i/>
          <w:iCs/>
          <w:rtl/>
          <w:lang w:bidi="ar-EG"/>
        </w:rPr>
        <w:t>الإيدز معالجة الأمراض المعدية بين صفوف</w:t>
      </w:r>
      <w:r>
        <w:rPr>
          <w:rFonts w:hint="cs"/>
          <w:i/>
          <w:iCs/>
          <w:rtl/>
          <w:lang w:bidi="ar-EG"/>
        </w:rPr>
        <w:t xml:space="preserve"> </w:t>
      </w:r>
      <w:r w:rsidR="00591912">
        <w:rPr>
          <w:rFonts w:hint="cs"/>
          <w:i/>
          <w:iCs/>
          <w:rtl/>
          <w:lang w:bidi="ar-EG"/>
        </w:rPr>
        <w:t>مدمني</w:t>
      </w:r>
      <w:r>
        <w:rPr>
          <w:rFonts w:hint="cs"/>
          <w:i/>
          <w:iCs/>
          <w:rtl/>
          <w:lang w:bidi="ar-EG"/>
        </w:rPr>
        <w:t xml:space="preserve"> </w:t>
      </w:r>
      <w:r w:rsidR="00591912">
        <w:rPr>
          <w:rFonts w:hint="cs"/>
          <w:i/>
          <w:iCs/>
          <w:rtl/>
          <w:lang w:bidi="ar-EG"/>
        </w:rPr>
        <w:t>ا</w:t>
      </w:r>
      <w:r>
        <w:rPr>
          <w:rFonts w:hint="cs"/>
          <w:i/>
          <w:iCs/>
          <w:rtl/>
          <w:lang w:bidi="ar-EG"/>
        </w:rPr>
        <w:t>لمخدرات</w:t>
      </w:r>
    </w:p>
    <w:p w:rsidR="00E83CF4" w:rsidRDefault="00E83CF4" w:rsidP="00591912">
      <w:pPr>
        <w:pStyle w:val="SingleTxt"/>
        <w:spacing w:line="380" w:lineRule="exact"/>
        <w:rPr>
          <w:rFonts w:hint="cs"/>
          <w:rtl/>
          <w:lang w:bidi="ar-EG"/>
        </w:rPr>
      </w:pPr>
      <w:r>
        <w:rPr>
          <w:rFonts w:hint="cs"/>
          <w:rtl/>
          <w:lang w:bidi="ar-EG"/>
        </w:rPr>
        <w:tab/>
        <w:t xml:space="preserve">منذ عام 1996 </w:t>
      </w:r>
      <w:r w:rsidR="00D954E4">
        <w:rPr>
          <w:rFonts w:hint="cs"/>
          <w:rtl/>
          <w:lang w:bidi="ar-EG"/>
        </w:rPr>
        <w:t>تم تنفيذ</w:t>
      </w:r>
      <w:r>
        <w:rPr>
          <w:rFonts w:hint="cs"/>
          <w:rtl/>
          <w:lang w:bidi="ar-EG"/>
        </w:rPr>
        <w:t xml:space="preserve"> برنامج يركّز على فئات المدمنين الذين يعيشون في الشوارع وعادة ما يكونون مقطوعين عن مصادر الدعم الاجتماعي أو الرعاية الاجتماعية وقد أنشئ البرنامج في أثينا. وخلال حملات منتظمة يتم شنها </w:t>
      </w:r>
      <w:r w:rsidR="00D954E4">
        <w:rPr>
          <w:rFonts w:hint="cs"/>
          <w:rtl/>
          <w:lang w:bidi="ar-EG"/>
        </w:rPr>
        <w:t>صباحاً ومساءً في الميادين، يتعامل موظفو البرنامج مع</w:t>
      </w:r>
      <w:r>
        <w:rPr>
          <w:rFonts w:hint="cs"/>
          <w:rtl/>
          <w:lang w:bidi="ar-EG"/>
        </w:rPr>
        <w:t xml:space="preserve"> مدمني المخدرات (1) يزودونهم بالدعم النفساني، (2) يقومون بتوعيتهم بشأن الأخطار التي ينطوي عليها تعاطي مواد مخدرة وينصحونهم بشأن تعاطي المواد والسلوك الجنسي. كما يزودون النساء البغايا من المدمنات للمخدرات بالواقيات الجنسية بحيث يتجنبن انتقال الأمراض المعدية إليهن (التهاب الكبد الوبائي والإيدز الخ) (3) ويرتبون</w:t>
      </w:r>
      <w:r w:rsidR="00D954E4">
        <w:rPr>
          <w:rFonts w:hint="cs"/>
          <w:rtl/>
          <w:lang w:bidi="ar-EG"/>
        </w:rPr>
        <w:t xml:space="preserve"> لإجراء</w:t>
      </w:r>
      <w:r>
        <w:rPr>
          <w:rFonts w:hint="cs"/>
          <w:rtl/>
          <w:lang w:bidi="ar-EG"/>
        </w:rPr>
        <w:t xml:space="preserve"> فحوصات تشخيصية لمتعاطي المخدرات في الوكا</w:t>
      </w:r>
      <w:r w:rsidR="00733948">
        <w:rPr>
          <w:rFonts w:hint="cs"/>
          <w:rtl/>
          <w:lang w:bidi="ar-EG"/>
        </w:rPr>
        <w:t>لات الصحية، (4) وينظمون لقاءات</w:t>
      </w:r>
      <w:r>
        <w:rPr>
          <w:rFonts w:hint="cs"/>
          <w:rtl/>
          <w:lang w:bidi="ar-EG"/>
        </w:rPr>
        <w:t xml:space="preserve"> جماعية للمتعاطين مع الأطباء خلال حلقات دراسية </w:t>
      </w:r>
      <w:r w:rsidR="00733948">
        <w:rPr>
          <w:rFonts w:hint="cs"/>
          <w:rtl/>
          <w:lang w:bidi="ar-EG"/>
        </w:rPr>
        <w:t>معني</w:t>
      </w:r>
      <w:r w:rsidR="00BD26F1">
        <w:rPr>
          <w:rFonts w:hint="cs"/>
          <w:rtl/>
          <w:lang w:bidi="ar-EG"/>
        </w:rPr>
        <w:t>ّ</w:t>
      </w:r>
      <w:r w:rsidR="00733948">
        <w:rPr>
          <w:rFonts w:hint="cs"/>
          <w:rtl/>
          <w:lang w:bidi="ar-EG"/>
        </w:rPr>
        <w:t>ة</w:t>
      </w:r>
      <w:r>
        <w:rPr>
          <w:rFonts w:hint="cs"/>
          <w:rtl/>
          <w:lang w:bidi="ar-EG"/>
        </w:rPr>
        <w:t xml:space="preserve"> </w:t>
      </w:r>
      <w:r w:rsidR="00642A21">
        <w:rPr>
          <w:rFonts w:hint="cs"/>
          <w:rtl/>
          <w:lang w:bidi="ar-EG"/>
        </w:rPr>
        <w:t>ب</w:t>
      </w:r>
      <w:r>
        <w:rPr>
          <w:rFonts w:hint="cs"/>
          <w:rtl/>
          <w:lang w:bidi="ar-EG"/>
        </w:rPr>
        <w:t xml:space="preserve">المسائل الصحية. ويتم كذلك توزيع مواد مطبوعة </w:t>
      </w:r>
      <w:r w:rsidR="00642A21">
        <w:rPr>
          <w:rFonts w:hint="eastAsia"/>
          <w:rtl/>
          <w:lang w:bidi="ar-EG"/>
        </w:rPr>
        <w:t>”</w:t>
      </w:r>
      <w:r>
        <w:rPr>
          <w:rFonts w:hint="cs"/>
          <w:rtl/>
          <w:lang w:bidi="ar-EG"/>
        </w:rPr>
        <w:t>دليل البقاء على قيد الحياة</w:t>
      </w:r>
      <w:r w:rsidR="00642A21">
        <w:rPr>
          <w:rFonts w:hint="eastAsia"/>
          <w:rtl/>
          <w:lang w:bidi="ar-EG"/>
        </w:rPr>
        <w:t>“</w:t>
      </w:r>
      <w:r>
        <w:rPr>
          <w:rFonts w:hint="cs"/>
          <w:rtl/>
          <w:lang w:bidi="ar-EG"/>
        </w:rPr>
        <w:t xml:space="preserve"> في أثينا لمتعاطي المواد المخدر</w:t>
      </w:r>
      <w:r w:rsidR="00642A21">
        <w:rPr>
          <w:rFonts w:hint="cs"/>
          <w:rtl/>
          <w:lang w:bidi="ar-EG"/>
        </w:rPr>
        <w:t>ة وهي تضم تعليمات من أجل الاستعمال</w:t>
      </w:r>
      <w:r>
        <w:rPr>
          <w:rFonts w:hint="cs"/>
          <w:rtl/>
          <w:lang w:bidi="ar-EG"/>
        </w:rPr>
        <w:t xml:space="preserve"> الآمن والإسعاف الأوّلي وعناوين مفيدة في حالات الطوارئ.</w:t>
      </w:r>
    </w:p>
    <w:p w:rsidR="00E83CF4" w:rsidRDefault="00E83CF4" w:rsidP="00E83CF4">
      <w:pPr>
        <w:pStyle w:val="SingleTxt"/>
        <w:spacing w:line="380" w:lineRule="exact"/>
        <w:jc w:val="center"/>
        <w:rPr>
          <w:rFonts w:hint="cs"/>
          <w:rtl/>
          <w:lang w:bidi="ar-EG"/>
        </w:rPr>
      </w:pPr>
      <w:r>
        <w:rPr>
          <w:rFonts w:hint="cs"/>
          <w:b/>
          <w:bCs/>
          <w:rtl/>
          <w:lang w:bidi="ar-EG"/>
        </w:rPr>
        <w:t>تاسعا -</w:t>
      </w:r>
      <w:r>
        <w:rPr>
          <w:rFonts w:hint="cs"/>
          <w:b/>
          <w:bCs/>
          <w:rtl/>
          <w:lang w:bidi="ar-EG"/>
        </w:rPr>
        <w:tab/>
        <w:t>الصحة العقلية</w:t>
      </w:r>
    </w:p>
    <w:p w:rsidR="00E83CF4" w:rsidRDefault="00E83CF4" w:rsidP="00E87331">
      <w:pPr>
        <w:pStyle w:val="SingleTxt"/>
        <w:spacing w:line="380" w:lineRule="exact"/>
        <w:rPr>
          <w:rFonts w:hint="cs"/>
          <w:rtl/>
          <w:lang w:bidi="ar-EG"/>
        </w:rPr>
      </w:pPr>
      <w:r>
        <w:rPr>
          <w:rFonts w:hint="cs"/>
          <w:rtl/>
          <w:lang w:bidi="ar-EG"/>
        </w:rPr>
        <w:t>27 -</w:t>
      </w:r>
      <w:r>
        <w:rPr>
          <w:rFonts w:hint="cs"/>
          <w:rtl/>
          <w:lang w:bidi="ar-EG"/>
        </w:rPr>
        <w:tab/>
      </w:r>
      <w:r w:rsidR="00642A21">
        <w:rPr>
          <w:rFonts w:hint="cs"/>
          <w:rtl/>
          <w:lang w:bidi="ar-EG"/>
        </w:rPr>
        <w:t xml:space="preserve">لا تقتصر </w:t>
      </w:r>
      <w:r>
        <w:rPr>
          <w:rFonts w:hint="cs"/>
          <w:rtl/>
          <w:lang w:bidi="ar-EG"/>
        </w:rPr>
        <w:t xml:space="preserve">الإجراءات التي تم تطويرها في الفترة 2000-2004 تحت إشراف مديرية </w:t>
      </w:r>
      <w:r w:rsidR="00CB0D7D">
        <w:rPr>
          <w:rFonts w:hint="cs"/>
          <w:rtl/>
          <w:lang w:bidi="ar-EG"/>
        </w:rPr>
        <w:t>وزارة الصحة والرعاية</w:t>
      </w:r>
      <w:r>
        <w:rPr>
          <w:rFonts w:hint="cs"/>
          <w:rtl/>
          <w:lang w:bidi="ar-EG"/>
        </w:rPr>
        <w:t xml:space="preserve"> (وحدات الصحة العقلية للذين يعانون من اضطرابات عقلية وبالذات اللاجئين وشعب الروما والأفراد الذين يعانون من زوهام الشيخوخة ومرض التوحُّد والاضطرابات الناجمة عن الحرمان الثقافي واضطرابات الصحة العقلية الثانوية والأمراض النفسية لكبار السن) </w:t>
      </w:r>
      <w:r w:rsidR="00E87331">
        <w:rPr>
          <w:rFonts w:hint="cs"/>
          <w:rtl/>
          <w:lang w:bidi="ar-EG"/>
        </w:rPr>
        <w:t xml:space="preserve">على النساء </w:t>
      </w:r>
      <w:r>
        <w:rPr>
          <w:rFonts w:hint="cs"/>
          <w:rtl/>
          <w:lang w:bidi="ar-EG"/>
        </w:rPr>
        <w:t>فقط ولكن</w:t>
      </w:r>
      <w:r w:rsidR="00E87331">
        <w:rPr>
          <w:rFonts w:hint="cs"/>
          <w:rtl/>
          <w:lang w:bidi="ar-EG"/>
        </w:rPr>
        <w:t xml:space="preserve"> تشمل كذلك</w:t>
      </w:r>
      <w:r>
        <w:rPr>
          <w:rFonts w:hint="cs"/>
          <w:rtl/>
          <w:lang w:bidi="ar-EG"/>
        </w:rPr>
        <w:t xml:space="preserve"> المرضى المنتمين إلى كلا الجنسين.</w:t>
      </w:r>
    </w:p>
    <w:p w:rsidR="00E83CF4" w:rsidRDefault="00E83CF4" w:rsidP="00E83CF4">
      <w:pPr>
        <w:pStyle w:val="SingleTxt"/>
        <w:spacing w:line="380" w:lineRule="exact"/>
        <w:rPr>
          <w:rFonts w:hint="cs"/>
          <w:rtl/>
          <w:lang w:bidi="ar-EG"/>
        </w:rPr>
      </w:pPr>
      <w:r>
        <w:rPr>
          <w:rFonts w:hint="cs"/>
          <w:i/>
          <w:iCs/>
          <w:rtl/>
          <w:lang w:bidi="ar-EG"/>
        </w:rPr>
        <w:t>برنامج العلاج النفساني</w:t>
      </w:r>
    </w:p>
    <w:p w:rsidR="00E83CF4" w:rsidRDefault="00E83CF4" w:rsidP="00C73C6D">
      <w:pPr>
        <w:pStyle w:val="SingleTxt"/>
        <w:spacing w:line="380" w:lineRule="exact"/>
        <w:rPr>
          <w:rFonts w:hint="cs"/>
          <w:rtl/>
          <w:lang w:bidi="ar-EG"/>
        </w:rPr>
      </w:pPr>
      <w:r>
        <w:rPr>
          <w:rFonts w:hint="cs"/>
          <w:rtl/>
          <w:lang w:bidi="ar-EG"/>
        </w:rPr>
        <w:t>28 -</w:t>
      </w:r>
      <w:r>
        <w:rPr>
          <w:rFonts w:hint="cs"/>
          <w:rtl/>
          <w:lang w:bidi="ar-EG"/>
        </w:rPr>
        <w:tab/>
      </w:r>
      <w:r w:rsidR="00237BBD">
        <w:rPr>
          <w:rFonts w:hint="cs"/>
          <w:rtl/>
          <w:lang w:bidi="ar-EG"/>
        </w:rPr>
        <w:t>بدأ</w:t>
      </w:r>
      <w:r>
        <w:rPr>
          <w:rFonts w:hint="cs"/>
          <w:rtl/>
          <w:lang w:bidi="ar-EG"/>
        </w:rPr>
        <w:t xml:space="preserve"> في عام 1983 العمل بسياسة للصحة العقلية</w:t>
      </w:r>
      <w:r w:rsidR="00237BBD">
        <w:rPr>
          <w:rFonts w:hint="cs"/>
          <w:rtl/>
          <w:lang w:bidi="ar-EG"/>
        </w:rPr>
        <w:t>.</w:t>
      </w:r>
      <w:r>
        <w:rPr>
          <w:rFonts w:hint="cs"/>
          <w:rtl/>
          <w:lang w:bidi="ar-EG"/>
        </w:rPr>
        <w:t xml:space="preserve"> ومنذ عام 199</w:t>
      </w:r>
      <w:r w:rsidR="00237BBD">
        <w:rPr>
          <w:rFonts w:hint="cs"/>
          <w:rtl/>
          <w:lang w:bidi="ar-EG"/>
        </w:rPr>
        <w:t>7 جرى التعبير عنها في خطة عشرية</w:t>
      </w:r>
      <w:r>
        <w:rPr>
          <w:rFonts w:hint="cs"/>
          <w:rtl/>
          <w:lang w:bidi="ar-EG"/>
        </w:rPr>
        <w:t xml:space="preserve"> وهي خطة يتم تنقيحها كل 5 سنوات. وخلال المرحلة الأولى من البرنا</w:t>
      </w:r>
      <w:r w:rsidR="00237BBD">
        <w:rPr>
          <w:rFonts w:hint="cs"/>
          <w:rtl/>
          <w:lang w:bidi="ar-EG"/>
        </w:rPr>
        <w:t>م</w:t>
      </w:r>
      <w:r>
        <w:rPr>
          <w:rFonts w:hint="cs"/>
          <w:rtl/>
          <w:lang w:bidi="ar-EG"/>
        </w:rPr>
        <w:t>ج المذكور (2000-2001) تم إنشاء 55 داراً للإيواء ومدرسة داخلية مع تشغيلها من أجل عدم إيداع مرضى الصحة العقلية في مؤسسات (خلال الفترة المذكورة أعلاه تم إخراج 600 من المرضى المزمنين من مستشفيات الأمراض العقلية) وخلال المرحلة الثانية وهي قيد التنفيذ أثناء السنوات 2000-2006، تم أخذ ما يلي بنظر الاعتبار: (أ) مواصلة عدم الإيداع في مؤس</w:t>
      </w:r>
      <w:r w:rsidR="00F303B2">
        <w:rPr>
          <w:rFonts w:hint="cs"/>
          <w:rtl/>
          <w:lang w:bidi="ar-EG"/>
        </w:rPr>
        <w:t>سات وعدم الوصم للأفراد (ب) توزيع</w:t>
      </w:r>
      <w:r>
        <w:rPr>
          <w:rFonts w:hint="cs"/>
          <w:rtl/>
          <w:lang w:bidi="ar-EG"/>
        </w:rPr>
        <w:t xml:space="preserve"> الخدمات النفسانية على مستوى </w:t>
      </w:r>
      <w:r w:rsidR="00F303B2">
        <w:rPr>
          <w:rFonts w:hint="cs"/>
          <w:rtl/>
          <w:lang w:bidi="ar-EG"/>
        </w:rPr>
        <w:t>البلد بأسره</w:t>
      </w:r>
      <w:r>
        <w:rPr>
          <w:rFonts w:hint="cs"/>
          <w:rtl/>
          <w:lang w:bidi="ar-EG"/>
        </w:rPr>
        <w:t xml:space="preserve"> (ج) إ</w:t>
      </w:r>
      <w:r w:rsidR="00C73C6D">
        <w:rPr>
          <w:rFonts w:hint="cs"/>
          <w:rtl/>
          <w:lang w:bidi="ar-EG"/>
        </w:rPr>
        <w:t>قرار</w:t>
      </w:r>
      <w:r>
        <w:rPr>
          <w:rFonts w:hint="cs"/>
          <w:rtl/>
          <w:lang w:bidi="ar-EG"/>
        </w:rPr>
        <w:t xml:space="preserve"> ضمانات و</w:t>
      </w:r>
      <w:r w:rsidR="00C73C6D">
        <w:rPr>
          <w:rFonts w:hint="cs"/>
          <w:rtl/>
          <w:lang w:bidi="ar-EG"/>
        </w:rPr>
        <w:t xml:space="preserve">اتخاذ </w:t>
      </w:r>
      <w:r>
        <w:rPr>
          <w:rFonts w:hint="cs"/>
          <w:rtl/>
          <w:lang w:bidi="ar-EG"/>
        </w:rPr>
        <w:t>إجراء</w:t>
      </w:r>
      <w:r w:rsidR="00F303B2">
        <w:rPr>
          <w:rFonts w:hint="cs"/>
          <w:rtl/>
          <w:lang w:bidi="ar-EG"/>
        </w:rPr>
        <w:t>ات تفصيلية لحماية حقوق المرضى</w:t>
      </w:r>
      <w:r w:rsidR="00C73C6D">
        <w:rPr>
          <w:rFonts w:hint="cs"/>
          <w:rtl/>
          <w:lang w:bidi="ar-EG"/>
        </w:rPr>
        <w:t>.</w:t>
      </w:r>
      <w:r w:rsidR="00F303B2">
        <w:rPr>
          <w:rFonts w:hint="cs"/>
          <w:rtl/>
          <w:lang w:bidi="ar-EG"/>
        </w:rPr>
        <w:t xml:space="preserve"> </w:t>
      </w:r>
      <w:r w:rsidR="00395231">
        <w:rPr>
          <w:rFonts w:hint="cs"/>
          <w:rtl/>
          <w:lang w:bidi="ar-EG"/>
        </w:rPr>
        <w:t>ويفترض تنفيذ هذه الإجراءات</w:t>
      </w:r>
      <w:r>
        <w:rPr>
          <w:rFonts w:hint="cs"/>
          <w:rtl/>
          <w:lang w:bidi="ar-EG"/>
        </w:rPr>
        <w:t xml:space="preserve"> إغلاق 4 مستشفيات نفسية مع بداية عام 2006 (يحل محلها هياكل مجتمعية) مع تخفيض عدد الأس</w:t>
      </w:r>
      <w:r w:rsidR="00395231">
        <w:rPr>
          <w:rFonts w:hint="cs"/>
          <w:rtl/>
          <w:lang w:bidi="ar-EG"/>
        </w:rPr>
        <w:t>ّ</w:t>
      </w:r>
      <w:r>
        <w:rPr>
          <w:rFonts w:hint="cs"/>
          <w:rtl/>
          <w:lang w:bidi="ar-EG"/>
        </w:rPr>
        <w:t>رة</w:t>
      </w:r>
      <w:r w:rsidR="00395231">
        <w:rPr>
          <w:rFonts w:hint="cs"/>
          <w:rtl/>
          <w:lang w:bidi="ar-EG"/>
        </w:rPr>
        <w:t xml:space="preserve"> في 4 مستشفيات</w:t>
      </w:r>
      <w:r>
        <w:rPr>
          <w:rFonts w:hint="cs"/>
          <w:rtl/>
          <w:lang w:bidi="ar-EG"/>
        </w:rPr>
        <w:t xml:space="preserve"> أخرى</w:t>
      </w:r>
      <w:r w:rsidR="00395231">
        <w:rPr>
          <w:rFonts w:hint="cs"/>
          <w:rtl/>
          <w:lang w:bidi="ar-EG"/>
        </w:rPr>
        <w:t xml:space="preserve"> للعلاج النفسي</w:t>
      </w:r>
      <w:r>
        <w:rPr>
          <w:rFonts w:hint="cs"/>
          <w:rtl/>
          <w:lang w:bidi="ar-EG"/>
        </w:rPr>
        <w:t xml:space="preserve"> بنسبة تتراوح بين 40 و 50 في المائة بهدف إغلاق هذه المستشفيات تماما بحلول عام 2015.</w:t>
      </w:r>
    </w:p>
    <w:p w:rsidR="00E83CF4" w:rsidRDefault="00E83CF4" w:rsidP="00061732">
      <w:pPr>
        <w:pStyle w:val="SingleTxt"/>
        <w:spacing w:line="380" w:lineRule="exact"/>
        <w:ind w:left="1264" w:right="1264"/>
        <w:rPr>
          <w:rFonts w:hint="cs"/>
          <w:rtl/>
          <w:lang w:bidi="ar-EG"/>
        </w:rPr>
      </w:pPr>
      <w:r>
        <w:rPr>
          <w:rFonts w:hint="cs"/>
          <w:rtl/>
          <w:lang w:bidi="ar-EG"/>
        </w:rPr>
        <w:t>29 -</w:t>
      </w:r>
      <w:r>
        <w:rPr>
          <w:rFonts w:hint="cs"/>
          <w:rtl/>
          <w:lang w:bidi="ar-EG"/>
        </w:rPr>
        <w:tab/>
      </w:r>
      <w:r w:rsidR="00061732">
        <w:rPr>
          <w:rFonts w:hint="cs"/>
          <w:rtl/>
          <w:lang w:bidi="ar-EG"/>
        </w:rPr>
        <w:t>ويرافق</w:t>
      </w:r>
      <w:r>
        <w:rPr>
          <w:rFonts w:hint="cs"/>
          <w:rtl/>
          <w:lang w:bidi="ar-EG"/>
        </w:rPr>
        <w:t xml:space="preserve"> محاولة إصلاح نظام الصحة العقلية ولا سيما إخراج المرضى المزمنين من المؤسسات المودعين بها </w:t>
      </w:r>
      <w:r w:rsidR="00061732">
        <w:rPr>
          <w:rFonts w:hint="cs"/>
          <w:rtl/>
          <w:lang w:bidi="ar-EG"/>
        </w:rPr>
        <w:t>اتخاذ</w:t>
      </w:r>
      <w:r>
        <w:rPr>
          <w:rFonts w:hint="cs"/>
          <w:rtl/>
          <w:lang w:bidi="ar-EG"/>
        </w:rPr>
        <w:t xml:space="preserve"> إجراءات تهدف إلى عدم وصم الأفراد من ذوي الإعاقات في مجال الصحة العقلية. وأهم ما ينطوي عليه ذلك وخاصة منذ عام 2000 الذي يتسم بأنه </w:t>
      </w:r>
      <w:r>
        <w:rPr>
          <w:rFonts w:hint="eastAsia"/>
          <w:rtl/>
          <w:lang w:bidi="ar-EG"/>
        </w:rPr>
        <w:t>”سنة الصحة العقلية</w:t>
      </w:r>
      <w:r>
        <w:rPr>
          <w:rFonts w:hint="cs"/>
          <w:rtl/>
          <w:lang w:bidi="ar-EG"/>
        </w:rPr>
        <w:t>“ حسب منظمة الصحة العالمية</w:t>
      </w:r>
      <w:r w:rsidR="00061732">
        <w:rPr>
          <w:rFonts w:hint="cs"/>
          <w:rtl/>
          <w:lang w:bidi="ar-EG"/>
        </w:rPr>
        <w:t>،</w:t>
      </w:r>
      <w:r>
        <w:rPr>
          <w:rFonts w:hint="cs"/>
          <w:rtl/>
          <w:lang w:bidi="ar-EG"/>
        </w:rPr>
        <w:t xml:space="preserve"> ما يلي:</w:t>
      </w:r>
    </w:p>
    <w:p w:rsidR="00E83CF4" w:rsidRDefault="00E83CF4" w:rsidP="00C73C6D">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904C2F">
        <w:rPr>
          <w:rFonts w:hint="cs"/>
          <w:rtl/>
          <w:lang w:bidi="ar-EG"/>
        </w:rPr>
        <w:t xml:space="preserve">صدور </w:t>
      </w:r>
      <w:r>
        <w:rPr>
          <w:rFonts w:hint="cs"/>
          <w:rtl/>
          <w:lang w:bidi="ar-EG"/>
        </w:rPr>
        <w:t xml:space="preserve">إعلان </w:t>
      </w:r>
      <w:r w:rsidR="00904C2F">
        <w:rPr>
          <w:rFonts w:hint="cs"/>
          <w:rtl/>
          <w:lang w:bidi="ar-EG"/>
        </w:rPr>
        <w:t>بشأن</w:t>
      </w:r>
      <w:r>
        <w:rPr>
          <w:rFonts w:hint="cs"/>
          <w:rtl/>
          <w:lang w:bidi="ar-EG"/>
        </w:rPr>
        <w:t xml:space="preserve"> الصحة العقلية (نيسان/أبريل 2001) وقد وقعَّه رئيس الجمهورية الهيلينية ويتعلق بعملية </w:t>
      </w:r>
      <w:r w:rsidR="00C73C6D">
        <w:rPr>
          <w:rFonts w:hint="cs"/>
          <w:rtl/>
          <w:lang w:bidi="ar-EG"/>
        </w:rPr>
        <w:t>التشهير</w:t>
      </w:r>
      <w:r>
        <w:rPr>
          <w:rFonts w:hint="cs"/>
          <w:rtl/>
          <w:lang w:bidi="ar-EG"/>
        </w:rPr>
        <w:t>.</w:t>
      </w:r>
    </w:p>
    <w:p w:rsidR="00E83CF4" w:rsidRDefault="00E83CF4" w:rsidP="00C73C6D">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904C2F">
        <w:rPr>
          <w:rFonts w:hint="cs"/>
          <w:rtl/>
          <w:lang w:bidi="ar-EG"/>
        </w:rPr>
        <w:t xml:space="preserve">صدور </w:t>
      </w:r>
      <w:r>
        <w:rPr>
          <w:rFonts w:hint="cs"/>
          <w:rtl/>
          <w:lang w:bidi="ar-EG"/>
        </w:rPr>
        <w:t>إعلان أثينا (حزيران/يونيه 2001) بشأن الصحة العقلية والكوارث النفسانية و</w:t>
      </w:r>
      <w:r w:rsidR="00C73C6D">
        <w:rPr>
          <w:rFonts w:hint="cs"/>
          <w:rtl/>
          <w:lang w:bidi="ar-EG"/>
        </w:rPr>
        <w:t>التشهير</w:t>
      </w:r>
      <w:r>
        <w:rPr>
          <w:rFonts w:hint="cs"/>
          <w:rtl/>
          <w:lang w:bidi="ar-EG"/>
        </w:rPr>
        <w:t xml:space="preserve"> والرعاية النفسانية المجتمعية</w:t>
      </w:r>
      <w:r w:rsidR="00904C2F">
        <w:rPr>
          <w:rFonts w:hint="cs"/>
          <w:rtl/>
          <w:lang w:bidi="ar-EG"/>
        </w:rPr>
        <w:t>.</w:t>
      </w:r>
      <w:r>
        <w:rPr>
          <w:rFonts w:hint="cs"/>
          <w:rtl/>
          <w:lang w:bidi="ar-EG"/>
        </w:rPr>
        <w:t xml:space="preserve"> وهذا الإعلان تم توقيعه خلال الدورة الأولى لمنظمة الصحة العالمية</w:t>
      </w:r>
      <w:r w:rsidR="00B173CB">
        <w:rPr>
          <w:rFonts w:hint="cs"/>
          <w:rtl/>
          <w:lang w:bidi="ar-EG"/>
        </w:rPr>
        <w:t xml:space="preserve"> لبلدان جنوب وجنوب شرقي أوروبا كما </w:t>
      </w:r>
      <w:r>
        <w:rPr>
          <w:rFonts w:hint="cs"/>
          <w:rtl/>
          <w:lang w:bidi="ar-EG"/>
        </w:rPr>
        <w:t>تم اعتماده في الدورة الإقليمية الحادية والخمسين لمنظمة الصحة العالمية/أوروبا (أيلول/سبتمبر 2001) والجمعية الدولية للصحة الخامسة والخمسين لمنظمة الصحة العالمية (أيار/مايو 2002).</w:t>
      </w:r>
    </w:p>
    <w:p w:rsidR="00E83CF4" w:rsidRDefault="00E83CF4" w:rsidP="00C73C6D">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صدور قرار بشأن مكافحة </w:t>
      </w:r>
      <w:r w:rsidR="00C73C6D">
        <w:rPr>
          <w:rFonts w:hint="cs"/>
          <w:rtl/>
          <w:lang w:bidi="ar-EG"/>
        </w:rPr>
        <w:t>التشهير</w:t>
      </w:r>
      <w:r>
        <w:rPr>
          <w:rFonts w:hint="cs"/>
          <w:rtl/>
          <w:lang w:bidi="ar-EG"/>
        </w:rPr>
        <w:t xml:space="preserve"> وإنشاء خدمات مجتمعية للصحة العقلية في المؤتمر السنوي للرابطة المركزية للبلديات والمجتمعات المحلية في اليونان (كانون الأول/ديسمبر 2002).</w:t>
      </w:r>
    </w:p>
    <w:p w:rsidR="00E83CF4" w:rsidRDefault="00E83CF4" w:rsidP="004A37BD">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تنظيم فعاليا</w:t>
      </w:r>
      <w:r w:rsidR="00B173CB">
        <w:rPr>
          <w:rFonts w:hint="cs"/>
          <w:rtl/>
          <w:lang w:bidi="ar-EG"/>
        </w:rPr>
        <w:t>ت عديدة بشأن الصحة العقلية في جميع</w:t>
      </w:r>
      <w:r>
        <w:rPr>
          <w:rFonts w:hint="cs"/>
          <w:rtl/>
          <w:lang w:bidi="ar-EG"/>
        </w:rPr>
        <w:t xml:space="preserve"> أنحاء البلاد تتعامل مع مسألة تحديث خدم</w:t>
      </w:r>
      <w:r w:rsidR="00B173CB">
        <w:rPr>
          <w:rFonts w:hint="cs"/>
          <w:rtl/>
          <w:lang w:bidi="ar-EG"/>
        </w:rPr>
        <w:t>ات الصحة العقلية التي تشمل تخفيض عدد</w:t>
      </w:r>
      <w:r>
        <w:rPr>
          <w:rFonts w:hint="cs"/>
          <w:rtl/>
          <w:lang w:bidi="ar-EG"/>
        </w:rPr>
        <w:t xml:space="preserve"> مستشفيات الصحة </w:t>
      </w:r>
      <w:r w:rsidR="00A72DE8">
        <w:rPr>
          <w:rFonts w:hint="cs"/>
          <w:rtl/>
          <w:lang w:bidi="ar-EG"/>
        </w:rPr>
        <w:t>العقلية التي عفا عليها الزمن بحيث</w:t>
      </w:r>
      <w:r>
        <w:rPr>
          <w:rFonts w:hint="cs"/>
          <w:rtl/>
          <w:lang w:bidi="ar-EG"/>
        </w:rPr>
        <w:t xml:space="preserve"> يحل محلها خدمات مجتمعية للصحة العقلية</w:t>
      </w:r>
      <w:r w:rsidR="009557DA">
        <w:rPr>
          <w:rFonts w:hint="cs"/>
          <w:rtl/>
          <w:lang w:bidi="ar-EG"/>
        </w:rPr>
        <w:t>.</w:t>
      </w:r>
      <w:r>
        <w:rPr>
          <w:rFonts w:hint="cs"/>
          <w:rtl/>
          <w:lang w:bidi="ar-EG"/>
        </w:rPr>
        <w:t xml:space="preserve"> وهذه الفعاليات ركَّزت أيضاً على مسألة التصدي للمواقف الاجتماعية السلبية.</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العمل على أن يُنشَر باللغة اليونانية التقرير المتعلق بالصحة العالمية رقم 2001 الصادر عن منظمة الصحة العالمية بشأن </w:t>
      </w:r>
      <w:r>
        <w:rPr>
          <w:rFonts w:hint="eastAsia"/>
          <w:rtl/>
          <w:lang w:bidi="ar-EG"/>
        </w:rPr>
        <w:t>”الصحة العقلية: تصور جديد وأمل جديد</w:t>
      </w:r>
      <w:r>
        <w:rPr>
          <w:rFonts w:hint="cs"/>
          <w:rtl/>
          <w:lang w:bidi="ar-EG"/>
        </w:rPr>
        <w:t>“ وقد تم توزيعه على الخدمات الصحية وخدمات الصحة العقلية وعلى وسائل الإعلام والسلطات البلدية والمحلية بالمقاطعات وعلى مواقع الإدارة المركزية فضلاً عن عدد كبير من الهيئات والوكالات والأطراف التنفيذية الأخرى.</w:t>
      </w:r>
    </w:p>
    <w:p w:rsidR="00E83CF4" w:rsidRDefault="00E83CF4" w:rsidP="00883014">
      <w:pPr>
        <w:pStyle w:val="SingleTxt"/>
        <w:spacing w:line="380" w:lineRule="exact"/>
        <w:ind w:left="2528" w:right="1264" w:hanging="1264"/>
        <w:rPr>
          <w:rFonts w:hint="eastAsia"/>
          <w:rtl/>
          <w:lang w:bidi="ar-EG"/>
        </w:rPr>
      </w:pPr>
      <w:r>
        <w:rPr>
          <w:rFonts w:hint="cs"/>
          <w:rtl/>
          <w:lang w:bidi="ar-EG"/>
        </w:rPr>
        <w:tab/>
      </w:r>
      <w:r>
        <w:rPr>
          <w:rFonts w:hint="cs"/>
          <w:rtl/>
          <w:lang w:bidi="ar-EG"/>
        </w:rPr>
        <w:tab/>
        <w:t>•</w:t>
      </w:r>
      <w:r>
        <w:rPr>
          <w:rFonts w:hint="cs"/>
          <w:rtl/>
          <w:lang w:bidi="ar-EG"/>
        </w:rPr>
        <w:tab/>
        <w:t xml:space="preserve">وأخيراً ففي الفترة 27-29 آذار/مارس 2003 قامت </w:t>
      </w:r>
      <w:r w:rsidR="00CB0D7D">
        <w:rPr>
          <w:rFonts w:hint="cs"/>
          <w:rtl/>
          <w:lang w:bidi="ar-EG"/>
        </w:rPr>
        <w:t>وزارة الصحة والرعاية</w:t>
      </w:r>
      <w:r>
        <w:rPr>
          <w:rFonts w:hint="cs"/>
          <w:rtl/>
          <w:lang w:bidi="ar-EG"/>
        </w:rPr>
        <w:t xml:space="preserve">، في سياق رئاسة اليونان للاتحاد الأوروبي، بتنظيم مؤتمر عن </w:t>
      </w:r>
      <w:r>
        <w:rPr>
          <w:rFonts w:hint="eastAsia"/>
          <w:rtl/>
          <w:lang w:bidi="ar-EG"/>
        </w:rPr>
        <w:t>”الإعاقة العقلية والوصم</w:t>
      </w:r>
      <w:r>
        <w:rPr>
          <w:rFonts w:hint="cs"/>
          <w:rtl/>
          <w:lang w:bidi="ar-EG"/>
        </w:rPr>
        <w:t xml:space="preserve"> في أوروبا: مواجهة تحديات الدمج الاجتماعي والمساواة</w:t>
      </w:r>
      <w:r>
        <w:rPr>
          <w:rFonts w:hint="eastAsia"/>
          <w:rtl/>
          <w:lang w:bidi="ar-EG"/>
        </w:rPr>
        <w:t xml:space="preserve">“ وتُطرَح مشاريع نتائج المؤتمر لاعتمادها على مجلس وزراء العمل والسياسة الاجتماعية والصحة وحماية المستهلكين </w:t>
      </w:r>
      <w:r w:rsidR="00883014">
        <w:rPr>
          <w:rFonts w:hint="cs"/>
          <w:rtl/>
          <w:lang w:bidi="ar-EG"/>
        </w:rPr>
        <w:t>يعد</w:t>
      </w:r>
      <w:r>
        <w:rPr>
          <w:rFonts w:hint="eastAsia"/>
          <w:rtl/>
          <w:lang w:bidi="ar-EG"/>
        </w:rPr>
        <w:t xml:space="preserve"> تجهيزها وقبولها من جانب القطاعات الصح</w:t>
      </w:r>
      <w:r>
        <w:rPr>
          <w:rFonts w:hint="cs"/>
          <w:rtl/>
          <w:lang w:bidi="ar-EG"/>
        </w:rPr>
        <w:t>ي</w:t>
      </w:r>
      <w:r>
        <w:rPr>
          <w:rFonts w:hint="eastAsia"/>
          <w:rtl/>
          <w:lang w:bidi="ar-EG"/>
        </w:rPr>
        <w:t>ة للممثلين الدائمين للاتحاد الأوروبي على أمل أن تقدِّم المزيد من المساهمات الملموسة في تحسين العلاج الطبي والدمج الاجتماعي للأفراد من ذوي الإعاقات العقلية.</w:t>
      </w:r>
    </w:p>
    <w:p w:rsidR="00E83CF4" w:rsidRDefault="00E83CF4" w:rsidP="008C63F7">
      <w:pPr>
        <w:pStyle w:val="SingleTxt"/>
        <w:spacing w:line="380" w:lineRule="exact"/>
        <w:rPr>
          <w:rFonts w:hint="cs"/>
          <w:rtl/>
          <w:lang w:bidi="ar-EG"/>
        </w:rPr>
      </w:pPr>
      <w:r>
        <w:rPr>
          <w:rFonts w:hint="cs"/>
          <w:rtl/>
          <w:lang w:bidi="ar-EG"/>
        </w:rPr>
        <w:t>30 -</w:t>
      </w:r>
      <w:r>
        <w:rPr>
          <w:rFonts w:hint="cs"/>
          <w:rtl/>
          <w:lang w:bidi="ar-EG"/>
        </w:rPr>
        <w:tab/>
        <w:t xml:space="preserve">وفيما يتعلق بتحسين سُبُل الوصول إلى خدمات الصحة العقلية في المناطق الريفية، </w:t>
      </w:r>
      <w:r w:rsidR="001B3AF7">
        <w:rPr>
          <w:rFonts w:hint="cs"/>
          <w:rtl/>
          <w:lang w:bidi="ar-EG"/>
        </w:rPr>
        <w:t>أصبح لدي</w:t>
      </w:r>
      <w:r>
        <w:rPr>
          <w:rFonts w:hint="cs"/>
          <w:rtl/>
          <w:lang w:bidi="ar-EG"/>
        </w:rPr>
        <w:t xml:space="preserve"> </w:t>
      </w:r>
      <w:r w:rsidR="001B3AF7">
        <w:rPr>
          <w:rFonts w:hint="cs"/>
          <w:rtl/>
          <w:lang w:bidi="ar-EG"/>
        </w:rPr>
        <w:t xml:space="preserve">كثير </w:t>
      </w:r>
      <w:r>
        <w:rPr>
          <w:rFonts w:hint="cs"/>
          <w:rtl/>
          <w:lang w:bidi="ar-EG"/>
        </w:rPr>
        <w:t xml:space="preserve">من هذه المناطق إمكانيات ميسورة نسبياً للوصول إلى أقرب المراكز الحضرية حيث تتاح خدمات الصحة العقلية. وفي المناطق الجبلية والجزرية تعمل بالفعل أربع وحدات متنقلة فضلاً عن التخطيط لإنشاء 17 وحدة أخرى من الوحدات المتنقلة للصحة العقلية من أجل تقديم الخدمات المطلوبة واللازمة التي تتم خلال الزيارات العشوائية. </w:t>
      </w:r>
      <w:r w:rsidR="004A37BD">
        <w:rPr>
          <w:rFonts w:hint="cs"/>
          <w:rtl/>
          <w:lang w:bidi="ar-EG"/>
        </w:rPr>
        <w:t>و</w:t>
      </w:r>
      <w:r>
        <w:rPr>
          <w:rFonts w:hint="cs"/>
          <w:rtl/>
          <w:lang w:bidi="ar-EG"/>
        </w:rPr>
        <w:t>بالإضاف</w:t>
      </w:r>
      <w:r w:rsidR="00535777">
        <w:rPr>
          <w:rFonts w:hint="cs"/>
          <w:rtl/>
          <w:lang w:bidi="ar-EG"/>
        </w:rPr>
        <w:t>ة إلى إنشاء مراكز نفسانية أخرى</w:t>
      </w:r>
      <w:r>
        <w:rPr>
          <w:rFonts w:hint="cs"/>
          <w:rtl/>
          <w:lang w:bidi="ar-EG"/>
        </w:rPr>
        <w:t xml:space="preserve"> في المستشفيات العامة ومراكز الصحة العقلية</w:t>
      </w:r>
      <w:r w:rsidR="007451D6">
        <w:rPr>
          <w:rFonts w:hint="cs"/>
          <w:rtl/>
          <w:lang w:bidi="ar-EG"/>
        </w:rPr>
        <w:t xml:space="preserve"> فهذه الوحدات تعمل</w:t>
      </w:r>
      <w:r>
        <w:rPr>
          <w:rFonts w:hint="cs"/>
          <w:rtl/>
          <w:lang w:bidi="ar-EG"/>
        </w:rPr>
        <w:t xml:space="preserve"> ضمن سياق برنامج الصحة العقلية ومن</w:t>
      </w:r>
      <w:r w:rsidR="00275F90">
        <w:rPr>
          <w:rFonts w:hint="cs"/>
          <w:rtl/>
          <w:lang w:bidi="ar-EG"/>
        </w:rPr>
        <w:t xml:space="preserve"> شأنها جميعا أن تؤدي إلى تحسّ</w:t>
      </w:r>
      <w:r>
        <w:rPr>
          <w:rFonts w:hint="cs"/>
          <w:rtl/>
          <w:lang w:bidi="ar-EG"/>
        </w:rPr>
        <w:t>ن ملموس في تقديم خدمات الصحة العقلية إلى الفئات السكانية المعنية.</w:t>
      </w:r>
    </w:p>
    <w:p w:rsidR="00E83CF4" w:rsidRDefault="00E83CF4" w:rsidP="00E83CF4">
      <w:pPr>
        <w:pStyle w:val="SingleTxt"/>
        <w:spacing w:line="380" w:lineRule="exact"/>
        <w:jc w:val="center"/>
        <w:rPr>
          <w:rFonts w:hint="cs"/>
          <w:rtl/>
          <w:lang w:bidi="ar-EG"/>
        </w:rPr>
      </w:pPr>
      <w:r>
        <w:rPr>
          <w:rFonts w:hint="cs"/>
          <w:b/>
          <w:bCs/>
          <w:rtl/>
          <w:lang w:bidi="ar-EG"/>
        </w:rPr>
        <w:t>عاشرا -  أنشطة المنظمات غير الحكومية ومركز بحوث مساواة الجنسين</w:t>
      </w:r>
      <w:r w:rsidR="009C70FC">
        <w:rPr>
          <w:rFonts w:hint="cs"/>
          <w:b/>
          <w:bCs/>
          <w:rtl/>
          <w:lang w:bidi="ar-EG"/>
        </w:rPr>
        <w:t xml:space="preserve"> (كيثي)</w:t>
      </w:r>
    </w:p>
    <w:p w:rsidR="00E83CF4" w:rsidRDefault="00E83CF4" w:rsidP="00E83CF4">
      <w:pPr>
        <w:pStyle w:val="SingleTxt"/>
        <w:spacing w:line="380" w:lineRule="exact"/>
        <w:rPr>
          <w:rFonts w:hint="cs"/>
          <w:rtl/>
          <w:lang w:bidi="ar-EG"/>
        </w:rPr>
      </w:pPr>
      <w:r>
        <w:rPr>
          <w:rFonts w:hint="cs"/>
          <w:rtl/>
          <w:lang w:bidi="ar-EG"/>
        </w:rPr>
        <w:t>31 -</w:t>
      </w:r>
      <w:r>
        <w:rPr>
          <w:rFonts w:hint="cs"/>
          <w:rtl/>
          <w:lang w:bidi="ar-EG"/>
        </w:rPr>
        <w:tab/>
        <w:t>في قطاع المعلومات المتعلقة بالمسائل الصحية، يتسم</w:t>
      </w:r>
      <w:r w:rsidR="009C70FC">
        <w:rPr>
          <w:rFonts w:hint="cs"/>
          <w:rtl/>
          <w:lang w:bidi="ar-EG"/>
        </w:rPr>
        <w:t xml:space="preserve"> بالأهمية</w:t>
      </w:r>
      <w:r>
        <w:rPr>
          <w:rFonts w:hint="cs"/>
          <w:rtl/>
          <w:lang w:bidi="ar-EG"/>
        </w:rPr>
        <w:t xml:space="preserve"> </w:t>
      </w:r>
      <w:r w:rsidR="009C70FC">
        <w:rPr>
          <w:rFonts w:hint="cs"/>
          <w:rtl/>
          <w:lang w:bidi="ar-EG"/>
        </w:rPr>
        <w:t>دور المنظمات غير الحكومية</w:t>
      </w:r>
      <w:r>
        <w:rPr>
          <w:rFonts w:hint="cs"/>
          <w:rtl/>
          <w:lang w:bidi="ar-EG"/>
        </w:rPr>
        <w:t>. وبصورة أكثر تحديداً:</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جماعات الأخوة النسائية تقدم بطاقات ومنشورات إعلامية بشأن الطب الوقائي بالإضافة إلى برامج التنفيذ العملي.</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عصبة ح</w:t>
      </w:r>
      <w:r w:rsidR="00B67FB4">
        <w:rPr>
          <w:rFonts w:hint="cs"/>
          <w:rtl/>
          <w:lang w:bidi="ar-EG"/>
        </w:rPr>
        <w:t>قوق المرأة عقدت مناظرة عامة عن</w:t>
      </w:r>
      <w:r>
        <w:rPr>
          <w:rFonts w:hint="cs"/>
          <w:rtl/>
          <w:lang w:bidi="ar-EG"/>
        </w:rPr>
        <w:t xml:space="preserve"> </w:t>
      </w:r>
      <w:r>
        <w:rPr>
          <w:rFonts w:hint="eastAsia"/>
          <w:rtl/>
          <w:lang w:bidi="ar-EG"/>
        </w:rPr>
        <w:t xml:space="preserve">”مشاكل السكان </w:t>
      </w:r>
      <w:r>
        <w:rPr>
          <w:rtl/>
          <w:lang w:bidi="ar-EG"/>
        </w:rPr>
        <w:t>–</w:t>
      </w:r>
      <w:r>
        <w:rPr>
          <w:rFonts w:hint="eastAsia"/>
          <w:rtl/>
          <w:lang w:bidi="ar-EG"/>
        </w:rPr>
        <w:t xml:space="preserve"> تنظيم </w:t>
      </w:r>
      <w:r>
        <w:rPr>
          <w:rFonts w:hint="cs"/>
          <w:rtl/>
          <w:lang w:bidi="ar-EG"/>
        </w:rPr>
        <w:t xml:space="preserve">الأسرة </w:t>
      </w:r>
      <w:r>
        <w:rPr>
          <w:rtl/>
          <w:lang w:bidi="ar-EG"/>
        </w:rPr>
        <w:t>–</w:t>
      </w:r>
      <w:r>
        <w:rPr>
          <w:rFonts w:hint="cs"/>
          <w:rtl/>
          <w:lang w:bidi="ar-EG"/>
        </w:rPr>
        <w:t xml:space="preserve"> التلقيح الاصطناعي</w:t>
      </w:r>
      <w:r>
        <w:rPr>
          <w:rFonts w:hint="eastAsia"/>
          <w:rtl/>
          <w:lang w:bidi="ar-EG"/>
        </w:rPr>
        <w:t xml:space="preserve">“ يوم 28/11/2002. </w:t>
      </w:r>
      <w:r>
        <w:rPr>
          <w:rFonts w:hint="cs"/>
          <w:rtl/>
          <w:lang w:bidi="ar-EG"/>
        </w:rPr>
        <w:t xml:space="preserve">وفضلاً عن ذلك نشرت في عام 2002 مقالة في مجلة </w:t>
      </w:r>
      <w:r>
        <w:rPr>
          <w:rFonts w:hint="eastAsia"/>
          <w:rtl/>
          <w:lang w:bidi="ar-EG"/>
        </w:rPr>
        <w:t>”كفاح المرأة</w:t>
      </w:r>
      <w:r>
        <w:rPr>
          <w:rFonts w:hint="cs"/>
          <w:rtl/>
          <w:lang w:bidi="ar-EG"/>
        </w:rPr>
        <w:t xml:space="preserve">“ عن </w:t>
      </w:r>
      <w:r>
        <w:rPr>
          <w:rFonts w:hint="eastAsia"/>
          <w:rtl/>
          <w:lang w:bidi="ar-EG"/>
        </w:rPr>
        <w:t>”انخفاض معدل المواليد في سياق مشكلة السكان العالمية</w:t>
      </w:r>
      <w:r>
        <w:rPr>
          <w:rFonts w:hint="cs"/>
          <w:rtl/>
          <w:lang w:bidi="ar-EG"/>
        </w:rPr>
        <w:t>“.</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الجمعية اليونانية لمكافحة السرطان وهي أكبر منظمة اجتماعية </w:t>
      </w:r>
      <w:r>
        <w:rPr>
          <w:rtl/>
          <w:lang w:bidi="ar-EG"/>
        </w:rPr>
        <w:t>–</w:t>
      </w:r>
      <w:r w:rsidR="00B67FB4">
        <w:rPr>
          <w:rFonts w:hint="cs"/>
          <w:rtl/>
          <w:lang w:bidi="ar-EG"/>
        </w:rPr>
        <w:t xml:space="preserve"> طبية في اليونان ولها</w:t>
      </w:r>
      <w:r>
        <w:rPr>
          <w:rFonts w:hint="cs"/>
          <w:rtl/>
          <w:lang w:bidi="ar-EG"/>
        </w:rPr>
        <w:t xml:space="preserve"> 34 فرعاً في كل أنحاء البلاد وتتعلق أنشطة هذه الجمعية بما يلي: (1) توعية السكان (2) توعية موظفي الخدمات الصحية (3) التشخيص المبكر (4) تقديم الدعم الاجتماعي </w:t>
      </w:r>
      <w:r>
        <w:rPr>
          <w:rtl/>
          <w:lang w:bidi="ar-EG"/>
        </w:rPr>
        <w:t>–</w:t>
      </w:r>
      <w:r>
        <w:rPr>
          <w:rFonts w:hint="cs"/>
          <w:rtl/>
          <w:lang w:bidi="ar-EG"/>
        </w:rPr>
        <w:t xml:space="preserve"> النفساني للمرضى وأقربائهم (5) التأهيل والرعاية فيما بعد العلاج لمرضى الأورام. وخلال السنوات الثلاث الماضية، قامت جمعية مكافحة</w:t>
      </w:r>
      <w:r w:rsidR="006808F0">
        <w:rPr>
          <w:rFonts w:hint="cs"/>
          <w:rtl/>
          <w:lang w:bidi="ar-EG"/>
        </w:rPr>
        <w:t xml:space="preserve"> السرطان اليونانية بتحديد واعتماد</w:t>
      </w:r>
      <w:r>
        <w:rPr>
          <w:rFonts w:hint="cs"/>
          <w:rtl/>
          <w:lang w:bidi="ar-EG"/>
        </w:rPr>
        <w:t xml:space="preserve"> شهر تشرين الأول/أكتوبر بوصفه </w:t>
      </w:r>
      <w:r>
        <w:rPr>
          <w:rFonts w:hint="eastAsia"/>
          <w:rtl/>
          <w:lang w:bidi="ar-EG"/>
        </w:rPr>
        <w:t>”شهر الوقاية من سرطان الثدي</w:t>
      </w:r>
      <w:r>
        <w:rPr>
          <w:rFonts w:hint="cs"/>
          <w:rtl/>
          <w:lang w:bidi="ar-EG"/>
        </w:rPr>
        <w:t>“ وكان أن عبأت لذلك المجتمع اليوناني. وفضلاً عن ذلك ففي خلال السنوات الثلاث السابقة عملت الجمعية على أن تدير وهي حتى الآن تدير شبكة رعاية الثدي التي تشكل التنفيذ الرائد لنظام معلومات ودعم متكامل للنساء بشأن القضايا المتعلقة بصحة الثدي وبالذات سرطان الثدي. ويتمثل المحور الرئيسي لأنشطة الشبكة في خط هاتفي ساخن (ومن ثم في شبكة الإنترنت في المستقبل القريب).</w:t>
      </w:r>
    </w:p>
    <w:p w:rsidR="00E83CF4" w:rsidRDefault="00E83CF4" w:rsidP="00D26585">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وفي آذار/مارس 2002، أنشأت الجمعية اليونانية لأمراض الجهاز الثديي مركزاً للدعم الاجتماعي </w:t>
      </w:r>
      <w:r>
        <w:rPr>
          <w:rtl/>
          <w:lang w:bidi="ar-EG"/>
        </w:rPr>
        <w:t>–</w:t>
      </w:r>
      <w:r w:rsidR="004D2569">
        <w:rPr>
          <w:rFonts w:hint="cs"/>
          <w:rtl/>
          <w:lang w:bidi="ar-EG"/>
        </w:rPr>
        <w:t xml:space="preserve"> النفساني للنساء</w:t>
      </w:r>
      <w:r>
        <w:rPr>
          <w:rFonts w:hint="cs"/>
          <w:rtl/>
          <w:lang w:bidi="ar-EG"/>
        </w:rPr>
        <w:t xml:space="preserve"> </w:t>
      </w:r>
      <w:r w:rsidR="006808F0">
        <w:rPr>
          <w:rFonts w:hint="cs"/>
          <w:rtl/>
          <w:lang w:bidi="ar-EG"/>
        </w:rPr>
        <w:t>المصابات</w:t>
      </w:r>
      <w:r>
        <w:rPr>
          <w:rFonts w:hint="cs"/>
          <w:rtl/>
          <w:lang w:bidi="ar-EG"/>
        </w:rPr>
        <w:t xml:space="preserve"> </w:t>
      </w:r>
      <w:r w:rsidR="006808F0">
        <w:rPr>
          <w:rFonts w:hint="cs"/>
          <w:rtl/>
          <w:lang w:bidi="ar-EG"/>
        </w:rPr>
        <w:t>ب</w:t>
      </w:r>
      <w:r>
        <w:rPr>
          <w:rFonts w:hint="cs"/>
          <w:rtl/>
          <w:lang w:bidi="ar-EG"/>
        </w:rPr>
        <w:t>سرطان الثدي وعائلاتهن. ويقدم المركز خدمات مجانية لجميع النساء اللائي تم تشخيصهن مؤخرا بإصابات بسر</w:t>
      </w:r>
      <w:r w:rsidR="006808F0">
        <w:rPr>
          <w:rFonts w:hint="cs"/>
          <w:rtl/>
          <w:lang w:bidi="ar-EG"/>
        </w:rPr>
        <w:t>طان الثدي أو النساء اللائي يتلقين</w:t>
      </w:r>
      <w:r>
        <w:rPr>
          <w:rFonts w:hint="cs"/>
          <w:rtl/>
          <w:lang w:bidi="ar-EG"/>
        </w:rPr>
        <w:t xml:space="preserve"> العلاج الطبي </w:t>
      </w:r>
      <w:r w:rsidR="00D26585">
        <w:rPr>
          <w:rFonts w:hint="cs"/>
          <w:rtl/>
          <w:lang w:bidi="ar-EG"/>
        </w:rPr>
        <w:t>ضد</w:t>
      </w:r>
      <w:r>
        <w:rPr>
          <w:rFonts w:hint="cs"/>
          <w:rtl/>
          <w:lang w:bidi="ar-EG"/>
        </w:rPr>
        <w:t xml:space="preserve"> هذا المرض وللأفراد من أقرب الأقربين إليهن الذين يخالطوهن مباشرة ويتولون جزءا من رعاية هؤلاء النساء. وبالإضافة إلى ذلك</w:t>
      </w:r>
      <w:r w:rsidR="006A198B">
        <w:rPr>
          <w:rFonts w:hint="cs"/>
          <w:rtl/>
          <w:lang w:bidi="ar-EG"/>
        </w:rPr>
        <w:t xml:space="preserve"> </w:t>
      </w:r>
      <w:r w:rsidR="00D26585">
        <w:rPr>
          <w:rFonts w:hint="cs"/>
          <w:rtl/>
          <w:lang w:bidi="ar-EG"/>
        </w:rPr>
        <w:t>تنظّم</w:t>
      </w:r>
      <w:r w:rsidR="006A198B">
        <w:rPr>
          <w:rFonts w:hint="cs"/>
          <w:rtl/>
          <w:lang w:bidi="ar-EG"/>
        </w:rPr>
        <w:t xml:space="preserve"> </w:t>
      </w:r>
      <w:r w:rsidR="00534A69">
        <w:rPr>
          <w:rFonts w:hint="cs"/>
          <w:rtl/>
          <w:lang w:bidi="ar-EG"/>
        </w:rPr>
        <w:t>الجمعية</w:t>
      </w:r>
      <w:r>
        <w:rPr>
          <w:rFonts w:hint="cs"/>
          <w:rtl/>
          <w:lang w:bidi="ar-EG"/>
        </w:rPr>
        <w:t xml:space="preserve"> فعاليات إعلامية في أثينا وفي سائر أنحاء البلاد بشأن </w:t>
      </w:r>
      <w:r>
        <w:rPr>
          <w:rFonts w:hint="eastAsia"/>
          <w:rtl/>
          <w:lang w:bidi="ar-EG"/>
        </w:rPr>
        <w:t>”معلومات للحماية ضد سرطان الثدي الذي يهدد الصحة والحياة</w:t>
      </w:r>
      <w:r>
        <w:rPr>
          <w:rFonts w:hint="cs"/>
          <w:rtl/>
          <w:lang w:bidi="ar-EG"/>
        </w:rPr>
        <w:t>“ كما طبعت منشورات تضم معلومات طبية عن المسائل المتصلة بسرطان الثدي.</w:t>
      </w:r>
    </w:p>
    <w:p w:rsidR="00E83CF4" w:rsidRDefault="00E83CF4" w:rsidP="009A55CE">
      <w:pPr>
        <w:pStyle w:val="SingleTxt"/>
        <w:spacing w:line="380" w:lineRule="exact"/>
        <w:ind w:left="1264" w:right="1264"/>
        <w:rPr>
          <w:rFonts w:hint="cs"/>
          <w:rtl/>
          <w:lang w:bidi="ar-EG"/>
        </w:rPr>
      </w:pPr>
      <w:r>
        <w:rPr>
          <w:rFonts w:hint="cs"/>
          <w:rtl/>
          <w:lang w:bidi="ar-EG"/>
        </w:rPr>
        <w:t>32 -</w:t>
      </w:r>
      <w:r>
        <w:rPr>
          <w:rFonts w:hint="cs"/>
          <w:rtl/>
          <w:lang w:bidi="ar-EG"/>
        </w:rPr>
        <w:tab/>
        <w:t>وثمة وحدة متنقلة لفرع هيركليون/كريت لمركز بحوث مساواة الجنسين</w:t>
      </w:r>
      <w:r w:rsidR="006D3D2C">
        <w:rPr>
          <w:rFonts w:hint="cs"/>
          <w:rtl/>
          <w:lang w:bidi="ar-EG"/>
        </w:rPr>
        <w:t>،</w:t>
      </w:r>
      <w:r>
        <w:rPr>
          <w:rFonts w:hint="cs"/>
          <w:rtl/>
          <w:lang w:bidi="ar-EG"/>
        </w:rPr>
        <w:t xml:space="preserve"> </w:t>
      </w:r>
      <w:r w:rsidR="004D2569">
        <w:rPr>
          <w:rFonts w:hint="cs"/>
          <w:rtl/>
          <w:lang w:bidi="ar-EG"/>
        </w:rPr>
        <w:t xml:space="preserve">وهي التي </w:t>
      </w:r>
      <w:r w:rsidR="00D26585">
        <w:rPr>
          <w:rFonts w:hint="cs"/>
          <w:rtl/>
          <w:lang w:bidi="ar-EG"/>
        </w:rPr>
        <w:t>نظمت مناسبة</w:t>
      </w:r>
      <w:r>
        <w:rPr>
          <w:rFonts w:hint="cs"/>
          <w:rtl/>
          <w:lang w:bidi="ar-EG"/>
        </w:rPr>
        <w:t xml:space="preserve"> إعلامية بشأن مسائل تنظيم الأسرة ومنع الحمل وانقطاع الطمث وهشاشة العظام يوم 10/7/2002. وفي يومي 4 و 5 من شهر كانون الثاني/يناير 2001 نظم مسؤولو الوحدة حلقة دراسية</w:t>
      </w:r>
      <w:r w:rsidR="00324E3E">
        <w:rPr>
          <w:rFonts w:hint="cs"/>
          <w:rtl/>
          <w:lang w:bidi="ar-EG"/>
        </w:rPr>
        <w:t xml:space="preserve"> لتوعية الفتيات فيما يتصل بالاعتبارات</w:t>
      </w:r>
      <w:r>
        <w:rPr>
          <w:rFonts w:hint="cs"/>
          <w:rtl/>
          <w:lang w:bidi="ar-EG"/>
        </w:rPr>
        <w:t xml:space="preserve"> الجنساني</w:t>
      </w:r>
      <w:r w:rsidR="00324E3E">
        <w:rPr>
          <w:rFonts w:hint="cs"/>
          <w:rtl/>
          <w:lang w:bidi="ar-EG"/>
        </w:rPr>
        <w:t>ة</w:t>
      </w:r>
      <w:r>
        <w:rPr>
          <w:rFonts w:hint="cs"/>
          <w:rtl/>
          <w:lang w:bidi="ar-EG"/>
        </w:rPr>
        <w:t xml:space="preserve"> خلال فترة المراهقة. وخلال الفترة الزمنية من أيلول/سبتمبر 2000 إلى أيار/مايو 2001، عملت وحدة معلومات متنقلة</w:t>
      </w:r>
      <w:r w:rsidR="00D67B21">
        <w:rPr>
          <w:rFonts w:hint="cs"/>
          <w:rtl/>
          <w:lang w:bidi="ar-EG"/>
        </w:rPr>
        <w:t xml:space="preserve"> على</w:t>
      </w:r>
      <w:r>
        <w:rPr>
          <w:rFonts w:hint="cs"/>
          <w:rtl/>
          <w:lang w:bidi="ar-EG"/>
        </w:rPr>
        <w:t xml:space="preserve"> تقد</w:t>
      </w:r>
      <w:r w:rsidR="00D67B21">
        <w:rPr>
          <w:rFonts w:hint="cs"/>
          <w:rtl/>
          <w:lang w:bidi="ar-EG"/>
        </w:rPr>
        <w:t>ي</w:t>
      </w:r>
      <w:r>
        <w:rPr>
          <w:rFonts w:hint="cs"/>
          <w:rtl/>
          <w:lang w:bidi="ar-EG"/>
        </w:rPr>
        <w:t xml:space="preserve">م المعلومات بشأن نطاق كامل من المسائل من بينها المرأة والصحة على أساس نموذجي كما شهد كانون الأول/ديسمبر 2000 قيام مركز بحوث مساواة الجنسين بإجراء دراسة عن </w:t>
      </w:r>
      <w:r>
        <w:rPr>
          <w:rFonts w:hint="eastAsia"/>
          <w:rtl/>
          <w:lang w:bidi="ar-EG"/>
        </w:rPr>
        <w:t>”</w:t>
      </w:r>
      <w:r w:rsidR="009A55CE">
        <w:rPr>
          <w:rFonts w:hint="cs"/>
          <w:rtl/>
          <w:lang w:bidi="ar-EG"/>
        </w:rPr>
        <w:t>التعامل مع</w:t>
      </w:r>
      <w:r w:rsidR="00EA7057">
        <w:rPr>
          <w:rFonts w:hint="cs"/>
          <w:rtl/>
          <w:lang w:bidi="ar-EG"/>
        </w:rPr>
        <w:t xml:space="preserve"> مشكلة</w:t>
      </w:r>
      <w:r>
        <w:rPr>
          <w:rFonts w:hint="eastAsia"/>
          <w:rtl/>
          <w:lang w:bidi="ar-EG"/>
        </w:rPr>
        <w:t xml:space="preserve"> المرض العقلي</w:t>
      </w:r>
      <w:r>
        <w:rPr>
          <w:rFonts w:hint="cs"/>
          <w:rtl/>
          <w:lang w:bidi="ar-EG"/>
        </w:rPr>
        <w:t>“.</w:t>
      </w:r>
    </w:p>
    <w:p w:rsidR="00E83CF4" w:rsidRDefault="00E83CF4" w:rsidP="00E83CF4">
      <w:pPr>
        <w:pStyle w:val="SingleTxt"/>
        <w:spacing w:line="380" w:lineRule="exact"/>
        <w:ind w:left="2528" w:right="1264" w:hanging="1264"/>
        <w:jc w:val="center"/>
        <w:rPr>
          <w:rFonts w:hint="cs"/>
          <w:b/>
          <w:bCs/>
          <w:rtl/>
          <w:lang w:bidi="ar-EG"/>
        </w:rPr>
      </w:pPr>
      <w:r>
        <w:rPr>
          <w:rFonts w:hint="cs"/>
          <w:b/>
          <w:bCs/>
          <w:rtl/>
          <w:lang w:bidi="ar-EG"/>
        </w:rPr>
        <w:t>باء -</w:t>
      </w:r>
      <w:r>
        <w:rPr>
          <w:rFonts w:hint="cs"/>
          <w:b/>
          <w:bCs/>
          <w:rtl/>
          <w:lang w:bidi="ar-EG"/>
        </w:rPr>
        <w:tab/>
        <w:t>المرأة والرعاية الاجتماعية</w:t>
      </w:r>
    </w:p>
    <w:p w:rsidR="00E83CF4" w:rsidRDefault="00E83CF4" w:rsidP="00E83CF4">
      <w:pPr>
        <w:pStyle w:val="SingleTxt"/>
        <w:spacing w:line="380" w:lineRule="exact"/>
        <w:ind w:left="2528" w:right="1264" w:hanging="1264"/>
        <w:jc w:val="center"/>
        <w:rPr>
          <w:rFonts w:hint="cs"/>
          <w:rtl/>
          <w:lang w:bidi="ar-EG"/>
        </w:rPr>
      </w:pPr>
      <w:r>
        <w:rPr>
          <w:rFonts w:hint="cs"/>
          <w:b/>
          <w:bCs/>
          <w:rtl/>
          <w:lang w:bidi="ar-EG"/>
        </w:rPr>
        <w:t>أولا -</w:t>
      </w:r>
      <w:r>
        <w:rPr>
          <w:rFonts w:hint="cs"/>
          <w:b/>
          <w:bCs/>
          <w:rtl/>
          <w:lang w:bidi="ar-EG"/>
        </w:rPr>
        <w:tab/>
        <w:t>مكافحة الفقر والاستبعاد الاجتماعي</w:t>
      </w:r>
    </w:p>
    <w:p w:rsidR="00E83CF4" w:rsidRDefault="00E83CF4" w:rsidP="00E83CF4">
      <w:pPr>
        <w:pStyle w:val="SingleTxt"/>
        <w:spacing w:line="380" w:lineRule="exact"/>
        <w:ind w:left="1264" w:right="1264"/>
        <w:rPr>
          <w:rFonts w:hint="cs"/>
          <w:rtl/>
          <w:lang w:bidi="ar-EG"/>
        </w:rPr>
      </w:pPr>
      <w:r>
        <w:rPr>
          <w:rFonts w:hint="cs"/>
          <w:rtl/>
          <w:lang w:bidi="ar-EG"/>
        </w:rPr>
        <w:t>33 -</w:t>
      </w:r>
      <w:r>
        <w:rPr>
          <w:rFonts w:hint="cs"/>
          <w:rtl/>
          <w:lang w:bidi="ar-EG"/>
        </w:rPr>
        <w:tab/>
        <w:t xml:space="preserve">الإجراء 3/1 من البرنامج التنفيذي </w:t>
      </w:r>
      <w:r>
        <w:rPr>
          <w:rFonts w:hint="eastAsia"/>
          <w:rtl/>
          <w:lang w:bidi="ar-EG"/>
        </w:rPr>
        <w:t xml:space="preserve">”الصحة </w:t>
      </w:r>
      <w:r>
        <w:rPr>
          <w:rtl/>
          <w:lang w:bidi="ar-EG"/>
        </w:rPr>
        <w:t>–</w:t>
      </w:r>
      <w:r>
        <w:rPr>
          <w:rFonts w:hint="cs"/>
          <w:rtl/>
          <w:lang w:bidi="ar-EG"/>
        </w:rPr>
        <w:t xml:space="preserve"> الرفاه - 2006</w:t>
      </w:r>
      <w:r>
        <w:rPr>
          <w:rFonts w:hint="eastAsia"/>
          <w:rtl/>
          <w:lang w:bidi="ar-EG"/>
        </w:rPr>
        <w:t>“المنبثق عن</w:t>
      </w:r>
      <w:r>
        <w:rPr>
          <w:rFonts w:hint="cs"/>
          <w:rtl/>
          <w:lang w:bidi="ar-EG"/>
        </w:rPr>
        <w:t xml:space="preserve"> إطار</w:t>
      </w:r>
      <w:r>
        <w:rPr>
          <w:rFonts w:hint="eastAsia"/>
          <w:rtl/>
          <w:lang w:bidi="ar-EG"/>
        </w:rPr>
        <w:t xml:space="preserve"> الدعم المجتمعي الثالث (2000-2006</w:t>
      </w:r>
      <w:r>
        <w:rPr>
          <w:rFonts w:hint="cs"/>
          <w:rtl/>
          <w:lang w:bidi="ar-EG"/>
        </w:rPr>
        <w:t>) يتوجه نحو تطوير الرعاية الاجتماعية من الدرجة الأولى من خلال تقديم الخدمات على صعيد محلي. ويرتبط تنفيذ هذا الإجراء مباشرة بإنشاء شبكة خدمات اجتماعية وسوف يتم تنفيذه في نحو 150 بلدية في البلاد</w:t>
      </w:r>
      <w:r w:rsidR="00C30B98">
        <w:rPr>
          <w:rFonts w:hint="cs"/>
          <w:rtl/>
          <w:lang w:bidi="ar-EG"/>
        </w:rPr>
        <w:t>. وفي سياق الإجراء 3/1 سوف ت</w:t>
      </w:r>
      <w:r>
        <w:rPr>
          <w:rFonts w:hint="cs"/>
          <w:rtl/>
          <w:lang w:bidi="ar-EG"/>
        </w:rPr>
        <w:t>تاح خدمات ذات طبيعة داعمة تهدف إلى مكافحة الفقر والاستبعاد الاجتماعي. ومن المحاور الرئيسية لشبكة الخدمات الاجتماعية ما يتمثل في تقديم الخدمات الداعمة لمكافحة الاستبعاد المباشر أو غير المباشر من سوق العمل</w:t>
      </w:r>
    </w:p>
    <w:p w:rsidR="00E83CF4" w:rsidRDefault="00E83CF4" w:rsidP="00E83CF4">
      <w:pPr>
        <w:pStyle w:val="SingleTxt"/>
        <w:spacing w:line="380" w:lineRule="exact"/>
        <w:ind w:left="1264" w:right="1264"/>
        <w:jc w:val="center"/>
        <w:rPr>
          <w:rFonts w:hint="cs"/>
          <w:b/>
          <w:bCs/>
          <w:rtl/>
          <w:lang w:bidi="ar-EG"/>
        </w:rPr>
      </w:pPr>
      <w:r>
        <w:rPr>
          <w:rFonts w:hint="cs"/>
          <w:b/>
          <w:bCs/>
          <w:rtl/>
          <w:lang w:bidi="ar-EG"/>
        </w:rPr>
        <w:t>ثانياً -مكاتب خدمات الدعم الاجتماعي</w:t>
      </w:r>
    </w:p>
    <w:p w:rsidR="00E83CF4" w:rsidRDefault="00E83CF4" w:rsidP="009A55CE">
      <w:pPr>
        <w:pStyle w:val="SingleTxt"/>
        <w:spacing w:line="380" w:lineRule="exact"/>
        <w:ind w:left="1264" w:right="1264"/>
        <w:rPr>
          <w:rFonts w:hint="cs"/>
          <w:rtl/>
          <w:lang w:bidi="ar-EG"/>
        </w:rPr>
      </w:pPr>
      <w:r>
        <w:rPr>
          <w:rFonts w:hint="cs"/>
          <w:rtl/>
          <w:lang w:bidi="ar-EG"/>
        </w:rPr>
        <w:t>34 -</w:t>
      </w:r>
      <w:r>
        <w:rPr>
          <w:rFonts w:hint="cs"/>
          <w:rtl/>
          <w:lang w:bidi="ar-EG"/>
        </w:rPr>
        <w:tab/>
        <w:t>مكاتب خدمات الدعم الاجتماعي تتوجه نحو كل فرد يواجه مشاكل استبعا</w:t>
      </w:r>
      <w:r w:rsidR="00C30B98">
        <w:rPr>
          <w:rFonts w:hint="cs"/>
          <w:rtl/>
          <w:lang w:bidi="ar-EG"/>
        </w:rPr>
        <w:t>د متراكمة ولا تغطيه خدمات الرعاية</w:t>
      </w:r>
      <w:r>
        <w:rPr>
          <w:rFonts w:hint="cs"/>
          <w:rtl/>
          <w:lang w:bidi="ar-EG"/>
        </w:rPr>
        <w:t xml:space="preserve"> أو خدمات التوظيف والتدريب</w:t>
      </w:r>
      <w:r w:rsidR="00C30B98">
        <w:rPr>
          <w:rFonts w:hint="cs"/>
          <w:rtl/>
          <w:lang w:bidi="ar-EG"/>
        </w:rPr>
        <w:t>.</w:t>
      </w:r>
      <w:r w:rsidR="00E85D22">
        <w:rPr>
          <w:rFonts w:hint="cs"/>
          <w:rtl/>
          <w:lang w:bidi="ar-EG"/>
        </w:rPr>
        <w:t xml:space="preserve"> أما </w:t>
      </w:r>
      <w:r>
        <w:rPr>
          <w:rFonts w:hint="cs"/>
          <w:rtl/>
          <w:lang w:bidi="ar-EG"/>
        </w:rPr>
        <w:t xml:space="preserve">الأفراد الذين يتم خدمتهم على هذا النسق </w:t>
      </w:r>
      <w:r w:rsidR="00E85D22">
        <w:rPr>
          <w:rFonts w:hint="cs"/>
          <w:rtl/>
          <w:lang w:bidi="ar-EG"/>
        </w:rPr>
        <w:t>ف</w:t>
      </w:r>
      <w:r>
        <w:rPr>
          <w:rFonts w:hint="cs"/>
          <w:rtl/>
          <w:lang w:bidi="ar-EG"/>
        </w:rPr>
        <w:t xml:space="preserve">ينتمون إلى الفئات التالية: </w:t>
      </w:r>
      <w:r w:rsidR="00E85D22">
        <w:rPr>
          <w:rFonts w:hint="cs"/>
          <w:rtl/>
          <w:lang w:bidi="ar-EG"/>
        </w:rPr>
        <w:t>الأفراد من ذوي الإعاقات</w:t>
      </w:r>
      <w:r>
        <w:rPr>
          <w:rFonts w:hint="cs"/>
          <w:rtl/>
          <w:lang w:bidi="ar-EG"/>
        </w:rPr>
        <w:t xml:space="preserve"> </w:t>
      </w:r>
      <w:r w:rsidR="009A55CE">
        <w:rPr>
          <w:rFonts w:hint="cs"/>
          <w:rtl/>
          <w:lang w:bidi="ar-EG"/>
        </w:rPr>
        <w:t xml:space="preserve">والأشخاص </w:t>
      </w:r>
      <w:r>
        <w:rPr>
          <w:rFonts w:hint="cs"/>
          <w:rtl/>
          <w:lang w:bidi="ar-EG"/>
        </w:rPr>
        <w:t>الذين يقدمون الرعاية إلى أفراد عالة عليهم في أسرهم ويواجهون لهذا السبب صعوبات في دخول سوق العمل أو البقاء فيها</w:t>
      </w:r>
      <w:r w:rsidR="00E85D22">
        <w:rPr>
          <w:rFonts w:hint="cs"/>
          <w:rtl/>
          <w:lang w:bidi="ar-EG"/>
        </w:rPr>
        <w:t>،</w:t>
      </w:r>
      <w:r>
        <w:rPr>
          <w:rFonts w:hint="cs"/>
          <w:rtl/>
          <w:lang w:bidi="ar-EG"/>
        </w:rPr>
        <w:t xml:space="preserve"> وأُسر </w:t>
      </w:r>
      <w:r w:rsidR="009A55CE">
        <w:rPr>
          <w:rFonts w:hint="cs"/>
          <w:rtl/>
          <w:lang w:bidi="ar-EG"/>
        </w:rPr>
        <w:t>العائل</w:t>
      </w:r>
      <w:r>
        <w:rPr>
          <w:rFonts w:hint="cs"/>
          <w:rtl/>
          <w:lang w:bidi="ar-EG"/>
        </w:rPr>
        <w:t xml:space="preserve"> الوحيد</w:t>
      </w:r>
      <w:r w:rsidR="00E85D22">
        <w:rPr>
          <w:rFonts w:hint="cs"/>
          <w:rtl/>
          <w:lang w:bidi="ar-EG"/>
        </w:rPr>
        <w:t>،</w:t>
      </w:r>
      <w:r>
        <w:rPr>
          <w:rFonts w:hint="cs"/>
          <w:rtl/>
          <w:lang w:bidi="ar-EG"/>
        </w:rPr>
        <w:t xml:space="preserve"> والنساء المضرورات</w:t>
      </w:r>
      <w:r w:rsidR="00E85D22">
        <w:rPr>
          <w:rFonts w:hint="cs"/>
          <w:rtl/>
          <w:lang w:bidi="ar-EG"/>
        </w:rPr>
        <w:t>،</w:t>
      </w:r>
      <w:r>
        <w:rPr>
          <w:rFonts w:hint="cs"/>
          <w:rtl/>
          <w:lang w:bidi="ar-EG"/>
        </w:rPr>
        <w:t xml:space="preserve"> وا</w:t>
      </w:r>
      <w:r w:rsidR="00E85D22">
        <w:rPr>
          <w:rFonts w:hint="cs"/>
          <w:rtl/>
          <w:lang w:bidi="ar-EG"/>
        </w:rPr>
        <w:t>لمهاجرون الوافدون</w:t>
      </w:r>
      <w:r>
        <w:rPr>
          <w:rFonts w:hint="cs"/>
          <w:rtl/>
          <w:lang w:bidi="ar-EG"/>
        </w:rPr>
        <w:t xml:space="preserve"> والمهاجرون إلى الخارج وطالبو اللجوء واللاجئون وشع</w:t>
      </w:r>
      <w:r w:rsidR="006F074F">
        <w:rPr>
          <w:rFonts w:hint="cs"/>
          <w:rtl/>
          <w:lang w:bidi="ar-EG"/>
        </w:rPr>
        <w:t>ْ</w:t>
      </w:r>
      <w:r>
        <w:rPr>
          <w:rFonts w:hint="cs"/>
          <w:rtl/>
          <w:lang w:bidi="ar-EG"/>
        </w:rPr>
        <w:t xml:space="preserve">ب الروما والأفراد من ذوي الخصوصيات اللغوية والدينية والمساجين السابقون والمدمنون السابقون والمشردون وغير المستخدمين </w:t>
      </w:r>
      <w:r w:rsidR="006F074F">
        <w:rPr>
          <w:rFonts w:hint="cs"/>
          <w:rtl/>
          <w:lang w:bidi="ar-EG"/>
        </w:rPr>
        <w:t>وغيرهم من فئات البشر الذين</w:t>
      </w:r>
      <w:r>
        <w:rPr>
          <w:rFonts w:hint="cs"/>
          <w:rtl/>
          <w:lang w:bidi="ar-EG"/>
        </w:rPr>
        <w:t xml:space="preserve"> يواجهون أو يهدَّدون بمواجهة </w:t>
      </w:r>
      <w:r w:rsidR="009A55CE">
        <w:rPr>
          <w:rFonts w:hint="cs"/>
          <w:rtl/>
          <w:lang w:bidi="ar-EG"/>
        </w:rPr>
        <w:t>النبذ</w:t>
      </w:r>
      <w:r>
        <w:rPr>
          <w:rFonts w:hint="cs"/>
          <w:rtl/>
          <w:lang w:bidi="ar-EG"/>
        </w:rPr>
        <w:t xml:space="preserve"> الاجتماعي والاستبعاد من سوق العمل. ويقدم الأفراد العلميون التابعون لمكاتب خدمات الدعم الاجتماعي الخدمات التالية: </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الدعم والمشورة في المجالين الاجتماعي والنفساني</w:t>
      </w:r>
    </w:p>
    <w:p w:rsidR="00E83CF4" w:rsidRDefault="006F074F"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تمكين وتفعيل الأطراف</w:t>
      </w:r>
      <w:r w:rsidR="00E83CF4">
        <w:rPr>
          <w:rFonts w:hint="cs"/>
          <w:rtl/>
          <w:lang w:bidi="ar-EG"/>
        </w:rPr>
        <w:t xml:space="preserve"> ذات الصلة</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توعية وتثقيف أصحاب الأعمال والشركات</w:t>
      </w:r>
    </w:p>
    <w:p w:rsidR="00E83CF4" w:rsidRPr="00461A56"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دعم وتعزيز أُسر الأفراد المعنيي</w:t>
      </w:r>
      <w:r>
        <w:rPr>
          <w:rFonts w:hint="eastAsia"/>
          <w:rtl/>
          <w:lang w:bidi="ar-EG"/>
        </w:rPr>
        <w:t>ن</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تطوير التعاون مع الهيئات الاجتماعية في المجتمع المحلي</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تقييم الأعمال وا</w:t>
      </w:r>
      <w:r w:rsidR="007105B1">
        <w:rPr>
          <w:rFonts w:hint="cs"/>
          <w:rtl/>
          <w:lang w:bidi="ar-EG"/>
        </w:rPr>
        <w:t>لنتائج فيما يتعلق بالتقدم المحرز في مجال</w:t>
      </w:r>
      <w:r>
        <w:rPr>
          <w:rFonts w:hint="cs"/>
          <w:rtl/>
          <w:lang w:bidi="ar-EG"/>
        </w:rPr>
        <w:t xml:space="preserve"> الاستخدام والدمج الاجتماعي-الاقتصادي أو إعادة دمج المستفيدين </w:t>
      </w:r>
    </w:p>
    <w:p w:rsidR="00E83CF4" w:rsidRDefault="00E83CF4" w:rsidP="00E83CF4">
      <w:pPr>
        <w:pStyle w:val="SingleTxt"/>
        <w:spacing w:line="380" w:lineRule="exact"/>
        <w:ind w:left="2528" w:right="1264" w:hanging="1264"/>
        <w:jc w:val="center"/>
        <w:rPr>
          <w:rFonts w:hint="cs"/>
          <w:b/>
          <w:bCs/>
          <w:rtl/>
          <w:lang w:bidi="ar-EG"/>
        </w:rPr>
      </w:pPr>
      <w:r>
        <w:rPr>
          <w:rFonts w:hint="cs"/>
          <w:b/>
          <w:bCs/>
          <w:rtl/>
          <w:lang w:bidi="ar-EG"/>
        </w:rPr>
        <w:t>ثالثاً -المركز الوطني للرعاية الاجتماعية في حالات الطوارئ</w:t>
      </w:r>
    </w:p>
    <w:p w:rsidR="00E83CF4" w:rsidRDefault="00E83CF4" w:rsidP="00447584">
      <w:pPr>
        <w:pStyle w:val="SingleTxt"/>
        <w:spacing w:line="380" w:lineRule="exact"/>
        <w:ind w:left="1264" w:right="1264"/>
        <w:rPr>
          <w:rFonts w:hint="cs"/>
          <w:rtl/>
          <w:lang w:bidi="ar-EG"/>
        </w:rPr>
      </w:pPr>
      <w:r>
        <w:rPr>
          <w:rFonts w:hint="cs"/>
          <w:rtl/>
          <w:lang w:bidi="ar-EG"/>
        </w:rPr>
        <w:t>35 -</w:t>
      </w:r>
      <w:r>
        <w:rPr>
          <w:rFonts w:hint="cs"/>
          <w:rtl/>
          <w:lang w:bidi="ar-EG"/>
        </w:rPr>
        <w:tab/>
        <w:t>المركز الوطني للرعاية الاجتماعية في حالات الطوارئ تم إنشاؤه كوحدة لامركزية منبثقة عن المنظمة الوطنية للرعاية الاجتماعية على أساس المادة 13 من</w:t>
      </w:r>
      <w:r w:rsidR="007105B1">
        <w:rPr>
          <w:rFonts w:hint="cs"/>
          <w:rtl/>
          <w:lang w:bidi="ar-EG"/>
        </w:rPr>
        <w:t xml:space="preserve"> القانون 2646/98 ومن ثم جرى تغييره</w:t>
      </w:r>
      <w:r w:rsidR="004D2569">
        <w:rPr>
          <w:rFonts w:hint="cs"/>
          <w:rtl/>
          <w:lang w:bidi="ar-EG"/>
        </w:rPr>
        <w:t xml:space="preserve"> ليصبح</w:t>
      </w:r>
      <w:r>
        <w:rPr>
          <w:rFonts w:hint="cs"/>
          <w:rtl/>
          <w:lang w:bidi="ar-EG"/>
        </w:rPr>
        <w:t xml:space="preserve"> مؤسسة مستقلة من مؤسسات القانون العام (القانون 3106/2003) تتخذ مقرها في أثينا تحت إشراف وسيطرة </w:t>
      </w:r>
      <w:r w:rsidR="00CB0D7D">
        <w:rPr>
          <w:rFonts w:hint="cs"/>
          <w:rtl/>
          <w:lang w:bidi="ar-EG"/>
        </w:rPr>
        <w:t>وزارة الصحة والرعاية</w:t>
      </w:r>
      <w:r>
        <w:rPr>
          <w:rFonts w:hint="cs"/>
          <w:rtl/>
          <w:lang w:bidi="ar-EG"/>
        </w:rPr>
        <w:t>. والمركز الوطني للرعاية الاجتماعية في حالات الطوارئ يخدم الأفراد المحتاجين إلى رعاية ودعم اجتماعيين فوريين وبصورة محددة البالغين الذين يو</w:t>
      </w:r>
      <w:r w:rsidR="006541F1">
        <w:rPr>
          <w:rFonts w:hint="cs"/>
          <w:rtl/>
          <w:lang w:bidi="ar-EG"/>
        </w:rPr>
        <w:t>ا</w:t>
      </w:r>
      <w:r>
        <w:rPr>
          <w:rFonts w:hint="cs"/>
          <w:rtl/>
          <w:lang w:bidi="ar-EG"/>
        </w:rPr>
        <w:t>جهون مواقف الأزمات والأطفال والشباب المحرومين من الرعاية الأسرية وضحايا العنف أو الإهمال</w:t>
      </w:r>
      <w:r w:rsidR="006541F1">
        <w:rPr>
          <w:rFonts w:hint="cs"/>
          <w:rtl/>
          <w:lang w:bidi="ar-EG"/>
        </w:rPr>
        <w:t>،</w:t>
      </w:r>
      <w:r>
        <w:rPr>
          <w:rFonts w:hint="cs"/>
          <w:rtl/>
          <w:lang w:bidi="ar-EG"/>
        </w:rPr>
        <w:t xml:space="preserve"> والنساء من ضحايا العنف أو المسنين الذين يشعرون بالوحدة</w:t>
      </w:r>
      <w:r w:rsidR="0090271F">
        <w:rPr>
          <w:rFonts w:hint="cs"/>
          <w:rtl/>
          <w:lang w:bidi="ar-EG"/>
        </w:rPr>
        <w:t>.</w:t>
      </w:r>
      <w:r>
        <w:rPr>
          <w:rFonts w:hint="cs"/>
          <w:rtl/>
          <w:lang w:bidi="ar-EG"/>
        </w:rPr>
        <w:t xml:space="preserve"> </w:t>
      </w:r>
      <w:r w:rsidR="00447584">
        <w:rPr>
          <w:rFonts w:hint="cs"/>
          <w:rtl/>
          <w:lang w:bidi="ar-EG"/>
        </w:rPr>
        <w:t>أما</w:t>
      </w:r>
      <w:r>
        <w:rPr>
          <w:rFonts w:hint="cs"/>
          <w:rtl/>
          <w:lang w:bidi="ar-EG"/>
        </w:rPr>
        <w:t xml:space="preserve"> الخدمات المقدمة</w:t>
      </w:r>
      <w:r w:rsidR="00447584">
        <w:rPr>
          <w:rFonts w:hint="cs"/>
          <w:rtl/>
          <w:lang w:bidi="ar-EG"/>
        </w:rPr>
        <w:t xml:space="preserve"> فتضم تحديداً</w:t>
      </w:r>
      <w:r>
        <w:rPr>
          <w:rFonts w:hint="cs"/>
          <w:rtl/>
          <w:lang w:bidi="ar-EG"/>
        </w:rPr>
        <w:t xml:space="preserve"> ما يلي: </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(أ)</w:t>
      </w:r>
      <w:r>
        <w:rPr>
          <w:rFonts w:hint="cs"/>
          <w:rtl/>
          <w:lang w:bidi="ar-EG"/>
        </w:rPr>
        <w:tab/>
        <w:t>التدخلات الاجتماعية في حالات الطوارئ،</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(ب)</w:t>
      </w:r>
      <w:r>
        <w:rPr>
          <w:rFonts w:hint="cs"/>
          <w:rtl/>
          <w:lang w:bidi="ar-EG"/>
        </w:rPr>
        <w:tab/>
        <w:t>العمل بصورة مؤقتة على تقديم المأوى والغذاء والكساء،</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(ج)</w:t>
      </w:r>
      <w:r>
        <w:rPr>
          <w:rFonts w:hint="cs"/>
          <w:rtl/>
          <w:lang w:bidi="ar-EG"/>
        </w:rPr>
        <w:tab/>
        <w:t>تقديم معلومات عن مسائل الرعاية،</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(د)</w:t>
      </w:r>
      <w:r>
        <w:rPr>
          <w:rFonts w:hint="cs"/>
          <w:rtl/>
          <w:lang w:bidi="ar-EG"/>
        </w:rPr>
        <w:tab/>
        <w:t>الدعم بالمشورة على المستوى الفردي والجماعة والمجتمع،</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(و)</w:t>
      </w:r>
      <w:r>
        <w:rPr>
          <w:rFonts w:hint="cs"/>
          <w:rtl/>
          <w:lang w:bidi="ar-EG"/>
        </w:rPr>
        <w:tab/>
        <w:t>تنسيق وتنفيذ برامج التضامن الاجتماعي والتطوع من أجل مواجهة حالات الطوارئ</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(ز)</w:t>
      </w:r>
      <w:r>
        <w:rPr>
          <w:rFonts w:hint="cs"/>
          <w:rtl/>
          <w:lang w:bidi="ar-EG"/>
        </w:rPr>
        <w:tab/>
        <w:t>تقديم المساعدة النفسانية القصيرة الأجل إلى الأفراد والأسر والفئات السكانية.</w:t>
      </w:r>
    </w:p>
    <w:p w:rsidR="00E83CF4" w:rsidRDefault="00E83CF4" w:rsidP="00E83CF4">
      <w:pPr>
        <w:pStyle w:val="SingleTxt"/>
        <w:spacing w:line="380" w:lineRule="exact"/>
        <w:ind w:left="1264" w:right="1264"/>
        <w:rPr>
          <w:rFonts w:hint="cs"/>
          <w:rtl/>
          <w:lang w:bidi="ar-EG"/>
        </w:rPr>
      </w:pPr>
      <w:r>
        <w:rPr>
          <w:rFonts w:hint="cs"/>
          <w:rtl/>
          <w:lang w:bidi="ar-EG"/>
        </w:rPr>
        <w:t>36 -</w:t>
      </w:r>
      <w:r>
        <w:rPr>
          <w:rFonts w:hint="cs"/>
          <w:rtl/>
          <w:lang w:bidi="ar-EG"/>
        </w:rPr>
        <w:tab/>
        <w:t xml:space="preserve">ويتألف المركز الوطني للرعاية الاجتماعية في حالات الطوارئ من الوحدات التنظيمية التالية: </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مركز التنسيق</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الوحدات الإقليمية التي تقدم خدمات الرعاية في الحالات ذات الصلة وهي: </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(أ)</w:t>
      </w:r>
      <w:r>
        <w:rPr>
          <w:rFonts w:hint="cs"/>
          <w:rtl/>
          <w:lang w:bidi="ar-EG"/>
        </w:rPr>
        <w:tab/>
        <w:t>مراكز الدعم الاجتماعي</w:t>
      </w:r>
      <w:r w:rsidR="00447584">
        <w:rPr>
          <w:rFonts w:hint="cs"/>
          <w:rtl/>
          <w:lang w:bidi="ar-EG"/>
        </w:rPr>
        <w:t xml:space="preserve"> التي</w:t>
      </w:r>
      <w:r>
        <w:rPr>
          <w:rFonts w:hint="cs"/>
          <w:rtl/>
          <w:lang w:bidi="ar-EG"/>
        </w:rPr>
        <w:t xml:space="preserve"> تقدم خدمات المشورة والدعم النفساني إلى الأفراد الذين يزورونها</w:t>
      </w:r>
    </w:p>
    <w:p w:rsidR="00E83CF4" w:rsidRDefault="00E83CF4" w:rsidP="002E7D73">
      <w:pPr>
        <w:pStyle w:val="SingleTxt"/>
        <w:spacing w:line="380" w:lineRule="exact"/>
        <w:ind w:left="2528" w:right="1264" w:hanging="1264"/>
        <w:rPr>
          <w:rFonts w:hint="cs"/>
          <w:rtl/>
          <w:lang w:bidi="ar-EG"/>
        </w:rPr>
      </w:pPr>
      <w:r>
        <w:rPr>
          <w:rFonts w:hint="cs"/>
          <w:rtl/>
          <w:lang w:bidi="ar-EG"/>
        </w:rPr>
        <w:tab/>
      </w:r>
      <w:r>
        <w:rPr>
          <w:rFonts w:hint="cs"/>
          <w:rtl/>
          <w:lang w:bidi="ar-EG"/>
        </w:rPr>
        <w:tab/>
        <w:t>(ب)</w:t>
      </w:r>
      <w:r>
        <w:rPr>
          <w:rFonts w:hint="cs"/>
          <w:rtl/>
          <w:lang w:bidi="ar-EG"/>
        </w:rPr>
        <w:tab/>
        <w:t>دور المأوى للأجل القصير (ساعات قليلة) وتستقبل الأفراد المحتاجين إلى</w:t>
      </w:r>
      <w:r w:rsidR="00903D11">
        <w:rPr>
          <w:rFonts w:hint="cs"/>
          <w:rtl/>
          <w:lang w:bidi="ar-EG"/>
        </w:rPr>
        <w:t xml:space="preserve"> مأوى فوري من أجل دعمهم و</w:t>
      </w:r>
      <w:r w:rsidR="002E7D73">
        <w:rPr>
          <w:rFonts w:hint="cs"/>
          <w:rtl/>
          <w:lang w:bidi="ar-EG"/>
        </w:rPr>
        <w:t>إحالتهم</w:t>
      </w:r>
      <w:r>
        <w:rPr>
          <w:rFonts w:hint="cs"/>
          <w:rtl/>
          <w:lang w:bidi="ar-EG"/>
        </w:rPr>
        <w:t xml:space="preserve"> إلى خدمات الرعاية الاجتماعية</w:t>
      </w:r>
    </w:p>
    <w:p w:rsidR="00E83CF4" w:rsidRDefault="00E83CF4" w:rsidP="00E83CF4">
      <w:pPr>
        <w:pStyle w:val="SingleTxt"/>
        <w:spacing w:line="380" w:lineRule="exact"/>
        <w:ind w:left="2528" w:right="1264" w:hanging="1264"/>
        <w:rPr>
          <w:rFonts w:hint="cs"/>
          <w:rtl/>
          <w:lang w:bidi="ar-EG"/>
        </w:rPr>
      </w:pPr>
      <w:r>
        <w:rPr>
          <w:rFonts w:hint="cs"/>
          <w:rtl/>
          <w:lang w:bidi="ar-EG"/>
        </w:rPr>
        <w:tab/>
      </w:r>
      <w:r>
        <w:rPr>
          <w:rFonts w:hint="cs"/>
          <w:rtl/>
          <w:lang w:bidi="ar-EG"/>
        </w:rPr>
        <w:tab/>
        <w:t>(ج)</w:t>
      </w:r>
      <w:r>
        <w:rPr>
          <w:rFonts w:hint="cs"/>
          <w:rtl/>
          <w:lang w:bidi="ar-EG"/>
        </w:rPr>
        <w:tab/>
      </w:r>
      <w:r w:rsidR="00903D11">
        <w:rPr>
          <w:rFonts w:hint="cs"/>
          <w:rtl/>
          <w:lang w:bidi="ar-EG"/>
        </w:rPr>
        <w:t>دور المأوى على المدى القصير والمتوسط وت</w:t>
      </w:r>
      <w:r>
        <w:rPr>
          <w:rFonts w:hint="cs"/>
          <w:rtl/>
          <w:lang w:bidi="ar-EG"/>
        </w:rPr>
        <w:t>ستقبل الأفراد اللذين ينتمون إلى الفئات السكانية المستضعفة (النساء والأمهات والمراهقون وذ</w:t>
      </w:r>
      <w:r w:rsidR="00903D11">
        <w:rPr>
          <w:rFonts w:hint="cs"/>
          <w:rtl/>
          <w:lang w:bidi="ar-EG"/>
        </w:rPr>
        <w:t>وو الإعاقات) والذين يواجهون حالات</w:t>
      </w:r>
      <w:r>
        <w:rPr>
          <w:rFonts w:hint="cs"/>
          <w:rtl/>
          <w:lang w:bidi="ar-EG"/>
        </w:rPr>
        <w:t xml:space="preserve"> طوارئ (العنف أو الإهمال أو الاستغلال أو الافتقار إلى المأوى أو الغذاء)</w:t>
      </w:r>
    </w:p>
    <w:p w:rsidR="00E83CF4" w:rsidRDefault="00E83CF4" w:rsidP="00CE2AE5">
      <w:pPr>
        <w:pStyle w:val="SingleTxt"/>
        <w:ind w:left="1264" w:right="1264"/>
        <w:rPr>
          <w:rFonts w:hint="cs"/>
          <w:rtl/>
          <w:lang w:bidi="ar-EG"/>
        </w:rPr>
      </w:pPr>
      <w:r>
        <w:rPr>
          <w:rFonts w:hint="cs"/>
          <w:rtl/>
          <w:lang w:bidi="ar-EG"/>
        </w:rPr>
        <w:t>37 -</w:t>
      </w:r>
      <w:r>
        <w:rPr>
          <w:rFonts w:hint="cs"/>
          <w:rtl/>
          <w:lang w:bidi="ar-EG"/>
        </w:rPr>
        <w:tab/>
        <w:t>ولتعزيز خدمات المركز الوطني للرعاية الاجتماعية في حالات الطوارئ، بدأ</w:t>
      </w:r>
      <w:r w:rsidR="00CE2AE5">
        <w:rPr>
          <w:rFonts w:hint="cs"/>
          <w:rtl/>
          <w:lang w:bidi="ar-EG"/>
        </w:rPr>
        <w:t xml:space="preserve"> تنفيذ</w:t>
      </w:r>
      <w:r>
        <w:rPr>
          <w:rFonts w:hint="cs"/>
          <w:rtl/>
          <w:lang w:bidi="ar-EG"/>
        </w:rPr>
        <w:t xml:space="preserve"> برنامج </w:t>
      </w:r>
      <w:r w:rsidR="00CE2AE5">
        <w:rPr>
          <w:rFonts w:hint="cs"/>
          <w:rtl/>
          <w:lang w:bidi="ar-EG"/>
        </w:rPr>
        <w:t>إعلامي من خلال وسائل الإعلام يشمل</w:t>
      </w:r>
      <w:r>
        <w:rPr>
          <w:rFonts w:hint="cs"/>
          <w:rtl/>
          <w:lang w:bidi="ar-EG"/>
        </w:rPr>
        <w:t xml:space="preserve"> استخدام المواد المطبوعة</w:t>
      </w:r>
      <w:r w:rsidR="00CE2AE5">
        <w:rPr>
          <w:rFonts w:hint="cs"/>
          <w:rtl/>
          <w:lang w:bidi="ar-EG"/>
        </w:rPr>
        <w:t>.</w:t>
      </w:r>
      <w:r>
        <w:rPr>
          <w:rFonts w:hint="cs"/>
          <w:rtl/>
          <w:lang w:bidi="ar-EG"/>
        </w:rPr>
        <w:t xml:space="preserve"> ومن أجل تعريف الطلب وتسجيل ورصد إدارة الحالات المطروحة تم</w:t>
      </w:r>
      <w:r w:rsidR="0090271F">
        <w:rPr>
          <w:rFonts w:hint="cs"/>
          <w:rtl/>
          <w:lang w:bidi="ar-EG"/>
        </w:rPr>
        <w:t xml:space="preserve"> التصريح</w:t>
      </w:r>
      <w:r w:rsidR="00CE2AE5">
        <w:rPr>
          <w:rFonts w:hint="cs"/>
          <w:rtl/>
          <w:lang w:bidi="ar-EG"/>
        </w:rPr>
        <w:t xml:space="preserve"> بمشروع مهم ينفذ</w:t>
      </w:r>
      <w:r>
        <w:rPr>
          <w:rFonts w:hint="cs"/>
          <w:rtl/>
          <w:lang w:bidi="ar-EG"/>
        </w:rPr>
        <w:t xml:space="preserve"> في سياق البرنامج </w:t>
      </w:r>
      <w:r w:rsidR="00CE2AE5">
        <w:rPr>
          <w:rFonts w:hint="cs"/>
          <w:rtl/>
          <w:lang w:bidi="ar-EG"/>
        </w:rPr>
        <w:t>التشغيلي</w:t>
      </w:r>
      <w:r>
        <w:rPr>
          <w:rFonts w:hint="cs"/>
          <w:rtl/>
          <w:lang w:bidi="ar-EG"/>
        </w:rPr>
        <w:t xml:space="preserve"> </w:t>
      </w:r>
      <w:r>
        <w:rPr>
          <w:rFonts w:hint="eastAsia"/>
          <w:rtl/>
          <w:lang w:bidi="ar-EG"/>
        </w:rPr>
        <w:t>”مجتمع المعلومات</w:t>
      </w:r>
      <w:r>
        <w:rPr>
          <w:rFonts w:hint="cs"/>
          <w:rtl/>
          <w:lang w:bidi="ar-EG"/>
        </w:rPr>
        <w:t>“.</w:t>
      </w:r>
    </w:p>
    <w:p w:rsidR="00E83CF4" w:rsidRDefault="00E83CF4" w:rsidP="00E83CF4">
      <w:pPr>
        <w:pStyle w:val="SingleTxt"/>
        <w:ind w:left="2528" w:right="1264" w:hanging="1264"/>
        <w:jc w:val="center"/>
        <w:rPr>
          <w:rFonts w:hint="cs"/>
          <w:b/>
          <w:bCs/>
          <w:rtl/>
          <w:lang w:bidi="ar-EG"/>
        </w:rPr>
      </w:pPr>
      <w:r>
        <w:rPr>
          <w:rFonts w:hint="cs"/>
          <w:b/>
          <w:bCs/>
          <w:rtl/>
          <w:lang w:bidi="ar-EG"/>
        </w:rPr>
        <w:t xml:space="preserve">رابعاً التطوع- المنظمات غير الحكومية والمساعدة الاجتماعية </w:t>
      </w:r>
    </w:p>
    <w:p w:rsidR="00E83CF4" w:rsidRDefault="00E83CF4" w:rsidP="00134581">
      <w:pPr>
        <w:pStyle w:val="SingleTxt"/>
        <w:ind w:left="1264" w:right="1264"/>
        <w:rPr>
          <w:rFonts w:hint="cs"/>
          <w:rtl/>
          <w:lang w:bidi="ar-EG"/>
        </w:rPr>
      </w:pPr>
      <w:r>
        <w:rPr>
          <w:rFonts w:hint="cs"/>
          <w:rtl/>
          <w:lang w:bidi="ar-EG"/>
        </w:rPr>
        <w:t>38 -</w:t>
      </w:r>
      <w:r>
        <w:rPr>
          <w:rFonts w:hint="cs"/>
          <w:rtl/>
          <w:lang w:bidi="ar-EG"/>
        </w:rPr>
        <w:tab/>
        <w:t xml:space="preserve">تستطيع </w:t>
      </w:r>
      <w:r w:rsidR="00CB0D7D">
        <w:rPr>
          <w:rFonts w:hint="cs"/>
          <w:rtl/>
          <w:lang w:bidi="ar-EG"/>
        </w:rPr>
        <w:t>وزارة الصحة والرعاية</w:t>
      </w:r>
      <w:r w:rsidR="007C5406">
        <w:rPr>
          <w:rFonts w:hint="cs"/>
          <w:rtl/>
          <w:lang w:bidi="ar-EG"/>
        </w:rPr>
        <w:t>، في ظل</w:t>
      </w:r>
      <w:r>
        <w:rPr>
          <w:rFonts w:hint="cs"/>
          <w:rtl/>
          <w:lang w:bidi="ar-EG"/>
        </w:rPr>
        <w:t xml:space="preserve"> ا</w:t>
      </w:r>
      <w:r w:rsidR="007C5406">
        <w:rPr>
          <w:rFonts w:hint="cs"/>
          <w:rtl/>
          <w:lang w:bidi="ar-EG"/>
        </w:rPr>
        <w:t>لا</w:t>
      </w:r>
      <w:r>
        <w:rPr>
          <w:rFonts w:hint="cs"/>
          <w:rtl/>
          <w:lang w:bidi="ar-EG"/>
        </w:rPr>
        <w:t xml:space="preserve">هتمام </w:t>
      </w:r>
      <w:r w:rsidR="007C5406">
        <w:rPr>
          <w:rFonts w:hint="cs"/>
          <w:rtl/>
          <w:lang w:bidi="ar-EG"/>
        </w:rPr>
        <w:t>ال</w:t>
      </w:r>
      <w:r>
        <w:rPr>
          <w:rFonts w:hint="cs"/>
          <w:rtl/>
          <w:lang w:bidi="ar-EG"/>
        </w:rPr>
        <w:t>خاص بدور المنظمات غير الحكومية التطوعية وغير الربحية</w:t>
      </w:r>
      <w:r w:rsidR="007C5406">
        <w:rPr>
          <w:rFonts w:hint="cs"/>
          <w:rtl/>
          <w:lang w:bidi="ar-EG"/>
        </w:rPr>
        <w:t>،</w:t>
      </w:r>
      <w:r>
        <w:rPr>
          <w:rFonts w:hint="cs"/>
          <w:rtl/>
          <w:lang w:bidi="ar-EG"/>
        </w:rPr>
        <w:t xml:space="preserve"> أن تؤدي دوراً في ميدان الرعاية الاجتماعية والصحة</w:t>
      </w:r>
      <w:r w:rsidR="007C5406">
        <w:rPr>
          <w:rFonts w:hint="cs"/>
          <w:rtl/>
          <w:lang w:bidi="ar-EG"/>
        </w:rPr>
        <w:t>.</w:t>
      </w:r>
      <w:r>
        <w:rPr>
          <w:rFonts w:hint="cs"/>
          <w:rtl/>
          <w:lang w:bidi="ar-EG"/>
        </w:rPr>
        <w:t xml:space="preserve"> ومن أجل ت</w:t>
      </w:r>
      <w:r w:rsidR="007C5406">
        <w:rPr>
          <w:rFonts w:hint="cs"/>
          <w:rtl/>
          <w:lang w:bidi="ar-EG"/>
        </w:rPr>
        <w:t>يسير تعاونها مع القطاع العام تم إنشاء إدارة التطوع واعتماد</w:t>
      </w:r>
      <w:r>
        <w:rPr>
          <w:rFonts w:hint="cs"/>
          <w:rtl/>
          <w:lang w:bidi="ar-EG"/>
        </w:rPr>
        <w:t xml:space="preserve"> القائمين </w:t>
      </w:r>
      <w:r w:rsidR="00134581">
        <w:rPr>
          <w:rFonts w:hint="cs"/>
          <w:rtl/>
          <w:lang w:bidi="ar-EG"/>
        </w:rPr>
        <w:t>بالتشغيل</w:t>
      </w:r>
      <w:r>
        <w:rPr>
          <w:rFonts w:hint="cs"/>
          <w:rtl/>
          <w:lang w:bidi="ar-EG"/>
        </w:rPr>
        <w:t xml:space="preserve"> ممن ينتمون إلى مديرية الرعاية الاجتماعية والتضامن في تشرين الثاني/نوفمبر 2000 و</w:t>
      </w:r>
      <w:r w:rsidR="00134581">
        <w:rPr>
          <w:rFonts w:hint="cs"/>
          <w:rtl/>
          <w:lang w:bidi="ar-EG"/>
        </w:rPr>
        <w:t>من</w:t>
      </w:r>
      <w:r>
        <w:rPr>
          <w:rFonts w:hint="cs"/>
          <w:rtl/>
          <w:lang w:bidi="ar-EG"/>
        </w:rPr>
        <w:t xml:space="preserve"> اختصاصات هذه الإدارة ما يلي: </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وضع الإطار القانوني ذي الصلة</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الاحتفاظ بسجل وطني وإقليمي لمشغ</w:t>
      </w:r>
      <w:r w:rsidR="00DE053C">
        <w:rPr>
          <w:rFonts w:hint="cs"/>
          <w:rtl/>
          <w:lang w:bidi="ar-EG"/>
        </w:rPr>
        <w:t>ِّ</w:t>
      </w:r>
      <w:r>
        <w:rPr>
          <w:rFonts w:hint="cs"/>
          <w:rtl/>
          <w:lang w:bidi="ar-EG"/>
        </w:rPr>
        <w:t>لي القطاع الخاص في ميدان الرعاية الاجتماعية غير الربحية فضلاً عن سجل خاص بالمتطوعين من المنظمات غير الحكومية</w:t>
      </w:r>
    </w:p>
    <w:p w:rsidR="00E83CF4" w:rsidRDefault="00E83CF4" w:rsidP="00DE053C">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دراسة التدابير </w:t>
      </w:r>
      <w:r w:rsidR="00DE053C">
        <w:rPr>
          <w:rFonts w:hint="cs"/>
          <w:rtl/>
          <w:lang w:bidi="ar-EG"/>
        </w:rPr>
        <w:t>اللازمة</w:t>
      </w:r>
      <w:r>
        <w:rPr>
          <w:rFonts w:hint="cs"/>
          <w:rtl/>
          <w:lang w:bidi="ar-EG"/>
        </w:rPr>
        <w:t xml:space="preserve"> </w:t>
      </w:r>
      <w:r w:rsidR="00DE053C">
        <w:rPr>
          <w:rFonts w:hint="cs"/>
          <w:rtl/>
          <w:lang w:bidi="ar-EG"/>
        </w:rPr>
        <w:t>ل</w:t>
      </w:r>
      <w:r>
        <w:rPr>
          <w:rFonts w:hint="cs"/>
          <w:rtl/>
          <w:lang w:bidi="ar-EG"/>
        </w:rPr>
        <w:t>وضع وتعزيز الخدمات الطوعية في ميدان الرعاية الاجتماعية والمساهمة فيها</w:t>
      </w:r>
    </w:p>
    <w:p w:rsidR="00E83CF4" w:rsidRDefault="00E83CF4" w:rsidP="00E83CF4">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تعريف الدوافع الأخلاقية </w:t>
      </w:r>
      <w:r>
        <w:rPr>
          <w:rtl/>
          <w:lang w:bidi="ar-EG"/>
        </w:rPr>
        <w:t>–</w:t>
      </w:r>
      <w:r w:rsidR="00DE053C">
        <w:rPr>
          <w:rFonts w:hint="cs"/>
          <w:rtl/>
          <w:lang w:bidi="ar-EG"/>
        </w:rPr>
        <w:t xml:space="preserve"> الاعتراف بعوامل تميز</w:t>
      </w:r>
      <w:r>
        <w:rPr>
          <w:rFonts w:hint="cs"/>
          <w:rtl/>
          <w:lang w:bidi="ar-EG"/>
        </w:rPr>
        <w:t xml:space="preserve"> الأنشطة الطوعية</w:t>
      </w:r>
    </w:p>
    <w:p w:rsidR="00E83CF4" w:rsidRDefault="00E83CF4" w:rsidP="00E83CF4">
      <w:pPr>
        <w:pStyle w:val="SingleTxt"/>
        <w:ind w:left="2528" w:right="1264" w:hanging="1264"/>
        <w:jc w:val="center"/>
        <w:rPr>
          <w:rFonts w:hint="cs"/>
          <w:b/>
          <w:bCs/>
          <w:rtl/>
          <w:lang w:bidi="ar-EG"/>
        </w:rPr>
      </w:pPr>
      <w:r>
        <w:rPr>
          <w:rFonts w:hint="cs"/>
          <w:b/>
          <w:bCs/>
          <w:rtl/>
          <w:lang w:bidi="ar-EG"/>
        </w:rPr>
        <w:t>خامساً الفئات المستضعفة</w:t>
      </w:r>
    </w:p>
    <w:p w:rsidR="00E83CF4" w:rsidRPr="00F52795" w:rsidRDefault="00E83CF4" w:rsidP="00E83CF4">
      <w:pPr>
        <w:pStyle w:val="SingleTxt"/>
        <w:ind w:left="2528" w:right="1264" w:hanging="1264"/>
        <w:rPr>
          <w:rFonts w:hint="cs"/>
          <w:i/>
          <w:iCs/>
          <w:rtl/>
          <w:lang w:bidi="ar-EG"/>
        </w:rPr>
      </w:pPr>
      <w:r w:rsidRPr="00F52795">
        <w:rPr>
          <w:rFonts w:hint="cs"/>
          <w:i/>
          <w:iCs/>
          <w:rtl/>
          <w:lang w:bidi="ar-EG"/>
        </w:rPr>
        <w:t xml:space="preserve">المهاجرون </w:t>
      </w:r>
      <w:r w:rsidRPr="00F52795">
        <w:rPr>
          <w:i/>
          <w:iCs/>
          <w:rtl/>
          <w:lang w:bidi="ar-EG"/>
        </w:rPr>
        <w:t>–</w:t>
      </w:r>
      <w:r w:rsidRPr="00F52795">
        <w:rPr>
          <w:rFonts w:hint="cs"/>
          <w:i/>
          <w:iCs/>
          <w:rtl/>
          <w:lang w:bidi="ar-EG"/>
        </w:rPr>
        <w:t xml:space="preserve"> اللاجئون</w:t>
      </w:r>
    </w:p>
    <w:p w:rsidR="00E83CF4" w:rsidRDefault="00E83CF4" w:rsidP="002E7D73">
      <w:pPr>
        <w:pStyle w:val="SingleTxt"/>
        <w:ind w:left="1264" w:right="1264"/>
        <w:rPr>
          <w:rFonts w:hint="cs"/>
          <w:rtl/>
          <w:lang w:bidi="ar-EG"/>
        </w:rPr>
      </w:pPr>
      <w:r>
        <w:rPr>
          <w:rFonts w:hint="cs"/>
          <w:rtl/>
          <w:lang w:bidi="ar-EG"/>
        </w:rPr>
        <w:t>39 -</w:t>
      </w:r>
      <w:r>
        <w:rPr>
          <w:rFonts w:hint="cs"/>
          <w:rtl/>
          <w:lang w:bidi="ar-EG"/>
        </w:rPr>
        <w:tab/>
        <w:t>سياسة المهاجرين اليونانية</w:t>
      </w:r>
      <w:r w:rsidR="002627D6">
        <w:rPr>
          <w:rFonts w:hint="cs"/>
          <w:rtl/>
          <w:lang w:bidi="ar-EG"/>
        </w:rPr>
        <w:t>،</w:t>
      </w:r>
      <w:r>
        <w:rPr>
          <w:rFonts w:hint="cs"/>
          <w:rtl/>
          <w:lang w:bidi="ar-EG"/>
        </w:rPr>
        <w:t xml:space="preserve"> على النحو الذي يعرّفها به القانون 2910/01 وتعديلاته تهدف من ناحية إلى إرساء قواعد الهجرة والإقامة للأجانب على الأرض اليونانية </w:t>
      </w:r>
      <w:r w:rsidR="002E7D73">
        <w:rPr>
          <w:rFonts w:hint="cs"/>
          <w:rtl/>
          <w:lang w:bidi="ar-EG"/>
        </w:rPr>
        <w:t xml:space="preserve">فيما </w:t>
      </w:r>
      <w:r w:rsidR="002627D6">
        <w:rPr>
          <w:rFonts w:hint="cs"/>
          <w:rtl/>
          <w:lang w:bidi="ar-EG"/>
        </w:rPr>
        <w:t>تر</w:t>
      </w:r>
      <w:r w:rsidR="0090271F">
        <w:rPr>
          <w:rFonts w:hint="cs"/>
          <w:rtl/>
          <w:lang w:bidi="ar-EG"/>
        </w:rPr>
        <w:t>م</w:t>
      </w:r>
      <w:r w:rsidR="002627D6">
        <w:rPr>
          <w:rFonts w:hint="cs"/>
          <w:rtl/>
          <w:lang w:bidi="ar-EG"/>
        </w:rPr>
        <w:t xml:space="preserve">ى </w:t>
      </w:r>
      <w:r w:rsidR="008D6526">
        <w:rPr>
          <w:rFonts w:hint="cs"/>
          <w:rtl/>
          <w:lang w:bidi="ar-EG"/>
        </w:rPr>
        <w:t>من ناحية أخرى إلى</w:t>
      </w:r>
      <w:r>
        <w:rPr>
          <w:rFonts w:hint="cs"/>
          <w:rtl/>
          <w:lang w:bidi="ar-EG"/>
        </w:rPr>
        <w:t xml:space="preserve"> ضمان حقوقهم الأساسية و</w:t>
      </w:r>
      <w:r w:rsidR="008D6526">
        <w:rPr>
          <w:rFonts w:hint="cs"/>
          <w:rtl/>
          <w:lang w:bidi="ar-EG"/>
        </w:rPr>
        <w:t>تيسير دمجهم في المجتمع اليوناني.</w:t>
      </w:r>
      <w:r>
        <w:rPr>
          <w:rFonts w:hint="cs"/>
          <w:rtl/>
          <w:lang w:bidi="ar-EG"/>
        </w:rPr>
        <w:t xml:space="preserve"> و</w:t>
      </w:r>
      <w:r w:rsidR="008D6526">
        <w:rPr>
          <w:rFonts w:hint="cs"/>
          <w:rtl/>
          <w:lang w:bidi="ar-EG"/>
        </w:rPr>
        <w:t>قد</w:t>
      </w:r>
      <w:r>
        <w:rPr>
          <w:rFonts w:hint="cs"/>
          <w:rtl/>
          <w:lang w:bidi="ar-EG"/>
        </w:rPr>
        <w:t xml:space="preserve"> </w:t>
      </w:r>
      <w:r w:rsidR="008D6526">
        <w:rPr>
          <w:rFonts w:hint="cs"/>
          <w:rtl/>
          <w:lang w:bidi="ar-EG"/>
        </w:rPr>
        <w:t>أُنشئ</w:t>
      </w:r>
      <w:r>
        <w:rPr>
          <w:rFonts w:hint="cs"/>
          <w:rtl/>
          <w:lang w:bidi="ar-EG"/>
        </w:rPr>
        <w:t xml:space="preserve"> معهد سياسات الهجرة (المرسوم الرئاسي 188/1</w:t>
      </w:r>
      <w:r w:rsidR="008D6526">
        <w:rPr>
          <w:rFonts w:hint="cs"/>
          <w:rtl/>
          <w:lang w:bidi="ar-EG"/>
        </w:rPr>
        <w:t>-8-2002) من أجل إجراء البحوث حول</w:t>
      </w:r>
      <w:r>
        <w:rPr>
          <w:rFonts w:hint="cs"/>
          <w:rtl/>
          <w:lang w:bidi="ar-EG"/>
        </w:rPr>
        <w:t xml:space="preserve"> سياسات الهجرة وتنفيذها بما في ذلك القضايا المتعلقة بالدمج الاجتماعي والثقافي </w:t>
      </w:r>
      <w:r w:rsidR="008D6526">
        <w:rPr>
          <w:rFonts w:hint="cs"/>
          <w:rtl/>
          <w:lang w:bidi="ar-EG"/>
        </w:rPr>
        <w:t>للمهاجرين. وبالإضافة إلى ذلك يقضي</w:t>
      </w:r>
      <w:r>
        <w:rPr>
          <w:rFonts w:hint="cs"/>
          <w:rtl/>
          <w:lang w:bidi="ar-EG"/>
        </w:rPr>
        <w:t xml:space="preserve"> المرسوم الرئاسي 295/19-9-2001 بشأن إنشاء مديرية الأجانب والهجرة في وزارة الداخلية والإدارة العامة واللامركزية</w:t>
      </w:r>
      <w:r w:rsidR="009F6653">
        <w:rPr>
          <w:rFonts w:hint="cs"/>
          <w:rtl/>
          <w:lang w:bidi="ar-EG"/>
        </w:rPr>
        <w:t xml:space="preserve"> بإنشاء</w:t>
      </w:r>
      <w:r>
        <w:rPr>
          <w:rFonts w:hint="cs"/>
          <w:rtl/>
          <w:lang w:bidi="ar-EG"/>
        </w:rPr>
        <w:t xml:space="preserve"> إدارة للدمج الاجتماعي من أجل معالجة هذه القضايا</w:t>
      </w:r>
    </w:p>
    <w:p w:rsidR="00E83CF4" w:rsidRDefault="00E83CF4" w:rsidP="009F6653">
      <w:pPr>
        <w:pStyle w:val="SingleTxt"/>
        <w:ind w:left="1264" w:right="1264"/>
        <w:rPr>
          <w:rFonts w:hint="cs"/>
          <w:rtl/>
          <w:lang w:bidi="ar-EG"/>
        </w:rPr>
      </w:pPr>
      <w:r>
        <w:rPr>
          <w:rFonts w:hint="cs"/>
          <w:rtl/>
          <w:lang w:bidi="ar-EG"/>
        </w:rPr>
        <w:t>40 -</w:t>
      </w:r>
      <w:r>
        <w:rPr>
          <w:rFonts w:hint="cs"/>
          <w:rtl/>
          <w:lang w:bidi="ar-EG"/>
        </w:rPr>
        <w:tab/>
        <w:t>ويعترف التشريع اليوناني بحقوق الرعايا الأجانب فيما يتعلق بالتأمين والحماية الاجتماعية بصورة مساوية لما يناظرها من حقوق المواطنين اليونان شريطة أن يكون لهم إقامة قانونية في البلاد. وحق إعادة شمل الأسرة مضمون. على أن الإقامة القانونية في البلاد لا تشكل شرطاً لتسجيل طفل أجنبي في المد</w:t>
      </w:r>
      <w:r w:rsidR="009F6653">
        <w:rPr>
          <w:rFonts w:hint="cs"/>
          <w:rtl/>
          <w:lang w:bidi="ar-EG"/>
        </w:rPr>
        <w:t>ارس الحكومية</w:t>
      </w:r>
      <w:r w:rsidR="0090271F">
        <w:rPr>
          <w:rFonts w:hint="cs"/>
          <w:rtl/>
          <w:lang w:bidi="ar-EG"/>
        </w:rPr>
        <w:t>.</w:t>
      </w:r>
      <w:r w:rsidR="009F6653">
        <w:rPr>
          <w:rFonts w:hint="cs"/>
          <w:rtl/>
          <w:lang w:bidi="ar-EG"/>
        </w:rPr>
        <w:t xml:space="preserve"> كما أن موظفي</w:t>
      </w:r>
      <w:r>
        <w:rPr>
          <w:rFonts w:hint="cs"/>
          <w:rtl/>
          <w:lang w:bidi="ar-EG"/>
        </w:rPr>
        <w:t xml:space="preserve"> المؤسسات الطبية ملزمون بتقديم الخدمات للرعايا الأجانب المحولين </w:t>
      </w:r>
      <w:r w:rsidR="009F6653">
        <w:rPr>
          <w:rFonts w:hint="cs"/>
          <w:rtl/>
          <w:lang w:bidi="ar-EG"/>
        </w:rPr>
        <w:t>للعلاج</w:t>
      </w:r>
      <w:r>
        <w:rPr>
          <w:rFonts w:hint="cs"/>
          <w:rtl/>
          <w:lang w:bidi="ar-EG"/>
        </w:rPr>
        <w:t xml:space="preserve"> بصورة عاجلة فضلاً عن الأطفال القصّر بصرف النظر عن قانونية إقامتهم في اليونان.</w:t>
      </w:r>
    </w:p>
    <w:p w:rsidR="00E83CF4" w:rsidRDefault="00E83CF4" w:rsidP="002E7D73">
      <w:pPr>
        <w:pStyle w:val="SingleTxt"/>
        <w:ind w:left="1264" w:right="1264"/>
        <w:rPr>
          <w:rFonts w:hint="cs"/>
          <w:rtl/>
          <w:lang w:bidi="ar-EG"/>
        </w:rPr>
      </w:pPr>
      <w:r>
        <w:rPr>
          <w:rFonts w:hint="cs"/>
          <w:rtl/>
          <w:lang w:bidi="ar-EG"/>
        </w:rPr>
        <w:t>41 -</w:t>
      </w:r>
      <w:r>
        <w:rPr>
          <w:rFonts w:hint="cs"/>
          <w:rtl/>
          <w:lang w:bidi="ar-EG"/>
        </w:rPr>
        <w:tab/>
      </w:r>
      <w:r w:rsidR="00426349">
        <w:rPr>
          <w:rFonts w:hint="cs"/>
          <w:rtl/>
          <w:lang w:bidi="ar-EG"/>
        </w:rPr>
        <w:t>و</w:t>
      </w:r>
      <w:r>
        <w:rPr>
          <w:rFonts w:hint="cs"/>
          <w:rtl/>
          <w:lang w:bidi="ar-EG"/>
        </w:rPr>
        <w:t>من منطلق الاعتراف بالصعوبات الموضوعية فيما يتعلق بوصول السكان الر</w:t>
      </w:r>
      <w:r w:rsidR="00426349">
        <w:rPr>
          <w:rFonts w:hint="cs"/>
          <w:rtl/>
          <w:lang w:bidi="ar-EG"/>
        </w:rPr>
        <w:t>ّ</w:t>
      </w:r>
      <w:r>
        <w:rPr>
          <w:rFonts w:hint="cs"/>
          <w:rtl/>
          <w:lang w:bidi="ar-EG"/>
        </w:rPr>
        <w:t>حل إلى هياكل نظام الصحة الوطني</w:t>
      </w:r>
      <w:r w:rsidR="00C9293C">
        <w:rPr>
          <w:rFonts w:hint="cs"/>
          <w:rtl/>
          <w:lang w:bidi="ar-EG"/>
        </w:rPr>
        <w:t xml:space="preserve"> </w:t>
      </w:r>
      <w:r>
        <w:rPr>
          <w:rFonts w:hint="cs"/>
          <w:rtl/>
          <w:lang w:bidi="ar-EG"/>
        </w:rPr>
        <w:t>تعمل</w:t>
      </w:r>
      <w:r w:rsidR="00426349">
        <w:rPr>
          <w:rFonts w:hint="cs"/>
          <w:rtl/>
          <w:lang w:bidi="ar-EG"/>
        </w:rPr>
        <w:t xml:space="preserve"> </w:t>
      </w:r>
      <w:r w:rsidR="002E7D73">
        <w:rPr>
          <w:rFonts w:hint="cs"/>
          <w:rtl/>
          <w:lang w:bidi="ar-EG"/>
        </w:rPr>
        <w:t xml:space="preserve">الدولة اليونانية </w:t>
      </w:r>
      <w:r w:rsidR="00C9293C">
        <w:rPr>
          <w:rFonts w:hint="cs"/>
          <w:rtl/>
          <w:lang w:bidi="ar-EG"/>
        </w:rPr>
        <w:t>على وضع</w:t>
      </w:r>
      <w:r>
        <w:rPr>
          <w:rFonts w:hint="cs"/>
          <w:rtl/>
          <w:lang w:bidi="ar-EG"/>
        </w:rPr>
        <w:t xml:space="preserve"> إجراءات تكميلية</w:t>
      </w:r>
      <w:r w:rsidR="00C9293C">
        <w:rPr>
          <w:rFonts w:hint="cs"/>
          <w:rtl/>
          <w:lang w:bidi="ar-EG"/>
        </w:rPr>
        <w:t xml:space="preserve"> في هذا الخصوص</w:t>
      </w:r>
      <w:r>
        <w:rPr>
          <w:rFonts w:hint="cs"/>
          <w:rtl/>
          <w:lang w:bidi="ar-EG"/>
        </w:rPr>
        <w:t xml:space="preserve">. ففي سياق مركز مكافحة الأمراض الخاصة يتم تسجيل ومكافحة ورصد انتشار الأمراض بين صفوف هؤلاء السكان (الأجانب سواء كانوا قانونيين أو غير قانونيين واللاجئون إلخ ) كما يتم تنفيذ </w:t>
      </w:r>
      <w:r>
        <w:rPr>
          <w:rFonts w:hint="eastAsia"/>
          <w:rtl/>
          <w:lang w:bidi="ar-EG"/>
        </w:rPr>
        <w:t xml:space="preserve">”برنامج </w:t>
      </w:r>
      <w:r>
        <w:rPr>
          <w:rFonts w:hint="cs"/>
          <w:rtl/>
          <w:lang w:bidi="ar-EG"/>
        </w:rPr>
        <w:t>الشوارع“الذي يهدف إلى توعية المهاجرين ودعمهم بالرعاية الطبية والدعم الاجتماعي _ النفساني.</w:t>
      </w:r>
    </w:p>
    <w:p w:rsidR="00E83CF4" w:rsidRDefault="00E83CF4" w:rsidP="00FE01C0">
      <w:pPr>
        <w:pStyle w:val="SingleTxt"/>
        <w:ind w:left="1264" w:right="1264"/>
        <w:rPr>
          <w:rFonts w:hint="cs"/>
          <w:rtl/>
          <w:lang w:bidi="ar-EG"/>
        </w:rPr>
      </w:pPr>
      <w:r>
        <w:rPr>
          <w:rFonts w:hint="cs"/>
          <w:rtl/>
          <w:lang w:bidi="ar-EG"/>
        </w:rPr>
        <w:t>42 -</w:t>
      </w:r>
      <w:r>
        <w:rPr>
          <w:rFonts w:hint="cs"/>
          <w:rtl/>
          <w:lang w:bidi="ar-EG"/>
        </w:rPr>
        <w:tab/>
        <w:t xml:space="preserve">وفي عام 2002 وقَّعت </w:t>
      </w:r>
      <w:r w:rsidR="00005182">
        <w:rPr>
          <w:rFonts w:hint="cs"/>
          <w:rtl/>
          <w:lang w:bidi="ar-EG"/>
        </w:rPr>
        <w:t>الأمانة العامة المعنيَّة بالمساواة بين الجنسين</w:t>
      </w:r>
      <w:r>
        <w:rPr>
          <w:rFonts w:hint="cs"/>
          <w:rtl/>
          <w:lang w:bidi="ar-EG"/>
        </w:rPr>
        <w:t xml:space="preserve"> ومفوضية الأمم المتحدة لشؤون اللاجئين مذكرة تعاون في</w:t>
      </w:r>
      <w:r w:rsidR="00FE01C0">
        <w:rPr>
          <w:rFonts w:hint="cs"/>
          <w:rtl/>
          <w:lang w:bidi="ar-EG"/>
        </w:rPr>
        <w:t xml:space="preserve"> إطار</w:t>
      </w:r>
      <w:r>
        <w:rPr>
          <w:rFonts w:hint="cs"/>
          <w:rtl/>
          <w:lang w:bidi="ar-EG"/>
        </w:rPr>
        <w:t xml:space="preserve"> جهد مشترك لتعزيز حقوق النساء والفتيات القاصرات ممن حصلن على اللجوء أو تقدمن بطلبات للجوء أو حصلن على مركز إنساني في اليونان طبقاً لاتفاقية جنيف لعام 1951 وللمرسوم الرئاسي 61/1999. ومن نتائج هذه الإجراءات المتناسقة صدور تعميم عن رئيس شرطة ال</w:t>
      </w:r>
      <w:r w:rsidR="00FE01C0">
        <w:rPr>
          <w:rFonts w:hint="cs"/>
          <w:rtl/>
          <w:lang w:bidi="ar-EG"/>
        </w:rPr>
        <w:t>يونان فيما يتعلق بالاحتجاز وظروف</w:t>
      </w:r>
      <w:r>
        <w:rPr>
          <w:rFonts w:hint="cs"/>
          <w:rtl/>
          <w:lang w:bidi="ar-EG"/>
        </w:rPr>
        <w:t xml:space="preserve"> احتجاز الأفراد </w:t>
      </w:r>
      <w:r w:rsidR="00FE01C0">
        <w:rPr>
          <w:rFonts w:hint="cs"/>
          <w:rtl/>
          <w:lang w:bidi="ar-EG"/>
        </w:rPr>
        <w:t>من طالبي</w:t>
      </w:r>
      <w:r>
        <w:rPr>
          <w:rFonts w:hint="cs"/>
          <w:rtl/>
          <w:lang w:bidi="ar-EG"/>
        </w:rPr>
        <w:t xml:space="preserve"> </w:t>
      </w:r>
      <w:r w:rsidR="00FE01C0">
        <w:rPr>
          <w:rFonts w:hint="cs"/>
          <w:rtl/>
          <w:lang w:bidi="ar-EG"/>
        </w:rPr>
        <w:t>اللجوء حيث ترد</w:t>
      </w:r>
      <w:r>
        <w:rPr>
          <w:rFonts w:hint="cs"/>
          <w:rtl/>
          <w:lang w:bidi="ar-EG"/>
        </w:rPr>
        <w:t xml:space="preserve"> إشارة خاصة إلى معاملة النساء المحتجزات.</w:t>
      </w:r>
    </w:p>
    <w:p w:rsidR="00E83CF4" w:rsidRDefault="00E83CF4" w:rsidP="00E83CF4">
      <w:pPr>
        <w:pStyle w:val="SingleTxt"/>
        <w:ind w:left="1264" w:right="1264"/>
        <w:rPr>
          <w:rFonts w:hint="cs"/>
          <w:rtl/>
          <w:lang w:bidi="ar-EG"/>
        </w:rPr>
      </w:pPr>
      <w:r>
        <w:rPr>
          <w:rFonts w:hint="cs"/>
          <w:rtl/>
          <w:lang w:bidi="ar-EG"/>
        </w:rPr>
        <w:t>43 -</w:t>
      </w:r>
      <w:r>
        <w:rPr>
          <w:rFonts w:hint="cs"/>
          <w:rtl/>
          <w:lang w:bidi="ar-EG"/>
        </w:rPr>
        <w:tab/>
        <w:t xml:space="preserve">وتقوم </w:t>
      </w:r>
      <w:r w:rsidR="00CB0D7D">
        <w:rPr>
          <w:rFonts w:hint="cs"/>
          <w:rtl/>
          <w:lang w:bidi="ar-EG"/>
        </w:rPr>
        <w:t>وزارة الصحة والرعاية</w:t>
      </w:r>
      <w:r>
        <w:rPr>
          <w:rFonts w:hint="cs"/>
          <w:rtl/>
          <w:lang w:bidi="ar-EG"/>
        </w:rPr>
        <w:t xml:space="preserve"> وصندوق اللاجئين الأوروبي بتمويل تشغيل هياكل لاستقبال ودمج اللاجئين وطالبي اللجوء من جانب المنظمات غير الحكومية (المعهد اليوناني للتضامن والتعاون</w:t>
      </w:r>
      <w:r w:rsidR="00AB4607">
        <w:rPr>
          <w:rFonts w:hint="cs"/>
          <w:rtl/>
          <w:lang w:bidi="ar-EG"/>
        </w:rPr>
        <w:t>،</w:t>
      </w:r>
      <w:r>
        <w:rPr>
          <w:rFonts w:hint="cs"/>
          <w:rtl/>
          <w:lang w:bidi="ar-EG"/>
        </w:rPr>
        <w:t xml:space="preserve"> والصليب الأحمر اليوناني</w:t>
      </w:r>
      <w:r w:rsidR="00AB4607">
        <w:rPr>
          <w:rFonts w:hint="cs"/>
          <w:rtl/>
          <w:lang w:bidi="ar-EG"/>
        </w:rPr>
        <w:t>،</w:t>
      </w:r>
      <w:r>
        <w:rPr>
          <w:rFonts w:hint="cs"/>
          <w:rtl/>
          <w:lang w:bidi="ar-EG"/>
        </w:rPr>
        <w:t xml:space="preserve"> والمجلس اليوناني للاجئين</w:t>
      </w:r>
      <w:r w:rsidR="00AB4607">
        <w:rPr>
          <w:rFonts w:hint="cs"/>
          <w:rtl/>
          <w:lang w:bidi="ar-EG"/>
        </w:rPr>
        <w:t>،</w:t>
      </w:r>
      <w:r>
        <w:rPr>
          <w:rFonts w:hint="cs"/>
          <w:rtl/>
          <w:lang w:bidi="ar-EG"/>
        </w:rPr>
        <w:t xml:space="preserve"> وأطباء العالم إلخ) ويولى اهتمام خاص بالفئات المستضعفة من السكان اللاجئين وبصورة أكثر تحديداً بضحايا الحرب والتعذيب وبالأحداث</w:t>
      </w:r>
      <w:r w:rsidR="00AB4607">
        <w:rPr>
          <w:rFonts w:hint="cs"/>
          <w:rtl/>
          <w:lang w:bidi="ar-EG"/>
        </w:rPr>
        <w:t xml:space="preserve"> القاصرين</w:t>
      </w:r>
      <w:r>
        <w:rPr>
          <w:rFonts w:hint="cs"/>
          <w:rtl/>
          <w:lang w:bidi="ar-EG"/>
        </w:rPr>
        <w:t xml:space="preserve"> وأُسر الوالد الوحيد وذوي الإعاقات والنساء والأفراد ممن يعانون مشاكل صحية خاصة.</w:t>
      </w:r>
    </w:p>
    <w:p w:rsidR="00E83CF4" w:rsidRDefault="009C6EBF" w:rsidP="00E83CF4">
      <w:pPr>
        <w:pStyle w:val="SingleTxt"/>
        <w:ind w:left="1264" w:right="1264"/>
        <w:rPr>
          <w:rFonts w:hint="cs"/>
          <w:rtl/>
          <w:lang w:bidi="ar-EG"/>
        </w:rPr>
      </w:pPr>
      <w:r>
        <w:rPr>
          <w:rFonts w:hint="cs"/>
          <w:rtl/>
          <w:lang w:bidi="ar-EG"/>
        </w:rPr>
        <w:t>44 -</w:t>
      </w:r>
      <w:r>
        <w:rPr>
          <w:rFonts w:hint="cs"/>
          <w:rtl/>
          <w:lang w:bidi="ar-EG"/>
        </w:rPr>
        <w:tab/>
        <w:t>كما أن</w:t>
      </w:r>
      <w:r w:rsidR="00FA5A5B">
        <w:rPr>
          <w:rFonts w:hint="cs"/>
          <w:rtl/>
          <w:lang w:bidi="ar-EG"/>
        </w:rPr>
        <w:t xml:space="preserve"> </w:t>
      </w:r>
      <w:r w:rsidR="00CB0D7D">
        <w:rPr>
          <w:rFonts w:hint="cs"/>
          <w:rtl/>
          <w:lang w:bidi="ar-EG"/>
        </w:rPr>
        <w:t>وزارة الصحة والرعاية</w:t>
      </w:r>
      <w:r w:rsidR="00E83CF4">
        <w:rPr>
          <w:rFonts w:hint="cs"/>
          <w:rtl/>
          <w:lang w:bidi="ar-EG"/>
        </w:rPr>
        <w:t xml:space="preserve"> تموِّل</w:t>
      </w:r>
      <w:r>
        <w:rPr>
          <w:rFonts w:hint="cs"/>
          <w:rtl/>
          <w:lang w:bidi="ar-EG"/>
        </w:rPr>
        <w:t>،</w:t>
      </w:r>
      <w:r w:rsidR="00E83CF4">
        <w:rPr>
          <w:rFonts w:hint="cs"/>
          <w:rtl/>
          <w:lang w:bidi="ar-EG"/>
        </w:rPr>
        <w:t xml:space="preserve"> ضمن أشياء أخرى</w:t>
      </w:r>
      <w:r w:rsidR="00FA5A5B">
        <w:rPr>
          <w:rFonts w:hint="cs"/>
          <w:rtl/>
          <w:lang w:bidi="ar-EG"/>
        </w:rPr>
        <w:t>،</w:t>
      </w:r>
      <w:r w:rsidR="00E83CF4">
        <w:rPr>
          <w:rFonts w:hint="cs"/>
          <w:rtl/>
          <w:lang w:bidi="ar-EG"/>
        </w:rPr>
        <w:t xml:space="preserve"> تشغيل مركز للأطفال غير المصحوبين بذويهم ممن يتراوح عمرهم بين 15 و 18 سنة (ويطلبون اللجوء) في أنوغيا/كريت. وبالتعاو</w:t>
      </w:r>
      <w:r w:rsidR="00E12E67">
        <w:rPr>
          <w:rFonts w:hint="cs"/>
          <w:rtl/>
          <w:lang w:bidi="ar-EG"/>
        </w:rPr>
        <w:t>ن مع مجلس اللاجئين اليوناني، كان هذا البرنامج (برومثيوس)</w:t>
      </w:r>
      <w:r w:rsidR="00E83CF4">
        <w:rPr>
          <w:rFonts w:hint="cs"/>
          <w:rtl/>
          <w:lang w:bidi="ar-EG"/>
        </w:rPr>
        <w:t xml:space="preserve"> يدار منذ عام 2002 في بيكربي/أتيكا ويركِّز على الأحداث و</w:t>
      </w:r>
      <w:r w:rsidR="00E12E67">
        <w:rPr>
          <w:rFonts w:hint="cs"/>
          <w:rtl/>
          <w:lang w:bidi="ar-EG"/>
        </w:rPr>
        <w:t xml:space="preserve">الأفراد </w:t>
      </w:r>
      <w:r w:rsidR="00E83CF4">
        <w:rPr>
          <w:rFonts w:hint="cs"/>
          <w:rtl/>
          <w:lang w:bidi="ar-EG"/>
        </w:rPr>
        <w:t>المستضعفين والأسر ذات الأطفال. وفي الوقت نفسه فهو يشارك في البرامج المجتمعية (ومنها مثلاً الخط الهاتفي الساخن للمعلومات ودعم اللاجئين) الذي يهدف إلى تأهيل ودمج اللاجئي</w:t>
      </w:r>
      <w:r w:rsidR="00E12E67">
        <w:rPr>
          <w:rFonts w:hint="cs"/>
          <w:rtl/>
          <w:lang w:bidi="ar-EG"/>
        </w:rPr>
        <w:t xml:space="preserve">ن في اليونان من خلال إجراءات </w:t>
      </w:r>
      <w:r w:rsidR="00B0152E">
        <w:rPr>
          <w:rFonts w:hint="cs"/>
          <w:rtl/>
          <w:lang w:bidi="ar-EG"/>
        </w:rPr>
        <w:t>من قبيل</w:t>
      </w:r>
      <w:r w:rsidR="00E83CF4">
        <w:rPr>
          <w:rFonts w:hint="cs"/>
          <w:rtl/>
          <w:lang w:bidi="ar-EG"/>
        </w:rPr>
        <w:t xml:space="preserve"> الرعاية النهارية للأطفال وتوفير سُبُل المأوى والتدريب المهني.</w:t>
      </w:r>
    </w:p>
    <w:p w:rsidR="00E83CF4" w:rsidRDefault="00E83CF4" w:rsidP="00C7083D">
      <w:pPr>
        <w:pStyle w:val="SingleTxt"/>
        <w:ind w:left="1264" w:right="1264"/>
        <w:rPr>
          <w:rFonts w:hint="cs"/>
          <w:rtl/>
          <w:lang w:bidi="ar-EG"/>
        </w:rPr>
      </w:pPr>
      <w:r>
        <w:rPr>
          <w:rFonts w:hint="cs"/>
          <w:rtl/>
          <w:lang w:bidi="ar-EG"/>
        </w:rPr>
        <w:t>45 -</w:t>
      </w:r>
      <w:r>
        <w:rPr>
          <w:rFonts w:hint="cs"/>
          <w:rtl/>
          <w:lang w:bidi="ar-EG"/>
        </w:rPr>
        <w:tab/>
        <w:t>وتقوم مفوضية الأمم المتحدة لشؤون اللاجئين ضمن ما تقوم به</w:t>
      </w:r>
      <w:r w:rsidR="009C6EBF">
        <w:rPr>
          <w:rFonts w:hint="cs"/>
          <w:rtl/>
          <w:lang w:bidi="ar-EG"/>
        </w:rPr>
        <w:t>،</w:t>
      </w:r>
      <w:r>
        <w:rPr>
          <w:rFonts w:hint="cs"/>
          <w:rtl/>
          <w:lang w:bidi="ar-EG"/>
        </w:rPr>
        <w:t xml:space="preserve"> بتمويل المجلس اليوناني للاجئين ومعهد العمل الاجتماعي من أجل تقديم الخدمات القانونية والاجتماعية والاقتصادية الخاصة إلى الفئات المستضعفة وهي تشمل النساء من ربات الأسر والنساء من ضحايا التعذيب أو العنف الجنسي مع إيجاد مراكز للثقافات المشتركة لصالح النساء اللاجئات (مزودة </w:t>
      </w:r>
      <w:r w:rsidR="00B0152E">
        <w:rPr>
          <w:rFonts w:hint="cs"/>
          <w:rtl/>
          <w:lang w:bidi="ar-EG"/>
        </w:rPr>
        <w:t xml:space="preserve">برياض الأطفال </w:t>
      </w:r>
      <w:r w:rsidR="009C6EBF">
        <w:rPr>
          <w:rFonts w:hint="cs"/>
          <w:rtl/>
          <w:lang w:bidi="ar-EG"/>
        </w:rPr>
        <w:t>و</w:t>
      </w:r>
      <w:r w:rsidR="00C7083D">
        <w:rPr>
          <w:rFonts w:hint="cs"/>
          <w:rtl/>
          <w:lang w:bidi="ar-EG"/>
        </w:rPr>
        <w:t xml:space="preserve">بدورات دراسية في </w:t>
      </w:r>
      <w:r>
        <w:rPr>
          <w:rFonts w:hint="cs"/>
          <w:rtl/>
          <w:lang w:bidi="ar-EG"/>
        </w:rPr>
        <w:t>اللغة اليونانية) حيث يتم تعزيز التقارب بين هؤلاء النساء وبين نساء المجتمع المحلي.</w:t>
      </w:r>
    </w:p>
    <w:p w:rsidR="00E83CF4" w:rsidRDefault="00E83CF4" w:rsidP="00A50975">
      <w:pPr>
        <w:pStyle w:val="SingleTxt"/>
        <w:ind w:left="1264" w:right="1264"/>
        <w:rPr>
          <w:rFonts w:hint="cs"/>
          <w:rtl/>
          <w:lang w:bidi="ar-EG"/>
        </w:rPr>
      </w:pPr>
      <w:r>
        <w:rPr>
          <w:rFonts w:hint="cs"/>
          <w:rtl/>
          <w:lang w:bidi="ar-EG"/>
        </w:rPr>
        <w:t>46 -</w:t>
      </w:r>
      <w:r>
        <w:rPr>
          <w:rFonts w:hint="cs"/>
          <w:rtl/>
          <w:lang w:bidi="ar-EG"/>
        </w:rPr>
        <w:tab/>
        <w:t xml:space="preserve">كما تموِّل مفوضية الأمم المتحدة برامج بعنوان </w:t>
      </w:r>
      <w:r w:rsidR="00C7083D">
        <w:rPr>
          <w:rFonts w:hint="eastAsia"/>
          <w:rtl/>
          <w:lang w:bidi="ar-EG"/>
        </w:rPr>
        <w:t>”</w:t>
      </w:r>
      <w:r>
        <w:rPr>
          <w:rFonts w:hint="cs"/>
          <w:rtl/>
          <w:lang w:bidi="ar-EG"/>
        </w:rPr>
        <w:t>نفيلي</w:t>
      </w:r>
      <w:r w:rsidR="00C7083D">
        <w:rPr>
          <w:rFonts w:hint="eastAsia"/>
          <w:rtl/>
          <w:lang w:bidi="ar-EG"/>
        </w:rPr>
        <w:t>“</w:t>
      </w:r>
      <w:r>
        <w:rPr>
          <w:rFonts w:hint="cs"/>
          <w:rtl/>
          <w:lang w:bidi="ar-EG"/>
        </w:rPr>
        <w:t xml:space="preserve"> </w:t>
      </w:r>
      <w:r w:rsidR="00C7083D">
        <w:rPr>
          <w:rFonts w:hint="eastAsia"/>
          <w:rtl/>
          <w:lang w:bidi="ar-EG"/>
        </w:rPr>
        <w:t>”</w:t>
      </w:r>
      <w:r>
        <w:rPr>
          <w:rFonts w:hint="cs"/>
          <w:rtl/>
          <w:lang w:bidi="ar-EG"/>
        </w:rPr>
        <w:t>وإيفا</w:t>
      </w:r>
      <w:r w:rsidR="00C7083D">
        <w:rPr>
          <w:rFonts w:hint="eastAsia"/>
          <w:rtl/>
          <w:lang w:bidi="ar-EG"/>
        </w:rPr>
        <w:t>“</w:t>
      </w:r>
      <w:r>
        <w:rPr>
          <w:rFonts w:hint="cs"/>
          <w:rtl/>
          <w:lang w:bidi="ar-EG"/>
        </w:rPr>
        <w:t xml:space="preserve"> تابعة لمعهد العمل الاجتماعي</w:t>
      </w:r>
      <w:r w:rsidR="00C7083D">
        <w:rPr>
          <w:rFonts w:hint="cs"/>
          <w:rtl/>
          <w:lang w:bidi="ar-EG"/>
        </w:rPr>
        <w:t>.</w:t>
      </w:r>
      <w:r>
        <w:rPr>
          <w:rFonts w:hint="cs"/>
          <w:rtl/>
          <w:lang w:bidi="ar-EG"/>
        </w:rPr>
        <w:t xml:space="preserve"> والبرنامج الأول يتمثل في</w:t>
      </w:r>
      <w:r w:rsidR="00213850">
        <w:rPr>
          <w:rFonts w:hint="cs"/>
          <w:rtl/>
          <w:lang w:bidi="ar-EG"/>
        </w:rPr>
        <w:t xml:space="preserve"> توفير الس</w:t>
      </w:r>
      <w:r w:rsidR="009C6EBF">
        <w:rPr>
          <w:rFonts w:hint="cs"/>
          <w:rtl/>
          <w:lang w:bidi="ar-EG"/>
        </w:rPr>
        <w:t>ُ</w:t>
      </w:r>
      <w:r w:rsidR="00213850">
        <w:rPr>
          <w:rFonts w:hint="cs"/>
          <w:rtl/>
          <w:lang w:bidi="ar-EG"/>
        </w:rPr>
        <w:t>ب</w:t>
      </w:r>
      <w:r w:rsidR="009C6EBF">
        <w:rPr>
          <w:rFonts w:hint="cs"/>
          <w:rtl/>
          <w:lang w:bidi="ar-EG"/>
        </w:rPr>
        <w:t>ُل</w:t>
      </w:r>
      <w:r>
        <w:rPr>
          <w:rFonts w:hint="cs"/>
          <w:rtl/>
          <w:lang w:bidi="ar-EG"/>
        </w:rPr>
        <w:t xml:space="preserve"> </w:t>
      </w:r>
      <w:r w:rsidR="00213850">
        <w:rPr>
          <w:rFonts w:hint="cs"/>
          <w:rtl/>
          <w:lang w:bidi="ar-EG"/>
        </w:rPr>
        <w:t>ل</w:t>
      </w:r>
      <w:r>
        <w:rPr>
          <w:rFonts w:hint="cs"/>
          <w:rtl/>
          <w:lang w:bidi="ar-EG"/>
        </w:rPr>
        <w:t xml:space="preserve">إسكان منظم وخاضع للإشراف ويتعلق باستئجار شقق تضم </w:t>
      </w:r>
      <w:r w:rsidR="00A50975">
        <w:rPr>
          <w:rFonts w:hint="cs"/>
          <w:rtl/>
          <w:lang w:bidi="ar-EG"/>
        </w:rPr>
        <w:t>من غرفتين إلى ثلاث</w:t>
      </w:r>
      <w:r>
        <w:rPr>
          <w:rFonts w:hint="cs"/>
          <w:rtl/>
          <w:lang w:bidi="ar-EG"/>
        </w:rPr>
        <w:t xml:space="preserve"> غرف </w:t>
      </w:r>
      <w:r w:rsidR="00213850">
        <w:rPr>
          <w:rFonts w:hint="cs"/>
          <w:rtl/>
          <w:lang w:bidi="ar-EG"/>
        </w:rPr>
        <w:t>ل</w:t>
      </w:r>
      <w:r>
        <w:rPr>
          <w:rFonts w:hint="cs"/>
          <w:rtl/>
          <w:lang w:bidi="ar-EG"/>
        </w:rPr>
        <w:t>تسكنها الفئات المستضعفة</w:t>
      </w:r>
      <w:r w:rsidR="00213850">
        <w:rPr>
          <w:rFonts w:hint="cs"/>
          <w:rtl/>
          <w:lang w:bidi="ar-EG"/>
        </w:rPr>
        <w:t xml:space="preserve"> من اللاجئين وبالذات النساء. ويتم تدبير</w:t>
      </w:r>
      <w:r>
        <w:rPr>
          <w:rFonts w:hint="cs"/>
          <w:rtl/>
          <w:lang w:bidi="ar-EG"/>
        </w:rPr>
        <w:t xml:space="preserve"> تكاليف الإ</w:t>
      </w:r>
      <w:r w:rsidR="00707F64">
        <w:rPr>
          <w:rFonts w:hint="cs"/>
          <w:rtl/>
          <w:lang w:bidi="ar-EG"/>
        </w:rPr>
        <w:t>يواء والغذاء والنقل</w:t>
      </w:r>
      <w:r>
        <w:rPr>
          <w:rFonts w:hint="cs"/>
          <w:rtl/>
          <w:lang w:bidi="ar-EG"/>
        </w:rPr>
        <w:t xml:space="preserve">، فضلاً عن الدعم الاجتماعي </w:t>
      </w:r>
      <w:r>
        <w:rPr>
          <w:rtl/>
          <w:lang w:bidi="ar-EG"/>
        </w:rPr>
        <w:t>–</w:t>
      </w:r>
      <w:r>
        <w:rPr>
          <w:rFonts w:hint="cs"/>
          <w:rtl/>
          <w:lang w:bidi="ar-EG"/>
        </w:rPr>
        <w:t xml:space="preserve"> النفساني والمشورة والمعلومات الخاصة بالقضايا القانونية والطبية والصحية والوظيفية والتعليمية إلى آخره. وفي الوقت نفسه فهم يشاركون في دورات اللغة اليونانية كما يتم من خلال الاتصالات بالمجتمعات المحلية تعزيز فرص تعليمهم وتأهيلهم مهنياً. أما برنامج </w:t>
      </w:r>
      <w:r w:rsidR="00CC0786">
        <w:rPr>
          <w:rFonts w:hint="eastAsia"/>
          <w:rtl/>
          <w:lang w:bidi="ar-EG"/>
        </w:rPr>
        <w:t>”</w:t>
      </w:r>
      <w:r>
        <w:rPr>
          <w:rFonts w:hint="cs"/>
          <w:rtl/>
          <w:lang w:bidi="ar-EG"/>
        </w:rPr>
        <w:t>إيفا</w:t>
      </w:r>
      <w:r w:rsidR="00CC0786">
        <w:rPr>
          <w:rFonts w:hint="eastAsia"/>
          <w:rtl/>
          <w:lang w:bidi="ar-EG"/>
        </w:rPr>
        <w:t>“</w:t>
      </w:r>
      <w:r>
        <w:rPr>
          <w:rFonts w:hint="cs"/>
          <w:rtl/>
          <w:lang w:bidi="ar-EG"/>
        </w:rPr>
        <w:t xml:space="preserve"> فيتمثل في دمج اللاجئات. ويهدف إلى تمكينهن من خلال إثراء</w:t>
      </w:r>
      <w:r w:rsidR="00765067">
        <w:rPr>
          <w:rFonts w:hint="cs"/>
          <w:rtl/>
          <w:lang w:bidi="ar-EG"/>
        </w:rPr>
        <w:t xml:space="preserve"> معارفهن وقدراتهن وإمكانات انخراطهن</w:t>
      </w:r>
      <w:r>
        <w:rPr>
          <w:rFonts w:hint="cs"/>
          <w:rtl/>
          <w:lang w:bidi="ar-EG"/>
        </w:rPr>
        <w:t xml:space="preserve"> </w:t>
      </w:r>
      <w:r w:rsidR="00765067">
        <w:rPr>
          <w:rFonts w:hint="cs"/>
          <w:rtl/>
          <w:lang w:bidi="ar-EG"/>
        </w:rPr>
        <w:t>في سوق العمل وفي المجتمع المحلي، ومع</w:t>
      </w:r>
      <w:r>
        <w:rPr>
          <w:rFonts w:hint="cs"/>
          <w:rtl/>
          <w:lang w:bidi="ar-EG"/>
        </w:rPr>
        <w:t xml:space="preserve"> التشديد بصفة خاصة على الرعاية الصحية للمرأة وتق</w:t>
      </w:r>
      <w:r w:rsidR="00765067">
        <w:rPr>
          <w:rFonts w:hint="cs"/>
          <w:rtl/>
          <w:lang w:bidi="ar-EG"/>
        </w:rPr>
        <w:t>ديم</w:t>
      </w:r>
      <w:r>
        <w:rPr>
          <w:rFonts w:hint="cs"/>
          <w:rtl/>
          <w:lang w:bidi="ar-EG"/>
        </w:rPr>
        <w:t xml:space="preserve"> المشورة</w:t>
      </w:r>
      <w:r w:rsidR="009C442E">
        <w:rPr>
          <w:rFonts w:hint="cs"/>
          <w:rtl/>
          <w:lang w:bidi="ar-EG"/>
        </w:rPr>
        <w:t xml:space="preserve"> لها</w:t>
      </w:r>
      <w:r>
        <w:rPr>
          <w:rFonts w:hint="cs"/>
          <w:rtl/>
          <w:lang w:bidi="ar-EG"/>
        </w:rPr>
        <w:t xml:space="preserve"> فيما يتعلق بمسائل أمراض النساء والصحة الشخصية والتغذية ومنع الحمل. ويتم كذلك تحصين الأطفال وتقديم خدمات الإسعاف الأوّلي. ويجري كذلك تطوير الإجراءات اللازمة إلى اكتساب النساء القدرات المهنية وزيادة فرص تشغيلهن.</w:t>
      </w:r>
    </w:p>
    <w:p w:rsidR="00E83CF4" w:rsidRDefault="00E83CF4" w:rsidP="00CC0786">
      <w:pPr>
        <w:pStyle w:val="SingleTxt"/>
        <w:ind w:left="1264" w:right="1264"/>
        <w:rPr>
          <w:rFonts w:hint="cs"/>
          <w:rtl/>
          <w:lang w:bidi="ar-EG"/>
        </w:rPr>
      </w:pPr>
      <w:r>
        <w:rPr>
          <w:rFonts w:hint="cs"/>
          <w:rtl/>
          <w:lang w:bidi="ar-EG"/>
        </w:rPr>
        <w:t>47 -</w:t>
      </w:r>
      <w:r>
        <w:rPr>
          <w:rFonts w:hint="cs"/>
          <w:rtl/>
          <w:lang w:bidi="ar-EG"/>
        </w:rPr>
        <w:tab/>
        <w:t xml:space="preserve">وتدير منظمة أطباء العالم دوراً </w:t>
      </w:r>
      <w:r w:rsidR="009C442E">
        <w:rPr>
          <w:rFonts w:hint="cs"/>
          <w:rtl/>
          <w:lang w:bidi="ar-EG"/>
        </w:rPr>
        <w:t>مسائية للمأوى</w:t>
      </w:r>
      <w:r>
        <w:rPr>
          <w:rFonts w:hint="cs"/>
          <w:rtl/>
          <w:lang w:bidi="ar-EG"/>
        </w:rPr>
        <w:t xml:space="preserve"> في مركز أثينا لطالبي اللجوء. والبرنامج يقدِّم كذلك الرعاية الطبية من خلال عيادة مفتوحة متعددة الأغراض كما يكفل المزيد من سُبل المأوى الدائم والعمل من خلال الخدمة الاجتماعية وتقديم المعلومات القان</w:t>
      </w:r>
      <w:r w:rsidR="009C442E">
        <w:rPr>
          <w:rFonts w:hint="cs"/>
          <w:rtl/>
          <w:lang w:bidi="ar-EG"/>
        </w:rPr>
        <w:t>ونية والدعم النفساني مع مساعدة</w:t>
      </w:r>
      <w:r>
        <w:rPr>
          <w:rFonts w:hint="cs"/>
          <w:rtl/>
          <w:lang w:bidi="ar-EG"/>
        </w:rPr>
        <w:t xml:space="preserve"> الأفراد المحتاجين واللاجئين في المنطقة باستخدام الوحدات</w:t>
      </w:r>
      <w:r w:rsidR="0009446E">
        <w:rPr>
          <w:rFonts w:hint="cs"/>
          <w:rtl/>
          <w:lang w:bidi="ar-EG"/>
        </w:rPr>
        <w:t xml:space="preserve"> المتنقلة. وفي الوقت نفسه يدار هيكل</w:t>
      </w:r>
      <w:r>
        <w:rPr>
          <w:rFonts w:hint="cs"/>
          <w:rtl/>
          <w:lang w:bidi="ar-EG"/>
        </w:rPr>
        <w:t xml:space="preserve"> للمهن الإبداعية لأبناء المهاجرين.</w:t>
      </w:r>
    </w:p>
    <w:p w:rsidR="00E83CF4" w:rsidRDefault="00E83CF4" w:rsidP="00E83CF4">
      <w:pPr>
        <w:pStyle w:val="SingleTxt"/>
        <w:ind w:left="1264" w:right="1264"/>
        <w:rPr>
          <w:rFonts w:hint="cs"/>
          <w:rtl/>
          <w:lang w:bidi="ar-EG"/>
        </w:rPr>
      </w:pPr>
      <w:r>
        <w:rPr>
          <w:rFonts w:hint="cs"/>
          <w:rtl/>
          <w:lang w:bidi="ar-EG"/>
        </w:rPr>
        <w:t>48 -</w:t>
      </w:r>
      <w:r>
        <w:rPr>
          <w:rFonts w:hint="cs"/>
          <w:rtl/>
          <w:lang w:bidi="ar-EG"/>
        </w:rPr>
        <w:tab/>
        <w:t xml:space="preserve">أما </w:t>
      </w:r>
      <w:r>
        <w:rPr>
          <w:rFonts w:hint="eastAsia"/>
          <w:rtl/>
          <w:lang w:bidi="ar-EG"/>
        </w:rPr>
        <w:t>”أطباء بلا حدود</w:t>
      </w:r>
      <w:r>
        <w:rPr>
          <w:rFonts w:hint="cs"/>
          <w:rtl/>
          <w:lang w:bidi="ar-EG"/>
        </w:rPr>
        <w:t>“ في اليونان فيديرون برامج تقدم الرعاية الصحية الأولية إلى اللاجئين والمهاجرين والنازحين العائدين و</w:t>
      </w:r>
      <w:r w:rsidR="0009446E">
        <w:rPr>
          <w:rFonts w:hint="cs"/>
          <w:rtl/>
          <w:lang w:bidi="ar-EG"/>
        </w:rPr>
        <w:t xml:space="preserve">هم </w:t>
      </w:r>
      <w:r>
        <w:rPr>
          <w:rFonts w:hint="cs"/>
          <w:rtl/>
          <w:lang w:bidi="ar-EG"/>
        </w:rPr>
        <w:t>يحاولون تلبية متطلباتهم الاجتماعية أو القانونية. ولا تقتصر العيادة المتعددة الأغراض في أثينا على تقديم خدمات الدعم المواكبة فحسب بل تق</w:t>
      </w:r>
      <w:r w:rsidR="0009446E">
        <w:rPr>
          <w:rFonts w:hint="cs"/>
          <w:rtl/>
          <w:lang w:bidi="ar-EG"/>
        </w:rPr>
        <w:t>دِّم كذلك الدعم الطبي بهدف دعم</w:t>
      </w:r>
      <w:r>
        <w:rPr>
          <w:rFonts w:hint="cs"/>
          <w:rtl/>
          <w:lang w:bidi="ar-EG"/>
        </w:rPr>
        <w:t xml:space="preserve"> وتشجيع المهاجرين واللاجئين وتنمية مهاراتهم الاجتماعية والحيلولة دون استبعادهم اجتماعيا</w:t>
      </w:r>
      <w:r w:rsidR="00CC0786">
        <w:rPr>
          <w:rFonts w:hint="cs"/>
          <w:rtl/>
          <w:lang w:bidi="ar-EG"/>
        </w:rPr>
        <w:t>.</w:t>
      </w:r>
      <w:r>
        <w:rPr>
          <w:rFonts w:hint="cs"/>
          <w:rtl/>
          <w:lang w:bidi="ar-EG"/>
        </w:rPr>
        <w:t xml:space="preserve"> وهم يديرون كذلك مكتباً لاستقبال وتوعية المهاجرين واللاجئين وهو يوفر سُبل الاستقبال والدعم الاجتماعي والنفساني والقانوني الأوّلي فضلاً عن مزيد من الدعم من خلال تقديمهم إلى الوكالات المتخصصة في سُبُل الدعم القانوني والنفساني والمهني.</w:t>
      </w:r>
    </w:p>
    <w:p w:rsidR="00E83CF4" w:rsidRDefault="00E83CF4" w:rsidP="00E83CF4">
      <w:pPr>
        <w:pStyle w:val="SingleTxt"/>
        <w:ind w:left="1264" w:right="1264"/>
        <w:rPr>
          <w:rFonts w:hint="cs"/>
          <w:rtl/>
          <w:lang w:bidi="ar-EG"/>
        </w:rPr>
      </w:pPr>
      <w:r>
        <w:rPr>
          <w:rFonts w:hint="cs"/>
          <w:rtl/>
          <w:lang w:bidi="ar-EG"/>
        </w:rPr>
        <w:t>49 -</w:t>
      </w:r>
      <w:r>
        <w:rPr>
          <w:rFonts w:hint="cs"/>
          <w:rtl/>
          <w:lang w:bidi="ar-EG"/>
        </w:rPr>
        <w:tab/>
        <w:t xml:space="preserve">وقد نظمت رابطة النساء اليونانيات مؤتمراً في عام 2001 بشأن </w:t>
      </w:r>
      <w:r>
        <w:rPr>
          <w:rFonts w:hint="eastAsia"/>
          <w:rtl/>
          <w:lang w:bidi="ar-EG"/>
        </w:rPr>
        <w:t>”الهجرة والمشكلة الديمغرافية</w:t>
      </w:r>
      <w:r>
        <w:rPr>
          <w:rFonts w:hint="cs"/>
          <w:rtl/>
          <w:lang w:bidi="ar-EG"/>
        </w:rPr>
        <w:t>“.</w:t>
      </w:r>
    </w:p>
    <w:p w:rsidR="00E83CF4" w:rsidRDefault="00E83CF4" w:rsidP="00A50975">
      <w:pPr>
        <w:pStyle w:val="SingleTxt"/>
        <w:ind w:left="1264" w:right="1264"/>
        <w:rPr>
          <w:rFonts w:hint="cs"/>
          <w:rtl/>
          <w:lang w:bidi="ar-EG"/>
        </w:rPr>
      </w:pPr>
      <w:r>
        <w:rPr>
          <w:rFonts w:hint="cs"/>
          <w:rtl/>
          <w:lang w:bidi="ar-EG"/>
        </w:rPr>
        <w:t>50 -</w:t>
      </w:r>
      <w:r>
        <w:rPr>
          <w:rFonts w:hint="cs"/>
          <w:rtl/>
          <w:lang w:bidi="ar-EG"/>
        </w:rPr>
        <w:tab/>
        <w:t xml:space="preserve">وفي سياق البرنامج الأوروبي </w:t>
      </w:r>
      <w:r w:rsidR="002A45A5">
        <w:rPr>
          <w:rFonts w:hint="eastAsia"/>
          <w:rtl/>
          <w:lang w:bidi="ar-EG"/>
        </w:rPr>
        <w:t>”</w:t>
      </w:r>
      <w:r>
        <w:rPr>
          <w:rFonts w:hint="cs"/>
          <w:rtl/>
          <w:lang w:bidi="ar-EG"/>
        </w:rPr>
        <w:t>دافني</w:t>
      </w:r>
      <w:r w:rsidR="002A45A5">
        <w:rPr>
          <w:rFonts w:hint="eastAsia"/>
          <w:rtl/>
          <w:lang w:bidi="ar-EG"/>
        </w:rPr>
        <w:t>“</w:t>
      </w:r>
      <w:r>
        <w:rPr>
          <w:rFonts w:hint="cs"/>
          <w:rtl/>
          <w:lang w:bidi="ar-EG"/>
        </w:rPr>
        <w:t xml:space="preserve"> 2002، وتحت عنوان </w:t>
      </w:r>
      <w:r>
        <w:rPr>
          <w:rFonts w:hint="eastAsia"/>
          <w:rtl/>
          <w:lang w:bidi="ar-EG"/>
        </w:rPr>
        <w:t>”ماليكا</w:t>
      </w:r>
      <w:r>
        <w:rPr>
          <w:rFonts w:hint="cs"/>
          <w:rtl/>
          <w:lang w:bidi="ar-EG"/>
        </w:rPr>
        <w:t xml:space="preserve">“ </w:t>
      </w:r>
      <w:r w:rsidR="00A50975">
        <w:rPr>
          <w:rFonts w:hint="cs"/>
          <w:rtl/>
          <w:lang w:bidi="ar-EG"/>
        </w:rPr>
        <w:t>وفي ظل</w:t>
      </w:r>
      <w:r w:rsidR="002A45A5">
        <w:rPr>
          <w:rFonts w:hint="cs"/>
          <w:rtl/>
          <w:lang w:bidi="ar-EG"/>
        </w:rPr>
        <w:t xml:space="preserve"> </w:t>
      </w:r>
      <w:r>
        <w:rPr>
          <w:rFonts w:hint="cs"/>
          <w:rtl/>
          <w:lang w:bidi="ar-EG"/>
        </w:rPr>
        <w:t xml:space="preserve">شراكة </w:t>
      </w:r>
      <w:r w:rsidR="00A50975">
        <w:rPr>
          <w:rFonts w:hint="cs"/>
          <w:rtl/>
          <w:lang w:bidi="ar-EG"/>
        </w:rPr>
        <w:t xml:space="preserve">أيضاً مع </w:t>
      </w:r>
      <w:r>
        <w:rPr>
          <w:rFonts w:hint="cs"/>
          <w:rtl/>
          <w:lang w:bidi="ar-EG"/>
        </w:rPr>
        <w:t xml:space="preserve">مركز التدريب المهني، تم إعداد ونشر </w:t>
      </w:r>
      <w:r>
        <w:rPr>
          <w:rFonts w:hint="eastAsia"/>
          <w:rtl/>
          <w:lang w:bidi="ar-EG"/>
        </w:rPr>
        <w:t>”دليل الممارسات الجيدة</w:t>
      </w:r>
      <w:r>
        <w:rPr>
          <w:rFonts w:hint="cs"/>
          <w:rtl/>
          <w:lang w:bidi="ar-EG"/>
        </w:rPr>
        <w:t xml:space="preserve">“ الموجّه إلى الموظفين العاملين مع اللاجئين وهو يهدف إلى تعزيز وتكييف </w:t>
      </w:r>
      <w:r>
        <w:rPr>
          <w:rFonts w:hint="eastAsia"/>
          <w:rtl/>
          <w:lang w:bidi="ar-EG"/>
        </w:rPr>
        <w:t>”التعليمات المتعلقة بطالبي اللجوء فيما يتصل بقضايا الجنسين</w:t>
      </w:r>
      <w:r w:rsidR="002A45A5">
        <w:rPr>
          <w:rFonts w:hint="cs"/>
          <w:rtl/>
          <w:lang w:bidi="ar-EG"/>
        </w:rPr>
        <w:t>“ المطروحة</w:t>
      </w:r>
      <w:r>
        <w:rPr>
          <w:rFonts w:hint="cs"/>
          <w:rtl/>
          <w:lang w:bidi="ar-EG"/>
        </w:rPr>
        <w:t xml:space="preserve"> بالفعل في البلدان الأخرى.</w:t>
      </w:r>
    </w:p>
    <w:p w:rsidR="00E83CF4" w:rsidRDefault="00E83CF4" w:rsidP="00E83CF4">
      <w:pPr>
        <w:pStyle w:val="SingleTxt"/>
        <w:ind w:left="1264" w:right="1264"/>
        <w:rPr>
          <w:rFonts w:hint="cs"/>
          <w:rtl/>
          <w:lang w:bidi="ar-EG"/>
        </w:rPr>
      </w:pPr>
      <w:r>
        <w:rPr>
          <w:rFonts w:hint="cs"/>
          <w:rtl/>
          <w:lang w:bidi="ar-EG"/>
        </w:rPr>
        <w:t>51 -</w:t>
      </w:r>
      <w:r>
        <w:rPr>
          <w:rFonts w:hint="cs"/>
          <w:rtl/>
          <w:lang w:bidi="ar-EG"/>
        </w:rPr>
        <w:tab/>
        <w:t xml:space="preserve">وتنظم رابطة الأخوات النسائية في اليونان فعاليات اجتماعية ومناسبات للتسوق وتُستخدَم عائداتها لتقديمها إلى مفوضية الأمم المتحدة لشؤون اللاجئين في اليونان. وهي تموِّل أيضاً الدورات المقدَمة باللغتين اليونانية أو </w:t>
      </w:r>
      <w:r w:rsidR="00881845">
        <w:rPr>
          <w:rFonts w:hint="cs"/>
          <w:rtl/>
          <w:lang w:bidi="ar-EG"/>
        </w:rPr>
        <w:t>الإنكليزية للأطفال الأجانب وتنظم</w:t>
      </w:r>
      <w:r>
        <w:rPr>
          <w:rFonts w:hint="cs"/>
          <w:rtl/>
          <w:lang w:bidi="ar-EG"/>
        </w:rPr>
        <w:t xml:space="preserve"> دورات في الحاسوب إضافة إلى خدمات طبية تقدَّم إلى النساء من المهاجرات واللاجئات فضلاً عن توزيع المنشورات الإعلامية الطبية ومساعدة أسر اللاجئين مادياً ومعنوياً. وقد تم في هذا الصدد إنتاج وتوزيع منشور إعلامي بشأن الوضع المؤسسي للمهاجرين في اليونان.</w:t>
      </w:r>
    </w:p>
    <w:p w:rsidR="00E83CF4" w:rsidRDefault="00E83CF4" w:rsidP="00F61F8F">
      <w:pPr>
        <w:pStyle w:val="SingleTxt"/>
        <w:ind w:left="1264" w:right="1264"/>
        <w:rPr>
          <w:rFonts w:hint="cs"/>
          <w:rtl/>
          <w:lang w:bidi="ar-EG"/>
        </w:rPr>
      </w:pPr>
      <w:r>
        <w:rPr>
          <w:rFonts w:hint="cs"/>
          <w:rtl/>
          <w:lang w:bidi="ar-EG"/>
        </w:rPr>
        <w:t>52 -</w:t>
      </w:r>
      <w:r>
        <w:rPr>
          <w:rFonts w:hint="cs"/>
          <w:rtl/>
          <w:lang w:bidi="ar-EG"/>
        </w:rPr>
        <w:tab/>
        <w:t xml:space="preserve">وتقوم ممثلية مفوضية الأمم المتحدة لشؤون اللاجئين في اليونان بتنفيذ سلسلة من الإجراءات لصالح النساء من اللاجئات وطالبات اللجوء ومن ذلك زيارة مناطق الحدود </w:t>
      </w:r>
      <w:r w:rsidR="00881845">
        <w:rPr>
          <w:rFonts w:hint="cs"/>
          <w:rtl/>
          <w:lang w:bidi="ar-EG"/>
        </w:rPr>
        <w:t xml:space="preserve">التي تشهد </w:t>
      </w:r>
      <w:r>
        <w:rPr>
          <w:rFonts w:hint="cs"/>
          <w:rtl/>
          <w:lang w:bidi="ar-EG"/>
        </w:rPr>
        <w:t>حالات كثيفة من وصول اللاجئين والمهاجرين إضافة إلى تنفيذ حلقات دراسية تدريبية للسلطات المحلية فيما يتعلق بالحماية الا</w:t>
      </w:r>
      <w:r w:rsidR="00881845">
        <w:rPr>
          <w:rFonts w:hint="cs"/>
          <w:rtl/>
          <w:lang w:bidi="ar-EG"/>
        </w:rPr>
        <w:t>جتماعية ورعاية طالبات اللجوء. ويتم كذلك</w:t>
      </w:r>
      <w:r>
        <w:rPr>
          <w:rFonts w:hint="cs"/>
          <w:rtl/>
          <w:lang w:bidi="ar-EG"/>
        </w:rPr>
        <w:t xml:space="preserve"> تنفيذ حلقات دراسية في المدرسة الوطنية للقضاة والمدرسة الوطنية للإدارة العامة حيث يولى الاهتمام إلى القضايا المتصلة باللاجئات. وقد عملت أكاديمية الشرطة على أن تدرج هذه الحلقات</w:t>
      </w:r>
      <w:r w:rsidR="00647E92">
        <w:rPr>
          <w:rFonts w:hint="cs"/>
          <w:rtl/>
          <w:lang w:bidi="ar-EG"/>
        </w:rPr>
        <w:t xml:space="preserve"> الدراسية</w:t>
      </w:r>
      <w:r w:rsidR="004556F7">
        <w:rPr>
          <w:rFonts w:hint="cs"/>
          <w:rtl/>
          <w:lang w:bidi="ar-EG"/>
        </w:rPr>
        <w:t xml:space="preserve"> ضمن منهجها</w:t>
      </w:r>
      <w:r>
        <w:rPr>
          <w:rFonts w:hint="cs"/>
          <w:rtl/>
          <w:lang w:bidi="ar-EG"/>
        </w:rPr>
        <w:t xml:space="preserve">. وفي سياق إجراءات </w:t>
      </w:r>
      <w:r w:rsidR="00647E92">
        <w:rPr>
          <w:rFonts w:hint="cs"/>
          <w:rtl/>
          <w:lang w:bidi="ar-EG"/>
        </w:rPr>
        <w:t>الإعلام</w:t>
      </w:r>
      <w:r>
        <w:rPr>
          <w:rFonts w:hint="cs"/>
          <w:rtl/>
          <w:lang w:bidi="ar-EG"/>
        </w:rPr>
        <w:t xml:space="preserve"> والتوعية سواء للرأي العام أو للسلط</w:t>
      </w:r>
      <w:r w:rsidR="00647E92">
        <w:rPr>
          <w:rFonts w:hint="cs"/>
          <w:rtl/>
          <w:lang w:bidi="ar-EG"/>
        </w:rPr>
        <w:t>ات ع</w:t>
      </w:r>
      <w:r w:rsidR="00DE4668">
        <w:rPr>
          <w:rFonts w:hint="cs"/>
          <w:rtl/>
          <w:lang w:bidi="ar-EG"/>
        </w:rPr>
        <w:t>ن القضايا المتصلة باللاجئات،</w:t>
      </w:r>
      <w:r w:rsidR="00647E92">
        <w:rPr>
          <w:rFonts w:hint="cs"/>
          <w:rtl/>
          <w:lang w:bidi="ar-EG"/>
        </w:rPr>
        <w:t xml:space="preserve"> تنظَّم</w:t>
      </w:r>
      <w:r>
        <w:rPr>
          <w:rFonts w:hint="cs"/>
          <w:rtl/>
          <w:lang w:bidi="ar-EG"/>
        </w:rPr>
        <w:t xml:space="preserve"> مؤتمرات صحفية و</w:t>
      </w:r>
      <w:r w:rsidR="00647E92">
        <w:rPr>
          <w:rFonts w:hint="cs"/>
          <w:rtl/>
          <w:lang w:bidi="ar-EG"/>
        </w:rPr>
        <w:t>تطبع المنشورات وتصدر</w:t>
      </w:r>
      <w:r>
        <w:rPr>
          <w:rFonts w:hint="cs"/>
          <w:rtl/>
          <w:lang w:bidi="ar-EG"/>
        </w:rPr>
        <w:t xml:space="preserve"> مجلة</w:t>
      </w:r>
      <w:r w:rsidR="00647E92">
        <w:rPr>
          <w:rFonts w:hint="cs"/>
          <w:rtl/>
          <w:lang w:bidi="ar-EG"/>
        </w:rPr>
        <w:t xml:space="preserve"> </w:t>
      </w:r>
      <w:r w:rsidR="00F61F8F">
        <w:rPr>
          <w:rFonts w:hint="cs"/>
          <w:rtl/>
          <w:lang w:bidi="ar-EG"/>
        </w:rPr>
        <w:t>كما تقام</w:t>
      </w:r>
      <w:r>
        <w:rPr>
          <w:rFonts w:hint="cs"/>
          <w:rtl/>
          <w:lang w:bidi="ar-EG"/>
        </w:rPr>
        <w:t xml:space="preserve"> حفلة موسيقية في قاعة أثينا الموسيقية وتنظيم حلقات دراسية للمنظمات غ</w:t>
      </w:r>
      <w:r w:rsidR="00A8036E">
        <w:rPr>
          <w:rFonts w:hint="cs"/>
          <w:rtl/>
          <w:lang w:bidi="ar-EG"/>
        </w:rPr>
        <w:t>ير الحكومية. وقد قامت هذه الدوائر</w:t>
      </w:r>
      <w:r>
        <w:rPr>
          <w:rFonts w:hint="cs"/>
          <w:rtl/>
          <w:lang w:bidi="ar-EG"/>
        </w:rPr>
        <w:t xml:space="preserve"> بت</w:t>
      </w:r>
      <w:r w:rsidR="00A8036E">
        <w:rPr>
          <w:rFonts w:hint="cs"/>
          <w:rtl/>
          <w:lang w:bidi="ar-EG"/>
        </w:rPr>
        <w:t xml:space="preserve">وزيع دليل على السلطات بشأن </w:t>
      </w:r>
      <w:r>
        <w:rPr>
          <w:rFonts w:hint="cs"/>
          <w:rtl/>
          <w:lang w:bidi="ar-EG"/>
        </w:rPr>
        <w:t xml:space="preserve"> تعريف مركز اللاجئ إضافة إلى </w:t>
      </w:r>
      <w:r w:rsidR="002D4F67">
        <w:rPr>
          <w:rFonts w:hint="cs"/>
          <w:rtl/>
          <w:lang w:bidi="ar-EG"/>
        </w:rPr>
        <w:t xml:space="preserve">ملف </w:t>
      </w:r>
      <w:r>
        <w:rPr>
          <w:rFonts w:hint="cs"/>
          <w:rtl/>
          <w:lang w:bidi="ar-EG"/>
        </w:rPr>
        <w:t>معلومات عن بلدان المنشأ بالنسبة للاجئين</w:t>
      </w:r>
      <w:r w:rsidR="00DE4668">
        <w:rPr>
          <w:rFonts w:hint="cs"/>
          <w:rtl/>
          <w:lang w:bidi="ar-EG"/>
        </w:rPr>
        <w:t>،</w:t>
      </w:r>
      <w:r>
        <w:rPr>
          <w:rFonts w:hint="cs"/>
          <w:rtl/>
          <w:lang w:bidi="ar-EG"/>
        </w:rPr>
        <w:t xml:space="preserve"> ويشمل ذلك أسباب تقديم الحماية للنساء. وقامت كذلك بتوزيع كتيِّب عن </w:t>
      </w:r>
      <w:r>
        <w:rPr>
          <w:rFonts w:hint="eastAsia"/>
          <w:rtl/>
          <w:lang w:bidi="ar-EG"/>
        </w:rPr>
        <w:t>”العنف الجنسي/العنف الموجّه ضد المرأة اللاجئة على أساس جنساني</w:t>
      </w:r>
      <w:r>
        <w:rPr>
          <w:rFonts w:hint="cs"/>
          <w:rtl/>
          <w:lang w:bidi="ar-EG"/>
        </w:rPr>
        <w:t xml:space="preserve">“ على المنظمات غير الحكومية والمحامين. وفي عام 2004 قامت بإجراء ونشر دراسة استقصائية عن ظروف المرأة والطفل في مراكز استقبال طالبي اللجوء القائمة حالياً في كل أنحاء اليونان. وفي كل سنة تقدِّم إلى وزارة النظام العام </w:t>
      </w:r>
      <w:r>
        <w:rPr>
          <w:rFonts w:hint="eastAsia"/>
          <w:rtl/>
          <w:lang w:bidi="ar-EG"/>
        </w:rPr>
        <w:t>”التقرير السنوي عن حماية اللاجئين</w:t>
      </w:r>
      <w:r>
        <w:rPr>
          <w:rFonts w:hint="cs"/>
          <w:rtl/>
          <w:lang w:bidi="ar-EG"/>
        </w:rPr>
        <w:t xml:space="preserve">“ الصادر عن مكتب أثينا لمفوضية الأمم المتحدة لشؤون اللاجئين ويشمل التقرير تعليقات على معاملة اللاجئات في اليونان. </w:t>
      </w:r>
      <w:r w:rsidR="00F61F8F">
        <w:rPr>
          <w:rFonts w:hint="cs"/>
          <w:rtl/>
          <w:lang w:bidi="ar-EG"/>
        </w:rPr>
        <w:t>و</w:t>
      </w:r>
      <w:r w:rsidR="0035612A">
        <w:rPr>
          <w:rFonts w:hint="cs"/>
          <w:rtl/>
          <w:lang w:bidi="ar-EG"/>
        </w:rPr>
        <w:t>تقوم سنوياً</w:t>
      </w:r>
      <w:r>
        <w:rPr>
          <w:rFonts w:hint="cs"/>
          <w:rtl/>
          <w:lang w:bidi="ar-EG"/>
        </w:rPr>
        <w:t xml:space="preserve"> </w:t>
      </w:r>
      <w:r w:rsidR="00F61F8F">
        <w:rPr>
          <w:rFonts w:hint="cs"/>
          <w:rtl/>
          <w:lang w:bidi="ar-EG"/>
        </w:rPr>
        <w:t xml:space="preserve">كذلك </w:t>
      </w:r>
      <w:r>
        <w:rPr>
          <w:rFonts w:hint="cs"/>
          <w:rtl/>
          <w:lang w:bidi="ar-EG"/>
        </w:rPr>
        <w:t>بنشر مجلد عن الفقه القانوني بشأن المسائل المتصلة باللاجئين وطالبي اللجوء بما في ذلك قضايا المرأة. وهذا المجلد موجّه إلى دوائر المحامين والقضاة ويشكل مرجعاً ودليلاً تقييمياً للحماية الأنجع للاجئين.</w:t>
      </w:r>
    </w:p>
    <w:p w:rsidR="00E83CF4" w:rsidRDefault="00E83CF4" w:rsidP="00E83CF4">
      <w:pPr>
        <w:pStyle w:val="SingleTxt"/>
        <w:ind w:left="1264" w:right="1264"/>
        <w:rPr>
          <w:rFonts w:hint="cs"/>
          <w:rtl/>
          <w:lang w:bidi="ar-EG"/>
        </w:rPr>
      </w:pPr>
      <w:r>
        <w:rPr>
          <w:rFonts w:hint="cs"/>
          <w:i/>
          <w:iCs/>
          <w:rtl/>
          <w:lang w:bidi="ar-EG"/>
        </w:rPr>
        <w:t>الروما</w:t>
      </w:r>
    </w:p>
    <w:p w:rsidR="00E83CF4" w:rsidRDefault="00E83CF4" w:rsidP="00F61F8F">
      <w:pPr>
        <w:pStyle w:val="SingleTxt"/>
        <w:ind w:left="1264" w:right="1264"/>
        <w:rPr>
          <w:rFonts w:hint="cs"/>
          <w:rtl/>
        </w:rPr>
      </w:pPr>
      <w:r>
        <w:rPr>
          <w:rFonts w:hint="cs"/>
          <w:rtl/>
          <w:lang w:bidi="ar-EG"/>
        </w:rPr>
        <w:t>53 -</w:t>
      </w:r>
      <w:r>
        <w:rPr>
          <w:rFonts w:hint="cs"/>
          <w:rtl/>
          <w:lang w:bidi="ar-EG"/>
        </w:rPr>
        <w:tab/>
        <w:t xml:space="preserve">في سياق خطة الإجراءات المتكاملة لشعب الروما اليوناني، </w:t>
      </w:r>
      <w:r w:rsidR="00C14822">
        <w:rPr>
          <w:rFonts w:hint="cs"/>
          <w:rtl/>
          <w:lang w:bidi="ar-EG"/>
        </w:rPr>
        <w:t>تضطلع بمسؤوليتها</w:t>
      </w:r>
      <w:r>
        <w:rPr>
          <w:rFonts w:hint="cs"/>
          <w:rtl/>
          <w:lang w:bidi="ar-EG"/>
        </w:rPr>
        <w:t xml:space="preserve"> </w:t>
      </w:r>
      <w:r w:rsidR="00DE4668">
        <w:rPr>
          <w:rFonts w:hint="cs"/>
          <w:rtl/>
          <w:lang w:bidi="ar-EG"/>
        </w:rPr>
        <w:t>ا</w:t>
      </w:r>
      <w:r>
        <w:rPr>
          <w:rFonts w:hint="cs"/>
          <w:rtl/>
          <w:lang w:bidi="ar-EG"/>
        </w:rPr>
        <w:t xml:space="preserve">للجنة الوزارية التي تقوم بتنسيق أعمالها وزارة الداخلية والإدارة العامة اللامركزية، </w:t>
      </w:r>
      <w:r w:rsidR="00C14822">
        <w:rPr>
          <w:rFonts w:hint="cs"/>
          <w:rtl/>
          <w:lang w:bidi="ar-EG"/>
        </w:rPr>
        <w:t>تم تنفيذ الإجراءات الموجّهة لمعالجة</w:t>
      </w:r>
      <w:r>
        <w:rPr>
          <w:rFonts w:hint="cs"/>
          <w:rtl/>
          <w:lang w:bidi="ar-EG"/>
        </w:rPr>
        <w:t xml:space="preserve"> الاستبعاد الاجتماعي لشعب الروما منذ </w:t>
      </w:r>
      <w:r w:rsidR="00C14822">
        <w:rPr>
          <w:rFonts w:hint="cs"/>
          <w:rtl/>
          <w:lang w:bidi="ar-EG"/>
        </w:rPr>
        <w:t>عام 1997. وفي ميدان الإسكان، أنجزت</w:t>
      </w:r>
      <w:r w:rsidR="00FF1927">
        <w:rPr>
          <w:rFonts w:hint="cs"/>
          <w:rtl/>
          <w:lang w:bidi="ar-EG"/>
        </w:rPr>
        <w:t xml:space="preserve"> مشاريع دعم السكن </w:t>
      </w:r>
      <w:r>
        <w:rPr>
          <w:rFonts w:hint="cs"/>
          <w:rtl/>
          <w:lang w:bidi="ar-EG"/>
        </w:rPr>
        <w:t xml:space="preserve">أو هي </w:t>
      </w:r>
      <w:r w:rsidR="00F61F8F">
        <w:rPr>
          <w:rFonts w:hint="cs"/>
          <w:rtl/>
          <w:lang w:bidi="ar-EG"/>
        </w:rPr>
        <w:t>قيد</w:t>
      </w:r>
      <w:r>
        <w:rPr>
          <w:rFonts w:hint="cs"/>
          <w:rtl/>
          <w:lang w:bidi="ar-EG"/>
        </w:rPr>
        <w:t xml:space="preserve"> الإنجاز في أقاليم المنظمات والسلطات المحلية وعددها 53 حيث توجد مخيمات الروما. وتم كذلك منح قروض للإسكان إلى شعب الغجر في اليونان من أجل شراء أو بناء أو إكمال بناء </w:t>
      </w:r>
      <w:r w:rsidR="00FF1927">
        <w:rPr>
          <w:rFonts w:hint="cs"/>
          <w:rtl/>
          <w:lang w:bidi="ar-EG"/>
        </w:rPr>
        <w:t>م</w:t>
      </w:r>
      <w:r>
        <w:rPr>
          <w:rFonts w:hint="cs"/>
          <w:rtl/>
          <w:lang w:bidi="ar-EG"/>
        </w:rPr>
        <w:t xml:space="preserve">سكن. وفي ميدان التعليم </w:t>
      </w:r>
      <w:r>
        <w:rPr>
          <w:rtl/>
          <w:lang w:bidi="ar-EG"/>
        </w:rPr>
        <w:t>–</w:t>
      </w:r>
      <w:r>
        <w:rPr>
          <w:rFonts w:hint="cs"/>
          <w:rtl/>
          <w:lang w:bidi="ar-EG"/>
        </w:rPr>
        <w:t xml:space="preserve"> التدريب، نُفذت برامج تعليمية </w:t>
      </w:r>
      <w:r w:rsidR="00327C89">
        <w:rPr>
          <w:rFonts w:hint="cs"/>
          <w:rtl/>
          <w:lang w:bidi="ar-EG"/>
        </w:rPr>
        <w:t xml:space="preserve"> لصالح </w:t>
      </w:r>
      <w:r>
        <w:rPr>
          <w:rFonts w:hint="cs"/>
          <w:rtl/>
          <w:lang w:bidi="ar-EG"/>
        </w:rPr>
        <w:t>أطفال الروما في 30 منطقة بالبلاد. وفي ميدان العمالة، نُفذت كذلك برامج للتشغيل والتدريب والخدمات التكميلية والداعمة. وتقوم وزارتا الحضارة والداخلية والإدارة العامة واللامركزية بتنفيذ برامج ثقافية في جميع المجالات التي يتواجد فيها سكان من شعب الروما كما تم تنفيذ برامج في مجال الألعاب الرياضية بواسطة الأمانة العامة للألعاب الرياضية وبالتعاون مع منظمات السلطات المحلية</w:t>
      </w:r>
      <w:r>
        <w:rPr>
          <w:rStyle w:val="FootnoteReference"/>
          <w:rtl/>
        </w:rPr>
        <w:footnoteReference w:customMarkFollows="1" w:id="35"/>
        <w:t>(35)</w:t>
      </w:r>
      <w:r>
        <w:rPr>
          <w:rFonts w:hint="cs"/>
          <w:rtl/>
        </w:rPr>
        <w:t>.</w:t>
      </w:r>
    </w:p>
    <w:p w:rsidR="006E3587" w:rsidRDefault="006E3587" w:rsidP="00E83CF4">
      <w:pPr>
        <w:pStyle w:val="SingleTxt"/>
        <w:ind w:left="1264" w:right="1264"/>
        <w:jc w:val="center"/>
        <w:rPr>
          <w:rFonts w:hint="cs"/>
          <w:b/>
          <w:bCs/>
          <w:rtl/>
        </w:rPr>
      </w:pPr>
    </w:p>
    <w:p w:rsidR="00E83CF4" w:rsidRDefault="00E83CF4" w:rsidP="00DA7FAA">
      <w:pPr>
        <w:pStyle w:val="SingleTxt"/>
        <w:spacing w:line="380" w:lineRule="exact"/>
        <w:ind w:left="1264" w:right="1264"/>
        <w:jc w:val="center"/>
        <w:rPr>
          <w:rFonts w:hint="cs"/>
          <w:rtl/>
        </w:rPr>
      </w:pPr>
      <w:r>
        <w:rPr>
          <w:rFonts w:hint="cs"/>
          <w:b/>
          <w:bCs/>
          <w:rtl/>
        </w:rPr>
        <w:t xml:space="preserve">سادسا </w:t>
      </w:r>
      <w:r>
        <w:rPr>
          <w:b/>
          <w:bCs/>
          <w:rtl/>
        </w:rPr>
        <w:t>–</w:t>
      </w:r>
      <w:r>
        <w:rPr>
          <w:rFonts w:hint="cs"/>
          <w:b/>
          <w:bCs/>
          <w:rtl/>
        </w:rPr>
        <w:t xml:space="preserve"> الرعاية المقدمة للمسنين وذوي الإعاقات</w:t>
      </w:r>
    </w:p>
    <w:p w:rsidR="00E83CF4" w:rsidRDefault="00E83CF4" w:rsidP="00DA7FAA">
      <w:pPr>
        <w:pStyle w:val="SingleTxt"/>
        <w:spacing w:line="380" w:lineRule="exact"/>
        <w:ind w:left="1264" w:right="1264"/>
        <w:rPr>
          <w:rFonts w:hint="cs"/>
          <w:rtl/>
          <w:lang w:bidi="ar-EG"/>
        </w:rPr>
      </w:pPr>
      <w:r>
        <w:rPr>
          <w:rFonts w:hint="cs"/>
          <w:rtl/>
          <w:lang w:bidi="ar-EG"/>
        </w:rPr>
        <w:t>54 -</w:t>
      </w:r>
      <w:r>
        <w:rPr>
          <w:rFonts w:hint="cs"/>
          <w:rtl/>
          <w:lang w:bidi="ar-EG"/>
        </w:rPr>
        <w:tab/>
        <w:t xml:space="preserve">في سياق إطار الدعم المجتمعي الثالث، تمت الموافقة على تشغيل مراكز الرعاية النهارية للمسنين إضافة إلى وحدات جديدة من برنامج </w:t>
      </w:r>
      <w:r>
        <w:rPr>
          <w:rFonts w:hint="eastAsia"/>
          <w:rtl/>
          <w:lang w:bidi="ar-EG"/>
        </w:rPr>
        <w:t>”المساعدة في البيت</w:t>
      </w:r>
      <w:r>
        <w:rPr>
          <w:rFonts w:hint="cs"/>
          <w:rtl/>
          <w:lang w:bidi="ar-EG"/>
        </w:rPr>
        <w:t>“</w:t>
      </w:r>
      <w:r w:rsidR="00DE4668">
        <w:rPr>
          <w:rFonts w:hint="cs"/>
          <w:rtl/>
          <w:lang w:bidi="ar-EG"/>
        </w:rPr>
        <w:t>.</w:t>
      </w:r>
      <w:r>
        <w:rPr>
          <w:rFonts w:hint="cs"/>
          <w:rtl/>
          <w:lang w:bidi="ar-EG"/>
        </w:rPr>
        <w:t xml:space="preserve"> وتهدف هذه البرامج إلى رعاية المسنين وكذلك ذوي الإعاقات من أجل تزويد النساء اللائي يتعهدن برعاية هذه الفئات الإنسانية بفرصة دخول سوق العمل. أما مراكز الرعاية النهارية للمسنين فهي وحدات الإسكان اليومي للأفراد العاجزين عن الاعتماد الكامل على أنفسهم أو مساعدة أنفسهم (الإعاقات الحركية والشيخوخة الواهنة وما إلى ذلك</w:t>
      </w:r>
      <w:r>
        <w:rPr>
          <w:rFonts w:hint="eastAsia"/>
          <w:rtl/>
          <w:lang w:bidi="ar-EG"/>
        </w:rPr>
        <w:t xml:space="preserve">“ الذين تتحمل بيئتهم الأسرية مسؤوليات في مجال العمل أو تواجه مشاكل اجتماعية واقتصادية خطيرة أو مشاكل صحية صعبة ولا يمكنها الاستجابة إزاء احتياجات هؤلاء الأفراد. </w:t>
      </w:r>
      <w:r>
        <w:rPr>
          <w:rFonts w:hint="cs"/>
          <w:rtl/>
          <w:lang w:bidi="ar-EG"/>
        </w:rPr>
        <w:t>وكل مركز من مراكز الرعاية النهارية للمسنين يحتاج إلى ترخيص لإنشائه وإدارته. وهذه المراكز تتصل من الناحية التشغيلية بمراكز الحماية المفتوحة للمسنين التي يمكنها أن تعمل في نفس المجال. وتتعاون هذه المراكز كذلك مع الوكالات المحلية التي تقدم الخدمات الاجتماعية وتنفذ برامج مماثلة فضلاً عن الوحدات الصحية.</w:t>
      </w:r>
    </w:p>
    <w:p w:rsidR="00E83CF4" w:rsidRDefault="00E83CF4" w:rsidP="00DA7FAA">
      <w:pPr>
        <w:pStyle w:val="SingleTxt"/>
        <w:spacing w:line="380" w:lineRule="exact"/>
        <w:ind w:left="1264" w:right="1264"/>
        <w:rPr>
          <w:rFonts w:hint="cs"/>
          <w:rtl/>
          <w:lang w:bidi="ar-EG"/>
        </w:rPr>
      </w:pPr>
      <w:r>
        <w:rPr>
          <w:rFonts w:hint="cs"/>
          <w:rtl/>
          <w:lang w:bidi="ar-EG"/>
        </w:rPr>
        <w:t>55 -</w:t>
      </w:r>
      <w:r>
        <w:rPr>
          <w:rFonts w:hint="cs"/>
          <w:rtl/>
          <w:lang w:bidi="ar-EG"/>
        </w:rPr>
        <w:tab/>
        <w:t xml:space="preserve">وتقدَّم كذلك رعاية المرضى بواسطة وحدات الرعاية للمسنين وتُعد من كيانات القانون الخاص وتتسم بطابع غير ربحي </w:t>
      </w:r>
      <w:r w:rsidR="00327C89">
        <w:rPr>
          <w:rFonts w:hint="cs"/>
          <w:rtl/>
          <w:lang w:bidi="ar-EG"/>
        </w:rPr>
        <w:t>أ</w:t>
      </w:r>
      <w:r>
        <w:rPr>
          <w:rFonts w:hint="cs"/>
          <w:rtl/>
          <w:lang w:bidi="ar-EG"/>
        </w:rPr>
        <w:t>و</w:t>
      </w:r>
      <w:r w:rsidR="00DA7FAA">
        <w:rPr>
          <w:rFonts w:hint="cs"/>
          <w:rtl/>
          <w:lang w:bidi="ar-EG"/>
        </w:rPr>
        <w:t xml:space="preserve"> </w:t>
      </w:r>
      <w:r>
        <w:rPr>
          <w:rFonts w:hint="cs"/>
          <w:rtl/>
          <w:lang w:bidi="ar-EG"/>
        </w:rPr>
        <w:t>غير موجّه للربح. ويتبع إطارها التنفيذي القانوني أحكام القانون 2345/95.</w:t>
      </w:r>
    </w:p>
    <w:p w:rsidR="00E83CF4" w:rsidRDefault="00E83CF4" w:rsidP="00DA7FAA">
      <w:pPr>
        <w:pStyle w:val="SingleTxt"/>
        <w:spacing w:line="380" w:lineRule="exact"/>
        <w:ind w:left="1264" w:right="1264"/>
        <w:rPr>
          <w:rFonts w:hint="cs"/>
          <w:rtl/>
          <w:lang w:bidi="ar-EG"/>
        </w:rPr>
      </w:pPr>
      <w:r>
        <w:rPr>
          <w:rFonts w:hint="cs"/>
          <w:rtl/>
          <w:lang w:bidi="ar-EG"/>
        </w:rPr>
        <w:t>56 -</w:t>
      </w:r>
      <w:r>
        <w:rPr>
          <w:rFonts w:hint="cs"/>
          <w:rtl/>
          <w:lang w:bidi="ar-EG"/>
        </w:rPr>
        <w:tab/>
        <w:t xml:space="preserve">وفضلاً عن ذلك ففي ميدان رعاية المسنين تم تنفيذ البرامج التالية: برنامج مساعدة الإسكان والمعاش التقاعدي لغير المشمولين بالتأمين </w:t>
      </w:r>
      <w:r>
        <w:rPr>
          <w:rFonts w:hint="eastAsia"/>
          <w:rtl/>
          <w:lang w:bidi="ar-EG"/>
        </w:rPr>
        <w:t>”</w:t>
      </w:r>
      <w:r>
        <w:rPr>
          <w:rFonts w:hint="cs"/>
          <w:rtl/>
          <w:lang w:bidi="ar-EG"/>
        </w:rPr>
        <w:t>والمساعدة عن بعد في البيت</w:t>
      </w:r>
      <w:r>
        <w:rPr>
          <w:rFonts w:hint="eastAsia"/>
          <w:rtl/>
          <w:lang w:bidi="ar-EG"/>
        </w:rPr>
        <w:t>“</w:t>
      </w:r>
      <w:r>
        <w:rPr>
          <w:rFonts w:hint="cs"/>
          <w:rtl/>
          <w:lang w:bidi="ar-EG"/>
        </w:rPr>
        <w:t xml:space="preserve"> إضافة إلى المشاركة في المخيمات الصيفية وتهيئة الحمامات العلاجية الطبية للمسنين.</w:t>
      </w:r>
    </w:p>
    <w:p w:rsidR="00E83CF4" w:rsidRDefault="00E83CF4" w:rsidP="00DA7FAA">
      <w:pPr>
        <w:pStyle w:val="SingleTxt"/>
        <w:spacing w:line="380" w:lineRule="exact"/>
        <w:ind w:left="1264" w:right="1264"/>
        <w:rPr>
          <w:rFonts w:hint="cs"/>
          <w:rtl/>
          <w:lang w:bidi="ar-EG"/>
        </w:rPr>
      </w:pPr>
      <w:r>
        <w:rPr>
          <w:rFonts w:hint="cs"/>
          <w:b/>
          <w:bCs/>
          <w:rtl/>
          <w:lang w:bidi="ar-EG"/>
        </w:rPr>
        <w:t xml:space="preserve">سادسا </w:t>
      </w:r>
      <w:r>
        <w:rPr>
          <w:b/>
          <w:bCs/>
          <w:rtl/>
          <w:lang w:bidi="ar-EG"/>
        </w:rPr>
        <w:t>–</w:t>
      </w:r>
      <w:r>
        <w:rPr>
          <w:rFonts w:hint="cs"/>
          <w:b/>
          <w:bCs/>
          <w:rtl/>
          <w:lang w:bidi="ar-EG"/>
        </w:rPr>
        <w:t xml:space="preserve"> خارطة ال</w:t>
      </w:r>
      <w:r w:rsidR="00327C89">
        <w:rPr>
          <w:rFonts w:hint="cs"/>
          <w:b/>
          <w:bCs/>
          <w:rtl/>
          <w:lang w:bidi="ar-EG"/>
        </w:rPr>
        <w:t>رعاية</w:t>
      </w:r>
    </w:p>
    <w:p w:rsidR="00E83CF4" w:rsidRDefault="00E83CF4" w:rsidP="00DA7FAA">
      <w:pPr>
        <w:pStyle w:val="SingleTxt"/>
        <w:spacing w:line="380" w:lineRule="exact"/>
        <w:ind w:left="1264" w:right="1264"/>
        <w:rPr>
          <w:rFonts w:hint="cs"/>
          <w:rtl/>
          <w:lang w:bidi="ar-EG"/>
        </w:rPr>
      </w:pPr>
      <w:r>
        <w:rPr>
          <w:rFonts w:hint="cs"/>
          <w:rtl/>
          <w:lang w:bidi="ar-EG"/>
        </w:rPr>
        <w:t>57 -</w:t>
      </w:r>
      <w:r>
        <w:rPr>
          <w:rFonts w:hint="cs"/>
          <w:rtl/>
          <w:lang w:bidi="ar-EG"/>
        </w:rPr>
        <w:tab/>
        <w:t xml:space="preserve">قامت </w:t>
      </w:r>
      <w:r w:rsidR="00CB0D7D">
        <w:rPr>
          <w:rFonts w:hint="cs"/>
          <w:rtl/>
          <w:lang w:bidi="ar-EG"/>
        </w:rPr>
        <w:t>وزارة الصحة والرعاية</w:t>
      </w:r>
      <w:r w:rsidR="00327C89">
        <w:rPr>
          <w:rFonts w:hint="cs"/>
          <w:rtl/>
          <w:lang w:bidi="ar-EG"/>
        </w:rPr>
        <w:t xml:space="preserve"> باستحداث وإنشاء خارطة رعاية</w:t>
      </w:r>
      <w:r>
        <w:rPr>
          <w:rFonts w:hint="cs"/>
          <w:rtl/>
          <w:lang w:bidi="ar-EG"/>
        </w:rPr>
        <w:t xml:space="preserve"> تضم الخدمات والهياكل المتصلة بتقديم الرعاية الاجتماعية على أساس وطني شامل بحيث يجري تس</w:t>
      </w:r>
      <w:r w:rsidR="00327C89">
        <w:rPr>
          <w:rFonts w:hint="cs"/>
          <w:rtl/>
          <w:lang w:bidi="ar-EG"/>
        </w:rPr>
        <w:t>جيلها وتصنيفها. أما هياكل الرعاية</w:t>
      </w:r>
      <w:r>
        <w:rPr>
          <w:rFonts w:hint="cs"/>
          <w:rtl/>
          <w:lang w:bidi="ar-EG"/>
        </w:rPr>
        <w:t xml:space="preserve"> وبرامج الرعاية الاجتماعية الحالية حسب البلدية والمقاطعة والمنطقة فهي مسجلة للمرة الأولى في هذ</w:t>
      </w:r>
      <w:r w:rsidR="00282307">
        <w:rPr>
          <w:rFonts w:hint="cs"/>
          <w:rtl/>
          <w:lang w:bidi="ar-EG"/>
        </w:rPr>
        <w:t>ه الخارطة فيما تتيح خارطة الرعاية</w:t>
      </w:r>
      <w:r>
        <w:rPr>
          <w:rFonts w:hint="cs"/>
          <w:rtl/>
          <w:lang w:bidi="ar-EG"/>
        </w:rPr>
        <w:t xml:space="preserve"> أيضا فرصة تقييمها.</w:t>
      </w:r>
    </w:p>
    <w:p w:rsidR="00E83CF4" w:rsidRPr="00BA0B4F" w:rsidRDefault="00E83CF4" w:rsidP="00DA7FAA">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b/>
          <w:bCs/>
          <w:rtl/>
          <w:lang w:bidi="ar-EG"/>
        </w:rPr>
      </w:pPr>
      <w:r w:rsidRPr="00BA0B4F">
        <w:rPr>
          <w:rFonts w:hint="cs"/>
          <w:b/>
          <w:bCs/>
          <w:rtl/>
          <w:lang w:bidi="ar-EG"/>
        </w:rPr>
        <w:t>المادة 14</w:t>
      </w:r>
    </w:p>
    <w:p w:rsidR="00E83CF4" w:rsidRDefault="00E83CF4" w:rsidP="00DA7FAA">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1 -</w:t>
      </w:r>
      <w:r>
        <w:rPr>
          <w:rFonts w:hint="cs"/>
          <w:rtl/>
          <w:lang w:bidi="ar-EG"/>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E83CF4" w:rsidRDefault="00E83CF4" w:rsidP="00DA7FAA">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2 -</w:t>
      </w:r>
      <w:r>
        <w:rPr>
          <w:rFonts w:hint="cs"/>
          <w:rtl/>
          <w:lang w:bidi="ar-EG"/>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E83CF4" w:rsidRDefault="00E83CF4" w:rsidP="00DA7FAA">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(أ)</w:t>
      </w:r>
      <w:r>
        <w:rPr>
          <w:rFonts w:hint="cs"/>
          <w:rtl/>
          <w:lang w:bidi="ar-EG"/>
        </w:rPr>
        <w:tab/>
        <w:t>المشاركة في وضع وتنفيذ التخطيط الإنمائي على جميع المستويات؛</w:t>
      </w:r>
    </w:p>
    <w:p w:rsidR="00E83CF4" w:rsidRDefault="00E83CF4" w:rsidP="00DA7FAA">
      <w:pPr>
        <w:pStyle w:val="SingleTxt"/>
        <w:pBdr>
          <w:top w:val="single" w:sz="4" w:space="1" w:color="auto"/>
          <w:left w:val="single" w:sz="4" w:space="4" w:color="auto"/>
          <w:bottom w:val="single" w:sz="4" w:space="1" w:color="auto"/>
          <w:right w:val="single" w:sz="4" w:space="4" w:color="auto"/>
        </w:pBdr>
        <w:shd w:val="clear" w:color="auto" w:fill="E6E6E6"/>
        <w:spacing w:line="380" w:lineRule="exact"/>
        <w:ind w:left="1264" w:right="1264"/>
        <w:rPr>
          <w:rFonts w:hint="cs"/>
          <w:rtl/>
          <w:lang w:bidi="ar-EG"/>
        </w:rPr>
      </w:pPr>
      <w:r>
        <w:rPr>
          <w:rFonts w:hint="cs"/>
          <w:rtl/>
          <w:lang w:bidi="ar-EG"/>
        </w:rPr>
        <w:tab/>
      </w:r>
      <w:r>
        <w:rPr>
          <w:rFonts w:hint="cs"/>
          <w:rtl/>
          <w:lang w:bidi="ar-EG"/>
        </w:rPr>
        <w:tab/>
        <w:t>(ب)</w:t>
      </w:r>
      <w:r>
        <w:rPr>
          <w:rFonts w:hint="cs"/>
          <w:rtl/>
          <w:lang w:bidi="ar-EG"/>
        </w:rPr>
        <w:tab/>
        <w:t>نيل تسهيلات العناية الصحية الملائمة، بما في ذلك المعلومات والنصائح والخدمات المتعلقة بتخطيط الأسرة؛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ind w:left="1264" w:right="1264"/>
        <w:rPr>
          <w:rFonts w:hint="cs"/>
          <w:rtl/>
          <w:lang w:bidi="ar-EG"/>
        </w:rPr>
      </w:pPr>
      <w:r>
        <w:rPr>
          <w:rFonts w:hint="cs"/>
          <w:rtl/>
          <w:lang w:bidi="ar-EG"/>
        </w:rPr>
        <w:tab/>
      </w:r>
      <w:r>
        <w:rPr>
          <w:rFonts w:hint="cs"/>
          <w:rtl/>
          <w:lang w:bidi="ar-EG"/>
        </w:rPr>
        <w:tab/>
        <w:t>(ج)</w:t>
      </w:r>
      <w:r>
        <w:rPr>
          <w:rFonts w:hint="cs"/>
          <w:rtl/>
          <w:lang w:bidi="ar-EG"/>
        </w:rPr>
        <w:tab/>
        <w:t>الاستفادة بصورة مباشرة من برامج الضمان الاجتماعي؛</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ind w:left="1264" w:right="1264"/>
        <w:rPr>
          <w:rFonts w:hint="cs"/>
          <w:rtl/>
          <w:lang w:bidi="ar-EG"/>
        </w:rPr>
      </w:pPr>
      <w:r>
        <w:rPr>
          <w:rFonts w:hint="cs"/>
          <w:rtl/>
          <w:lang w:bidi="ar-EG"/>
        </w:rPr>
        <w:tab/>
      </w:r>
      <w:r>
        <w:rPr>
          <w:rFonts w:hint="cs"/>
          <w:rtl/>
          <w:lang w:bidi="ar-EG"/>
        </w:rPr>
        <w:tab/>
        <w:t>(د)</w:t>
      </w:r>
      <w:r>
        <w:rPr>
          <w:rFonts w:hint="cs"/>
          <w:rtl/>
          <w:lang w:bidi="ar-EG"/>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ind w:left="1264" w:right="1264"/>
        <w:rPr>
          <w:rFonts w:hint="cs"/>
          <w:rtl/>
          <w:lang w:bidi="ar-EG"/>
        </w:rPr>
      </w:pPr>
      <w:r>
        <w:rPr>
          <w:rFonts w:hint="cs"/>
          <w:rtl/>
          <w:lang w:bidi="ar-EG"/>
        </w:rPr>
        <w:tab/>
      </w:r>
      <w:r>
        <w:rPr>
          <w:rFonts w:hint="cs"/>
          <w:rtl/>
          <w:lang w:bidi="ar-EG"/>
        </w:rPr>
        <w:tab/>
        <w:t>(هـ)</w:t>
      </w:r>
      <w:r>
        <w:rPr>
          <w:rFonts w:hint="cs"/>
          <w:rtl/>
          <w:lang w:bidi="ar-EG"/>
        </w:rPr>
        <w:tab/>
        <w:t>تنظيم جماعات المساعدة الذاتية والتعاونيات من أجل الحصول على فرص اقتصادية متكافئة عن طريق العمل لدى الغير أو العمل لحسابهن الخاص؛</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ind w:left="1264" w:right="1264"/>
        <w:rPr>
          <w:rFonts w:hint="cs"/>
          <w:rtl/>
          <w:lang w:bidi="ar-EG"/>
        </w:rPr>
      </w:pPr>
      <w:r>
        <w:rPr>
          <w:rFonts w:hint="cs"/>
          <w:rtl/>
          <w:lang w:bidi="ar-EG"/>
        </w:rPr>
        <w:tab/>
      </w:r>
      <w:r>
        <w:rPr>
          <w:rFonts w:hint="cs"/>
          <w:rtl/>
          <w:lang w:bidi="ar-EG"/>
        </w:rPr>
        <w:tab/>
        <w:t>(و)</w:t>
      </w:r>
      <w:r>
        <w:rPr>
          <w:rFonts w:hint="cs"/>
          <w:rtl/>
          <w:lang w:bidi="ar-EG"/>
        </w:rPr>
        <w:tab/>
        <w:t>المشاركة في جميع الأنشطة المجتمعية؛</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ind w:left="1264" w:right="1264"/>
        <w:rPr>
          <w:rFonts w:hint="cs"/>
          <w:rtl/>
          <w:lang w:bidi="ar-EG"/>
        </w:rPr>
      </w:pPr>
      <w:r>
        <w:rPr>
          <w:rFonts w:hint="cs"/>
          <w:rtl/>
          <w:lang w:bidi="ar-EG"/>
        </w:rPr>
        <w:tab/>
      </w:r>
      <w:r>
        <w:rPr>
          <w:rFonts w:hint="cs"/>
          <w:rtl/>
          <w:lang w:bidi="ar-EG"/>
        </w:rPr>
        <w:tab/>
        <w:t>(ز)</w:t>
      </w:r>
      <w:r>
        <w:rPr>
          <w:rFonts w:hint="cs"/>
          <w:rtl/>
          <w:lang w:bidi="ar-EG"/>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E83CF4" w:rsidRDefault="00E83CF4" w:rsidP="00E83CF4">
      <w:pPr>
        <w:pStyle w:val="SingleTxt"/>
        <w:pBdr>
          <w:top w:val="single" w:sz="4" w:space="1" w:color="auto"/>
          <w:left w:val="single" w:sz="4" w:space="4" w:color="auto"/>
          <w:bottom w:val="single" w:sz="4" w:space="1" w:color="auto"/>
          <w:right w:val="single" w:sz="4" w:space="4" w:color="auto"/>
        </w:pBdr>
        <w:shd w:val="clear" w:color="auto" w:fill="E6E6E6"/>
        <w:ind w:left="1264" w:right="1264"/>
        <w:rPr>
          <w:rFonts w:hint="cs"/>
          <w:rtl/>
          <w:lang w:bidi="ar-EG"/>
        </w:rPr>
      </w:pPr>
      <w:r>
        <w:rPr>
          <w:rFonts w:hint="cs"/>
          <w:rtl/>
          <w:lang w:bidi="ar-EG"/>
        </w:rPr>
        <w:tab/>
      </w:r>
      <w:r>
        <w:rPr>
          <w:rFonts w:hint="cs"/>
          <w:rtl/>
          <w:lang w:bidi="ar-EG"/>
        </w:rPr>
        <w:tab/>
        <w:t>(ح)</w:t>
      </w:r>
      <w:r>
        <w:rPr>
          <w:rFonts w:hint="cs"/>
          <w:rtl/>
          <w:lang w:bidi="ar-EG"/>
        </w:rPr>
        <w:tab/>
        <w:t>التمتع بظروف معيشية ملائمة، ولا سيما فيما يتعلق بالإسكان والإصحاح والإمداد بالكهرباء والماء، والنقل، والاتصالات.</w:t>
      </w:r>
    </w:p>
    <w:p w:rsidR="00E83CF4" w:rsidRDefault="00E83CF4" w:rsidP="00E83CF4">
      <w:pPr>
        <w:pStyle w:val="SingleTxt"/>
        <w:ind w:left="1264" w:right="1264"/>
        <w:rPr>
          <w:rFonts w:hint="cs"/>
          <w:rtl/>
          <w:lang w:bidi="ar-EG"/>
        </w:rPr>
      </w:pPr>
      <w:r>
        <w:rPr>
          <w:rFonts w:hint="cs"/>
          <w:b/>
          <w:bCs/>
          <w:rtl/>
          <w:lang w:bidi="ar-EG"/>
        </w:rPr>
        <w:t>أولا -</w:t>
      </w:r>
      <w:r>
        <w:rPr>
          <w:rFonts w:hint="cs"/>
          <w:b/>
          <w:bCs/>
          <w:rtl/>
          <w:lang w:bidi="ar-EG"/>
        </w:rPr>
        <w:tab/>
        <w:t>هيكل القطاع الزراعي</w:t>
      </w:r>
    </w:p>
    <w:p w:rsidR="00E83CF4" w:rsidRDefault="00E83CF4" w:rsidP="00F63B8B">
      <w:pPr>
        <w:pStyle w:val="SingleTxt"/>
        <w:ind w:left="1264" w:right="1264"/>
        <w:rPr>
          <w:rFonts w:hint="cs"/>
          <w:rtl/>
          <w:lang w:bidi="ar-EG"/>
        </w:rPr>
      </w:pPr>
      <w:r>
        <w:rPr>
          <w:rFonts w:hint="cs"/>
          <w:rtl/>
          <w:lang w:bidi="ar-EG"/>
        </w:rPr>
        <w:t>1 -</w:t>
      </w:r>
      <w:r>
        <w:rPr>
          <w:rFonts w:hint="cs"/>
          <w:rtl/>
          <w:lang w:bidi="ar-EG"/>
        </w:rPr>
        <w:tab/>
        <w:t>تؤدي الزراعة في اليونان دوراً مهماً في الاقتصاد القومي. و</w:t>
      </w:r>
      <w:r w:rsidR="00282307">
        <w:rPr>
          <w:rFonts w:hint="cs"/>
          <w:rtl/>
          <w:lang w:bidi="ar-EG"/>
        </w:rPr>
        <w:t xml:space="preserve">برغم أن </w:t>
      </w:r>
      <w:r>
        <w:rPr>
          <w:rFonts w:hint="cs"/>
          <w:rtl/>
          <w:lang w:bidi="ar-EG"/>
        </w:rPr>
        <w:t>قوة الع</w:t>
      </w:r>
      <w:r w:rsidR="00282307">
        <w:rPr>
          <w:rFonts w:hint="cs"/>
          <w:rtl/>
          <w:lang w:bidi="ar-EG"/>
        </w:rPr>
        <w:t>مل المستخدمة في الزراعة،</w:t>
      </w:r>
      <w:r>
        <w:rPr>
          <w:rFonts w:hint="cs"/>
          <w:rtl/>
          <w:lang w:bidi="ar-EG"/>
        </w:rPr>
        <w:t xml:space="preserve"> انخفضت انخفاضاً ملموساً في العقود الأخيرة، </w:t>
      </w:r>
      <w:r w:rsidR="00F63B8B">
        <w:rPr>
          <w:rFonts w:hint="cs"/>
          <w:rtl/>
          <w:lang w:bidi="ar-EG"/>
        </w:rPr>
        <w:t>ف</w:t>
      </w:r>
      <w:r>
        <w:rPr>
          <w:rFonts w:hint="cs"/>
          <w:rtl/>
          <w:lang w:bidi="ar-EG"/>
        </w:rPr>
        <w:t xml:space="preserve">ما زالت تشكل أكبر </w:t>
      </w:r>
      <w:r w:rsidR="00F63B8B">
        <w:rPr>
          <w:rFonts w:hint="cs"/>
          <w:rtl/>
          <w:lang w:bidi="ar-EG"/>
        </w:rPr>
        <w:t>شريحة</w:t>
      </w:r>
      <w:r>
        <w:rPr>
          <w:rFonts w:hint="cs"/>
          <w:rtl/>
          <w:lang w:bidi="ar-EG"/>
        </w:rPr>
        <w:t xml:space="preserve"> من مجموع السكان الناشطين اقتصادياً في البلاد.</w:t>
      </w:r>
    </w:p>
    <w:p w:rsidR="00CD3849" w:rsidRDefault="00E83CF4" w:rsidP="0030200B">
      <w:pPr>
        <w:pStyle w:val="SingleTxt"/>
        <w:ind w:left="1264" w:right="1264"/>
        <w:rPr>
          <w:rFonts w:hint="cs"/>
          <w:rtl/>
        </w:rPr>
      </w:pPr>
      <w:r>
        <w:rPr>
          <w:rFonts w:hint="cs"/>
          <w:rtl/>
          <w:lang w:bidi="ar-EG"/>
        </w:rPr>
        <w:tab/>
      </w:r>
      <w:r>
        <w:rPr>
          <w:rFonts w:hint="cs"/>
          <w:rtl/>
          <w:lang w:bidi="ar-EG"/>
        </w:rPr>
        <w:tab/>
        <w:t>وفيما يتعلق بالقوة العاملة من النساء في مجال صيد الأسماك يلاحَ</w:t>
      </w:r>
      <w:r w:rsidR="00F63B8B">
        <w:rPr>
          <w:rFonts w:hint="cs"/>
          <w:rtl/>
          <w:lang w:bidi="ar-EG"/>
        </w:rPr>
        <w:t>ظ أن النسبة المئوية ما برحت أقل</w:t>
      </w:r>
      <w:r>
        <w:rPr>
          <w:rFonts w:hint="cs"/>
          <w:rtl/>
          <w:lang w:bidi="ar-EG"/>
        </w:rPr>
        <w:t xml:space="preserve"> من نسبة النساء المستخدَمات في مجال الزراعة.</w:t>
      </w:r>
    </w:p>
    <w:p w:rsidR="00810CAE" w:rsidRDefault="00FD47DC" w:rsidP="00810CAE">
      <w:pPr>
        <w:pStyle w:val="SingleTxt"/>
        <w:ind w:left="1264" w:right="1264"/>
        <w:rPr>
          <w:rFonts w:hint="cs"/>
          <w:rtl/>
          <w:lang w:bidi="ar-EG"/>
        </w:rPr>
      </w:pPr>
      <w:r>
        <w:rPr>
          <w:rtl/>
        </w:rPr>
        <w:br w:type="page"/>
      </w:r>
      <w:r w:rsidR="00810CAE">
        <w:rPr>
          <w:rFonts w:hint="cs"/>
          <w:rtl/>
          <w:lang w:bidi="ar-EG"/>
        </w:rPr>
        <w:tab/>
      </w:r>
      <w:r w:rsidR="00810CAE">
        <w:rPr>
          <w:rFonts w:hint="cs"/>
          <w:rtl/>
          <w:lang w:bidi="ar-EG"/>
        </w:rPr>
        <w:tab/>
        <w:t>ومع ذلك فحقيقة أن معدل خروج المرأة من هذا المجال، فضلاً عن معدل خروج الرجل، يبدو وكأنه ينخفض انخفاضاً كبيرا في السنوات الأخيرة وهو أمر لا بد أن يعد من الأمور المشجعة. وهذا الاتجاه يمكن أن يُعزى إلى حقيقة أن التدابير الداعمة للشبان والمزارعات ما برحت في حال من التوسع.</w:t>
      </w:r>
    </w:p>
    <w:p w:rsidR="00810CAE" w:rsidRDefault="00810CAE" w:rsidP="00810CAE">
      <w:pPr>
        <w:pStyle w:val="SingleTxt"/>
        <w:rPr>
          <w:rFonts w:hint="cs"/>
          <w:b/>
          <w:bCs/>
          <w:rtl/>
          <w:lang w:bidi="ar-EG"/>
        </w:rPr>
      </w:pPr>
      <w:r>
        <w:rPr>
          <w:rFonts w:hint="cs"/>
          <w:rtl/>
          <w:lang w:bidi="ar-EG"/>
        </w:rPr>
        <w:tab/>
        <w:t>ويلاحظ أن الزراعة ما زالت في المناطق الريفية تشكل الحرفة الرئيسية لنحو 60 في المائة من مجموع عدد النساء العاملات.</w:t>
      </w:r>
    </w:p>
    <w:p w:rsidR="00810CAE" w:rsidRDefault="00810CAE" w:rsidP="00810CAE">
      <w:pPr>
        <w:pStyle w:val="SingleTxt"/>
        <w:rPr>
          <w:rFonts w:hint="cs"/>
          <w:rtl/>
          <w:lang w:bidi="ar-EG"/>
        </w:rPr>
      </w:pPr>
      <w:r>
        <w:rPr>
          <w:rFonts w:hint="cs"/>
          <w:b/>
          <w:bCs/>
          <w:rtl/>
          <w:lang w:bidi="ar-EG"/>
        </w:rPr>
        <w:t>ثانيا -</w:t>
      </w:r>
      <w:r>
        <w:rPr>
          <w:rFonts w:hint="cs"/>
          <w:b/>
          <w:bCs/>
          <w:rtl/>
          <w:lang w:bidi="ar-EG"/>
        </w:rPr>
        <w:tab/>
        <w:t>البيانات الإحصائية المتعلقة بمشاركة المرأة في القطاع الأوَّلي</w:t>
      </w:r>
    </w:p>
    <w:p w:rsidR="00810CAE" w:rsidRDefault="00810CAE" w:rsidP="00810CAE">
      <w:pPr>
        <w:pStyle w:val="SingleTxt"/>
        <w:rPr>
          <w:rFonts w:hint="cs"/>
          <w:rtl/>
          <w:lang w:bidi="ar-EG"/>
        </w:rPr>
      </w:pPr>
      <w:r>
        <w:rPr>
          <w:rFonts w:hint="cs"/>
          <w:rtl/>
          <w:lang w:bidi="ar-EG"/>
        </w:rPr>
        <w:t>2 -</w:t>
      </w:r>
      <w:r>
        <w:rPr>
          <w:rFonts w:hint="cs"/>
          <w:rtl/>
          <w:lang w:bidi="ar-EG"/>
        </w:rPr>
        <w:tab/>
        <w:t>طبقاً لدائرة الإحصاء الوطنية في اليونان توضح البيانات أن المشاركة المسجلة للمرأة في الإنتاج الأوّلي حسب الموقع في سلك المهنة هي كالتالي:</w:t>
      </w:r>
    </w:p>
    <w:p w:rsidR="00810CAE" w:rsidRDefault="00810CAE" w:rsidP="00810CAE">
      <w:pPr>
        <w:pStyle w:val="SingleTxt"/>
        <w:rPr>
          <w:rFonts w:hint="cs"/>
          <w:rtl/>
          <w:lang w:bidi="ar-EG"/>
        </w:rPr>
      </w:pPr>
      <w:r>
        <w:rPr>
          <w:rFonts w:hint="cs"/>
          <w:rtl/>
          <w:lang w:bidi="ar-EG"/>
        </w:rPr>
        <w:t>الجدول 1:</w:t>
      </w:r>
    </w:p>
    <w:p w:rsidR="00810CAE" w:rsidRDefault="00810CAE" w:rsidP="00810CAE">
      <w:pPr>
        <w:pStyle w:val="SingleTxt"/>
        <w:rPr>
          <w:rFonts w:hint="cs"/>
          <w:rtl/>
          <w:lang w:bidi="ar-EG"/>
        </w:rPr>
      </w:pPr>
      <w:r>
        <w:rPr>
          <w:rFonts w:hint="cs"/>
          <w:rtl/>
          <w:lang w:bidi="ar-EG"/>
        </w:rPr>
        <w:t>المستخدمات في القطاع الأوّلي حسب الموقع في سلك المهنة للسنوات 2000-2003، الربع الثاني</w:t>
      </w:r>
    </w:p>
    <w:tbl>
      <w:tblPr>
        <w:tblStyle w:val="CommentText"/>
        <w:bidiVisual/>
        <w:tblW w:w="0" w:type="auto"/>
        <w:tblLook w:val="01E0" w:firstRow="1" w:lastRow="1" w:firstColumn="1" w:lastColumn="1" w:noHBand="0" w:noVBand="0"/>
      </w:tblPr>
      <w:tblGrid>
        <w:gridCol w:w="1677"/>
        <w:gridCol w:w="1677"/>
        <w:gridCol w:w="2072"/>
        <w:gridCol w:w="1284"/>
        <w:gridCol w:w="1678"/>
        <w:gridCol w:w="1678"/>
      </w:tblGrid>
      <w:tr w:rsidR="00810CAE">
        <w:trPr>
          <w:trHeight w:val="258"/>
        </w:trPr>
        <w:tc>
          <w:tcPr>
            <w:tcW w:w="1677" w:type="dxa"/>
            <w:vMerge w:val="restart"/>
            <w:tcBorders>
              <w:top w:val="single" w:sz="4" w:space="0" w:color="auto"/>
              <w:left w:val="single" w:sz="4" w:space="0" w:color="auto"/>
              <w:bottom w:val="single" w:sz="4" w:space="0" w:color="auto"/>
              <w:right w:val="single" w:sz="4" w:space="0" w:color="auto"/>
            </w:tcBorders>
            <w:vAlign w:val="bottom"/>
          </w:tcPr>
          <w:p w:rsidR="00810CAE" w:rsidRPr="007E587E" w:rsidRDefault="00810CAE" w:rsidP="00810CAE">
            <w:pPr>
              <w:pStyle w:val="SingleTxt"/>
              <w:ind w:left="0" w:right="0"/>
              <w:jc w:val="center"/>
              <w:rPr>
                <w:rFonts w:hint="cs"/>
                <w:b/>
                <w:bCs/>
                <w:rtl/>
                <w:lang w:bidi="ar-EG"/>
              </w:rPr>
            </w:pPr>
            <w:r>
              <w:rPr>
                <w:rFonts w:hint="cs"/>
                <w:b/>
                <w:bCs/>
                <w:rtl/>
                <w:lang w:bidi="ar-EG"/>
              </w:rPr>
              <w:t>السنة</w:t>
            </w:r>
          </w:p>
        </w:tc>
        <w:tc>
          <w:tcPr>
            <w:tcW w:w="6711" w:type="dxa"/>
            <w:gridSpan w:val="4"/>
            <w:tcBorders>
              <w:top w:val="single" w:sz="4" w:space="0" w:color="auto"/>
              <w:left w:val="single" w:sz="4" w:space="0" w:color="auto"/>
              <w:bottom w:val="single" w:sz="4" w:space="0" w:color="auto"/>
              <w:right w:val="single" w:sz="4" w:space="0" w:color="auto"/>
            </w:tcBorders>
            <w:vAlign w:val="bottom"/>
          </w:tcPr>
          <w:p w:rsidR="00810CAE" w:rsidRPr="0023494E" w:rsidRDefault="00810CAE" w:rsidP="00810CAE">
            <w:pPr>
              <w:pStyle w:val="SingleTxt"/>
              <w:ind w:left="0" w:right="0"/>
              <w:jc w:val="center"/>
              <w:rPr>
                <w:rFonts w:hint="cs"/>
                <w:b/>
                <w:bCs/>
                <w:rtl/>
                <w:lang w:bidi="ar-EG"/>
              </w:rPr>
            </w:pPr>
            <w:r w:rsidRPr="0023494E">
              <w:rPr>
                <w:rFonts w:hint="cs"/>
                <w:b/>
                <w:bCs/>
                <w:rtl/>
                <w:lang w:bidi="ar-EG"/>
              </w:rPr>
              <w:t xml:space="preserve">الموقع في </w:t>
            </w:r>
            <w:r>
              <w:rPr>
                <w:rFonts w:hint="cs"/>
                <w:b/>
                <w:bCs/>
                <w:rtl/>
                <w:lang w:bidi="ar-EG"/>
              </w:rPr>
              <w:t>سلك</w:t>
            </w:r>
            <w:r w:rsidRPr="0023494E">
              <w:rPr>
                <w:rFonts w:hint="cs"/>
                <w:b/>
                <w:bCs/>
                <w:rtl/>
                <w:lang w:bidi="ar-EG"/>
              </w:rPr>
              <w:t xml:space="preserve"> المهنة</w:t>
            </w:r>
          </w:p>
        </w:tc>
        <w:tc>
          <w:tcPr>
            <w:tcW w:w="1678" w:type="dxa"/>
            <w:vMerge w:val="restart"/>
            <w:tcBorders>
              <w:top w:val="single" w:sz="4" w:space="0" w:color="auto"/>
              <w:left w:val="single" w:sz="4" w:space="0" w:color="auto"/>
              <w:bottom w:val="single" w:sz="4" w:space="0" w:color="auto"/>
              <w:right w:val="single" w:sz="4" w:space="0" w:color="auto"/>
            </w:tcBorders>
            <w:vAlign w:val="bottom"/>
          </w:tcPr>
          <w:p w:rsidR="00810CAE" w:rsidRPr="0023494E" w:rsidRDefault="00810CAE" w:rsidP="00810CAE">
            <w:pPr>
              <w:pStyle w:val="SingleTxt"/>
              <w:ind w:left="0" w:right="0"/>
              <w:jc w:val="center"/>
              <w:rPr>
                <w:rFonts w:hint="cs"/>
                <w:b/>
                <w:bCs/>
                <w:rtl/>
                <w:lang w:bidi="ar-EG"/>
              </w:rPr>
            </w:pPr>
            <w:r w:rsidRPr="0023494E">
              <w:rPr>
                <w:rFonts w:hint="cs"/>
                <w:b/>
                <w:bCs/>
                <w:rtl/>
                <w:lang w:bidi="ar-EG"/>
              </w:rPr>
              <w:t>المجموع</w:t>
            </w:r>
          </w:p>
        </w:tc>
      </w:tr>
      <w:tr w:rsidR="00810CAE">
        <w:trPr>
          <w:trHeight w:val="258"/>
        </w:trPr>
        <w:tc>
          <w:tcPr>
            <w:tcW w:w="1677" w:type="dxa"/>
            <w:vMerge/>
            <w:tcBorders>
              <w:top w:val="single" w:sz="4" w:space="0" w:color="auto"/>
              <w:left w:val="single" w:sz="4" w:space="0" w:color="auto"/>
              <w:bottom w:val="single" w:sz="4" w:space="0" w:color="auto"/>
              <w:right w:val="single" w:sz="4" w:space="0" w:color="auto"/>
            </w:tcBorders>
            <w:vAlign w:val="bottom"/>
          </w:tcPr>
          <w:p w:rsidR="00810CAE" w:rsidRDefault="00810CAE" w:rsidP="00810CAE">
            <w:pPr>
              <w:pStyle w:val="SingleTxt"/>
              <w:ind w:left="0" w:right="0"/>
              <w:jc w:val="center"/>
              <w:rPr>
                <w:rFonts w:hint="cs"/>
                <w:b/>
                <w:bCs/>
                <w:rtl/>
                <w:lang w:bidi="ar-EG"/>
              </w:rPr>
            </w:pPr>
          </w:p>
        </w:tc>
        <w:tc>
          <w:tcPr>
            <w:tcW w:w="1677" w:type="dxa"/>
            <w:tcBorders>
              <w:top w:val="single" w:sz="4" w:space="0" w:color="auto"/>
              <w:left w:val="single" w:sz="4" w:space="0" w:color="auto"/>
              <w:bottom w:val="single" w:sz="4" w:space="0" w:color="auto"/>
              <w:right w:val="single" w:sz="4" w:space="0" w:color="auto"/>
            </w:tcBorders>
            <w:vAlign w:val="bottom"/>
          </w:tcPr>
          <w:p w:rsidR="00810CAE" w:rsidRPr="0023494E" w:rsidRDefault="00810CAE" w:rsidP="00810CAE">
            <w:pPr>
              <w:pStyle w:val="SingleTxt"/>
              <w:ind w:left="0" w:right="0"/>
              <w:jc w:val="center"/>
              <w:rPr>
                <w:rFonts w:hint="cs"/>
                <w:b/>
                <w:bCs/>
                <w:rtl/>
                <w:lang w:bidi="ar-EG"/>
              </w:rPr>
            </w:pPr>
            <w:r w:rsidRPr="0023494E">
              <w:rPr>
                <w:rFonts w:hint="cs"/>
                <w:b/>
                <w:bCs/>
                <w:rtl/>
                <w:lang w:bidi="ar-EG"/>
              </w:rPr>
              <w:t xml:space="preserve">مستخدَمات لحساب </w:t>
            </w:r>
            <w:r>
              <w:rPr>
                <w:rFonts w:hint="cs"/>
                <w:b/>
                <w:bCs/>
                <w:rtl/>
                <w:lang w:bidi="ar-EG"/>
              </w:rPr>
              <w:t>النفس</w:t>
            </w:r>
            <w:r w:rsidRPr="0023494E">
              <w:rPr>
                <w:rFonts w:hint="cs"/>
                <w:b/>
                <w:bCs/>
                <w:rtl/>
                <w:lang w:bidi="ar-EG"/>
              </w:rPr>
              <w:t xml:space="preserve"> مع وجود عاملين</w:t>
            </w:r>
          </w:p>
        </w:tc>
        <w:tc>
          <w:tcPr>
            <w:tcW w:w="2072" w:type="dxa"/>
            <w:tcBorders>
              <w:top w:val="single" w:sz="4" w:space="0" w:color="auto"/>
              <w:left w:val="single" w:sz="4" w:space="0" w:color="auto"/>
              <w:bottom w:val="single" w:sz="4" w:space="0" w:color="auto"/>
              <w:right w:val="single" w:sz="4" w:space="0" w:color="auto"/>
            </w:tcBorders>
            <w:vAlign w:val="bottom"/>
          </w:tcPr>
          <w:p w:rsidR="00810CAE" w:rsidRPr="0023494E" w:rsidRDefault="00810CAE" w:rsidP="00810CAE">
            <w:pPr>
              <w:pStyle w:val="SingleTxt"/>
              <w:ind w:left="0" w:right="0"/>
              <w:jc w:val="center"/>
              <w:rPr>
                <w:rFonts w:hint="cs"/>
                <w:b/>
                <w:bCs/>
                <w:rtl/>
                <w:lang w:bidi="ar-EG"/>
              </w:rPr>
            </w:pPr>
            <w:r w:rsidRPr="0023494E">
              <w:rPr>
                <w:rFonts w:hint="cs"/>
                <w:b/>
                <w:bCs/>
                <w:rtl/>
                <w:lang w:bidi="ar-EG"/>
              </w:rPr>
              <w:t xml:space="preserve">مستخدَمات لحساب </w:t>
            </w:r>
            <w:r>
              <w:rPr>
                <w:rFonts w:hint="cs"/>
                <w:b/>
                <w:bCs/>
                <w:rtl/>
                <w:lang w:bidi="ar-EG"/>
              </w:rPr>
              <w:t>النفس</w:t>
            </w:r>
            <w:r w:rsidRPr="0023494E">
              <w:rPr>
                <w:rFonts w:hint="cs"/>
                <w:b/>
                <w:bCs/>
                <w:rtl/>
                <w:lang w:bidi="ar-EG"/>
              </w:rPr>
              <w:t xml:space="preserve"> دون وجود عاملين</w:t>
            </w:r>
          </w:p>
        </w:tc>
        <w:tc>
          <w:tcPr>
            <w:tcW w:w="1284" w:type="dxa"/>
            <w:tcBorders>
              <w:top w:val="single" w:sz="4" w:space="0" w:color="auto"/>
              <w:left w:val="single" w:sz="4" w:space="0" w:color="auto"/>
              <w:bottom w:val="single" w:sz="4" w:space="0" w:color="auto"/>
              <w:right w:val="single" w:sz="4" w:space="0" w:color="auto"/>
            </w:tcBorders>
            <w:vAlign w:val="bottom"/>
          </w:tcPr>
          <w:p w:rsidR="00810CAE" w:rsidRPr="0023494E" w:rsidRDefault="00810CAE" w:rsidP="00810CAE">
            <w:pPr>
              <w:pStyle w:val="SingleTxt"/>
              <w:ind w:left="0" w:right="0"/>
              <w:jc w:val="center"/>
              <w:rPr>
                <w:rFonts w:hint="cs"/>
                <w:b/>
                <w:bCs/>
                <w:rtl/>
                <w:lang w:bidi="ar-EG"/>
              </w:rPr>
            </w:pPr>
            <w:r w:rsidRPr="0023494E">
              <w:rPr>
                <w:rFonts w:hint="cs"/>
                <w:b/>
                <w:bCs/>
                <w:rtl/>
                <w:lang w:bidi="ar-EG"/>
              </w:rPr>
              <w:t>بمرتب</w:t>
            </w:r>
          </w:p>
        </w:tc>
        <w:tc>
          <w:tcPr>
            <w:tcW w:w="1678" w:type="dxa"/>
            <w:tcBorders>
              <w:top w:val="single" w:sz="4" w:space="0" w:color="auto"/>
              <w:left w:val="single" w:sz="4" w:space="0" w:color="auto"/>
              <w:bottom w:val="single" w:sz="4" w:space="0" w:color="auto"/>
              <w:right w:val="single" w:sz="4" w:space="0" w:color="auto"/>
            </w:tcBorders>
            <w:vAlign w:val="bottom"/>
          </w:tcPr>
          <w:p w:rsidR="00810CAE" w:rsidRPr="0023494E" w:rsidRDefault="00810CAE" w:rsidP="00810CAE">
            <w:pPr>
              <w:pStyle w:val="SingleTxt"/>
              <w:ind w:left="0" w:right="0"/>
              <w:jc w:val="center"/>
              <w:rPr>
                <w:rFonts w:hint="cs"/>
                <w:b/>
                <w:bCs/>
                <w:rtl/>
                <w:lang w:bidi="ar-EG"/>
              </w:rPr>
            </w:pPr>
            <w:r w:rsidRPr="0023494E">
              <w:rPr>
                <w:rFonts w:hint="cs"/>
                <w:b/>
                <w:bCs/>
                <w:rtl/>
                <w:lang w:bidi="ar-EG"/>
              </w:rPr>
              <w:t>مساعِدات في أعمال الأسرة التجارية</w:t>
            </w:r>
          </w:p>
        </w:tc>
        <w:tc>
          <w:tcPr>
            <w:tcW w:w="1678" w:type="dxa"/>
            <w:vMerge/>
            <w:tcBorders>
              <w:top w:val="single" w:sz="4" w:space="0" w:color="auto"/>
              <w:left w:val="single" w:sz="4" w:space="0" w:color="auto"/>
              <w:bottom w:val="single" w:sz="4" w:space="0" w:color="auto"/>
              <w:right w:val="single" w:sz="4" w:space="0" w:color="auto"/>
            </w:tcBorders>
          </w:tcPr>
          <w:p w:rsidR="00810CAE" w:rsidRPr="0023494E" w:rsidRDefault="00810CAE" w:rsidP="00810CAE">
            <w:pPr>
              <w:pStyle w:val="SingleTxt"/>
              <w:ind w:left="0" w:right="0"/>
              <w:jc w:val="center"/>
              <w:rPr>
                <w:rFonts w:hint="cs"/>
                <w:b/>
                <w:bCs/>
                <w:rtl/>
                <w:lang w:bidi="ar-EG"/>
              </w:rPr>
            </w:pPr>
          </w:p>
        </w:tc>
      </w:tr>
      <w:tr w:rsidR="00810CAE">
        <w:tc>
          <w:tcPr>
            <w:tcW w:w="167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2000</w:t>
            </w:r>
          </w:p>
        </w:tc>
        <w:tc>
          <w:tcPr>
            <w:tcW w:w="167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233 13</w:t>
            </w:r>
          </w:p>
        </w:tc>
        <w:tc>
          <w:tcPr>
            <w:tcW w:w="2072"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999 121</w:t>
            </w:r>
          </w:p>
        </w:tc>
        <w:tc>
          <w:tcPr>
            <w:tcW w:w="128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878 7</w:t>
            </w:r>
          </w:p>
        </w:tc>
        <w:tc>
          <w:tcPr>
            <w:tcW w:w="167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500 173</w:t>
            </w:r>
          </w:p>
        </w:tc>
        <w:tc>
          <w:tcPr>
            <w:tcW w:w="167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611 316</w:t>
            </w:r>
          </w:p>
        </w:tc>
      </w:tr>
      <w:tr w:rsidR="00810CAE">
        <w:tc>
          <w:tcPr>
            <w:tcW w:w="167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2001</w:t>
            </w:r>
          </w:p>
        </w:tc>
        <w:tc>
          <w:tcPr>
            <w:tcW w:w="167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099 11</w:t>
            </w:r>
          </w:p>
        </w:tc>
        <w:tc>
          <w:tcPr>
            <w:tcW w:w="2072"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124 123</w:t>
            </w:r>
          </w:p>
        </w:tc>
        <w:tc>
          <w:tcPr>
            <w:tcW w:w="128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300 7</w:t>
            </w:r>
          </w:p>
        </w:tc>
        <w:tc>
          <w:tcPr>
            <w:tcW w:w="167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204 145</w:t>
            </w:r>
          </w:p>
        </w:tc>
        <w:tc>
          <w:tcPr>
            <w:tcW w:w="167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726 286</w:t>
            </w:r>
          </w:p>
        </w:tc>
      </w:tr>
      <w:tr w:rsidR="00810CAE">
        <w:tc>
          <w:tcPr>
            <w:tcW w:w="167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2002</w:t>
            </w:r>
          </w:p>
        </w:tc>
        <w:tc>
          <w:tcPr>
            <w:tcW w:w="167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466 10</w:t>
            </w:r>
          </w:p>
        </w:tc>
        <w:tc>
          <w:tcPr>
            <w:tcW w:w="2072"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887 129</w:t>
            </w:r>
          </w:p>
        </w:tc>
        <w:tc>
          <w:tcPr>
            <w:tcW w:w="128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986 6</w:t>
            </w:r>
          </w:p>
        </w:tc>
        <w:tc>
          <w:tcPr>
            <w:tcW w:w="167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527 136</w:t>
            </w:r>
          </w:p>
        </w:tc>
        <w:tc>
          <w:tcPr>
            <w:tcW w:w="167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866 283</w:t>
            </w:r>
          </w:p>
        </w:tc>
      </w:tr>
      <w:tr w:rsidR="00810CAE">
        <w:tc>
          <w:tcPr>
            <w:tcW w:w="167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2003</w:t>
            </w:r>
          </w:p>
        </w:tc>
        <w:tc>
          <w:tcPr>
            <w:tcW w:w="167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135 10</w:t>
            </w:r>
          </w:p>
        </w:tc>
        <w:tc>
          <w:tcPr>
            <w:tcW w:w="2072"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496 133</w:t>
            </w:r>
          </w:p>
        </w:tc>
        <w:tc>
          <w:tcPr>
            <w:tcW w:w="128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295 7</w:t>
            </w:r>
          </w:p>
        </w:tc>
        <w:tc>
          <w:tcPr>
            <w:tcW w:w="167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375 140</w:t>
            </w:r>
          </w:p>
        </w:tc>
        <w:tc>
          <w:tcPr>
            <w:tcW w:w="167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301 291</w:t>
            </w:r>
          </w:p>
        </w:tc>
      </w:tr>
      <w:tr w:rsidR="00810CAE">
        <w:tc>
          <w:tcPr>
            <w:tcW w:w="167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b/>
                <w:bCs/>
                <w:rtl/>
                <w:lang w:bidi="ar-EG"/>
              </w:rPr>
            </w:pPr>
            <w:r>
              <w:rPr>
                <w:rFonts w:hint="cs"/>
                <w:b/>
                <w:bCs/>
                <w:rtl/>
                <w:lang w:bidi="ar-EG"/>
              </w:rPr>
              <w:t>التغيُّرات</w:t>
            </w:r>
          </w:p>
          <w:p w:rsidR="00810CAE" w:rsidRPr="00BA35D2" w:rsidRDefault="00810CAE" w:rsidP="00810CAE">
            <w:pPr>
              <w:pStyle w:val="SingleTxt"/>
              <w:ind w:left="0" w:right="0"/>
              <w:rPr>
                <w:rFonts w:hint="cs"/>
                <w:b/>
                <w:bCs/>
                <w:rtl/>
                <w:lang w:bidi="ar-EG"/>
              </w:rPr>
            </w:pPr>
            <w:r>
              <w:rPr>
                <w:rFonts w:hint="cs"/>
                <w:b/>
                <w:bCs/>
                <w:rtl/>
                <w:lang w:bidi="ar-EG"/>
              </w:rPr>
              <w:t>2000-2003</w:t>
            </w:r>
          </w:p>
        </w:tc>
        <w:tc>
          <w:tcPr>
            <w:tcW w:w="167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- 098 3</w:t>
            </w:r>
          </w:p>
        </w:tc>
        <w:tc>
          <w:tcPr>
            <w:tcW w:w="2072"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497 11</w:t>
            </w:r>
          </w:p>
        </w:tc>
        <w:tc>
          <w:tcPr>
            <w:tcW w:w="128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-583</w:t>
            </w:r>
          </w:p>
        </w:tc>
        <w:tc>
          <w:tcPr>
            <w:tcW w:w="167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-125 33</w:t>
            </w:r>
          </w:p>
        </w:tc>
        <w:tc>
          <w:tcPr>
            <w:tcW w:w="167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-310 25</w:t>
            </w:r>
          </w:p>
        </w:tc>
      </w:tr>
      <w:tr w:rsidR="00810CAE">
        <w:tc>
          <w:tcPr>
            <w:tcW w:w="1677" w:type="dxa"/>
            <w:tcBorders>
              <w:top w:val="single" w:sz="4" w:space="0" w:color="auto"/>
              <w:left w:val="single" w:sz="4" w:space="0" w:color="auto"/>
              <w:bottom w:val="single" w:sz="4" w:space="0" w:color="auto"/>
              <w:right w:val="single" w:sz="4" w:space="0" w:color="auto"/>
            </w:tcBorders>
          </w:tcPr>
          <w:p w:rsidR="00810CAE" w:rsidRPr="00BA35D2" w:rsidRDefault="00810CAE" w:rsidP="00810CAE">
            <w:pPr>
              <w:pStyle w:val="SingleTxt"/>
              <w:ind w:left="0" w:right="0"/>
              <w:rPr>
                <w:rFonts w:hint="cs"/>
                <w:b/>
                <w:bCs/>
                <w:rtl/>
                <w:lang w:bidi="ar-EG"/>
              </w:rPr>
            </w:pPr>
            <w:r>
              <w:rPr>
                <w:rFonts w:hint="cs"/>
                <w:b/>
                <w:bCs/>
                <w:rtl/>
                <w:lang w:bidi="ar-EG"/>
              </w:rPr>
              <w:t>نسبة التغيُّر المئوية</w:t>
            </w:r>
          </w:p>
        </w:tc>
        <w:tc>
          <w:tcPr>
            <w:tcW w:w="1677" w:type="dxa"/>
            <w:tcBorders>
              <w:top w:val="single" w:sz="4" w:space="0" w:color="auto"/>
              <w:left w:val="single" w:sz="4" w:space="0" w:color="auto"/>
              <w:bottom w:val="single" w:sz="4" w:space="0" w:color="auto"/>
              <w:right w:val="single" w:sz="4" w:space="0" w:color="auto"/>
            </w:tcBorders>
          </w:tcPr>
          <w:p w:rsidR="00810CAE" w:rsidRPr="00176302" w:rsidRDefault="00810CAE" w:rsidP="00810CAE">
            <w:pPr>
              <w:pStyle w:val="SingleTxt"/>
              <w:ind w:left="0" w:right="0"/>
              <w:rPr>
                <w:rFonts w:cs="Akhbar MT" w:hint="cs"/>
                <w:rtl/>
                <w:lang w:bidi="ar-EG"/>
              </w:rPr>
            </w:pPr>
            <w:r>
              <w:rPr>
                <w:rFonts w:hint="cs"/>
                <w:rtl/>
                <w:lang w:bidi="ar-EG"/>
              </w:rPr>
              <w:t>-23.4</w:t>
            </w:r>
            <w:r>
              <w:rPr>
                <w:rFonts w:cs="Akhbar MT" w:hint="cs"/>
                <w:rtl/>
                <w:lang w:bidi="ar-EG"/>
              </w:rPr>
              <w:t>%</w:t>
            </w:r>
          </w:p>
        </w:tc>
        <w:tc>
          <w:tcPr>
            <w:tcW w:w="2072"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9.42</w:t>
            </w:r>
            <w:r>
              <w:rPr>
                <w:rFonts w:cs="Akhbar MT" w:hint="cs"/>
                <w:rtl/>
                <w:lang w:bidi="ar-EG"/>
              </w:rPr>
              <w:t>%</w:t>
            </w:r>
          </w:p>
        </w:tc>
        <w:tc>
          <w:tcPr>
            <w:tcW w:w="128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-7.40</w:t>
            </w:r>
            <w:r>
              <w:rPr>
                <w:rFonts w:cs="Akhbar MT" w:hint="cs"/>
                <w:rtl/>
                <w:lang w:bidi="ar-EG"/>
              </w:rPr>
              <w:t>%</w:t>
            </w:r>
          </w:p>
        </w:tc>
        <w:tc>
          <w:tcPr>
            <w:tcW w:w="167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19</w:t>
            </w:r>
            <w:r>
              <w:rPr>
                <w:rFonts w:cs="Akhbar MT" w:hint="cs"/>
                <w:rtl/>
                <w:lang w:bidi="ar-EG"/>
              </w:rPr>
              <w:t>%</w:t>
            </w:r>
          </w:p>
        </w:tc>
        <w:tc>
          <w:tcPr>
            <w:tcW w:w="167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-8</w:t>
            </w:r>
            <w:r>
              <w:rPr>
                <w:rFonts w:cs="Akhbar MT" w:hint="cs"/>
                <w:rtl/>
                <w:lang w:bidi="ar-EG"/>
              </w:rPr>
              <w:t>%</w:t>
            </w:r>
          </w:p>
        </w:tc>
      </w:tr>
    </w:tbl>
    <w:p w:rsidR="00810CAE" w:rsidRPr="00BA35D2" w:rsidRDefault="00810CAE" w:rsidP="00810CAE">
      <w:pPr>
        <w:pStyle w:val="SingleTxt"/>
        <w:rPr>
          <w:rFonts w:hint="cs"/>
          <w:rtl/>
          <w:lang w:bidi="ar-EG"/>
        </w:rPr>
      </w:pPr>
      <w:r>
        <w:rPr>
          <w:rFonts w:hint="cs"/>
          <w:i/>
          <w:iCs/>
          <w:rtl/>
          <w:lang w:bidi="ar-EG"/>
        </w:rPr>
        <w:t>المصدر:</w:t>
      </w:r>
      <w:r>
        <w:rPr>
          <w:rFonts w:hint="cs"/>
          <w:rtl/>
          <w:lang w:bidi="ar-EG"/>
        </w:rPr>
        <w:t xml:space="preserve"> دائرة الإحصاء الوطنية في اليونان.</w:t>
      </w:r>
    </w:p>
    <w:p w:rsidR="00810CAE" w:rsidRDefault="00810CAE" w:rsidP="00810CAE">
      <w:pPr>
        <w:pStyle w:val="SingleTxt"/>
        <w:rPr>
          <w:rFonts w:hint="cs"/>
          <w:rtl/>
          <w:lang w:bidi="ar-EG"/>
        </w:rPr>
      </w:pPr>
      <w:r>
        <w:rPr>
          <w:rFonts w:hint="cs"/>
          <w:i/>
          <w:iCs/>
          <w:rtl/>
          <w:lang w:bidi="ar-EG"/>
        </w:rPr>
        <w:t>تجهيز البيانات:</w:t>
      </w:r>
      <w:r>
        <w:rPr>
          <w:rFonts w:hint="cs"/>
          <w:rtl/>
          <w:lang w:bidi="ar-EG"/>
        </w:rPr>
        <w:t xml:space="preserve"> مركز بحوث المساواة (كيثي)، إدارة التوثيق</w:t>
      </w:r>
    </w:p>
    <w:p w:rsidR="00810CAE" w:rsidRDefault="00810CAE" w:rsidP="00810CAE">
      <w:pPr>
        <w:pStyle w:val="SingleTxt"/>
        <w:rPr>
          <w:rFonts w:hint="cs"/>
          <w:rtl/>
          <w:lang w:bidi="ar-EG"/>
        </w:rPr>
      </w:pPr>
      <w:r>
        <w:rPr>
          <w:rtl/>
          <w:lang w:bidi="ar-EG"/>
        </w:rPr>
        <w:br w:type="page"/>
      </w:r>
      <w:r>
        <w:rPr>
          <w:rFonts w:hint="cs"/>
          <w:u w:val="single"/>
          <w:rtl/>
          <w:lang w:bidi="ar-EG"/>
        </w:rPr>
        <w:t>الرسم البياني 1</w:t>
      </w:r>
    </w:p>
    <w:p w:rsidR="00810CAE" w:rsidRPr="00EA743B" w:rsidRDefault="00810CAE" w:rsidP="00810CAE">
      <w:pPr>
        <w:pStyle w:val="SingleTxt"/>
        <w:rPr>
          <w:rFonts w:hint="cs"/>
          <w:rtl/>
          <w:lang w:bidi="ar-EG"/>
        </w:rPr>
      </w:pPr>
      <w:r>
        <w:rPr>
          <w:rFonts w:hint="cs"/>
          <w:rtl/>
          <w:lang w:bidi="ar-EG"/>
        </w:rPr>
        <w:t>التغيُّرات في استخدام المرأة في القطاع الأوّلي حسب الموقع في سلك المهنة بالآلاف للسنوات 2000-2003</w:t>
      </w:r>
    </w:p>
    <w:p w:rsidR="00810CAE" w:rsidRDefault="00810CAE" w:rsidP="00810CAE">
      <w:pPr>
        <w:pStyle w:val="SingleTxt"/>
        <w:rPr>
          <w:rFonts w:hint="cs"/>
          <w:rtl/>
          <w:lang w:bidi="ar-EG"/>
        </w:rPr>
      </w:pPr>
      <w:r>
        <w:rPr>
          <w:rFonts w:hint="cs"/>
          <w:noProof/>
          <w:w w:val="100"/>
          <w:rtl/>
        </w:rPr>
        <w:pict>
          <v:shape id="_x0000_s1833" type="#_x0000_t75" style="position:absolute;left:0;text-align:left;margin-left:44.8pt;margin-top:3.9pt;width:5in;height:159.65pt;z-index:3;visibility:visible;mso-wrap-edited:f">
            <v:imagedata r:id="rId18" o:title=""/>
          </v:shape>
          <o:OLEObject Type="Embed" ProgID="Word.Picture.8" ShapeID="_x0000_s1833" DrawAspect="Content" ObjectID="_1395239578" r:id="rId19"/>
        </w:pict>
      </w: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Default="00810CAE" w:rsidP="00810CAE">
      <w:pPr>
        <w:pStyle w:val="SingleTxt"/>
        <w:rPr>
          <w:rFonts w:hint="cs"/>
          <w:u w:val="single"/>
          <w:rtl/>
          <w:lang w:bidi="ar-EG"/>
        </w:rPr>
      </w:pPr>
    </w:p>
    <w:p w:rsidR="00810CAE" w:rsidRDefault="00810CAE" w:rsidP="00810CAE">
      <w:pPr>
        <w:pStyle w:val="SingleTxt"/>
        <w:rPr>
          <w:rFonts w:hint="cs"/>
          <w:rtl/>
          <w:lang w:bidi="ar-EG"/>
        </w:rPr>
      </w:pPr>
      <w:r>
        <w:rPr>
          <w:rFonts w:hint="cs"/>
          <w:u w:val="single"/>
          <w:rtl/>
          <w:lang w:bidi="ar-EG"/>
        </w:rPr>
        <w:t>الرسم البياني 1 أ</w:t>
      </w:r>
    </w:p>
    <w:p w:rsidR="00810CAE" w:rsidRPr="0075530B" w:rsidRDefault="00810CAE" w:rsidP="00810CAE">
      <w:pPr>
        <w:pStyle w:val="SingleTxt"/>
        <w:rPr>
          <w:rFonts w:hint="cs"/>
          <w:rtl/>
          <w:lang w:bidi="ar-EG"/>
        </w:rPr>
      </w:pPr>
      <w:r>
        <w:rPr>
          <w:rFonts w:hint="cs"/>
          <w:rtl/>
          <w:lang w:bidi="ar-EG"/>
        </w:rPr>
        <w:t>النسبة المئوية للتغيُّرات في استخدام المرأة في القطاع الأوّلي حسب الموقع في سلك المهنة للسنوات 2000-2003</w:t>
      </w:r>
    </w:p>
    <w:p w:rsidR="00810CAE" w:rsidRDefault="00810CAE" w:rsidP="00810CAE">
      <w:pPr>
        <w:pStyle w:val="SingleTxt"/>
        <w:rPr>
          <w:rFonts w:hint="cs"/>
          <w:rtl/>
          <w:lang w:bidi="ar-EG"/>
        </w:rPr>
      </w:pPr>
      <w:r>
        <w:rPr>
          <w:rFonts w:hint="cs"/>
          <w:noProof/>
          <w:w w:val="100"/>
          <w:rtl/>
        </w:rPr>
        <w:pict>
          <v:shapetype id="_x0000_t202" coordsize="21600,21600" o:spt="202" path="m,l,21600r21600,l21600,xe">
            <v:stroke joinstyle="miter"/>
            <v:path gradientshapeok="t" o:connecttype="rect"/>
          </v:shapetype>
          <v:shape id="_x0000_s1836" type="#_x0000_t202" style="position:absolute;left:0;text-align:left;margin-left:175.1pt;margin-top:24.4pt;width:162pt;height:27pt;z-index:6" filled="f" stroked="f">
            <v:textbox>
              <w:txbxContent>
                <w:p w:rsidR="00810CAE" w:rsidRPr="00954FB2" w:rsidRDefault="00810CAE" w:rsidP="00810CAE">
                  <w:pPr>
                    <w:rPr>
                      <w:rFonts w:hint="cs"/>
                      <w:sz w:val="30"/>
                      <w:rtl/>
                      <w:lang w:bidi="ar-EG"/>
                    </w:rPr>
                  </w:pPr>
                  <w:r>
                    <w:rPr>
                      <w:rFonts w:hint="cs"/>
                      <w:rtl/>
                      <w:lang w:bidi="ar-EG"/>
                    </w:rPr>
                    <w:t>النسبة المئوية للتغيُّر</w:t>
                  </w:r>
                  <w:r>
                    <w:rPr>
                      <w:rFonts w:hint="cs"/>
                      <w:sz w:val="30"/>
                      <w:rtl/>
                      <w:lang w:bidi="ar-EG"/>
                    </w:rPr>
                    <w:t xml:space="preserve"> 2000-2003</w:t>
                  </w:r>
                </w:p>
              </w:txbxContent>
            </v:textbox>
            <w10:wrap anchorx="page"/>
          </v:shape>
        </w:pict>
      </w:r>
      <w:r>
        <w:rPr>
          <w:rFonts w:hint="cs"/>
          <w:noProof/>
          <w:w w:val="100"/>
          <w:rtl/>
        </w:rPr>
        <w:pict>
          <v:shape id="_x0000_s1834" type="#_x0000_t75" style="position:absolute;left:0;text-align:left;margin-left:5.15pt;margin-top:15.4pt;width:431.95pt;height:225pt;z-index:4;visibility:visible;mso-wrap-edited:f">
            <v:imagedata r:id="rId20" o:title=""/>
          </v:shape>
          <o:OLEObject Type="Embed" ProgID="Word.Picture.8" ShapeID="_x0000_s1834" DrawAspect="Content" ObjectID="_1395239579" r:id="rId21"/>
        </w:pict>
      </w: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Default="00810CAE" w:rsidP="00810CAE">
      <w:pPr>
        <w:pStyle w:val="SingleTxt"/>
        <w:rPr>
          <w:rFonts w:hint="cs"/>
          <w:rtl/>
          <w:lang w:bidi="ar-EG"/>
        </w:rPr>
      </w:pPr>
      <w:r>
        <w:rPr>
          <w:rFonts w:hint="cs"/>
          <w:noProof/>
          <w:w w:val="100"/>
          <w:sz w:val="18"/>
          <w:szCs w:val="18"/>
          <w:rtl/>
        </w:rPr>
        <w:pict>
          <v:shape id="_x0000_s1842" type="#_x0000_t202" style="position:absolute;left:0;text-align:left;margin-left:345.05pt;margin-top:20.4pt;width:60.15pt;height:27pt;z-index:12" filled="f" stroked="f">
            <v:textbox inset="1mm,0,1mm,0">
              <w:txbxContent>
                <w:p w:rsidR="00810CAE" w:rsidRPr="002F3816" w:rsidRDefault="00810CAE" w:rsidP="00810CAE">
                  <w:pPr>
                    <w:spacing w:line="180" w:lineRule="exact"/>
                    <w:jc w:val="center"/>
                    <w:rPr>
                      <w:rFonts w:hint="cs"/>
                      <w:sz w:val="14"/>
                      <w:szCs w:val="14"/>
                      <w:lang w:bidi="ar-EG"/>
                    </w:rPr>
                  </w:pPr>
                  <w:r>
                    <w:rPr>
                      <w:rFonts w:hint="cs"/>
                      <w:sz w:val="14"/>
                      <w:szCs w:val="14"/>
                      <w:rtl/>
                      <w:lang w:bidi="ar-EG"/>
                    </w:rPr>
                    <w:t>المجموع</w:t>
                  </w:r>
                </w:p>
              </w:txbxContent>
            </v:textbox>
            <w10:wrap anchorx="page"/>
          </v:shape>
        </w:pict>
      </w:r>
      <w:r>
        <w:rPr>
          <w:rFonts w:hint="cs"/>
          <w:noProof/>
          <w:w w:val="100"/>
          <w:sz w:val="18"/>
          <w:szCs w:val="18"/>
          <w:rtl/>
        </w:rPr>
        <w:pict>
          <v:shape id="_x0000_s1841" type="#_x0000_t202" style="position:absolute;left:0;text-align:left;margin-left:283.25pt;margin-top:20.4pt;width:60.15pt;height:27pt;z-index:11" filled="f" stroked="f">
            <v:textbox inset="1mm,0,1mm,0">
              <w:txbxContent>
                <w:p w:rsidR="00810CAE" w:rsidRPr="002F3816" w:rsidRDefault="00810CAE" w:rsidP="00810CAE">
                  <w:pPr>
                    <w:spacing w:line="180" w:lineRule="exact"/>
                    <w:jc w:val="center"/>
                    <w:rPr>
                      <w:sz w:val="14"/>
                      <w:szCs w:val="14"/>
                    </w:rPr>
                  </w:pPr>
                  <w:r w:rsidRPr="006917B9">
                    <w:rPr>
                      <w:rFonts w:hint="cs"/>
                      <w:sz w:val="14"/>
                      <w:szCs w:val="14"/>
                      <w:rtl/>
                      <w:lang w:bidi="ar-EG"/>
                    </w:rPr>
                    <w:t>مساعِدات في الأعمال التجارية</w:t>
                  </w:r>
                  <w:r>
                    <w:rPr>
                      <w:rFonts w:hint="cs"/>
                      <w:rtl/>
                      <w:lang w:bidi="ar-EG"/>
                    </w:rPr>
                    <w:t xml:space="preserve"> </w:t>
                  </w:r>
                  <w:r w:rsidRPr="006917B9">
                    <w:rPr>
                      <w:rFonts w:hint="cs"/>
                      <w:sz w:val="14"/>
                      <w:szCs w:val="14"/>
                      <w:rtl/>
                      <w:lang w:bidi="ar-EG"/>
                    </w:rPr>
                    <w:t>للأسرة</w:t>
                  </w:r>
                </w:p>
              </w:txbxContent>
            </v:textbox>
            <w10:wrap anchorx="page"/>
          </v:shape>
        </w:pict>
      </w:r>
      <w:r>
        <w:rPr>
          <w:rFonts w:hint="cs"/>
          <w:noProof/>
          <w:w w:val="100"/>
          <w:sz w:val="18"/>
          <w:szCs w:val="18"/>
          <w:rtl/>
        </w:rPr>
        <w:pict>
          <v:shape id="_x0000_s1839" type="#_x0000_t202" style="position:absolute;left:0;text-align:left;margin-left:164.8pt;margin-top:20.4pt;width:60.15pt;height:27pt;z-index:9" filled="f" stroked="f">
            <v:textbox inset="0,0,0,0">
              <w:txbxContent>
                <w:p w:rsidR="00810CAE" w:rsidRPr="002F3816" w:rsidRDefault="00810CAE" w:rsidP="00810CAE">
                  <w:pPr>
                    <w:spacing w:line="180" w:lineRule="exact"/>
                    <w:jc w:val="center"/>
                    <w:rPr>
                      <w:sz w:val="14"/>
                      <w:szCs w:val="14"/>
                    </w:rPr>
                  </w:pPr>
                  <w:r>
                    <w:rPr>
                      <w:rFonts w:hint="cs"/>
                      <w:sz w:val="14"/>
                      <w:szCs w:val="14"/>
                      <w:rtl/>
                      <w:lang w:bidi="ar-EG"/>
                    </w:rPr>
                    <w:t xml:space="preserve"> </w:t>
                  </w:r>
                  <w:r w:rsidRPr="002F3816">
                    <w:rPr>
                      <w:rFonts w:hint="cs"/>
                      <w:sz w:val="14"/>
                      <w:szCs w:val="14"/>
                      <w:rtl/>
                      <w:lang w:bidi="ar-EG"/>
                    </w:rPr>
                    <w:t xml:space="preserve">مستخدمات لحساب النفس </w:t>
                  </w:r>
                  <w:r>
                    <w:rPr>
                      <w:rFonts w:hint="cs"/>
                      <w:sz w:val="14"/>
                      <w:szCs w:val="14"/>
                      <w:rtl/>
                      <w:lang w:bidi="ar-EG"/>
                    </w:rPr>
                    <w:t>بدون</w:t>
                  </w:r>
                  <w:r w:rsidRPr="002F3816">
                    <w:rPr>
                      <w:rFonts w:hint="cs"/>
                      <w:sz w:val="14"/>
                      <w:szCs w:val="14"/>
                      <w:rtl/>
                      <w:lang w:bidi="ar-EG"/>
                    </w:rPr>
                    <w:t xml:space="preserve"> موظفين</w:t>
                  </w:r>
                </w:p>
              </w:txbxContent>
            </v:textbox>
            <w10:wrap anchorx="page"/>
          </v:shape>
        </w:pict>
      </w:r>
      <w:r>
        <w:rPr>
          <w:rFonts w:hint="cs"/>
          <w:noProof/>
          <w:w w:val="100"/>
          <w:sz w:val="18"/>
          <w:szCs w:val="18"/>
          <w:rtl/>
        </w:rPr>
        <w:pict>
          <v:shape id="_x0000_s1838" type="#_x0000_t202" style="position:absolute;left:0;text-align:left;margin-left:108pt;margin-top:20.4pt;width:60.15pt;height:27pt;z-index:8" filled="f" stroked="f">
            <v:textbox inset="1mm,0,1mm,0">
              <w:txbxContent>
                <w:p w:rsidR="00810CAE" w:rsidRPr="002F3816" w:rsidRDefault="00810CAE" w:rsidP="00810CAE">
                  <w:pPr>
                    <w:spacing w:line="180" w:lineRule="exact"/>
                    <w:jc w:val="center"/>
                    <w:rPr>
                      <w:sz w:val="14"/>
                      <w:szCs w:val="14"/>
                    </w:rPr>
                  </w:pPr>
                  <w:r>
                    <w:rPr>
                      <w:rFonts w:hint="cs"/>
                      <w:sz w:val="14"/>
                      <w:szCs w:val="14"/>
                      <w:rtl/>
                      <w:lang w:bidi="ar-EG"/>
                    </w:rPr>
                    <w:t xml:space="preserve"> </w:t>
                  </w:r>
                  <w:r w:rsidRPr="002F3816">
                    <w:rPr>
                      <w:rFonts w:hint="cs"/>
                      <w:sz w:val="14"/>
                      <w:szCs w:val="14"/>
                      <w:rtl/>
                      <w:lang w:bidi="ar-EG"/>
                    </w:rPr>
                    <w:t>مستخدمات لحساب النفس مع موظفين</w:t>
                  </w:r>
                </w:p>
              </w:txbxContent>
            </v:textbox>
            <w10:wrap anchorx="page"/>
          </v:shape>
        </w:pict>
      </w:r>
    </w:p>
    <w:p w:rsidR="00810CAE" w:rsidRDefault="00810CAE" w:rsidP="00810CAE">
      <w:pPr>
        <w:pStyle w:val="SingleTxt"/>
        <w:rPr>
          <w:rFonts w:hint="cs"/>
          <w:rtl/>
          <w:lang w:bidi="ar-EG"/>
        </w:rPr>
      </w:pPr>
      <w:r>
        <w:rPr>
          <w:rFonts w:hint="cs"/>
          <w:noProof/>
          <w:w w:val="100"/>
          <w:rtl/>
        </w:rPr>
        <w:pict>
          <v:shape id="_x0000_s1837" type="#_x0000_t202" style="position:absolute;left:0;text-align:left;margin-left:25.75pt;margin-top:3.4pt;width:75.6pt;height:27pt;z-index:7" filled="f" stroked="f">
            <v:textbox inset="0,0,0,0">
              <w:txbxContent>
                <w:p w:rsidR="00810CAE" w:rsidRPr="00D00973" w:rsidRDefault="00810CAE" w:rsidP="00810CAE">
                  <w:pPr>
                    <w:rPr>
                      <w:sz w:val="16"/>
                      <w:szCs w:val="16"/>
                    </w:rPr>
                  </w:pPr>
                  <w:r>
                    <w:rPr>
                      <w:rFonts w:hint="cs"/>
                      <w:sz w:val="16"/>
                      <w:szCs w:val="16"/>
                      <w:rtl/>
                      <w:lang w:bidi="ar-EG"/>
                    </w:rPr>
                    <w:t xml:space="preserve"> </w:t>
                  </w:r>
                  <w:r w:rsidRPr="00D00973">
                    <w:rPr>
                      <w:rFonts w:hint="cs"/>
                      <w:sz w:val="16"/>
                      <w:szCs w:val="16"/>
                      <w:rtl/>
                      <w:lang w:bidi="ar-EG"/>
                    </w:rPr>
                    <w:t>نسبة التغيُّر المئوية 2000-2003</w:t>
                  </w:r>
                </w:p>
              </w:txbxContent>
            </v:textbox>
            <w10:wrap anchorx="page"/>
          </v:shape>
        </w:pict>
      </w:r>
    </w:p>
    <w:p w:rsidR="00810CAE" w:rsidRDefault="00810CAE" w:rsidP="00810CAE">
      <w:pPr>
        <w:pStyle w:val="SingleTxt"/>
        <w:rPr>
          <w:rFonts w:hint="cs"/>
          <w:rtl/>
          <w:lang w:bidi="ar-EG"/>
        </w:rPr>
      </w:pPr>
      <w:r>
        <w:rPr>
          <w:rFonts w:hint="cs"/>
          <w:noProof/>
          <w:w w:val="100"/>
          <w:rtl/>
        </w:rPr>
        <w:pict>
          <v:shape id="_x0000_s1840" type="#_x0000_t202" style="position:absolute;left:0;text-align:left;margin-left:226.6pt;margin-top:-31.6pt;width:60.15pt;height:27pt;z-index:10" filled="f" stroked="f">
            <v:textbox inset="1mm,0,1mm,0">
              <w:txbxContent>
                <w:p w:rsidR="00810CAE" w:rsidRPr="002F3816" w:rsidRDefault="00810CAE" w:rsidP="00810CAE">
                  <w:pPr>
                    <w:spacing w:line="180" w:lineRule="exact"/>
                    <w:jc w:val="center"/>
                    <w:rPr>
                      <w:rFonts w:hint="cs"/>
                      <w:sz w:val="14"/>
                      <w:szCs w:val="14"/>
                    </w:rPr>
                  </w:pPr>
                  <w:r>
                    <w:rPr>
                      <w:rFonts w:hint="cs"/>
                      <w:sz w:val="14"/>
                      <w:szCs w:val="14"/>
                      <w:rtl/>
                      <w:lang w:bidi="ar-EG"/>
                    </w:rPr>
                    <w:t xml:space="preserve"> </w:t>
                  </w:r>
                  <w:r>
                    <w:rPr>
                      <w:rFonts w:hint="cs"/>
                      <w:sz w:val="14"/>
                      <w:szCs w:val="14"/>
                      <w:rtl/>
                    </w:rPr>
                    <w:t>بمرتب</w:t>
                  </w:r>
                </w:p>
              </w:txbxContent>
            </v:textbox>
            <w10:wrap anchorx="page"/>
          </v:shape>
        </w:pict>
      </w:r>
      <w:r w:rsidRPr="00CE67C5">
        <w:rPr>
          <w:rFonts w:hint="cs"/>
          <w:i/>
          <w:iCs/>
          <w:rtl/>
          <w:lang w:bidi="ar-EG"/>
        </w:rPr>
        <w:t>المصدر</w:t>
      </w:r>
      <w:r>
        <w:rPr>
          <w:rFonts w:hint="cs"/>
          <w:rtl/>
          <w:lang w:bidi="ar-EG"/>
        </w:rPr>
        <w:t>:</w:t>
      </w:r>
      <w:r>
        <w:rPr>
          <w:rFonts w:hint="cs"/>
          <w:rtl/>
          <w:lang w:bidi="ar-EG"/>
        </w:rPr>
        <w:tab/>
        <w:t>مديرية الاقتصاد الزراعي المحلي، مكتب المساواة، وزارة الزراعة.</w:t>
      </w:r>
    </w:p>
    <w:p w:rsidR="00810CAE" w:rsidRPr="00611EA7" w:rsidRDefault="00810CAE" w:rsidP="00810CAE">
      <w:pPr>
        <w:pStyle w:val="SingleTxt"/>
        <w:rPr>
          <w:rFonts w:hint="cs"/>
          <w:rtl/>
          <w:lang w:bidi="ar-EG"/>
        </w:rPr>
      </w:pPr>
      <w:r>
        <w:rPr>
          <w:rFonts w:hint="cs"/>
          <w:i/>
          <w:iCs/>
          <w:rtl/>
          <w:lang w:bidi="ar-EG"/>
        </w:rPr>
        <w:t>تجهيز البيانات:</w:t>
      </w:r>
      <w:r>
        <w:rPr>
          <w:rFonts w:hint="cs"/>
          <w:rtl/>
          <w:lang w:bidi="ar-EG"/>
        </w:rPr>
        <w:t xml:space="preserve"> مركز بحوث المساواة (كيثي)، إدارة التوثيق</w:t>
      </w:r>
    </w:p>
    <w:p w:rsidR="00810CAE" w:rsidRPr="00CE67C5" w:rsidRDefault="00810CAE" w:rsidP="00810CAE">
      <w:pPr>
        <w:pStyle w:val="SingleTxt"/>
        <w:jc w:val="center"/>
        <w:rPr>
          <w:rFonts w:hint="cs"/>
          <w:b/>
          <w:bCs/>
          <w:rtl/>
          <w:lang w:bidi="ar-EG"/>
        </w:rPr>
      </w:pPr>
      <w:r>
        <w:rPr>
          <w:rFonts w:hint="cs"/>
          <w:b/>
          <w:bCs/>
          <w:rtl/>
          <w:lang w:bidi="ar-EG"/>
        </w:rPr>
        <w:t>ثالثا -</w:t>
      </w:r>
      <w:r>
        <w:rPr>
          <w:rFonts w:hint="cs"/>
          <w:b/>
          <w:bCs/>
          <w:rtl/>
          <w:lang w:bidi="ar-EG"/>
        </w:rPr>
        <w:tab/>
        <w:t>اللوائح التشريعية</w:t>
      </w:r>
    </w:p>
    <w:p w:rsidR="00810CAE" w:rsidRDefault="00810CAE" w:rsidP="00810CAE">
      <w:pPr>
        <w:pStyle w:val="SingleTxt"/>
        <w:rPr>
          <w:rFonts w:hint="cs"/>
          <w:rtl/>
          <w:lang w:bidi="ar-EG"/>
        </w:rPr>
      </w:pPr>
      <w:r>
        <w:rPr>
          <w:rFonts w:hint="cs"/>
          <w:rtl/>
          <w:lang w:bidi="ar-EG"/>
        </w:rPr>
        <w:t>1 -</w:t>
      </w:r>
      <w:r>
        <w:rPr>
          <w:rFonts w:hint="cs"/>
          <w:rtl/>
          <w:lang w:bidi="ar-EG"/>
        </w:rPr>
        <w:tab/>
        <w:t xml:space="preserve">المادة 1 الفقرة 5 (د) من القانون 2332/1995 بشأن </w:t>
      </w:r>
      <w:r>
        <w:rPr>
          <w:rFonts w:hint="eastAsia"/>
          <w:rtl/>
          <w:lang w:bidi="ar-EG"/>
        </w:rPr>
        <w:t>”سجل المزارعين والمشاريع الزراعية والأحكام الأخرى</w:t>
      </w:r>
      <w:r>
        <w:rPr>
          <w:rFonts w:hint="cs"/>
          <w:rtl/>
          <w:lang w:bidi="ar-EG"/>
        </w:rPr>
        <w:t xml:space="preserve">“ تسلِّم بأن </w:t>
      </w:r>
      <w:r>
        <w:rPr>
          <w:rFonts w:hint="eastAsia"/>
          <w:rtl/>
          <w:lang w:bidi="ar-EG"/>
        </w:rPr>
        <w:t>”رئيس المشروع الزراعي يمكن أن يكون أي شخص بصرف النظر عن نوع الجنس</w:t>
      </w:r>
      <w:r>
        <w:rPr>
          <w:rFonts w:hint="cs"/>
          <w:rtl/>
          <w:lang w:bidi="ar-EG"/>
        </w:rPr>
        <w:t>“</w:t>
      </w:r>
    </w:p>
    <w:p w:rsidR="00810CAE" w:rsidRDefault="00810CAE" w:rsidP="00810CAE">
      <w:pPr>
        <w:pStyle w:val="SingleTxt"/>
        <w:rPr>
          <w:rFonts w:hint="cs"/>
          <w:rtl/>
          <w:lang w:bidi="ar-EG"/>
        </w:rPr>
      </w:pPr>
      <w:r>
        <w:rPr>
          <w:rFonts w:hint="cs"/>
          <w:rtl/>
          <w:lang w:bidi="ar-EG"/>
        </w:rPr>
        <w:t>4 -</w:t>
      </w:r>
      <w:r>
        <w:rPr>
          <w:rFonts w:hint="cs"/>
          <w:rtl/>
          <w:lang w:bidi="ar-EG"/>
        </w:rPr>
        <w:tab/>
        <w:t xml:space="preserve">المادة 1، الفقرة 2 من القانون 3147/2003 بشأن </w:t>
      </w:r>
      <w:r>
        <w:rPr>
          <w:rFonts w:hint="eastAsia"/>
          <w:rtl/>
          <w:lang w:bidi="ar-EG"/>
        </w:rPr>
        <w:t xml:space="preserve">”تنظيم المسائل الخاصة </w:t>
      </w:r>
      <w:r>
        <w:rPr>
          <w:rFonts w:hint="cs"/>
          <w:rtl/>
          <w:lang w:bidi="ar-EG"/>
        </w:rPr>
        <w:t>ب</w:t>
      </w:r>
      <w:r>
        <w:rPr>
          <w:rFonts w:hint="eastAsia"/>
          <w:rtl/>
          <w:lang w:bidi="ar-EG"/>
        </w:rPr>
        <w:t>الأراضي الريفية وحل المسائل المتصلة بالمزارعين المربي</w:t>
      </w:r>
      <w:r>
        <w:rPr>
          <w:rFonts w:hint="cs"/>
          <w:rtl/>
          <w:lang w:bidi="ar-EG"/>
        </w:rPr>
        <w:t>ّ</w:t>
      </w:r>
      <w:r>
        <w:rPr>
          <w:rFonts w:hint="eastAsia"/>
          <w:rtl/>
          <w:lang w:bidi="ar-EG"/>
        </w:rPr>
        <w:t>ن الذين أعيد أو يعاد تنصيبهم والأحكام الأخرى</w:t>
      </w:r>
      <w:r>
        <w:rPr>
          <w:rFonts w:hint="cs"/>
          <w:rtl/>
          <w:lang w:bidi="ar-EG"/>
        </w:rPr>
        <w:t>“ حلّت محل البند الفرعي (أأ) من البند (أ) والفقرة 1 من المادة 24 من القانون الزراعي على النحو التالي:</w:t>
      </w:r>
    </w:p>
    <w:p w:rsidR="00810CAE" w:rsidRDefault="00810CAE" w:rsidP="00810CAE">
      <w:pPr>
        <w:pStyle w:val="SingleTxt"/>
        <w:ind w:left="2528" w:right="1264" w:hanging="1264"/>
        <w:rPr>
          <w:rFonts w:hint="eastAsia"/>
          <w:i/>
          <w:iCs/>
          <w:rtl/>
          <w:lang w:bidi="ar-EG"/>
        </w:rPr>
      </w:pPr>
      <w:r>
        <w:rPr>
          <w:rFonts w:hint="cs"/>
          <w:rtl/>
          <w:lang w:bidi="ar-EG"/>
        </w:rPr>
        <w:tab/>
      </w:r>
      <w:r>
        <w:rPr>
          <w:rFonts w:hint="cs"/>
          <w:rtl/>
          <w:lang w:bidi="ar-EG"/>
        </w:rPr>
        <w:tab/>
      </w:r>
      <w:r>
        <w:rPr>
          <w:rFonts w:hint="cs"/>
          <w:rtl/>
          <w:lang w:bidi="ar-EG"/>
        </w:rPr>
        <w:tab/>
        <w:t>(أأ)</w:t>
      </w:r>
      <w:r>
        <w:rPr>
          <w:rFonts w:hint="cs"/>
          <w:rtl/>
          <w:lang w:bidi="ar-EG"/>
        </w:rPr>
        <w:tab/>
      </w:r>
      <w:r>
        <w:rPr>
          <w:rFonts w:hint="eastAsia"/>
          <w:i/>
          <w:iCs/>
          <w:rtl/>
          <w:lang w:bidi="ar-EG"/>
        </w:rPr>
        <w:t>”المزارعون المتزوجون</w:t>
      </w:r>
      <w:r>
        <w:rPr>
          <w:rFonts w:hint="cs"/>
          <w:i/>
          <w:iCs/>
          <w:rtl/>
          <w:lang w:bidi="ar-EG"/>
        </w:rPr>
        <w:t>:</w:t>
      </w:r>
      <w:r>
        <w:rPr>
          <w:rFonts w:hint="eastAsia"/>
          <w:i/>
          <w:iCs/>
          <w:rtl/>
          <w:lang w:bidi="ar-EG"/>
        </w:rPr>
        <w:t xml:space="preserve"> </w:t>
      </w:r>
      <w:r>
        <w:rPr>
          <w:rFonts w:hint="cs"/>
          <w:i/>
          <w:iCs/>
          <w:rtl/>
          <w:lang w:bidi="ar-EG"/>
        </w:rPr>
        <w:t>فيما يتعلق</w:t>
      </w:r>
      <w:r>
        <w:rPr>
          <w:rFonts w:hint="eastAsia"/>
          <w:i/>
          <w:iCs/>
          <w:rtl/>
          <w:lang w:bidi="ar-EG"/>
        </w:rPr>
        <w:t xml:space="preserve"> </w:t>
      </w:r>
      <w:r>
        <w:rPr>
          <w:rFonts w:hint="cs"/>
          <w:i/>
          <w:iCs/>
          <w:rtl/>
          <w:lang w:bidi="ar-EG"/>
        </w:rPr>
        <w:t>ب</w:t>
      </w:r>
      <w:r>
        <w:rPr>
          <w:rFonts w:hint="eastAsia"/>
          <w:i/>
          <w:iCs/>
          <w:rtl/>
          <w:lang w:bidi="ar-EG"/>
        </w:rPr>
        <w:t xml:space="preserve">الأزواج في حالات المزارعين المتزوجين، </w:t>
      </w:r>
      <w:r>
        <w:rPr>
          <w:rFonts w:hint="cs"/>
          <w:i/>
          <w:iCs/>
          <w:rtl/>
          <w:lang w:bidi="ar-EG"/>
        </w:rPr>
        <w:t xml:space="preserve">يُعد </w:t>
      </w:r>
      <w:r>
        <w:rPr>
          <w:rFonts w:hint="eastAsia"/>
          <w:i/>
          <w:iCs/>
          <w:rtl/>
          <w:lang w:bidi="ar-EG"/>
        </w:rPr>
        <w:t xml:space="preserve">الشخص المسؤول عن إدارة المشروع الزراعي هو المستفيد. </w:t>
      </w:r>
      <w:r>
        <w:rPr>
          <w:rFonts w:hint="cs"/>
          <w:i/>
          <w:iCs/>
          <w:rtl/>
          <w:lang w:bidi="ar-EG"/>
        </w:rPr>
        <w:t>وفيما يتعلق بالمعدمين، فإن ملكية الزوج الآخر تؤخذ في الاعتبار</w:t>
      </w:r>
      <w:r>
        <w:rPr>
          <w:rFonts w:hint="eastAsia"/>
          <w:i/>
          <w:iCs/>
          <w:rtl/>
          <w:lang w:bidi="ar-EG"/>
        </w:rPr>
        <w:t>“</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وفضلاً عن ذلك، فالفقرة 1 من المادة 8 من القانون المذكور أعلاه تشمل ما يلي:</w:t>
      </w:r>
    </w:p>
    <w:p w:rsidR="00810CAE" w:rsidRDefault="00810CAE" w:rsidP="00810CAE">
      <w:pPr>
        <w:pStyle w:val="SingleTxt"/>
        <w:ind w:left="2528" w:right="1264" w:hanging="1264"/>
        <w:rPr>
          <w:rFonts w:hint="eastAsia"/>
          <w:i/>
          <w:iCs/>
          <w:rtl/>
          <w:lang w:bidi="ar-EG"/>
        </w:rPr>
      </w:pPr>
      <w:r>
        <w:rPr>
          <w:rFonts w:hint="cs"/>
          <w:rtl/>
          <w:lang w:bidi="ar-EG"/>
        </w:rPr>
        <w:tab/>
      </w:r>
      <w:r>
        <w:rPr>
          <w:rFonts w:hint="cs"/>
          <w:rtl/>
          <w:lang w:bidi="ar-EG"/>
        </w:rPr>
        <w:tab/>
      </w:r>
      <w:r>
        <w:rPr>
          <w:rFonts w:hint="cs"/>
          <w:rtl/>
          <w:lang w:bidi="ar-EG"/>
        </w:rPr>
        <w:tab/>
      </w:r>
      <w:r>
        <w:rPr>
          <w:rFonts w:hint="eastAsia"/>
          <w:rtl/>
          <w:lang w:bidi="ar-EG"/>
        </w:rPr>
        <w:t>”</w:t>
      </w:r>
      <w:r>
        <w:rPr>
          <w:rFonts w:hint="cs"/>
          <w:i/>
          <w:iCs/>
          <w:rtl/>
          <w:lang w:bidi="ar-EG"/>
        </w:rPr>
        <w:t>الحقول التي أعطيت أو يتم إعطاؤها للمزارعين المتزوجين طبقاً لأحكام البند الفرعي أأ من البند أ من الفقرة 1 بالمادة 24 من القانون الزراعي على النحو الذي عُدِّلَت به بموجب المادة 1 من هذا القانون، يمكن بيعها بموافقة الفرد الآخر من الزوجين. وإذا ما اختلف الزوجان تنظر في الأمر المحكمة الابتدائية المختصة. وللقضاة طبقا لإجراء المادة 739 وما بعدها ولقانون الإجراءات المدنية، وبناءً على أي فرد من الزوجين، أن يقرروا بشأن البيع إذا ما فرضت ذلك أسباب قطعية أو لاحت منفعة واضحة</w:t>
      </w:r>
      <w:r>
        <w:rPr>
          <w:rFonts w:hint="eastAsia"/>
          <w:i/>
          <w:iCs/>
          <w:rtl/>
          <w:lang w:bidi="ar-EG"/>
        </w:rPr>
        <w:t>“</w:t>
      </w:r>
    </w:p>
    <w:p w:rsidR="00810CAE" w:rsidRPr="00EA4863" w:rsidRDefault="00810CAE" w:rsidP="00810CAE">
      <w:pPr>
        <w:pStyle w:val="SingleTxt"/>
        <w:ind w:left="1264" w:right="1264"/>
        <w:rPr>
          <w:rFonts w:hint="cs"/>
          <w:rtl/>
          <w:lang w:bidi="ar-EG"/>
        </w:rPr>
      </w:pPr>
      <w:r>
        <w:rPr>
          <w:rFonts w:hint="cs"/>
          <w:i/>
          <w:iCs/>
          <w:rtl/>
          <w:lang w:bidi="ar-EG"/>
        </w:rPr>
        <w:tab/>
      </w:r>
      <w:r>
        <w:rPr>
          <w:rFonts w:hint="cs"/>
          <w:i/>
          <w:iCs/>
          <w:rtl/>
          <w:lang w:bidi="ar-EG"/>
        </w:rPr>
        <w:tab/>
      </w:r>
      <w:r>
        <w:rPr>
          <w:rFonts w:hint="cs"/>
          <w:rtl/>
          <w:lang w:bidi="ar-EG"/>
        </w:rPr>
        <w:t>وقد ألغت أحكام التشريع الجديد حالات التميُّز ضد إعادة تحديد وضع المرأة بوصفها من الفلاحين المعدمين باعتبار أن إعطاء أي أرض زراعية في الماضي كان يتعلق قصراً بالفلاح المتزوج أو الذَكَر غير المتزوج الذي كان بوسعه أن يبيع قطعة الأرض التي مُنحت عند الزواج دون موافقة زوجته.</w:t>
      </w:r>
    </w:p>
    <w:p w:rsidR="00810CAE" w:rsidRDefault="00810CAE" w:rsidP="00810CAE">
      <w:pPr>
        <w:pStyle w:val="SingleTxt"/>
        <w:jc w:val="center"/>
        <w:rPr>
          <w:rFonts w:hint="cs"/>
          <w:rtl/>
          <w:lang w:bidi="ar-EG"/>
        </w:rPr>
      </w:pPr>
      <w:r>
        <w:rPr>
          <w:rFonts w:hint="cs"/>
          <w:b/>
          <w:bCs/>
          <w:rtl/>
          <w:lang w:bidi="ar-EG"/>
        </w:rPr>
        <w:t>رابعا -</w:t>
      </w:r>
      <w:r>
        <w:rPr>
          <w:rFonts w:hint="cs"/>
          <w:b/>
          <w:bCs/>
          <w:rtl/>
          <w:lang w:bidi="ar-EG"/>
        </w:rPr>
        <w:tab/>
        <w:t>الحماية التأمينية للنساء المزارعات</w:t>
      </w:r>
    </w:p>
    <w:p w:rsidR="00810CAE" w:rsidRDefault="00810CAE" w:rsidP="00810CAE">
      <w:pPr>
        <w:pStyle w:val="SingleTxt"/>
        <w:rPr>
          <w:rFonts w:hint="cs"/>
          <w:rtl/>
          <w:lang w:bidi="ar-EG"/>
        </w:rPr>
      </w:pPr>
      <w:r>
        <w:rPr>
          <w:rFonts w:hint="cs"/>
          <w:rtl/>
          <w:lang w:bidi="ar-EG"/>
        </w:rPr>
        <w:t>5 -</w:t>
      </w:r>
      <w:r>
        <w:rPr>
          <w:rFonts w:hint="cs"/>
          <w:rtl/>
          <w:lang w:bidi="ar-EG"/>
        </w:rPr>
        <w:tab/>
        <w:t>فيما يتعلق بالحماية التأمينية للنساء المزارعات بواسطة منظمة التأمين الزراعي، تم إصدار اللوائح التشريعية التالية بهدف القضاء على المشاكل التي يخلقها التأمين الاختياري أمام واحد من الزوجين العاملين في المشروع الزراعي للأسرة في الفرع الرئيسي للتأمين. وبما أن واحداً من الزوجين له الحق في الإعفاء من أقساط فرع التأمين الرئيسي بناء على بيان يقدم بموافقة كلا الزوجين، فإن الأحكام ذات الصلة عادة ما يتم إعمالها على حساب المرأة. وهذا هو السبب الذي جعل منظمة التأمين الزراعي تقترح إلغاء هذه المادة وتعزيز التأمين الإجباري على كلا الزوجين.</w:t>
      </w:r>
    </w:p>
    <w:p w:rsidR="00810CAE" w:rsidRPr="004C56CB" w:rsidRDefault="00810CAE" w:rsidP="00810CAE">
      <w:pPr>
        <w:pStyle w:val="SingleTxt"/>
        <w:rPr>
          <w:rFonts w:hint="cs"/>
          <w:rtl/>
          <w:lang w:bidi="ar-EG"/>
        </w:rPr>
      </w:pPr>
      <w:r>
        <w:rPr>
          <w:rFonts w:hint="cs"/>
          <w:rtl/>
          <w:lang w:bidi="ar-EG"/>
        </w:rPr>
        <w:t>6 -</w:t>
      </w:r>
      <w:r>
        <w:rPr>
          <w:rFonts w:hint="cs"/>
          <w:rtl/>
          <w:lang w:bidi="ar-EG"/>
        </w:rPr>
        <w:tab/>
        <w:t>وفيما يتعلق بحماية الأمومة، فإن المرأة المؤمَّن عليها في فرع التأمين الرئيسي ثم تضع طفلاً ثانياً أو أي طفل بعد الطفل الثاني يتم إعفاؤها لفترة معيَّنة من الزمن من الالتزام بسداد أقساط التأمين.</w:t>
      </w:r>
    </w:p>
    <w:p w:rsidR="00810CAE" w:rsidRDefault="00810CAE" w:rsidP="00810CAE">
      <w:pPr>
        <w:pStyle w:val="SingleTxt"/>
        <w:rPr>
          <w:rFonts w:hint="cs"/>
          <w:rtl/>
          <w:lang w:bidi="ar-EG"/>
        </w:rPr>
      </w:pPr>
      <w:r>
        <w:rPr>
          <w:rFonts w:hint="cs"/>
          <w:rtl/>
          <w:lang w:bidi="ar-EG"/>
        </w:rPr>
        <w:t>7 -</w:t>
      </w:r>
      <w:r>
        <w:rPr>
          <w:rFonts w:hint="cs"/>
          <w:rtl/>
          <w:lang w:bidi="ar-EG"/>
        </w:rPr>
        <w:tab/>
        <w:t>وفضلاً عن ذلك تم تعديل مبالغ استحقاقات الحمل والولادة ومبالغ المعونة المالية في حالة الولادة على النحو التالي:</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(أ)</w:t>
      </w:r>
      <w:r>
        <w:rPr>
          <w:rFonts w:hint="cs"/>
          <w:rtl/>
          <w:lang w:bidi="ar-EG"/>
        </w:rPr>
        <w:tab/>
        <w:t>استحقاقات الحمل والنفاس تصل إلى مبلغ الفئة التأمينية الأولى من المادة 4 من القانون 2458/97.</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(ب)</w:t>
      </w:r>
      <w:r>
        <w:rPr>
          <w:rFonts w:hint="cs"/>
          <w:rtl/>
          <w:lang w:bidi="ar-EG"/>
        </w:rPr>
        <w:tab/>
        <w:t>المعونة المالية في حالة الولادة تصل إلى 50 في المائة من مبلغ فئة التأمين في الفرع السابق إذا ما تمت الولادة في مستشفى للقبالة تكون رعاية الولادة فيه غير مدفوعة من جانب المنظمة أو تكون مجانية وذلك طبقاً للتشريع المطبَّق على منظمة التأمين الزراعية.</w:t>
      </w:r>
    </w:p>
    <w:p w:rsidR="00810CAE" w:rsidRDefault="00810CAE" w:rsidP="00810CAE">
      <w:pPr>
        <w:pStyle w:val="SingleTxt"/>
        <w:rPr>
          <w:rFonts w:hint="cs"/>
          <w:rtl/>
          <w:lang w:bidi="ar-EG"/>
        </w:rPr>
      </w:pPr>
      <w:r>
        <w:rPr>
          <w:rFonts w:hint="cs"/>
          <w:rtl/>
          <w:lang w:bidi="ar-EG"/>
        </w:rPr>
        <w:tab/>
        <w:t>(ج)</w:t>
      </w:r>
      <w:r>
        <w:rPr>
          <w:rFonts w:hint="cs"/>
          <w:rtl/>
          <w:lang w:bidi="ar-EG"/>
        </w:rPr>
        <w:tab/>
        <w:t>في حالة التوائم أو الأطفال الثلاثة ومن إليهم من الأحياء عند تاريخ تطبيق الاستحقاقات، تزيد استحقاقات الحمل والنفاس بنسبة 50 في المائة عن كل طفل بعد الطفل الأول.</w:t>
      </w:r>
    </w:p>
    <w:p w:rsidR="00810CAE" w:rsidRDefault="00810CAE" w:rsidP="00810CAE">
      <w:pPr>
        <w:pStyle w:val="SingleTxt"/>
        <w:jc w:val="center"/>
        <w:rPr>
          <w:rFonts w:hint="cs"/>
          <w:rtl/>
          <w:lang w:bidi="ar-EG"/>
        </w:rPr>
      </w:pPr>
      <w:r>
        <w:rPr>
          <w:rFonts w:hint="cs"/>
          <w:b/>
          <w:bCs/>
          <w:rtl/>
          <w:lang w:bidi="ar-EG"/>
        </w:rPr>
        <w:t xml:space="preserve">خامسا </w:t>
      </w:r>
      <w:r>
        <w:rPr>
          <w:b/>
          <w:bCs/>
          <w:rtl/>
          <w:lang w:bidi="ar-EG"/>
        </w:rPr>
        <w:t>–</w:t>
      </w:r>
      <w:r>
        <w:rPr>
          <w:rFonts w:hint="cs"/>
          <w:b/>
          <w:bCs/>
          <w:rtl/>
          <w:lang w:bidi="ar-EG"/>
        </w:rPr>
        <w:t xml:space="preserve"> صيد الأسماك</w:t>
      </w:r>
    </w:p>
    <w:p w:rsidR="00810CAE" w:rsidRDefault="00810CAE" w:rsidP="00810CAE">
      <w:pPr>
        <w:pStyle w:val="SingleTxt"/>
        <w:rPr>
          <w:rFonts w:hint="cs"/>
          <w:rtl/>
          <w:lang w:bidi="ar-EG"/>
        </w:rPr>
      </w:pPr>
      <w:r>
        <w:rPr>
          <w:rFonts w:hint="cs"/>
          <w:rtl/>
          <w:lang w:bidi="ar-EG"/>
        </w:rPr>
        <w:t>8 -</w:t>
      </w:r>
      <w:r>
        <w:rPr>
          <w:rFonts w:hint="cs"/>
          <w:rtl/>
          <w:lang w:bidi="ar-EG"/>
        </w:rPr>
        <w:tab/>
        <w:t>في مجال صيد الأسماك، تعد نسبة النساء المئوية أقل من نسبة النساء المستخدَمات في الزراعة.</w:t>
      </w:r>
    </w:p>
    <w:p w:rsidR="00810CAE" w:rsidRDefault="00810CAE" w:rsidP="00810CAE">
      <w:pPr>
        <w:pStyle w:val="SingleTxt"/>
        <w:rPr>
          <w:rFonts w:hint="cs"/>
          <w:rtl/>
          <w:lang w:bidi="ar-EG"/>
        </w:rPr>
      </w:pPr>
      <w:r>
        <w:rPr>
          <w:rFonts w:hint="cs"/>
          <w:rtl/>
          <w:lang w:bidi="ar-EG"/>
        </w:rPr>
        <w:t>9 -</w:t>
      </w:r>
      <w:r>
        <w:rPr>
          <w:rFonts w:hint="cs"/>
          <w:rtl/>
          <w:lang w:bidi="ar-EG"/>
        </w:rPr>
        <w:tab/>
        <w:t>وعندما تعمل المرأة في ميدان صيد الأسماك، فإنها عادة تُستخدَم في تجهيز المنتجات السمكية (تجهيز الأسماك المجمدة والتعليب وإعداد الأطعمة المُدخَّنة والمملحة) ثم في بيعها تجاريا.</w:t>
      </w:r>
    </w:p>
    <w:p w:rsidR="00810CAE" w:rsidRPr="00FE7E1A" w:rsidRDefault="00810CAE" w:rsidP="00810CAE">
      <w:pPr>
        <w:pStyle w:val="SingleTxt"/>
        <w:rPr>
          <w:rFonts w:hint="cs"/>
          <w:rtl/>
          <w:lang w:bidi="ar-EG"/>
        </w:rPr>
      </w:pPr>
      <w:r>
        <w:rPr>
          <w:rFonts w:hint="cs"/>
          <w:rtl/>
          <w:lang w:bidi="ar-EG"/>
        </w:rPr>
        <w:t>10 -</w:t>
      </w:r>
      <w:r>
        <w:rPr>
          <w:rFonts w:hint="cs"/>
          <w:rtl/>
          <w:lang w:bidi="ar-EG"/>
        </w:rPr>
        <w:tab/>
        <w:t>وطبقا لبيانات مديرية استخدامات المصايد السمكية ومنتجات المصايد التابعة لوزارة الزراعة، يأتي استخدام النساء في تجهيز المنتجات السمكية للسنوات 2001-2003 موضحاً في الجدول التالي:</w:t>
      </w:r>
    </w:p>
    <w:p w:rsidR="00810CAE" w:rsidRDefault="00810CAE" w:rsidP="00810CAE">
      <w:pPr>
        <w:pStyle w:val="SingleTxt"/>
        <w:rPr>
          <w:rFonts w:hint="cs"/>
          <w:u w:val="single"/>
          <w:rtl/>
          <w:lang w:bidi="ar-EG"/>
        </w:rPr>
      </w:pPr>
    </w:p>
    <w:p w:rsidR="00810CAE" w:rsidRPr="001E2EB3" w:rsidRDefault="00810CAE" w:rsidP="00810CAE">
      <w:pPr>
        <w:pStyle w:val="SingleTxt"/>
        <w:rPr>
          <w:rFonts w:hint="cs"/>
          <w:rtl/>
          <w:lang w:bidi="ar-EG"/>
        </w:rPr>
      </w:pPr>
      <w:r>
        <w:rPr>
          <w:rFonts w:hint="cs"/>
          <w:u w:val="single"/>
          <w:rtl/>
          <w:lang w:bidi="ar-EG"/>
        </w:rPr>
        <w:t>الجدول 2:</w:t>
      </w:r>
    </w:p>
    <w:p w:rsidR="00810CAE" w:rsidRDefault="00810CAE" w:rsidP="00810CAE">
      <w:pPr>
        <w:pStyle w:val="SingleTxt"/>
        <w:rPr>
          <w:rFonts w:hint="cs"/>
          <w:rtl/>
          <w:lang w:bidi="ar-EG"/>
        </w:rPr>
      </w:pPr>
      <w:r>
        <w:rPr>
          <w:rFonts w:hint="cs"/>
          <w:rtl/>
          <w:lang w:bidi="ar-EG"/>
        </w:rPr>
        <w:t>المستخدَمون في المصايد السمكية حسب نوع الجنس وشروط الاستخدام، السنوات 2000-2003</w:t>
      </w:r>
    </w:p>
    <w:p w:rsidR="00810CAE" w:rsidRDefault="00810CAE" w:rsidP="00810CAE">
      <w:pPr>
        <w:pStyle w:val="SingleTxt"/>
        <w:rPr>
          <w:rFonts w:hint="cs"/>
          <w:rtl/>
          <w:lang w:bidi="ar-EG"/>
        </w:rPr>
      </w:pPr>
    </w:p>
    <w:tbl>
      <w:tblPr>
        <w:tblStyle w:val="CommentText"/>
        <w:bidiVisual/>
        <w:tblW w:w="0" w:type="auto"/>
        <w:tblLook w:val="01E0" w:firstRow="1" w:lastRow="1" w:firstColumn="1" w:lastColumn="1" w:noHBand="0" w:noVBand="0"/>
      </w:tblPr>
      <w:tblGrid>
        <w:gridCol w:w="774"/>
        <w:gridCol w:w="774"/>
        <w:gridCol w:w="774"/>
        <w:gridCol w:w="774"/>
        <w:gridCol w:w="774"/>
        <w:gridCol w:w="774"/>
        <w:gridCol w:w="774"/>
        <w:gridCol w:w="774"/>
        <w:gridCol w:w="774"/>
        <w:gridCol w:w="775"/>
        <w:gridCol w:w="775"/>
        <w:gridCol w:w="775"/>
        <w:gridCol w:w="775"/>
      </w:tblGrid>
      <w:tr w:rsidR="00810CAE">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السنة</w:t>
            </w:r>
          </w:p>
        </w:tc>
        <w:tc>
          <w:tcPr>
            <w:tcW w:w="3096" w:type="dxa"/>
            <w:gridSpan w:val="4"/>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jc w:val="center"/>
              <w:rPr>
                <w:rFonts w:hint="cs"/>
                <w:szCs w:val="20"/>
                <w:rtl/>
                <w:lang w:bidi="ar-EG"/>
              </w:rPr>
            </w:pPr>
            <w:r>
              <w:rPr>
                <w:rFonts w:hint="cs"/>
                <w:szCs w:val="20"/>
                <w:rtl/>
                <w:lang w:bidi="ar-EG"/>
              </w:rPr>
              <w:t>2001</w:t>
            </w:r>
          </w:p>
        </w:tc>
        <w:tc>
          <w:tcPr>
            <w:tcW w:w="3096" w:type="dxa"/>
            <w:gridSpan w:val="4"/>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jc w:val="center"/>
              <w:rPr>
                <w:rFonts w:hint="cs"/>
                <w:szCs w:val="20"/>
                <w:rtl/>
                <w:lang w:bidi="ar-EG"/>
              </w:rPr>
            </w:pPr>
            <w:r>
              <w:rPr>
                <w:rFonts w:hint="cs"/>
                <w:szCs w:val="20"/>
                <w:rtl/>
                <w:lang w:bidi="ar-EG"/>
              </w:rPr>
              <w:t>2002</w:t>
            </w:r>
          </w:p>
        </w:tc>
        <w:tc>
          <w:tcPr>
            <w:tcW w:w="3100" w:type="dxa"/>
            <w:gridSpan w:val="4"/>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jc w:val="center"/>
              <w:rPr>
                <w:rFonts w:hint="cs"/>
                <w:szCs w:val="20"/>
                <w:rtl/>
                <w:lang w:bidi="ar-EG"/>
              </w:rPr>
            </w:pPr>
          </w:p>
        </w:tc>
      </w:tr>
      <w:tr w:rsidR="00810CAE">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دائم</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موسمي</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المجموع</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النسبة المئوية</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دائم</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موسمي</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المجموع</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النسبة المئوية</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دائم</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موسمي</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المجموع</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النسبة المئوية</w:t>
            </w:r>
          </w:p>
        </w:tc>
      </w:tr>
      <w:tr w:rsidR="00810CAE">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رجال</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985</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255</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240 1</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48.39</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521</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54</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575</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44.33</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171 1</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238</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409 1</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50.43</w:t>
            </w:r>
          </w:p>
        </w:tc>
      </w:tr>
      <w:tr w:rsidR="00810CAE">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نساء</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644</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650</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294 1</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51.07</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537</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185</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722</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55.67</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834</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551</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385 1</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49.57</w:t>
            </w:r>
          </w:p>
        </w:tc>
      </w:tr>
      <w:tr w:rsidR="00810CAE">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sidRPr="005F3B23">
              <w:rPr>
                <w:rFonts w:hint="cs"/>
                <w:szCs w:val="20"/>
                <w:rtl/>
                <w:lang w:bidi="ar-EG"/>
              </w:rPr>
              <w:t>المجموع</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629 1</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905</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534 2</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058 1</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239</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298 1</w:t>
            </w:r>
          </w:p>
        </w:tc>
        <w:tc>
          <w:tcPr>
            <w:tcW w:w="774"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2005</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789</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r>
              <w:rPr>
                <w:rFonts w:hint="cs"/>
                <w:szCs w:val="20"/>
                <w:rtl/>
                <w:lang w:bidi="ar-EG"/>
              </w:rPr>
              <w:t>794 2</w:t>
            </w:r>
          </w:p>
        </w:tc>
        <w:tc>
          <w:tcPr>
            <w:tcW w:w="775" w:type="dxa"/>
            <w:tcBorders>
              <w:top w:val="single" w:sz="4" w:space="0" w:color="auto"/>
              <w:left w:val="single" w:sz="4" w:space="0" w:color="auto"/>
              <w:bottom w:val="single" w:sz="4" w:space="0" w:color="auto"/>
              <w:right w:val="single" w:sz="4" w:space="0" w:color="auto"/>
            </w:tcBorders>
          </w:tcPr>
          <w:p w:rsidR="00810CAE" w:rsidRPr="005F3B23" w:rsidRDefault="00810CAE" w:rsidP="00810CAE">
            <w:pPr>
              <w:pStyle w:val="SingleTxt"/>
              <w:ind w:left="-57" w:right="-57"/>
              <w:rPr>
                <w:rFonts w:hint="cs"/>
                <w:szCs w:val="20"/>
                <w:rtl/>
                <w:lang w:bidi="ar-EG"/>
              </w:rPr>
            </w:pPr>
          </w:p>
        </w:tc>
      </w:tr>
    </w:tbl>
    <w:p w:rsidR="00810CAE" w:rsidRDefault="00810CAE" w:rsidP="00810CAE">
      <w:pPr>
        <w:pStyle w:val="SingleTxt"/>
        <w:rPr>
          <w:rFonts w:hint="cs"/>
          <w:rtl/>
          <w:lang w:bidi="ar-EG"/>
        </w:rPr>
      </w:pPr>
    </w:p>
    <w:p w:rsidR="00810CAE" w:rsidRDefault="00810CAE" w:rsidP="00810CAE">
      <w:pPr>
        <w:pStyle w:val="SingleTxt"/>
        <w:rPr>
          <w:rFonts w:hint="cs"/>
          <w:rtl/>
          <w:lang w:bidi="ar-EG"/>
        </w:rPr>
      </w:pPr>
      <w:r>
        <w:rPr>
          <w:rFonts w:hint="cs"/>
          <w:u w:val="single"/>
          <w:rtl/>
          <w:lang w:bidi="ar-EG"/>
        </w:rPr>
        <w:t>الرسم البياني2:</w:t>
      </w:r>
    </w:p>
    <w:p w:rsidR="00810CAE" w:rsidRPr="00B23206" w:rsidRDefault="00810CAE" w:rsidP="00810CAE">
      <w:pPr>
        <w:pStyle w:val="SingleTxt"/>
        <w:rPr>
          <w:rFonts w:hint="cs"/>
          <w:rtl/>
          <w:lang w:bidi="ar-EG"/>
        </w:rPr>
      </w:pPr>
      <w:r>
        <w:rPr>
          <w:rFonts w:hint="cs"/>
          <w:rtl/>
          <w:lang w:bidi="ar-EG"/>
        </w:rPr>
        <w:t>النسب المئوية حسب نوع الجنس للمستخدَمين في المصايد السمكية، 2001</w:t>
      </w:r>
    </w:p>
    <w:p w:rsidR="00810CAE" w:rsidRDefault="00810CAE" w:rsidP="00810CAE">
      <w:pPr>
        <w:pStyle w:val="SingleTxt"/>
        <w:jc w:val="center"/>
        <w:rPr>
          <w:rFonts w:hint="cs"/>
          <w:rtl/>
          <w:lang w:bidi="ar-EG"/>
        </w:rPr>
      </w:pPr>
      <w:r>
        <w:rPr>
          <w:rFonts w:hint="cs"/>
          <w:rtl/>
          <w:lang w:bidi="ar-EG"/>
        </w:rPr>
        <w:t>المستخدَمون (نسبة مئوية) حسب نوع الجنس في المصايد السمكية، 2001</w:t>
      </w:r>
    </w:p>
    <w:p w:rsidR="00810CAE" w:rsidRDefault="00810CAE" w:rsidP="00810CAE">
      <w:pPr>
        <w:pStyle w:val="SingleTxt"/>
        <w:spacing w:line="240" w:lineRule="auto"/>
        <w:ind w:left="1264" w:right="1264"/>
        <w:rPr>
          <w:rFonts w:hint="cs"/>
          <w:rtl/>
          <w:lang w:bidi="ar-EG"/>
        </w:rPr>
      </w:pPr>
      <w:r>
        <w:rPr>
          <w:lang w:bidi="ar-EG"/>
        </w:rPr>
        <w:object w:dxaOrig="8430" w:dyaOrig="3384">
          <v:shape id="_x0000_i1025" type="#_x0000_t75" style="width:421.5pt;height:169.5pt" o:ole="">
            <v:imagedata r:id="rId22" o:title=""/>
          </v:shape>
          <o:OLEObject Type="Embed" ProgID="MSGraph.Chart.8" ShapeID="_x0000_i1025" DrawAspect="Content" ObjectID="_1395239570" r:id="rId23">
            <o:FieldCodes>\s</o:FieldCodes>
          </o:OLEObject>
        </w:object>
      </w:r>
    </w:p>
    <w:p w:rsidR="00810CAE" w:rsidRDefault="00810CAE" w:rsidP="00810CAE">
      <w:pPr>
        <w:pStyle w:val="SingleTxt"/>
        <w:spacing w:line="240" w:lineRule="auto"/>
        <w:ind w:left="1264" w:right="1264"/>
        <w:rPr>
          <w:rFonts w:hint="cs"/>
          <w:rtl/>
          <w:lang w:bidi="ar-EG"/>
        </w:rPr>
      </w:pPr>
    </w:p>
    <w:p w:rsidR="00810CAE" w:rsidRDefault="00810CAE" w:rsidP="00810CAE">
      <w:pPr>
        <w:pStyle w:val="SingleTxt"/>
        <w:spacing w:line="240" w:lineRule="auto"/>
        <w:ind w:left="1264" w:right="1264"/>
        <w:rPr>
          <w:rFonts w:hint="cs"/>
          <w:rtl/>
          <w:lang w:bidi="ar-EG"/>
        </w:rPr>
      </w:pPr>
    </w:p>
    <w:p w:rsidR="00810CAE" w:rsidRDefault="00810CAE" w:rsidP="00810CAE">
      <w:pPr>
        <w:pStyle w:val="SingleTxt"/>
        <w:spacing w:line="240" w:lineRule="auto"/>
        <w:ind w:left="1264" w:right="1264"/>
        <w:rPr>
          <w:rFonts w:hint="cs"/>
          <w:rtl/>
          <w:lang w:bidi="ar-EG"/>
        </w:rPr>
      </w:pPr>
    </w:p>
    <w:p w:rsidR="00810CAE" w:rsidRPr="00A715C6" w:rsidRDefault="00810CAE" w:rsidP="00810CAE">
      <w:pPr>
        <w:pStyle w:val="SingleTxt"/>
        <w:rPr>
          <w:rFonts w:hint="cs"/>
          <w:rtl/>
          <w:lang w:bidi="ar-EG"/>
        </w:rPr>
      </w:pPr>
      <w:r>
        <w:rPr>
          <w:rFonts w:hint="cs"/>
          <w:u w:val="single"/>
          <w:rtl/>
          <w:lang w:bidi="ar-EG"/>
        </w:rPr>
        <w:t>الرسم البياني 2-1:</w:t>
      </w:r>
    </w:p>
    <w:p w:rsidR="00810CAE" w:rsidRDefault="00810CAE" w:rsidP="00810CAE">
      <w:pPr>
        <w:pStyle w:val="SingleTxt"/>
        <w:rPr>
          <w:rFonts w:hint="cs"/>
          <w:rtl/>
          <w:lang w:bidi="ar-EG"/>
        </w:rPr>
      </w:pPr>
      <w:r>
        <w:rPr>
          <w:rFonts w:hint="cs"/>
          <w:rtl/>
          <w:lang w:bidi="ar-EG"/>
        </w:rPr>
        <w:t>المستخدَمون في المصايد السمكية حسب نوع الجنس وظروف الاستخدام، 2001</w:t>
      </w:r>
    </w:p>
    <w:p w:rsidR="00810CAE" w:rsidRDefault="00810CAE" w:rsidP="00810CAE">
      <w:pPr>
        <w:pStyle w:val="SingleTxt"/>
        <w:rPr>
          <w:rFonts w:hint="cs"/>
          <w:rtl/>
          <w:lang w:bidi="ar-EG"/>
        </w:rPr>
      </w:pPr>
    </w:p>
    <w:tbl>
      <w:tblPr>
        <w:tblStyle w:val="CommentText"/>
        <w:bidiVisual/>
        <w:tblW w:w="10138" w:type="dxa"/>
        <w:tblInd w:w="173" w:type="dxa"/>
        <w:tblLook w:val="01E0" w:firstRow="1" w:lastRow="1" w:firstColumn="1" w:lastColumn="1" w:noHBand="0" w:noVBand="0"/>
      </w:tblPr>
      <w:tblGrid>
        <w:gridCol w:w="5174"/>
        <w:gridCol w:w="4964"/>
      </w:tblGrid>
      <w:tr w:rsidR="00810CAE">
        <w:trPr>
          <w:trHeight w:val="80"/>
        </w:trPr>
        <w:tc>
          <w:tcPr>
            <w:tcW w:w="5174" w:type="dxa"/>
          </w:tcPr>
          <w:p w:rsidR="00810CAE" w:rsidRDefault="00810CAE" w:rsidP="00810CAE">
            <w:pPr>
              <w:pStyle w:val="SingleTxt"/>
              <w:spacing w:line="240" w:lineRule="auto"/>
              <w:ind w:left="0" w:right="0"/>
              <w:rPr>
                <w:rtl/>
                <w:lang w:bidi="ar-EG"/>
              </w:rPr>
            </w:pPr>
            <w:r>
              <w:rPr>
                <w:rFonts w:hint="cs"/>
                <w:rtl/>
                <w:lang w:bidi="ar-EG"/>
              </w:rPr>
              <w:t>الرجال المستخدَمون في المصايد السمكية 2001</w:t>
            </w:r>
          </w:p>
        </w:tc>
        <w:tc>
          <w:tcPr>
            <w:tcW w:w="4964" w:type="dxa"/>
          </w:tcPr>
          <w:p w:rsidR="00810CAE" w:rsidRDefault="00810CAE" w:rsidP="00810CAE">
            <w:pPr>
              <w:pStyle w:val="SingleTxt"/>
              <w:spacing w:line="240" w:lineRule="auto"/>
              <w:ind w:left="0" w:right="0"/>
              <w:jc w:val="center"/>
              <w:rPr>
                <w:rFonts w:hint="cs"/>
                <w:noProof/>
                <w:w w:val="100"/>
                <w:rtl/>
              </w:rPr>
            </w:pPr>
            <w:r>
              <w:rPr>
                <w:rFonts w:hint="cs"/>
                <w:rtl/>
                <w:lang w:bidi="ar-EG"/>
              </w:rPr>
              <w:t>النساء المستخدَمات في المصايد السمكية، 2001</w:t>
            </w:r>
          </w:p>
        </w:tc>
      </w:tr>
      <w:tr w:rsidR="00810CAE">
        <w:trPr>
          <w:trHeight w:val="4276"/>
        </w:trPr>
        <w:tc>
          <w:tcPr>
            <w:tcW w:w="5174" w:type="dxa"/>
          </w:tcPr>
          <w:p w:rsidR="00810CAE" w:rsidRDefault="00810CAE" w:rsidP="00810CAE">
            <w:pPr>
              <w:pStyle w:val="SingleTxt"/>
              <w:spacing w:line="240" w:lineRule="auto"/>
              <w:ind w:left="0" w:right="0"/>
              <w:rPr>
                <w:rFonts w:hint="cs"/>
                <w:rtl/>
                <w:lang w:bidi="ar-EG"/>
              </w:rPr>
            </w:pPr>
            <w:r>
              <w:rPr>
                <w:lang w:bidi="ar-EG"/>
              </w:rPr>
              <w:object w:dxaOrig="4958" w:dyaOrig="3671">
                <v:shape id="_x0000_i1026" type="#_x0000_t75" style="width:248.25pt;height:183.75pt" o:ole="">
                  <v:imagedata r:id="rId24" o:title=""/>
                </v:shape>
                <o:OLEObject Type="Embed" ProgID="MSGraph.Chart.8" ShapeID="_x0000_i1026" DrawAspect="Content" ObjectID="_1395239571" r:id="rId25">
                  <o:FieldCodes>\s</o:FieldCodes>
                </o:OLEObject>
              </w:object>
            </w:r>
          </w:p>
        </w:tc>
        <w:tc>
          <w:tcPr>
            <w:tcW w:w="4964" w:type="dxa"/>
          </w:tcPr>
          <w:p w:rsidR="00810CAE" w:rsidRDefault="00810CAE" w:rsidP="00810CAE">
            <w:pPr>
              <w:pStyle w:val="SingleTxt"/>
              <w:spacing w:line="240" w:lineRule="auto"/>
              <w:ind w:left="0" w:right="0"/>
              <w:rPr>
                <w:rFonts w:hint="cs"/>
                <w:rtl/>
                <w:lang w:bidi="ar-EG"/>
              </w:rPr>
            </w:pPr>
            <w:r>
              <w:rPr>
                <w:rFonts w:hint="cs"/>
                <w:noProof/>
                <w:w w:val="100"/>
                <w:rtl/>
              </w:rPr>
              <w:pict>
                <v:shape id="_x0000_s1843" type="#_x0000_t202" style="position:absolute;left:0;text-align:left;margin-left:-236.2pt;margin-top:28.55pt;width:175.1pt;height:27pt;z-index:13;mso-position-horizontal-relative:text;mso-position-vertical-relative:text">
                  <v:textbox>
                    <w:txbxContent>
                      <w:p w:rsidR="00810CAE" w:rsidRDefault="00810CAE" w:rsidP="00810CAE"/>
                    </w:txbxContent>
                  </v:textbox>
                  <w10:wrap anchorx="page"/>
                </v:shape>
              </w:pict>
            </w:r>
            <w:r>
              <w:rPr>
                <w:lang w:bidi="ar-EG"/>
              </w:rPr>
              <w:object w:dxaOrig="4747" w:dyaOrig="3671">
                <v:shape id="_x0000_i1027" type="#_x0000_t75" style="width:237pt;height:183.75pt" o:ole="">
                  <v:imagedata r:id="rId26" o:title=""/>
                </v:shape>
                <o:OLEObject Type="Embed" ProgID="MSGraph.Chart.8" ShapeID="_x0000_i1027" DrawAspect="Content" ObjectID="_1395239572" r:id="rId27">
                  <o:FieldCodes>\s</o:FieldCodes>
                </o:OLEObject>
              </w:object>
            </w:r>
          </w:p>
        </w:tc>
      </w:tr>
    </w:tbl>
    <w:p w:rsidR="00810CAE" w:rsidRDefault="00810CAE" w:rsidP="00810CAE">
      <w:pPr>
        <w:pStyle w:val="SingleTxt"/>
        <w:rPr>
          <w:rFonts w:hint="cs"/>
          <w:rtl/>
          <w:lang w:bidi="ar-EG"/>
        </w:rPr>
      </w:pPr>
    </w:p>
    <w:p w:rsidR="00810CAE" w:rsidRDefault="00810CAE" w:rsidP="00810CAE">
      <w:pPr>
        <w:pStyle w:val="SingleTxt"/>
        <w:rPr>
          <w:rFonts w:hint="cs"/>
          <w:rtl/>
          <w:lang w:bidi="ar-EG"/>
        </w:rPr>
      </w:pPr>
      <w:r>
        <w:rPr>
          <w:rFonts w:hint="cs"/>
          <w:u w:val="single"/>
          <w:rtl/>
          <w:lang w:bidi="ar-EG"/>
        </w:rPr>
        <w:t>الرسم البياني 2-2:</w:t>
      </w:r>
    </w:p>
    <w:p w:rsidR="00810CAE" w:rsidRPr="00E34BFA" w:rsidRDefault="00810CAE" w:rsidP="00810CAE">
      <w:pPr>
        <w:pStyle w:val="SingleTxt"/>
        <w:rPr>
          <w:rFonts w:hint="cs"/>
          <w:rtl/>
          <w:lang w:bidi="ar-EG"/>
        </w:rPr>
      </w:pPr>
      <w:r>
        <w:rPr>
          <w:rFonts w:hint="cs"/>
          <w:rtl/>
          <w:lang w:bidi="ar-EG"/>
        </w:rPr>
        <w:t>النسب المئوية حسب نوع الجنس للمستخدَمين في المصايد السمكية، 2002</w:t>
      </w:r>
    </w:p>
    <w:p w:rsidR="00810CAE" w:rsidRDefault="00810CAE" w:rsidP="00810CAE">
      <w:pPr>
        <w:pStyle w:val="SingleTxt"/>
        <w:rPr>
          <w:rFonts w:hint="cs"/>
          <w:rtl/>
          <w:lang w:bidi="ar-EG"/>
        </w:rPr>
      </w:pPr>
    </w:p>
    <w:p w:rsidR="00810CAE" w:rsidRDefault="00810CAE" w:rsidP="00810CAE">
      <w:pPr>
        <w:pStyle w:val="SingleTxt"/>
        <w:spacing w:line="240" w:lineRule="auto"/>
        <w:ind w:left="1264" w:right="1264"/>
        <w:rPr>
          <w:rFonts w:hint="cs"/>
          <w:rtl/>
          <w:lang w:bidi="ar-EG"/>
        </w:rPr>
      </w:pPr>
      <w:r>
        <w:rPr>
          <w:lang w:bidi="ar-EG"/>
        </w:rPr>
        <w:object w:dxaOrig="8430" w:dyaOrig="3384">
          <v:shape id="_x0000_i1028" type="#_x0000_t75" style="width:421.5pt;height:169.5pt" o:ole="">
            <v:imagedata r:id="rId28" o:title=""/>
          </v:shape>
          <o:OLEObject Type="Embed" ProgID="MSGraph.Chart.8" ShapeID="_x0000_i1028" DrawAspect="Content" ObjectID="_1395239573" r:id="rId29">
            <o:FieldCodes>\s</o:FieldCodes>
          </o:OLEObject>
        </w:object>
      </w:r>
    </w:p>
    <w:p w:rsidR="00810CAE" w:rsidRDefault="00810CAE" w:rsidP="00810CAE">
      <w:pPr>
        <w:pStyle w:val="SingleTxt"/>
        <w:rPr>
          <w:rFonts w:hint="cs"/>
          <w:rtl/>
          <w:lang w:bidi="ar-EG"/>
        </w:rPr>
      </w:pPr>
      <w:r>
        <w:rPr>
          <w:rFonts w:hint="cs"/>
          <w:u w:val="single"/>
          <w:rtl/>
          <w:lang w:bidi="ar-EG"/>
        </w:rPr>
        <w:t>الرسم البياني 2-3:</w:t>
      </w:r>
    </w:p>
    <w:p w:rsidR="00810CAE" w:rsidRPr="00C65A87" w:rsidRDefault="00810CAE" w:rsidP="00810CAE">
      <w:pPr>
        <w:pStyle w:val="SingleTxt"/>
        <w:rPr>
          <w:rFonts w:hint="cs"/>
          <w:rtl/>
          <w:lang w:bidi="ar-EG"/>
        </w:rPr>
      </w:pPr>
      <w:r>
        <w:rPr>
          <w:rFonts w:hint="cs"/>
          <w:rtl/>
          <w:lang w:bidi="ar-EG"/>
        </w:rPr>
        <w:t>النسب المئوية حسب نوع الجنس للمستخدَمين في المصايد السمكية، 2003</w:t>
      </w:r>
    </w:p>
    <w:p w:rsidR="00810CAE" w:rsidRDefault="00810CAE" w:rsidP="00810CAE">
      <w:pPr>
        <w:pStyle w:val="SingleTxt"/>
        <w:rPr>
          <w:rFonts w:hint="cs"/>
          <w:rtl/>
          <w:lang w:bidi="ar-EG"/>
        </w:rPr>
      </w:pPr>
    </w:p>
    <w:p w:rsidR="00810CAE" w:rsidRDefault="00810CAE" w:rsidP="00810CAE">
      <w:pPr>
        <w:pStyle w:val="SingleTxt"/>
        <w:spacing w:line="240" w:lineRule="auto"/>
        <w:ind w:left="1264" w:right="1264"/>
        <w:rPr>
          <w:rFonts w:hint="cs"/>
          <w:rtl/>
          <w:lang w:bidi="ar-EG"/>
        </w:rPr>
      </w:pPr>
      <w:r>
        <w:rPr>
          <w:lang w:bidi="ar-EG"/>
        </w:rPr>
        <w:object w:dxaOrig="8430" w:dyaOrig="3489">
          <v:shape id="_x0000_i1029" type="#_x0000_t75" style="width:421.5pt;height:174.75pt" o:ole="">
            <v:imagedata r:id="rId30" o:title=""/>
          </v:shape>
          <o:OLEObject Type="Embed" ProgID="MSGraph.Chart.8" ShapeID="_x0000_i1029" DrawAspect="Content" ObjectID="_1395239574" r:id="rId31">
            <o:FieldCodes>\s</o:FieldCodes>
          </o:OLEObject>
        </w:object>
      </w:r>
    </w:p>
    <w:p w:rsidR="00810CAE" w:rsidRDefault="00810CAE" w:rsidP="00810CAE">
      <w:pPr>
        <w:pStyle w:val="SingleTxt"/>
        <w:rPr>
          <w:rFonts w:hint="cs"/>
          <w:rtl/>
          <w:lang w:bidi="ar-EG"/>
        </w:rPr>
      </w:pPr>
      <w:r>
        <w:rPr>
          <w:rFonts w:hint="cs"/>
          <w:u w:val="single"/>
          <w:rtl/>
          <w:lang w:bidi="ar-EG"/>
        </w:rPr>
        <w:t>الرسم البياني 2-4:</w:t>
      </w:r>
    </w:p>
    <w:p w:rsidR="00810CAE" w:rsidRPr="00510F6F" w:rsidRDefault="00810CAE" w:rsidP="00810CAE">
      <w:pPr>
        <w:pStyle w:val="SingleTxt"/>
        <w:rPr>
          <w:rFonts w:hint="cs"/>
          <w:rtl/>
          <w:lang w:bidi="ar-EG"/>
        </w:rPr>
      </w:pPr>
      <w:r>
        <w:rPr>
          <w:rFonts w:hint="cs"/>
          <w:rtl/>
          <w:lang w:bidi="ar-EG"/>
        </w:rPr>
        <w:t>المستخدَمون حسب نوع الجنس وظروف الاستخدام في المصايد السمكية، 2003</w:t>
      </w:r>
    </w:p>
    <w:tbl>
      <w:tblPr>
        <w:tblStyle w:val="CommentText"/>
        <w:bidiVisual/>
        <w:tblW w:w="10138" w:type="dxa"/>
        <w:tblInd w:w="173" w:type="dxa"/>
        <w:tblLook w:val="01E0" w:firstRow="1" w:lastRow="1" w:firstColumn="1" w:lastColumn="1" w:noHBand="0" w:noVBand="0"/>
      </w:tblPr>
      <w:tblGrid>
        <w:gridCol w:w="5174"/>
        <w:gridCol w:w="4964"/>
      </w:tblGrid>
      <w:tr w:rsidR="00810CAE">
        <w:trPr>
          <w:trHeight w:val="4276"/>
        </w:trPr>
        <w:tc>
          <w:tcPr>
            <w:tcW w:w="5174" w:type="dxa"/>
          </w:tcPr>
          <w:p w:rsidR="00810CAE" w:rsidRDefault="00810CAE" w:rsidP="00810CAE">
            <w:pPr>
              <w:pStyle w:val="SingleTxt"/>
              <w:spacing w:line="240" w:lineRule="auto"/>
              <w:ind w:left="0" w:right="0"/>
              <w:rPr>
                <w:rFonts w:hint="cs"/>
                <w:rtl/>
                <w:lang w:bidi="ar-EG"/>
              </w:rPr>
            </w:pPr>
            <w:r>
              <w:rPr>
                <w:lang w:bidi="ar-EG"/>
              </w:rPr>
              <w:object w:dxaOrig="4958" w:dyaOrig="3671">
                <v:shape id="_x0000_i1030" type="#_x0000_t75" style="width:248.25pt;height:183.75pt" o:ole="">
                  <v:imagedata r:id="rId32" o:title=""/>
                </v:shape>
                <o:OLEObject Type="Embed" ProgID="MSGraph.Chart.8" ShapeID="_x0000_i1030" DrawAspect="Content" ObjectID="_1395239575" r:id="rId33">
                  <o:FieldCodes>\s</o:FieldCodes>
                </o:OLEObject>
              </w:object>
            </w:r>
          </w:p>
        </w:tc>
        <w:tc>
          <w:tcPr>
            <w:tcW w:w="4964" w:type="dxa"/>
          </w:tcPr>
          <w:p w:rsidR="00810CAE" w:rsidRDefault="00810CAE" w:rsidP="00810CAE">
            <w:pPr>
              <w:pStyle w:val="SingleTxt"/>
              <w:spacing w:line="240" w:lineRule="auto"/>
              <w:ind w:left="0" w:right="0"/>
              <w:rPr>
                <w:rFonts w:hint="cs"/>
                <w:rtl/>
                <w:lang w:bidi="ar-EG"/>
              </w:rPr>
            </w:pPr>
            <w:r>
              <w:rPr>
                <w:lang w:bidi="ar-EG"/>
              </w:rPr>
              <w:object w:dxaOrig="4747" w:dyaOrig="3671">
                <v:shape id="_x0000_i1031" type="#_x0000_t75" style="width:237pt;height:183.75pt" o:ole="">
                  <v:imagedata r:id="rId34" o:title=""/>
                </v:shape>
                <o:OLEObject Type="Embed" ProgID="MSGraph.Chart.8" ShapeID="_x0000_i1031" DrawAspect="Content" ObjectID="_1395239576" r:id="rId35">
                  <o:FieldCodes>\s</o:FieldCodes>
                </o:OLEObject>
              </w:object>
            </w:r>
          </w:p>
        </w:tc>
      </w:tr>
    </w:tbl>
    <w:p w:rsidR="00810CAE" w:rsidRDefault="00810CAE" w:rsidP="00810CAE">
      <w:pPr>
        <w:pStyle w:val="SingleTxt"/>
        <w:rPr>
          <w:rFonts w:hint="cs"/>
          <w:i/>
          <w:iCs/>
          <w:rtl/>
          <w:lang w:bidi="ar-EG"/>
        </w:rPr>
      </w:pPr>
      <w:r>
        <w:rPr>
          <w:rFonts w:hint="cs"/>
          <w:i/>
          <w:iCs/>
          <w:rtl/>
          <w:lang w:bidi="ar-EG"/>
        </w:rPr>
        <w:t>المصدر:</w:t>
      </w:r>
      <w:r w:rsidRPr="009B79A8">
        <w:rPr>
          <w:rFonts w:hint="cs"/>
          <w:rtl/>
          <w:lang w:bidi="ar-EG"/>
        </w:rPr>
        <w:tab/>
        <w:t>مديرية استخداما</w:t>
      </w:r>
      <w:r>
        <w:rPr>
          <w:rFonts w:hint="cs"/>
          <w:rtl/>
          <w:lang w:bidi="ar-EG"/>
        </w:rPr>
        <w:t>ت المصايد السمكية وعائد ومنتجات المصايد</w:t>
      </w:r>
      <w:r w:rsidRPr="009B79A8">
        <w:rPr>
          <w:rFonts w:hint="cs"/>
          <w:rtl/>
          <w:lang w:bidi="ar-EG"/>
        </w:rPr>
        <w:t>، وزارة الزراعة.</w:t>
      </w:r>
    </w:p>
    <w:p w:rsidR="00810CAE" w:rsidRPr="009B79A8" w:rsidRDefault="00810CAE" w:rsidP="00810CAE">
      <w:pPr>
        <w:pStyle w:val="SingleTxt"/>
        <w:rPr>
          <w:rFonts w:hint="cs"/>
          <w:rtl/>
          <w:lang w:bidi="ar-EG"/>
        </w:rPr>
      </w:pPr>
      <w:r>
        <w:rPr>
          <w:rFonts w:hint="cs"/>
          <w:i/>
          <w:iCs/>
          <w:rtl/>
          <w:lang w:bidi="ar-EG"/>
        </w:rPr>
        <w:t>تجهيز البيانات:</w:t>
      </w:r>
      <w:r>
        <w:rPr>
          <w:rFonts w:hint="cs"/>
          <w:rtl/>
          <w:lang w:bidi="ar-EG"/>
        </w:rPr>
        <w:t xml:space="preserve"> مركز بحوث المساواة (كيثي)، إدارة التوثيق</w:t>
      </w:r>
    </w:p>
    <w:p w:rsidR="00810CAE" w:rsidRDefault="00810CAE" w:rsidP="00810CAE">
      <w:pPr>
        <w:pStyle w:val="SingleTxt"/>
        <w:jc w:val="center"/>
        <w:rPr>
          <w:rFonts w:hint="cs"/>
          <w:rtl/>
          <w:lang w:bidi="ar-EG"/>
        </w:rPr>
      </w:pPr>
      <w:r>
        <w:rPr>
          <w:rFonts w:hint="cs"/>
          <w:b/>
          <w:bCs/>
          <w:rtl/>
          <w:lang w:bidi="ar-EG"/>
        </w:rPr>
        <w:t xml:space="preserve">سادسا </w:t>
      </w:r>
      <w:r>
        <w:rPr>
          <w:b/>
          <w:bCs/>
          <w:rtl/>
          <w:lang w:bidi="ar-EG"/>
        </w:rPr>
        <w:t>–</w:t>
      </w:r>
      <w:r>
        <w:rPr>
          <w:rFonts w:hint="cs"/>
          <w:b/>
          <w:bCs/>
          <w:rtl/>
          <w:lang w:bidi="ar-EG"/>
        </w:rPr>
        <w:t xml:space="preserve"> التعاونيات النسائية</w:t>
      </w:r>
    </w:p>
    <w:p w:rsidR="00810CAE" w:rsidRDefault="00810CAE" w:rsidP="00810CAE">
      <w:pPr>
        <w:pStyle w:val="SingleTxt"/>
        <w:spacing w:line="360" w:lineRule="exact"/>
        <w:rPr>
          <w:rFonts w:hint="cs"/>
          <w:rtl/>
          <w:lang w:bidi="ar-EG"/>
        </w:rPr>
      </w:pPr>
      <w:r>
        <w:rPr>
          <w:rFonts w:hint="cs"/>
          <w:rtl/>
          <w:lang w:bidi="ar-EG"/>
        </w:rPr>
        <w:t>11 -</w:t>
      </w:r>
      <w:r>
        <w:rPr>
          <w:rFonts w:hint="cs"/>
          <w:rtl/>
          <w:lang w:bidi="ar-EG"/>
        </w:rPr>
        <w:tab/>
        <w:t>يُعد إنشاء التعاونيات النسائية، الذي بدأ في عام 1983، بدعم من الأمانة العامة المعنية بالمساواة بين الجنسين، معلماً بارزاً على طريق مجال دينامي جديد من استثمار الإمكانيات التي تتمتع بها المرأة الريفية.</w:t>
      </w:r>
    </w:p>
    <w:p w:rsidR="00810CAE" w:rsidRDefault="00810CAE" w:rsidP="00810CAE">
      <w:pPr>
        <w:pStyle w:val="SingleTxt"/>
        <w:spacing w:line="360" w:lineRule="exact"/>
        <w:rPr>
          <w:rFonts w:hint="cs"/>
          <w:rtl/>
          <w:lang w:bidi="ar-EG"/>
        </w:rPr>
      </w:pPr>
      <w:r>
        <w:rPr>
          <w:rFonts w:hint="cs"/>
          <w:rtl/>
          <w:lang w:bidi="ar-EG"/>
        </w:rPr>
        <w:t>12 -</w:t>
      </w:r>
      <w:r>
        <w:rPr>
          <w:rFonts w:hint="cs"/>
          <w:rtl/>
          <w:lang w:bidi="ar-EG"/>
        </w:rPr>
        <w:tab/>
        <w:t xml:space="preserve">ويوجد اليوم 111 من التعاونيات النسائية الزراعية </w:t>
      </w:r>
      <w:r>
        <w:rPr>
          <w:rtl/>
          <w:lang w:bidi="ar-EG"/>
        </w:rPr>
        <w:t>–</w:t>
      </w:r>
      <w:r>
        <w:rPr>
          <w:rFonts w:hint="cs"/>
          <w:rtl/>
          <w:lang w:bidi="ar-EG"/>
        </w:rPr>
        <w:t xml:space="preserve"> السياحية والتعاونيات الزراعية</w:t>
      </w:r>
      <w:r>
        <w:rPr>
          <w:rtl/>
          <w:lang w:bidi="ar-EG"/>
        </w:rPr>
        <w:t>–</w:t>
      </w:r>
      <w:r>
        <w:rPr>
          <w:rFonts w:hint="cs"/>
          <w:rtl/>
          <w:lang w:bidi="ar-EG"/>
        </w:rPr>
        <w:t xml:space="preserve"> الصناعية. وفي العقود الأخيرة أظهرت التعاونيات نشاطاً جمّاً. إلا أن علينا ملاحظة أن المشاكل التي تواجهها أساساً تتمثل في مشاكل توزيع/ترويج منتجاتها أو خدماتها.</w:t>
      </w:r>
    </w:p>
    <w:p w:rsidR="00810CAE" w:rsidRDefault="00810CAE" w:rsidP="00810CAE">
      <w:pPr>
        <w:pStyle w:val="SingleTxt"/>
        <w:spacing w:line="360" w:lineRule="exact"/>
        <w:rPr>
          <w:rFonts w:hint="cs"/>
          <w:rtl/>
          <w:lang w:bidi="ar-EG"/>
        </w:rPr>
      </w:pPr>
      <w:r>
        <w:rPr>
          <w:rFonts w:hint="cs"/>
          <w:rtl/>
          <w:lang w:bidi="ar-EG"/>
        </w:rPr>
        <w:t>13 -</w:t>
      </w:r>
      <w:r>
        <w:rPr>
          <w:rFonts w:hint="cs"/>
          <w:rtl/>
          <w:lang w:bidi="ar-EG"/>
        </w:rPr>
        <w:tab/>
        <w:t xml:space="preserve">وقد جاءت المادة 3 من القانون 2810/2000 بشأن </w:t>
      </w:r>
      <w:r>
        <w:rPr>
          <w:rFonts w:hint="eastAsia"/>
          <w:rtl/>
          <w:lang w:bidi="ar-EG"/>
        </w:rPr>
        <w:t>”التعاونيات الزراعية</w:t>
      </w:r>
      <w:r>
        <w:rPr>
          <w:rFonts w:hint="cs"/>
          <w:rtl/>
          <w:lang w:bidi="ar-EG"/>
        </w:rPr>
        <w:t>“ لتعدِّل شروط إنشاء التعاونيات الزراعية فبدأت تطلب من الآن فصاعداً توقيع 7 أشخاص على الأقل من أجل صياغة مشروع لائحة التعاونية وألغت شرط 20 أو حتى 50 عضواً على نحو ما كانت تفرضه القوانين القديمة. وييسر هذا التعديل إنشاء التعاونيات الزراعية في المجتمعات المحلية الزراعية الصغيرة ويسهم من ثم في إقرار شروط مواتية بالنسبة لاستخدام المرأة في المجتمعات المحلية الريفية.</w:t>
      </w:r>
    </w:p>
    <w:p w:rsidR="00810CAE" w:rsidRDefault="00810CAE" w:rsidP="00810CAE">
      <w:pPr>
        <w:pStyle w:val="SingleTxt"/>
        <w:spacing w:line="360" w:lineRule="exact"/>
        <w:rPr>
          <w:rFonts w:hint="cs"/>
          <w:rtl/>
          <w:lang w:bidi="ar-EG"/>
        </w:rPr>
      </w:pPr>
      <w:r>
        <w:rPr>
          <w:rFonts w:hint="cs"/>
          <w:rtl/>
          <w:lang w:bidi="ar-EG"/>
        </w:rPr>
        <w:t>14 -</w:t>
      </w:r>
      <w:r>
        <w:rPr>
          <w:rFonts w:hint="cs"/>
          <w:rtl/>
          <w:lang w:bidi="ar-EG"/>
        </w:rPr>
        <w:tab/>
        <w:t xml:space="preserve">وفي معرض مساعيها لدعم ومؤازرة النساء من أعضاء التعاونيات، عملت الأمانة العامة المعنية بالمساواة بين الجنسين على إدراج النساء بوصفهن </w:t>
      </w:r>
      <w:r>
        <w:rPr>
          <w:rFonts w:hint="eastAsia"/>
          <w:rtl/>
          <w:lang w:bidi="ar-EG"/>
        </w:rPr>
        <w:t>مستفيدات من البرنامج الهيليني الشامل المعنون</w:t>
      </w:r>
      <w:r>
        <w:rPr>
          <w:rFonts w:hint="cs"/>
          <w:rtl/>
          <w:lang w:bidi="ar-EG"/>
        </w:rPr>
        <w:t xml:space="preserve"> </w:t>
      </w:r>
      <w:r>
        <w:rPr>
          <w:rFonts w:hint="eastAsia"/>
          <w:rtl/>
          <w:lang w:bidi="ar-EG"/>
        </w:rPr>
        <w:t>”التدخلات المتكاملة لصالح المرأة</w:t>
      </w:r>
      <w:r>
        <w:rPr>
          <w:rFonts w:hint="cs"/>
          <w:rtl/>
          <w:lang w:bidi="ar-EG"/>
        </w:rPr>
        <w:t>“ الذي يتم تنفيذه بالتعاون مع الشراكات الإقليمية من خلال خطط العمل. ومن هنا يشارك الكثير من تعاونيات المرأة كشركاء في خطط العمل المذكورة.</w:t>
      </w:r>
    </w:p>
    <w:p w:rsidR="00810CAE" w:rsidRDefault="00810CAE" w:rsidP="00810CAE">
      <w:pPr>
        <w:pStyle w:val="SingleTxt"/>
        <w:spacing w:line="360" w:lineRule="exact"/>
        <w:jc w:val="center"/>
        <w:rPr>
          <w:rFonts w:hint="cs"/>
          <w:rtl/>
          <w:lang w:bidi="ar-EG"/>
        </w:rPr>
      </w:pPr>
      <w:r>
        <w:rPr>
          <w:rFonts w:hint="cs"/>
          <w:b/>
          <w:bCs/>
          <w:rtl/>
          <w:lang w:bidi="ar-EG"/>
        </w:rPr>
        <w:t xml:space="preserve">سابعا </w:t>
      </w:r>
      <w:r>
        <w:rPr>
          <w:b/>
          <w:bCs/>
          <w:rtl/>
          <w:lang w:bidi="ar-EG"/>
        </w:rPr>
        <w:t>–</w:t>
      </w:r>
      <w:r>
        <w:rPr>
          <w:rFonts w:hint="cs"/>
          <w:b/>
          <w:bCs/>
          <w:rtl/>
          <w:lang w:bidi="ar-EG"/>
        </w:rPr>
        <w:t xml:space="preserve"> برامج التعليم والتدريب للنساء المزارعات</w:t>
      </w:r>
    </w:p>
    <w:p w:rsidR="00810CAE" w:rsidRDefault="00810CAE" w:rsidP="00810CAE">
      <w:pPr>
        <w:pStyle w:val="SingleTxt"/>
        <w:spacing w:line="360" w:lineRule="exact"/>
        <w:rPr>
          <w:rFonts w:hint="cs"/>
          <w:rtl/>
          <w:lang w:bidi="ar-EG"/>
        </w:rPr>
      </w:pPr>
      <w:r>
        <w:rPr>
          <w:rFonts w:hint="cs"/>
          <w:rtl/>
          <w:lang w:bidi="ar-EG"/>
        </w:rPr>
        <w:t>15 -</w:t>
      </w:r>
      <w:r>
        <w:rPr>
          <w:rFonts w:hint="cs"/>
          <w:rtl/>
          <w:lang w:bidi="ar-EG"/>
        </w:rPr>
        <w:tab/>
        <w:t xml:space="preserve">قامت منظمة التعليم والتدريب والاستخدام المهني الزراعي </w:t>
      </w:r>
      <w:r>
        <w:rPr>
          <w:rFonts w:hint="eastAsia"/>
          <w:rtl/>
          <w:lang w:bidi="ar-EG"/>
        </w:rPr>
        <w:t>”</w:t>
      </w:r>
      <w:r>
        <w:rPr>
          <w:rFonts w:hint="cs"/>
          <w:rtl/>
          <w:lang w:bidi="ar-EG"/>
        </w:rPr>
        <w:t>ديميترا</w:t>
      </w:r>
      <w:r>
        <w:rPr>
          <w:rFonts w:hint="eastAsia"/>
          <w:rtl/>
          <w:lang w:bidi="ar-EG"/>
        </w:rPr>
        <w:t>“</w:t>
      </w:r>
      <w:r>
        <w:rPr>
          <w:rFonts w:hint="cs"/>
          <w:rtl/>
          <w:lang w:bidi="ar-EG"/>
        </w:rPr>
        <w:t xml:space="preserve"> بتنفيذ ما يلي خلال السنوات 2001-2003: انظر الجداول التالية:</w:t>
      </w:r>
    </w:p>
    <w:p w:rsidR="00810CAE" w:rsidRDefault="00810CAE" w:rsidP="00810CAE">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تدريب شباب المزارعين والمزارعات حيث يتمثل الهدف الرئيسي من التدريب في توعية وتثقيف شباب المزارعين بشأن تحسين قدراتهم في تنظيم المشاريع ودعم أوضاعهم في المشاريع الزراعية. وخلال الفترة بين 1-1-2001 و 31-12-2003 تم تدريب ما مجموعه 2141 امرأة (أي بنسبة 31.7 في المائة من المجموع الإجمالي للمتدربين).</w:t>
      </w:r>
    </w:p>
    <w:p w:rsidR="00810CAE" w:rsidRDefault="00810CAE" w:rsidP="00810CAE">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تقديم دورات تدريبية مكثفة عن تربية النحل بالتعاون مع مديرية الإنتاج الحيواني بوزارة الزراعة في الفترة من 1-7-2003 إلى 31-7-2003 وفي إطارها شارك عدد مجموعه 152 من النساء مربيات النحل وتم تدريبهن (أي بنسبة 25.33 في المائة من المجموع الإجمالي للمتدربين).</w:t>
      </w:r>
    </w:p>
    <w:p w:rsidR="00810CAE" w:rsidRDefault="00810CAE" w:rsidP="00810CAE">
      <w:pPr>
        <w:pStyle w:val="SingleTxt"/>
        <w:spacing w:line="380" w:lineRule="exact"/>
        <w:rPr>
          <w:rFonts w:hint="cs"/>
          <w:rtl/>
          <w:lang w:bidi="ar-EG"/>
        </w:rPr>
      </w:pPr>
    </w:p>
    <w:p w:rsidR="00810CAE" w:rsidRDefault="00810CAE" w:rsidP="00810CAE">
      <w:pPr>
        <w:pStyle w:val="SingleTxt"/>
        <w:spacing w:line="380" w:lineRule="exact"/>
        <w:rPr>
          <w:rFonts w:hint="cs"/>
          <w:rtl/>
          <w:lang w:bidi="ar-EG"/>
        </w:rPr>
      </w:pPr>
      <w:r>
        <w:rPr>
          <w:rFonts w:hint="cs"/>
          <w:rtl/>
          <w:lang w:bidi="ar-EG"/>
        </w:rPr>
        <w:t>16 -</w:t>
      </w:r>
      <w:r>
        <w:rPr>
          <w:rFonts w:hint="cs"/>
          <w:rtl/>
          <w:lang w:bidi="ar-EG"/>
        </w:rPr>
        <w:tab/>
        <w:t xml:space="preserve">الفعاليات </w:t>
      </w:r>
      <w:r>
        <w:rPr>
          <w:rtl/>
          <w:lang w:bidi="ar-EG"/>
        </w:rPr>
        <w:t>–</w:t>
      </w:r>
      <w:r>
        <w:rPr>
          <w:rFonts w:hint="cs"/>
          <w:rtl/>
          <w:lang w:bidi="ar-EG"/>
        </w:rPr>
        <w:t xml:space="preserve"> المؤتمرات التي نظمت من أجل تثقيف وتوعية المزارعات والريفيات:</w:t>
      </w:r>
    </w:p>
    <w:p w:rsidR="00810CAE" w:rsidRDefault="00810CAE" w:rsidP="00810CAE">
      <w:pPr>
        <w:pStyle w:val="SingleTxt"/>
        <w:spacing w:line="380" w:lineRule="exact"/>
        <w:ind w:left="2528" w:right="1264" w:hanging="1264"/>
        <w:rPr>
          <w:rFonts w:hint="eastAsia"/>
          <w:rtl/>
          <w:lang w:bidi="ar-EG"/>
        </w:rPr>
      </w:pPr>
      <w:r>
        <w:rPr>
          <w:rFonts w:hint="cs"/>
          <w:rtl/>
          <w:lang w:bidi="ar-EG"/>
        </w:rPr>
        <w:tab/>
      </w:r>
      <w:r>
        <w:rPr>
          <w:rFonts w:hint="cs"/>
          <w:rtl/>
          <w:lang w:bidi="ar-EG"/>
        </w:rPr>
        <w:tab/>
        <w:t>•</w:t>
      </w:r>
      <w:r>
        <w:rPr>
          <w:rFonts w:hint="cs"/>
          <w:rtl/>
          <w:lang w:bidi="ar-EG"/>
        </w:rPr>
        <w:tab/>
        <w:t xml:space="preserve">المؤتمرات التي عقدتها الأمانة العامة المعنيَّة بالمساواة بين الجنسين (بالتعاون مع الاتحاد العام للتعاونيات الزراعية في اليونان) ووزارة الزراعة وهيئات أخرى لتوعية أعضاء تعاونيات النساء فضلاً عن النساء الريفيات (ومن ذلك مثلاً: الاجتماع الهيليني الشامل لتعاونيات النساء، أثينا، 2000، مؤتمر </w:t>
      </w:r>
      <w:r>
        <w:rPr>
          <w:rFonts w:hint="eastAsia"/>
          <w:rtl/>
          <w:lang w:bidi="ar-EG"/>
        </w:rPr>
        <w:t>”المرأة والريف</w:t>
      </w:r>
      <w:r>
        <w:rPr>
          <w:rFonts w:hint="cs"/>
          <w:rtl/>
          <w:lang w:bidi="ar-EG"/>
        </w:rPr>
        <w:t>“، اليارتوس 2001، المؤتمر الهيليني الشامل للنساء المزارعات</w:t>
      </w:r>
      <w:r>
        <w:rPr>
          <w:rFonts w:hint="eastAsia"/>
          <w:rtl/>
          <w:lang w:bidi="ar-EG"/>
        </w:rPr>
        <w:t>“، تشرين الثاني/نوفمبر 2002.</w:t>
      </w:r>
    </w:p>
    <w:p w:rsidR="00810CAE" w:rsidRDefault="00810CAE" w:rsidP="00810CAE">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حلقة دراسية تعليمية ليومين لأعضاء التعاونيات النسائية عقدت يومي 12 و 13 أيلول/سبتمبر 2003 في مركز </w:t>
      </w:r>
      <w:r>
        <w:rPr>
          <w:rFonts w:hint="eastAsia"/>
          <w:rtl/>
          <w:lang w:bidi="ar-EG"/>
        </w:rPr>
        <w:t>”ديمترا</w:t>
      </w:r>
      <w:r>
        <w:rPr>
          <w:rFonts w:hint="cs"/>
          <w:rtl/>
          <w:lang w:bidi="ar-EG"/>
        </w:rPr>
        <w:t>“ في ثيسالونيكي، بالتعاون مع مديرية الاقتصاد المنزلي الزراعي والمركز الأوروبي للمعلومات الزراعية التابع للمدرسة الزراعية الأمريكية. وقد شارك في الحلقة 50 من وفود التعاونيات الزراعية.</w:t>
      </w:r>
    </w:p>
    <w:p w:rsidR="00810CAE" w:rsidRDefault="00810CAE" w:rsidP="00810CAE">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إصدار منشور إعلامي من جانب الأمانة العامة المعنية بالمساواة بين الجنسين تحت عنوان </w:t>
      </w:r>
      <w:r>
        <w:rPr>
          <w:rFonts w:hint="eastAsia"/>
          <w:rtl/>
          <w:lang w:bidi="ar-EG"/>
        </w:rPr>
        <w:t>”المرأة والريف</w:t>
      </w:r>
      <w:r>
        <w:rPr>
          <w:rFonts w:hint="cs"/>
          <w:rtl/>
          <w:lang w:bidi="ar-EG"/>
        </w:rPr>
        <w:t>“.</w:t>
      </w:r>
    </w:p>
    <w:p w:rsidR="00810CAE" w:rsidRDefault="00810CAE" w:rsidP="00810CAE">
      <w:pPr>
        <w:pStyle w:val="SingleTxt"/>
        <w:spacing w:line="380" w:lineRule="exact"/>
        <w:rPr>
          <w:rFonts w:hint="cs"/>
          <w:rtl/>
          <w:lang w:bidi="ar-EG"/>
        </w:rPr>
      </w:pPr>
      <w:r>
        <w:rPr>
          <w:rFonts w:hint="cs"/>
          <w:rtl/>
          <w:lang w:bidi="ar-EG"/>
        </w:rPr>
        <w:t>17 -</w:t>
      </w:r>
      <w:r>
        <w:rPr>
          <w:rFonts w:hint="cs"/>
          <w:rtl/>
          <w:lang w:bidi="ar-EG"/>
        </w:rPr>
        <w:tab/>
        <w:t>البحوث/الدراسات:</w:t>
      </w:r>
    </w:p>
    <w:p w:rsidR="00810CAE" w:rsidRDefault="00810CAE" w:rsidP="00810CAE">
      <w:pPr>
        <w:pStyle w:val="SingleTxt"/>
        <w:spacing w:line="380" w:lineRule="exact"/>
        <w:ind w:left="2528" w:right="1264" w:hanging="1264"/>
        <w:rPr>
          <w:rFonts w:hint="eastAsia"/>
          <w:rtl/>
          <w:lang w:bidi="ar-EG"/>
        </w:rPr>
      </w:pPr>
      <w:r>
        <w:rPr>
          <w:rFonts w:hint="cs"/>
          <w:rtl/>
          <w:lang w:bidi="ar-EG"/>
        </w:rPr>
        <w:tab/>
      </w:r>
      <w:r>
        <w:rPr>
          <w:rFonts w:hint="cs"/>
          <w:rtl/>
          <w:lang w:bidi="ar-EG"/>
        </w:rPr>
        <w:tab/>
        <w:t>•</w:t>
      </w:r>
      <w:r>
        <w:rPr>
          <w:rFonts w:hint="cs"/>
          <w:rtl/>
          <w:lang w:bidi="ar-EG"/>
        </w:rPr>
        <w:tab/>
      </w:r>
      <w:r>
        <w:rPr>
          <w:rFonts w:hint="eastAsia"/>
          <w:rtl/>
          <w:lang w:bidi="ar-EG"/>
        </w:rPr>
        <w:t>”</w:t>
      </w:r>
      <w:r>
        <w:rPr>
          <w:rFonts w:hint="cs"/>
          <w:rtl/>
          <w:lang w:bidi="ar-EG"/>
        </w:rPr>
        <w:t>توصيف التعاونيات النسائية</w:t>
      </w:r>
      <w:r>
        <w:rPr>
          <w:rFonts w:hint="eastAsia"/>
          <w:rtl/>
          <w:lang w:bidi="ar-EG"/>
        </w:rPr>
        <w:t xml:space="preserve">“، تشرين الأول/أكتوبر 2000، </w:t>
      </w:r>
      <w:r>
        <w:rPr>
          <w:rFonts w:hint="cs"/>
          <w:rtl/>
          <w:lang w:bidi="ar-EG"/>
        </w:rPr>
        <w:t>أجرته</w:t>
      </w:r>
      <w:r>
        <w:rPr>
          <w:rFonts w:hint="eastAsia"/>
          <w:rtl/>
          <w:lang w:bidi="ar-EG"/>
        </w:rPr>
        <w:t xml:space="preserve"> الأمانة العامة</w:t>
      </w:r>
      <w:r>
        <w:rPr>
          <w:rFonts w:hint="cs"/>
          <w:rtl/>
          <w:lang w:bidi="ar-EG"/>
        </w:rPr>
        <w:t xml:space="preserve"> المعنية</w:t>
      </w:r>
      <w:r>
        <w:rPr>
          <w:rFonts w:hint="eastAsia"/>
          <w:rtl/>
          <w:lang w:bidi="ar-EG"/>
        </w:rPr>
        <w:t xml:space="preserve"> </w:t>
      </w:r>
      <w:r>
        <w:rPr>
          <w:rFonts w:hint="cs"/>
          <w:rtl/>
          <w:lang w:bidi="ar-EG"/>
        </w:rPr>
        <w:t>با</w:t>
      </w:r>
      <w:r>
        <w:rPr>
          <w:rFonts w:hint="eastAsia"/>
          <w:rtl/>
          <w:lang w:bidi="ar-EG"/>
        </w:rPr>
        <w:t xml:space="preserve">لمساواة </w:t>
      </w:r>
      <w:r>
        <w:rPr>
          <w:rFonts w:hint="cs"/>
          <w:rtl/>
          <w:lang w:bidi="ar-EG"/>
        </w:rPr>
        <w:t xml:space="preserve">بين </w:t>
      </w:r>
      <w:r>
        <w:rPr>
          <w:rFonts w:hint="eastAsia"/>
          <w:rtl/>
          <w:lang w:bidi="ar-EG"/>
        </w:rPr>
        <w:t xml:space="preserve">الجنسين، </w:t>
      </w:r>
      <w:r>
        <w:rPr>
          <w:rFonts w:hint="cs"/>
          <w:rtl/>
          <w:lang w:bidi="ar-EG"/>
        </w:rPr>
        <w:t>و</w:t>
      </w:r>
      <w:r>
        <w:rPr>
          <w:rFonts w:hint="eastAsia"/>
          <w:rtl/>
          <w:lang w:bidi="ar-EG"/>
        </w:rPr>
        <w:t>الاتحاد الهيليني العام للاتحادات التعاونية الزراعية ووزارة الزراعة.</w:t>
      </w:r>
    </w:p>
    <w:p w:rsidR="00810CAE" w:rsidRDefault="00810CAE" w:rsidP="00810CAE">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r>
      <w:r>
        <w:rPr>
          <w:rFonts w:hint="eastAsia"/>
          <w:rtl/>
          <w:lang w:bidi="ar-EG"/>
        </w:rPr>
        <w:t>”إنشاء شبكة للتواصل بين التعاونيات النسائية</w:t>
      </w:r>
      <w:r>
        <w:rPr>
          <w:rFonts w:hint="cs"/>
          <w:rtl/>
          <w:lang w:bidi="ar-EG"/>
        </w:rPr>
        <w:t>“، دراسة أجرتها الأمانة العامة في سياق الاجتماع الهيليني الشامل للتعاونيات النسائية (18-20/2/2000).</w:t>
      </w:r>
    </w:p>
    <w:p w:rsidR="00810CAE" w:rsidRDefault="00810CAE" w:rsidP="00810CAE">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r>
      <w:r>
        <w:rPr>
          <w:rFonts w:hint="eastAsia"/>
          <w:rtl/>
          <w:lang w:bidi="ar-EG"/>
        </w:rPr>
        <w:t xml:space="preserve">”دراسة تكافؤ </w:t>
      </w:r>
      <w:r>
        <w:rPr>
          <w:rFonts w:hint="cs"/>
          <w:rtl/>
          <w:lang w:bidi="ar-EG"/>
        </w:rPr>
        <w:t>الفرص بين الرجال والنساء والتنمية الزراعية</w:t>
      </w:r>
      <w:r>
        <w:rPr>
          <w:rFonts w:hint="eastAsia"/>
          <w:rtl/>
          <w:lang w:bidi="ar-EG"/>
        </w:rPr>
        <w:t xml:space="preserve">“ المركز الوطني للبحوث الاجتماعية </w:t>
      </w:r>
      <w:r>
        <w:rPr>
          <w:rtl/>
          <w:lang w:bidi="ar-EG"/>
        </w:rPr>
        <w:t>–</w:t>
      </w:r>
      <w:r>
        <w:rPr>
          <w:rFonts w:hint="eastAsia"/>
          <w:rtl/>
          <w:lang w:bidi="ar-EG"/>
        </w:rPr>
        <w:t xml:space="preserve"> معهد </w:t>
      </w:r>
      <w:r>
        <w:rPr>
          <w:rFonts w:hint="cs"/>
          <w:rtl/>
          <w:lang w:bidi="ar-EG"/>
        </w:rPr>
        <w:t>العلوم الاجتماعية المدنية والزراعية، نيسان/أبريل 2000.</w:t>
      </w:r>
    </w:p>
    <w:p w:rsidR="00810CAE" w:rsidRPr="009350A9" w:rsidRDefault="00810CAE" w:rsidP="00810CAE">
      <w:pPr>
        <w:pStyle w:val="SingleTxt"/>
        <w:spacing w:line="38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وصف صورة المرأة في المناطق الساحلية مع التركيز على المراكز المهمة لصيد الأسماك</w:t>
      </w:r>
      <w:r>
        <w:rPr>
          <w:rFonts w:hint="eastAsia"/>
          <w:rtl/>
          <w:lang w:bidi="ar-EG"/>
        </w:rPr>
        <w:t xml:space="preserve">“، جامعة أثينا </w:t>
      </w:r>
      <w:r>
        <w:rPr>
          <w:rtl/>
          <w:lang w:bidi="ar-EG"/>
        </w:rPr>
        <w:t>–</w:t>
      </w:r>
      <w:r>
        <w:rPr>
          <w:rFonts w:hint="eastAsia"/>
          <w:rtl/>
          <w:lang w:bidi="ar-EG"/>
        </w:rPr>
        <w:t xml:space="preserve"> قسم </w:t>
      </w:r>
      <w:r>
        <w:rPr>
          <w:rFonts w:hint="cs"/>
          <w:rtl/>
          <w:lang w:bidi="ar-EG"/>
        </w:rPr>
        <w:t>بحوث الحيوان والبيولوجيا البحرية، أثينا 2003.</w:t>
      </w:r>
    </w:p>
    <w:p w:rsidR="00810CAE" w:rsidRPr="00982376" w:rsidRDefault="00810CAE" w:rsidP="00810CAE">
      <w:pPr>
        <w:pStyle w:val="SingleTxt"/>
        <w:rPr>
          <w:rFonts w:hint="cs"/>
          <w:b/>
          <w:bCs/>
          <w:rtl/>
          <w:lang w:bidi="ar-EG"/>
        </w:rPr>
      </w:pPr>
      <w:r>
        <w:rPr>
          <w:rFonts w:hint="cs"/>
          <w:noProof/>
          <w:w w:val="100"/>
          <w:rtl/>
        </w:rPr>
        <w:pict>
          <v:shape id="_x0000_s1835" type="#_x0000_t75" style="position:absolute;left:0;text-align:left;margin-left:30.9pt;margin-top:50.6pt;width:427.85pt;height:288.55pt;z-index:5">
            <v:imagedata r:id="rId36" o:title=""/>
            <w10:wrap type="topAndBottom"/>
          </v:shape>
          <o:OLEObject Type="Embed" ProgID="Excel.Sheet.8" ShapeID="_x0000_s1835" DrawAspect="Content" ObjectID="_1395239580" r:id="rId37"/>
        </w:pict>
      </w:r>
      <w:r>
        <w:rPr>
          <w:rFonts w:hint="cs"/>
          <w:b/>
          <w:bCs/>
          <w:rtl/>
          <w:lang w:bidi="ar-EG"/>
        </w:rPr>
        <w:t>توزيع شباب المزارعين المتدربين حسب نوع الجنس، منظمة التعليم والتدريب والاستخدام المهني الزراعي، ديمترا، 2001-2003</w:t>
      </w:r>
    </w:p>
    <w:p w:rsidR="00810CAE" w:rsidRDefault="00810CAE" w:rsidP="00810CAE">
      <w:pPr>
        <w:pStyle w:val="SingleTxt"/>
        <w:rPr>
          <w:rFonts w:hint="cs"/>
          <w:rtl/>
          <w:lang w:bidi="ar-EG"/>
        </w:rPr>
      </w:pPr>
    </w:p>
    <w:bookmarkStart w:id="1" w:name="_MON_1172035984"/>
    <w:bookmarkStart w:id="2" w:name="_MON_1172036309"/>
    <w:bookmarkStart w:id="3" w:name="_MON_1172036340"/>
    <w:bookmarkStart w:id="4" w:name="_MON_1172991358"/>
    <w:bookmarkStart w:id="5" w:name="_MON_1185888715"/>
    <w:bookmarkStart w:id="6" w:name="_MON_1187455652"/>
    <w:bookmarkEnd w:id="1"/>
    <w:bookmarkEnd w:id="2"/>
    <w:bookmarkEnd w:id="3"/>
    <w:bookmarkEnd w:id="4"/>
    <w:bookmarkEnd w:id="5"/>
    <w:bookmarkEnd w:id="6"/>
    <w:p w:rsidR="00810CAE" w:rsidRDefault="00810CAE" w:rsidP="00810CAE">
      <w:pPr>
        <w:pStyle w:val="SingleTxt"/>
        <w:spacing w:line="240" w:lineRule="auto"/>
        <w:ind w:left="1264" w:right="1264"/>
        <w:jc w:val="center"/>
        <w:rPr>
          <w:rFonts w:hint="cs"/>
          <w:rtl/>
          <w:lang w:bidi="ar-EG"/>
        </w:rPr>
      </w:pPr>
      <w:r w:rsidRPr="00B10605">
        <w:rPr>
          <w:sz w:val="23"/>
          <w:szCs w:val="23"/>
        </w:rPr>
        <w:object w:dxaOrig="7305" w:dyaOrig="3525">
          <v:shape id="_x0000_i1032" type="#_x0000_t75" style="width:365.25pt;height:176.25pt" o:ole="" fillcolor="window">
            <v:imagedata r:id="rId38" o:title=""/>
          </v:shape>
          <o:OLEObject Type="Embed" ProgID="Excel.Chart.8" ShapeID="_x0000_i1032" DrawAspect="Content" ObjectID="_1395239577" r:id="rId39">
            <o:FieldCodes>\s</o:FieldCodes>
          </o:OLEObject>
        </w:object>
      </w:r>
    </w:p>
    <w:p w:rsidR="00810CAE" w:rsidRDefault="00810CAE" w:rsidP="00810CAE">
      <w:pPr>
        <w:pStyle w:val="SingleTxt"/>
        <w:spacing w:line="240" w:lineRule="auto"/>
        <w:ind w:left="1264" w:right="1264"/>
        <w:rPr>
          <w:rFonts w:hint="cs"/>
          <w:rtl/>
          <w:lang w:bidi="ar-EG"/>
        </w:rPr>
      </w:pPr>
      <w:r>
        <w:rPr>
          <w:rFonts w:hint="cs"/>
          <w:rtl/>
          <w:lang w:bidi="ar-EG"/>
        </w:rPr>
        <w:t>ملاحظة من الأمانة العامة: سوف يتاح تذييل ومرفقات هذا التقرير لأعضاء اللجنة باللغة التي وردت بها.</w:t>
      </w:r>
    </w:p>
    <w:p w:rsidR="00810CAE" w:rsidRDefault="00810CAE" w:rsidP="00810CAE">
      <w:pPr>
        <w:pStyle w:val="SingleTxt"/>
        <w:jc w:val="center"/>
        <w:rPr>
          <w:rFonts w:hint="cs"/>
          <w:rtl/>
          <w:lang w:bidi="ar-EG"/>
        </w:rPr>
      </w:pPr>
      <w:r>
        <w:rPr>
          <w:rtl/>
          <w:lang w:bidi="ar-EG"/>
        </w:rPr>
        <w:br w:type="page"/>
      </w:r>
      <w:r>
        <w:rPr>
          <w:rFonts w:hint="cs"/>
          <w:b/>
          <w:bCs/>
          <w:rtl/>
          <w:lang w:bidi="ar-EG"/>
        </w:rPr>
        <w:t>المرفق ألف</w:t>
      </w:r>
    </w:p>
    <w:p w:rsidR="00810CAE" w:rsidRDefault="00810CAE" w:rsidP="00810CAE">
      <w:pPr>
        <w:pStyle w:val="SingleTxt"/>
        <w:jc w:val="center"/>
        <w:rPr>
          <w:rFonts w:hint="cs"/>
          <w:rtl/>
          <w:lang w:bidi="ar-EG"/>
        </w:rPr>
      </w:pPr>
      <w:r>
        <w:rPr>
          <w:rFonts w:hint="cs"/>
          <w:rtl/>
          <w:lang w:bidi="ar-EG"/>
        </w:rPr>
        <w:t>(المادة 5)</w:t>
      </w:r>
    </w:p>
    <w:p w:rsidR="00810CAE" w:rsidRDefault="00810CAE" w:rsidP="00810CAE">
      <w:pPr>
        <w:pStyle w:val="SingleTxt"/>
        <w:jc w:val="center"/>
        <w:rPr>
          <w:rFonts w:hint="cs"/>
          <w:rtl/>
          <w:lang w:bidi="ar-EG"/>
        </w:rPr>
      </w:pPr>
      <w:r>
        <w:rPr>
          <w:rFonts w:hint="cs"/>
          <w:rtl/>
          <w:lang w:bidi="ar-EG"/>
        </w:rPr>
        <w:t xml:space="preserve">الإجراءات </w:t>
      </w:r>
      <w:r>
        <w:rPr>
          <w:rtl/>
          <w:lang w:bidi="ar-EG"/>
        </w:rPr>
        <w:t>–</w:t>
      </w:r>
      <w:r>
        <w:rPr>
          <w:rFonts w:hint="cs"/>
          <w:rtl/>
          <w:lang w:bidi="ar-EG"/>
        </w:rPr>
        <w:t xml:space="preserve"> المبادرات المتخذة للقضاء على الصور النمطية الجامدة</w:t>
      </w:r>
    </w:p>
    <w:p w:rsidR="00810CAE" w:rsidRDefault="00810CAE" w:rsidP="00810CAE">
      <w:pPr>
        <w:pStyle w:val="SingleTxt"/>
        <w:rPr>
          <w:rFonts w:hint="cs"/>
          <w:rtl/>
          <w:lang w:bidi="ar-EG"/>
        </w:rPr>
      </w:pPr>
      <w:r>
        <w:rPr>
          <w:rFonts w:hint="cs"/>
          <w:rtl/>
          <w:lang w:bidi="ar-EG"/>
        </w:rPr>
        <w:t>1 -</w:t>
      </w:r>
      <w:r>
        <w:rPr>
          <w:rFonts w:hint="cs"/>
          <w:rtl/>
          <w:lang w:bidi="ar-EG"/>
        </w:rPr>
        <w:tab/>
        <w:t xml:space="preserve">خلال العام الدراسي الحالي، قام مركز البحوث لمساواة الجنسين (كيثي) تحت إشراف (الأمانة العامة المعنية بالمساواة بين الجنسين) بتنفيذ برامج للتدخل منها برامج تتعلق بالموضوع العام </w:t>
      </w:r>
      <w:r>
        <w:rPr>
          <w:rFonts w:hint="eastAsia"/>
          <w:rtl/>
          <w:lang w:bidi="ar-EG"/>
        </w:rPr>
        <w:t>”نوع الجنس ووسائل الإعلام</w:t>
      </w:r>
      <w:r>
        <w:rPr>
          <w:rFonts w:hint="cs"/>
          <w:rtl/>
          <w:lang w:bidi="ar-EG"/>
        </w:rPr>
        <w:t xml:space="preserve">“ بما في ذلك عقد اجتماعات إعلامية في المدارس في سياق البرنامج </w:t>
      </w:r>
      <w:r>
        <w:rPr>
          <w:rFonts w:hint="eastAsia"/>
          <w:rtl/>
          <w:lang w:bidi="ar-EG"/>
        </w:rPr>
        <w:t>”توعية المدرسين وبرامج التدخل لتعزيز مساواة الجنسين</w:t>
      </w:r>
      <w:r>
        <w:rPr>
          <w:rFonts w:hint="cs"/>
          <w:rtl/>
          <w:lang w:bidi="ar-EG"/>
        </w:rPr>
        <w:t xml:space="preserve">“ (فئة الإجراءات 4/1/1/أ) وقد تم إدماجه ضمن محور الأولوية 4 في البرنامج التنفيذي </w:t>
      </w:r>
      <w:r>
        <w:rPr>
          <w:rFonts w:hint="eastAsia"/>
          <w:rtl/>
          <w:lang w:bidi="ar-EG"/>
        </w:rPr>
        <w:t>”التعليم والتدريب المهني الأوّلي الثاني</w:t>
      </w:r>
      <w:r>
        <w:rPr>
          <w:rFonts w:hint="cs"/>
          <w:rtl/>
          <w:lang w:bidi="ar-EG"/>
        </w:rPr>
        <w:t>“ (</w:t>
      </w:r>
      <w:r>
        <w:rPr>
          <w:rFonts w:hint="eastAsia"/>
          <w:rtl/>
          <w:lang w:bidi="ar-EG"/>
        </w:rPr>
        <w:t>”تدابير لتحسين فرص دخول المرأة وموقعها في سوق العمل</w:t>
      </w:r>
      <w:r>
        <w:rPr>
          <w:rFonts w:hint="cs"/>
          <w:rtl/>
          <w:lang w:bidi="ar-EG"/>
        </w:rPr>
        <w:t>“) بهدف تعزيز مساواة الجنسين في قطاع التعليم الثانوي والتدريب المهني الأوَّلي بطرح الموضوع ذي الصلة في الإجراءات المدرسية.</w:t>
      </w:r>
    </w:p>
    <w:p w:rsidR="00810CAE" w:rsidRDefault="00810CAE" w:rsidP="00810CAE">
      <w:pPr>
        <w:pStyle w:val="SingleTxt"/>
        <w:rPr>
          <w:rFonts w:hint="cs"/>
          <w:rtl/>
          <w:lang w:bidi="ar-EG"/>
        </w:rPr>
      </w:pPr>
      <w:r>
        <w:rPr>
          <w:rFonts w:hint="cs"/>
          <w:rtl/>
          <w:lang w:bidi="ar-EG"/>
        </w:rPr>
        <w:tab/>
        <w:t>وتولي وكالة أنباء أثينا اهتماماً خاصاً لمواضيع من قبيل: برامج القضاء على العنف الموجّه ضد الأطفال والمراهقين والمرأة والمؤتمرات المتصلة بمساواة الجنسين أو بتحسين موقع المرأة في ميادين من قبيل القوات المسلحة والفعاليات التي تصور الأبعاد القانونية والاجتماعية لموقع المرأة أو ما يتصل بصناعة الجنس والاتجار غير المشروع بالنساء وحملات الإعلام التي تبادر إلى شنها فئات المفوِّضين اليونانيين أو أعضاء البرلمان الأوروبي من أجل القضاء على أوجه التمييز في مواقع العمل وفعاليات المنظمات الصحفية المتصلة بوجود المرأة في الصحافة اليونانية أو بالصور النمطية الجنسانية الجامدة في وسائل الإعلام والجوائز الممنوحة للمشاريع التي تؤازر المرأة لتصل إلى مواقع المسؤولية العليا، والمؤتمرات المعقودة بشأن الثقافة والسلام بمشاركة نساء مبدعات أو مؤلفات وكاتبات للمسرح أو مخرجات. وأخيراً مؤتمرات تعقدها المنظمات فيما يتعلق بصورة المرأة في وسائل الإعلام وما إلى ذلك بسبيل.</w:t>
      </w:r>
    </w:p>
    <w:p w:rsidR="00810CAE" w:rsidRDefault="00810CAE" w:rsidP="00810CAE">
      <w:pPr>
        <w:pStyle w:val="SingleTxt"/>
        <w:rPr>
          <w:rFonts w:hint="cs"/>
          <w:rtl/>
          <w:lang w:bidi="ar-EG"/>
        </w:rPr>
      </w:pPr>
      <w:r>
        <w:rPr>
          <w:rFonts w:hint="cs"/>
          <w:rtl/>
          <w:lang w:bidi="ar-EG"/>
        </w:rPr>
        <w:tab/>
        <w:t xml:space="preserve">كما تشارك وكالة أنباء أثينا في </w:t>
      </w:r>
      <w:r>
        <w:rPr>
          <w:rFonts w:hint="eastAsia"/>
          <w:rtl/>
          <w:lang w:bidi="ar-EG"/>
        </w:rPr>
        <w:t>”تطوير سُبُل التعاون من أجل المساواة والتجانس الا</w:t>
      </w:r>
      <w:r>
        <w:rPr>
          <w:rFonts w:hint="cs"/>
          <w:rtl/>
          <w:lang w:bidi="ar-EG"/>
        </w:rPr>
        <w:t>جتماعي</w:t>
      </w:r>
      <w:r>
        <w:rPr>
          <w:rFonts w:hint="eastAsia"/>
          <w:rtl/>
          <w:lang w:bidi="ar-EG"/>
        </w:rPr>
        <w:t xml:space="preserve">“ وهو برنامج يتم في سياق مبادرة </w:t>
      </w:r>
      <w:r>
        <w:rPr>
          <w:rFonts w:hint="cs"/>
          <w:rtl/>
          <w:lang w:bidi="ar-EG"/>
        </w:rPr>
        <w:t xml:space="preserve">إيكوال بالتعاون مع 23 من المؤسسات الأخرى وفي إطار هذا التعاون تم أخيرا عقد مؤتمر دولي عن </w:t>
      </w:r>
      <w:r>
        <w:rPr>
          <w:rFonts w:hint="eastAsia"/>
          <w:rtl/>
          <w:lang w:bidi="ar-EG"/>
        </w:rPr>
        <w:t xml:space="preserve">”موقف وسائل الإعلام إزاء ظاهرة </w:t>
      </w:r>
      <w:r>
        <w:rPr>
          <w:rFonts w:hint="cs"/>
          <w:rtl/>
          <w:lang w:bidi="ar-EG"/>
        </w:rPr>
        <w:t>العنصرية</w:t>
      </w:r>
      <w:r>
        <w:rPr>
          <w:rFonts w:hint="eastAsia"/>
          <w:rtl/>
          <w:lang w:bidi="ar-EG"/>
        </w:rPr>
        <w:t xml:space="preserve"> وكراهية الأجانب</w:t>
      </w:r>
      <w:r>
        <w:rPr>
          <w:rFonts w:hint="cs"/>
          <w:rtl/>
          <w:lang w:bidi="ar-EG"/>
        </w:rPr>
        <w:t>“ وشمل ظاهرة الموقف العنصري ضد النساء الأجنبيات.</w:t>
      </w:r>
    </w:p>
    <w:p w:rsidR="00810CAE" w:rsidRDefault="00810CAE" w:rsidP="00810CAE">
      <w:pPr>
        <w:pStyle w:val="SingleTxt"/>
        <w:rPr>
          <w:rFonts w:hint="cs"/>
          <w:rtl/>
          <w:lang w:bidi="ar-EG"/>
        </w:rPr>
      </w:pPr>
      <w:r>
        <w:rPr>
          <w:rFonts w:hint="cs"/>
          <w:rtl/>
          <w:lang w:bidi="ar-EG"/>
        </w:rPr>
        <w:tab/>
        <w:t>وقد بدأ البرنامج المذكور أعلاه مع بداية عام 2002 وتم إنجازه بنهاية عام 2004 وقام بتمويله بنسبة 70 في المائة الاتحاد الأوروبي وبنسبة 30 في المائة القطاع العام اليوناني.</w:t>
      </w:r>
    </w:p>
    <w:p w:rsidR="00810CAE" w:rsidRDefault="00810CAE" w:rsidP="00810CAE">
      <w:pPr>
        <w:pStyle w:val="SingleTxt"/>
        <w:rPr>
          <w:rFonts w:hint="cs"/>
          <w:rtl/>
          <w:lang w:bidi="ar-EG"/>
        </w:rPr>
      </w:pPr>
      <w:r>
        <w:rPr>
          <w:rFonts w:hint="cs"/>
          <w:rtl/>
          <w:lang w:bidi="ar-EG"/>
        </w:rPr>
        <w:tab/>
        <w:t>وبالإضافة إلى وكالة أنباء أثينا، كان المشاركون الآخرون في مجال التعاون السابق الذكر هم: منظمة الأمم المتحدة للطفولة (اليونيسيف)، شركة تنمية بلدية أثينا، أطباء بلا حدود، المعهد الوطني للشباب، الشبكة اليونانية لمشاريع التجانس الاجتماعي، مركز العمل في أثينا، معهد العمل الاجتماعي، معهد لمبراكيس للدراسات، مركز التضامن والصمود الثقافي، مركز العمالة وتنظيم المشاريع في بلدية أثينا، مركز الدراسات والتوثيق لاتحاد معلمي التعليم الثانوي، مركز دعم الفئات الاجتماعية المستضعفة في بلدية أكارنيس، اتحاد عمال وموظفي صناعة النسج والملبوسات والجلود، قرى إنقاذ الأطفال (</w:t>
      </w:r>
      <w:r>
        <w:rPr>
          <w:lang w:bidi="ar-EG"/>
        </w:rPr>
        <w:t>SOS</w:t>
      </w:r>
      <w:r>
        <w:rPr>
          <w:rFonts w:hint="cs"/>
          <w:rtl/>
          <w:lang w:bidi="ar-EG"/>
        </w:rPr>
        <w:t xml:space="preserve">)، جامعة أثينا </w:t>
      </w:r>
      <w:r>
        <w:rPr>
          <w:rtl/>
          <w:lang w:bidi="ar-EG"/>
        </w:rPr>
        <w:t>–</w:t>
      </w:r>
      <w:r>
        <w:rPr>
          <w:rFonts w:hint="cs"/>
          <w:rtl/>
          <w:lang w:bidi="ar-EG"/>
        </w:rPr>
        <w:t xml:space="preserve"> قسم الإعلام، شركة إليروس، مركز التدريب المهني، مركز التدريب المهني (أكمون)، الجماعة الإثيوبية، الجماعة الألبانية، اتحاد العاملين المهاجرين من بنغلاديش، ورابطة المهاجرين الألبان.</w:t>
      </w:r>
    </w:p>
    <w:p w:rsidR="00810CAE" w:rsidRDefault="00810CAE" w:rsidP="00810CAE">
      <w:pPr>
        <w:pStyle w:val="SingleTxt"/>
        <w:rPr>
          <w:rFonts w:hint="cs"/>
          <w:rtl/>
          <w:lang w:bidi="ar-EG"/>
        </w:rPr>
      </w:pPr>
      <w:r>
        <w:rPr>
          <w:rFonts w:hint="cs"/>
          <w:rtl/>
          <w:lang w:bidi="ar-EG"/>
        </w:rPr>
        <w:t>2 -</w:t>
      </w:r>
      <w:r>
        <w:rPr>
          <w:rFonts w:hint="cs"/>
          <w:rtl/>
          <w:lang w:bidi="ar-EG"/>
        </w:rPr>
        <w:tab/>
        <w:t xml:space="preserve">وفي سياق مبادرة إيكوال الجماعية، تم منذ عام 2000 تنفيذ مبادرة مكافحة العنصرية وكراهية الأجانب في وسائل الإعلام (دريم) بواسطة شراكة التنمية </w:t>
      </w:r>
      <w:r>
        <w:rPr>
          <w:rtl/>
          <w:lang w:bidi="ar-EG"/>
        </w:rPr>
        <w:t>–</w:t>
      </w:r>
      <w:r>
        <w:rPr>
          <w:rFonts w:hint="cs"/>
          <w:rtl/>
          <w:lang w:bidi="ar-EG"/>
        </w:rPr>
        <w:t xml:space="preserve"> شبكة مكافحة العنصرية وكراهية الأجانب في وسائل الإعلام ممولة بنسبة 75 في المائة من الصندوق الاجتماعي الأوروبي وبنسبة 25 في المائة من وزارة العمل والرعاية. وكان المشاركون في هذا البرنامج كما يلي:</w:t>
      </w:r>
    </w:p>
    <w:p w:rsidR="00810CAE" w:rsidRDefault="00810CAE" w:rsidP="00810CAE">
      <w:pPr>
        <w:pStyle w:val="SingleTxt"/>
        <w:rPr>
          <w:rFonts w:hint="cs"/>
          <w:rtl/>
          <w:lang w:bidi="ar-EG"/>
        </w:rPr>
      </w:pPr>
      <w:r>
        <w:rPr>
          <w:rFonts w:hint="cs"/>
          <w:lang w:bidi="ar-EG"/>
        </w:rPr>
        <w:sym w:font="Wingdings" w:char="F0D7"/>
      </w:r>
      <w:r>
        <w:rPr>
          <w:rFonts w:hint="cs"/>
          <w:rtl/>
          <w:lang w:bidi="ar-EG"/>
        </w:rPr>
        <w:tab/>
        <w:t>الاتحاد المركزي للبلديات والمجتمعات المحلية في اليونان (كيدي)</w:t>
      </w:r>
    </w:p>
    <w:p w:rsidR="00810CAE" w:rsidRDefault="00810CAE" w:rsidP="00810CAE">
      <w:pPr>
        <w:pStyle w:val="SingleTxt"/>
        <w:rPr>
          <w:rFonts w:hint="cs"/>
          <w:rtl/>
          <w:lang w:bidi="ar-EG"/>
        </w:rPr>
      </w:pPr>
      <w:r>
        <w:rPr>
          <w:rFonts w:hint="cs"/>
          <w:lang w:bidi="ar-EG"/>
        </w:rPr>
        <w:sym w:font="Wingdings" w:char="F0D7"/>
      </w:r>
      <w:r>
        <w:rPr>
          <w:rFonts w:hint="cs"/>
          <w:rtl/>
          <w:lang w:bidi="ar-EG"/>
        </w:rPr>
        <w:tab/>
        <w:t>التليفزيون الإقليمي لليونان (تيب)</w:t>
      </w:r>
    </w:p>
    <w:p w:rsidR="00810CAE" w:rsidRDefault="00810CAE" w:rsidP="00810CAE">
      <w:pPr>
        <w:pStyle w:val="SingleTxt"/>
        <w:rPr>
          <w:rFonts w:hint="cs"/>
          <w:rtl/>
          <w:lang w:bidi="ar-EG"/>
        </w:rPr>
      </w:pPr>
      <w:r>
        <w:rPr>
          <w:rFonts w:hint="cs"/>
          <w:lang w:bidi="ar-EG"/>
        </w:rPr>
        <w:sym w:font="Wingdings" w:char="F0D7"/>
      </w:r>
      <w:r>
        <w:rPr>
          <w:rFonts w:hint="cs"/>
          <w:rtl/>
          <w:lang w:bidi="ar-EG"/>
        </w:rPr>
        <w:tab/>
        <w:t>رابطة الصحف الإقليمية اليومية</w:t>
      </w:r>
    </w:p>
    <w:p w:rsidR="00810CAE" w:rsidRDefault="00810CAE" w:rsidP="00810CAE">
      <w:pPr>
        <w:pStyle w:val="SingleTxt"/>
        <w:rPr>
          <w:rFonts w:hint="cs"/>
          <w:rtl/>
          <w:lang w:bidi="ar-EG"/>
        </w:rPr>
      </w:pPr>
      <w:r>
        <w:rPr>
          <w:rFonts w:hint="cs"/>
          <w:lang w:bidi="ar-EG"/>
        </w:rPr>
        <w:sym w:font="Wingdings" w:char="F0D7"/>
      </w:r>
      <w:r>
        <w:rPr>
          <w:rFonts w:hint="cs"/>
          <w:rtl/>
          <w:lang w:bidi="ar-EG"/>
        </w:rPr>
        <w:tab/>
        <w:t>الاتحاد الهيليني العام لمؤسسات بونتوس</w:t>
      </w:r>
    </w:p>
    <w:p w:rsidR="00810CAE" w:rsidRDefault="00810CAE" w:rsidP="00810CAE">
      <w:pPr>
        <w:pStyle w:val="SingleTxt"/>
        <w:rPr>
          <w:rFonts w:hint="cs"/>
          <w:rtl/>
          <w:lang w:bidi="ar-EG"/>
        </w:rPr>
      </w:pPr>
      <w:r>
        <w:rPr>
          <w:rFonts w:hint="cs"/>
          <w:lang w:bidi="ar-EG"/>
        </w:rPr>
        <w:sym w:font="Wingdings" w:char="F0D7"/>
      </w:r>
      <w:r>
        <w:rPr>
          <w:rFonts w:hint="cs"/>
          <w:rtl/>
          <w:lang w:bidi="ar-EG"/>
        </w:rPr>
        <w:tab/>
        <w:t>اتحاد رابطات اليونانيين من شمالي إيروس</w:t>
      </w:r>
    </w:p>
    <w:p w:rsidR="00810CAE" w:rsidRDefault="00810CAE" w:rsidP="00810CAE">
      <w:pPr>
        <w:pStyle w:val="SingleTxt"/>
        <w:rPr>
          <w:rFonts w:hint="cs"/>
          <w:rtl/>
          <w:lang w:bidi="ar-EG"/>
        </w:rPr>
      </w:pPr>
      <w:r>
        <w:rPr>
          <w:rFonts w:hint="cs"/>
          <w:lang w:bidi="ar-EG"/>
        </w:rPr>
        <w:sym w:font="Wingdings" w:char="F0D7"/>
      </w:r>
      <w:r>
        <w:rPr>
          <w:rFonts w:hint="cs"/>
          <w:rtl/>
          <w:lang w:bidi="ar-EG"/>
        </w:rPr>
        <w:tab/>
        <w:t>وكالة الأنباء المقدونية</w:t>
      </w:r>
    </w:p>
    <w:p w:rsidR="00810CAE" w:rsidRDefault="00810CAE" w:rsidP="00810CAE">
      <w:pPr>
        <w:pStyle w:val="SingleTxt"/>
        <w:rPr>
          <w:rFonts w:hint="cs"/>
          <w:rtl/>
          <w:lang w:bidi="ar-EG"/>
        </w:rPr>
      </w:pPr>
      <w:r>
        <w:rPr>
          <w:rFonts w:hint="cs"/>
          <w:lang w:bidi="ar-EG"/>
        </w:rPr>
        <w:sym w:font="Wingdings" w:char="F0D7"/>
      </w:r>
      <w:r>
        <w:rPr>
          <w:rFonts w:hint="cs"/>
          <w:rtl/>
          <w:lang w:bidi="ar-EG"/>
        </w:rPr>
        <w:tab/>
        <w:t>مركز التعليم المهني (كنسول)</w:t>
      </w:r>
    </w:p>
    <w:p w:rsidR="00810CAE" w:rsidRDefault="00810CAE" w:rsidP="00810CAE">
      <w:pPr>
        <w:pStyle w:val="SingleTxt"/>
        <w:rPr>
          <w:rFonts w:hint="cs"/>
          <w:rtl/>
          <w:lang w:bidi="ar-EG"/>
        </w:rPr>
      </w:pPr>
      <w:r>
        <w:rPr>
          <w:rFonts w:hint="cs"/>
          <w:lang w:bidi="ar-EG"/>
        </w:rPr>
        <w:sym w:font="Wingdings" w:char="F0D7"/>
      </w:r>
      <w:r>
        <w:rPr>
          <w:rFonts w:hint="cs"/>
          <w:rtl/>
          <w:lang w:bidi="ar-EG"/>
        </w:rPr>
        <w:tab/>
        <w:t>الأمانة العامة للاتصال والأمانة العامة للإعلام (سابقا وزارة الصحافة والإعلام)</w:t>
      </w:r>
    </w:p>
    <w:p w:rsidR="00810CAE" w:rsidRDefault="00810CAE" w:rsidP="00810CAE">
      <w:pPr>
        <w:pStyle w:val="SingleTxt"/>
        <w:rPr>
          <w:rFonts w:hint="cs"/>
          <w:rtl/>
          <w:lang w:bidi="ar-EG"/>
        </w:rPr>
      </w:pPr>
      <w:r>
        <w:rPr>
          <w:rFonts w:hint="cs"/>
          <w:lang w:bidi="ar-EG"/>
        </w:rPr>
        <w:sym w:font="Wingdings" w:char="F0D7"/>
      </w:r>
      <w:r>
        <w:rPr>
          <w:rFonts w:hint="cs"/>
          <w:rtl/>
          <w:lang w:bidi="ar-EG"/>
        </w:rPr>
        <w:tab/>
        <w:t>راديو وتليفزيون اليونان</w:t>
      </w:r>
    </w:p>
    <w:p w:rsidR="00810CAE" w:rsidRDefault="00810CAE" w:rsidP="00810CAE">
      <w:pPr>
        <w:pStyle w:val="SingleTxt"/>
        <w:rPr>
          <w:rFonts w:hint="cs"/>
          <w:rtl/>
          <w:lang w:bidi="ar-EG"/>
        </w:rPr>
      </w:pPr>
      <w:r>
        <w:rPr>
          <w:rFonts w:hint="cs"/>
          <w:lang w:bidi="ar-EG"/>
        </w:rPr>
        <w:sym w:font="Wingdings" w:char="F0D7"/>
      </w:r>
      <w:r>
        <w:rPr>
          <w:rFonts w:hint="cs"/>
          <w:rtl/>
          <w:lang w:bidi="ar-EG"/>
        </w:rPr>
        <w:tab/>
        <w:t xml:space="preserve">المرصد اليوناني لاتفاقيات هلسنكي </w:t>
      </w:r>
      <w:r>
        <w:rPr>
          <w:rFonts w:hint="eastAsia"/>
          <w:rtl/>
          <w:lang w:bidi="ar-EG"/>
        </w:rPr>
        <w:t>”شركة الاتصالات والبحوث السياسية</w:t>
      </w:r>
      <w:r>
        <w:rPr>
          <w:rFonts w:hint="cs"/>
          <w:rtl/>
          <w:lang w:bidi="ar-EG"/>
        </w:rPr>
        <w:t>“</w:t>
      </w:r>
    </w:p>
    <w:p w:rsidR="00810CAE" w:rsidRDefault="00810CAE" w:rsidP="00810CAE">
      <w:pPr>
        <w:pStyle w:val="SingleTxt"/>
        <w:rPr>
          <w:rFonts w:hint="cs"/>
          <w:rtl/>
          <w:lang w:bidi="ar-EG"/>
        </w:rPr>
      </w:pPr>
      <w:r>
        <w:rPr>
          <w:rFonts w:hint="cs"/>
          <w:lang w:bidi="ar-EG"/>
        </w:rPr>
        <w:sym w:font="Wingdings" w:char="F0D7"/>
      </w:r>
      <w:r>
        <w:rPr>
          <w:rFonts w:hint="cs"/>
          <w:rtl/>
          <w:lang w:bidi="ar-EG"/>
        </w:rPr>
        <w:tab/>
        <w:t>المنظمة البلدية للتدخل الاجتماعي والصحة</w:t>
      </w:r>
    </w:p>
    <w:p w:rsidR="00810CAE" w:rsidRDefault="00810CAE" w:rsidP="00810CAE">
      <w:pPr>
        <w:pStyle w:val="SingleTxt"/>
        <w:rPr>
          <w:rFonts w:hint="cs"/>
          <w:rtl/>
          <w:lang w:bidi="ar-EG"/>
        </w:rPr>
      </w:pPr>
      <w:r>
        <w:rPr>
          <w:rFonts w:hint="cs"/>
          <w:lang w:bidi="ar-EG"/>
        </w:rPr>
        <w:sym w:font="Wingdings" w:char="F0D7"/>
      </w:r>
      <w:r>
        <w:rPr>
          <w:rFonts w:hint="cs"/>
          <w:rtl/>
          <w:lang w:bidi="ar-EG"/>
        </w:rPr>
        <w:tab/>
        <w:t>الأمانة العامة للهيلينية المهاجرة</w:t>
      </w:r>
    </w:p>
    <w:p w:rsidR="00810CAE" w:rsidRDefault="00810CAE" w:rsidP="00810CAE">
      <w:pPr>
        <w:pStyle w:val="SingleTxt"/>
        <w:rPr>
          <w:rFonts w:hint="cs"/>
          <w:rtl/>
          <w:lang w:bidi="ar-EG"/>
        </w:rPr>
      </w:pPr>
      <w:r>
        <w:rPr>
          <w:rFonts w:hint="cs"/>
          <w:lang w:bidi="ar-EG"/>
        </w:rPr>
        <w:sym w:font="Wingdings" w:char="F0D7"/>
      </w:r>
      <w:r>
        <w:rPr>
          <w:rFonts w:hint="cs"/>
          <w:rtl/>
          <w:lang w:bidi="ar-EG"/>
        </w:rPr>
        <w:tab/>
        <w:t xml:space="preserve">جامعة أرسطو في ثيسالونيكي </w:t>
      </w:r>
      <w:r>
        <w:rPr>
          <w:rtl/>
          <w:lang w:bidi="ar-EG"/>
        </w:rPr>
        <w:t>–</w:t>
      </w:r>
      <w:r>
        <w:rPr>
          <w:rFonts w:hint="cs"/>
          <w:rtl/>
          <w:lang w:bidi="ar-EG"/>
        </w:rPr>
        <w:t xml:space="preserve"> لجنة البحوث</w:t>
      </w:r>
    </w:p>
    <w:p w:rsidR="00810CAE" w:rsidRDefault="00810CAE" w:rsidP="00810CAE">
      <w:pPr>
        <w:pStyle w:val="SingleTxt"/>
        <w:rPr>
          <w:rFonts w:hint="cs"/>
          <w:rtl/>
          <w:lang w:bidi="ar-EG"/>
        </w:rPr>
      </w:pPr>
      <w:r>
        <w:rPr>
          <w:rFonts w:hint="cs"/>
          <w:lang w:bidi="ar-EG"/>
        </w:rPr>
        <w:sym w:font="Wingdings" w:char="F0D7"/>
      </w:r>
      <w:r>
        <w:rPr>
          <w:rFonts w:hint="cs"/>
          <w:rtl/>
          <w:lang w:bidi="ar-EG"/>
        </w:rPr>
        <w:tab/>
        <w:t>رابطة المستوطنين في مستوطنة أغيا صوفيا، بلدية إيشيدوروست</w:t>
      </w:r>
    </w:p>
    <w:p w:rsidR="00810CAE" w:rsidRDefault="00810CAE" w:rsidP="00810CAE">
      <w:pPr>
        <w:pStyle w:val="SingleTxt"/>
        <w:rPr>
          <w:rFonts w:hint="cs"/>
          <w:rtl/>
          <w:lang w:bidi="ar-EG"/>
        </w:rPr>
      </w:pPr>
      <w:r>
        <w:rPr>
          <w:rFonts w:hint="cs"/>
          <w:lang w:bidi="ar-EG"/>
        </w:rPr>
        <w:sym w:font="Wingdings" w:char="F0D7"/>
      </w:r>
      <w:r>
        <w:rPr>
          <w:rFonts w:hint="cs"/>
          <w:rtl/>
          <w:lang w:bidi="ar-EG"/>
        </w:rPr>
        <w:tab/>
        <w:t>مركز المعلومات والتثقيف (ديميترا)</w:t>
      </w:r>
    </w:p>
    <w:p w:rsidR="00810CAE" w:rsidRDefault="00810CAE" w:rsidP="00810CAE">
      <w:pPr>
        <w:pStyle w:val="SingleTxt"/>
        <w:rPr>
          <w:rFonts w:hint="cs"/>
          <w:rtl/>
          <w:lang w:bidi="ar-EG"/>
        </w:rPr>
      </w:pPr>
      <w:r>
        <w:rPr>
          <w:rFonts w:hint="cs"/>
          <w:lang w:bidi="ar-EG"/>
        </w:rPr>
        <w:sym w:font="Wingdings" w:char="F0D7"/>
      </w:r>
      <w:r>
        <w:rPr>
          <w:rFonts w:hint="cs"/>
          <w:rtl/>
          <w:lang w:bidi="ar-EG"/>
        </w:rPr>
        <w:tab/>
        <w:t>شركة الدعم الاجتماعي والثقافي للنازحين اليونان العائدين (نوستوس)</w:t>
      </w:r>
    </w:p>
    <w:p w:rsidR="00810CAE" w:rsidRDefault="00810CAE" w:rsidP="00810CAE">
      <w:pPr>
        <w:pStyle w:val="SingleTxt"/>
        <w:rPr>
          <w:rFonts w:hint="cs"/>
          <w:rtl/>
          <w:lang w:bidi="ar-EG"/>
        </w:rPr>
      </w:pPr>
      <w:r>
        <w:rPr>
          <w:rFonts w:hint="cs"/>
          <w:lang w:bidi="ar-EG"/>
        </w:rPr>
        <w:sym w:font="Wingdings" w:char="F0D7"/>
      </w:r>
      <w:r>
        <w:rPr>
          <w:rFonts w:hint="cs"/>
          <w:rtl/>
          <w:lang w:bidi="ar-EG"/>
        </w:rPr>
        <w:tab/>
        <w:t xml:space="preserve">مركز التدريب المهني (إيديب) مشروع إدارة ومعلومات التكنولوجيا </w:t>
      </w:r>
      <w:r>
        <w:rPr>
          <w:rtl/>
          <w:lang w:bidi="ar-EG"/>
        </w:rPr>
        <w:t>–</w:t>
      </w:r>
      <w:r>
        <w:rPr>
          <w:rFonts w:hint="cs"/>
          <w:rtl/>
          <w:lang w:bidi="ar-EG"/>
        </w:rPr>
        <w:t xml:space="preserve"> تكنولوجيا </w:t>
      </w:r>
      <w:r>
        <w:rPr>
          <w:rFonts w:hint="cs"/>
          <w:rtl/>
          <w:lang w:bidi="ar-EG"/>
        </w:rPr>
        <w:tab/>
        <w:t>المعلومات للشباب</w:t>
      </w:r>
    </w:p>
    <w:p w:rsidR="00810CAE" w:rsidRDefault="00810CAE" w:rsidP="00810CAE">
      <w:pPr>
        <w:pStyle w:val="SingleTxt"/>
        <w:rPr>
          <w:rFonts w:hint="cs"/>
          <w:rtl/>
          <w:lang w:bidi="ar-EG"/>
        </w:rPr>
      </w:pPr>
      <w:r>
        <w:rPr>
          <w:rFonts w:hint="cs"/>
          <w:rtl/>
          <w:lang w:bidi="ar-EG"/>
        </w:rPr>
        <w:tab/>
        <w:t xml:space="preserve">ويهدف البرنامج أساساً إلى مكافحة أوجه التمييز ضد الفئات الاجتماعية </w:t>
      </w:r>
      <w:r>
        <w:rPr>
          <w:rtl/>
          <w:lang w:bidi="ar-EG"/>
        </w:rPr>
        <w:t>–</w:t>
      </w:r>
      <w:r>
        <w:rPr>
          <w:rFonts w:hint="cs"/>
          <w:rtl/>
          <w:lang w:bidi="ar-EG"/>
        </w:rPr>
        <w:t xml:space="preserve"> ضحايا العنصرية من خلال فعالية مشاركة جميع المنظمات ذات الصلة أخذاً بعين الاعتبار فعالية وسائل الإعلام في تشكيل الرأي العام. وبصورة أكثر تحديداً:</w:t>
      </w:r>
    </w:p>
    <w:p w:rsidR="00810CAE" w:rsidRDefault="00810CAE" w:rsidP="00810CAE">
      <w:pPr>
        <w:pStyle w:val="SingleTxt"/>
        <w:rPr>
          <w:rFonts w:hint="cs"/>
          <w:rtl/>
          <w:lang w:bidi="ar-EG"/>
        </w:rPr>
      </w:pPr>
      <w:r>
        <w:rPr>
          <w:rFonts w:hint="cs"/>
          <w:rtl/>
          <w:lang w:bidi="ar-EG"/>
        </w:rPr>
        <w:t>ألف -</w:t>
      </w:r>
      <w:r>
        <w:rPr>
          <w:rFonts w:hint="cs"/>
          <w:rtl/>
          <w:lang w:bidi="ar-EG"/>
        </w:rPr>
        <w:tab/>
        <w:t>في وسائل الإعلام كموقع للعمل، خلق الظروف التي تسمح بالتمثيل الديمقراطي في تشغيل الأفراد للفئات المذكورة أعلاه.</w:t>
      </w:r>
    </w:p>
    <w:p w:rsidR="00810CAE" w:rsidRDefault="00810CAE" w:rsidP="00810CAE">
      <w:pPr>
        <w:pStyle w:val="SingleTxt"/>
        <w:rPr>
          <w:rFonts w:hint="cs"/>
          <w:rtl/>
          <w:lang w:bidi="ar-EG"/>
        </w:rPr>
      </w:pPr>
      <w:r>
        <w:rPr>
          <w:rFonts w:hint="cs"/>
          <w:rtl/>
          <w:lang w:bidi="ar-EG"/>
        </w:rPr>
        <w:t>باء -</w:t>
      </w:r>
      <w:r>
        <w:rPr>
          <w:rFonts w:hint="cs"/>
          <w:rtl/>
          <w:lang w:bidi="ar-EG"/>
        </w:rPr>
        <w:tab/>
        <w:t>في وسائل الإعلام بوصفها المؤسسات التي تشكل الرأي العام وتؤثِّر عليه ومن أجل مكافحة الصور النمطية الجامدة والتحيُّزات التي تجعل من الصعب على الفئات الاجتماعية السالفة الذكر دخول سوق العمل.</w:t>
      </w:r>
    </w:p>
    <w:p w:rsidR="00810CAE" w:rsidRDefault="00810CAE" w:rsidP="00810CAE">
      <w:pPr>
        <w:pStyle w:val="SingleTxt"/>
        <w:rPr>
          <w:rFonts w:hint="cs"/>
          <w:rtl/>
          <w:lang w:bidi="ar-EG"/>
        </w:rPr>
      </w:pPr>
      <w:r>
        <w:rPr>
          <w:rFonts w:hint="cs"/>
          <w:rtl/>
          <w:lang w:bidi="ar-EG"/>
        </w:rPr>
        <w:tab/>
        <w:t xml:space="preserve">ويتعلق تكافؤ الفرص أمام الرجال والنساء على السواء بجميع مراحل خطة </w:t>
      </w:r>
      <w:r>
        <w:rPr>
          <w:rFonts w:hint="eastAsia"/>
          <w:rtl/>
          <w:lang w:bidi="ar-EG"/>
        </w:rPr>
        <w:t>”</w:t>
      </w:r>
      <w:r>
        <w:rPr>
          <w:rFonts w:hint="cs"/>
          <w:rtl/>
          <w:lang w:bidi="ar-EG"/>
        </w:rPr>
        <w:t>دريم</w:t>
      </w:r>
      <w:r>
        <w:rPr>
          <w:rFonts w:hint="eastAsia"/>
          <w:rtl/>
          <w:lang w:bidi="ar-EG"/>
        </w:rPr>
        <w:t>“</w:t>
      </w:r>
      <w:r>
        <w:rPr>
          <w:rFonts w:hint="cs"/>
          <w:rtl/>
          <w:lang w:bidi="ar-EG"/>
        </w:rPr>
        <w:t xml:space="preserve"> ومن بين الأنشطة المقترحة تأتي الأنشطة التالية:</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برامج للتدريب على المهن المتصلة بوسائل الإعلام.</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جمْع وتقييم وتكييف المادة المتصلة بأوجه التحيُّز في وسائل الإعلام.</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دراسة ميدانية في مواقع عمل موظفي الإعلام تتعلق بالطريقة التي ينظرون بها إلى الفئات الاجتماعية </w:t>
      </w:r>
      <w:r>
        <w:rPr>
          <w:rFonts w:hint="eastAsia"/>
          <w:rtl/>
          <w:lang w:bidi="ar-EG"/>
        </w:rPr>
        <w:t>”المستضعفة</w:t>
      </w:r>
      <w:r>
        <w:rPr>
          <w:rFonts w:hint="cs"/>
          <w:rtl/>
          <w:lang w:bidi="ar-EG"/>
        </w:rPr>
        <w:t>“ ويصورونها.</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توفير وتطبيق المواد التعليمية لموظفي وسائل الإعلام.</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حلقات دراسية تدريبية للموظفين في وسائل الإعلام تهدف إلى توعيتهم بشأن الكفاح ضد أوجه العنصرية وما إلى ذلك.</w:t>
      </w:r>
    </w:p>
    <w:p w:rsidR="00810CAE" w:rsidRDefault="00810CAE" w:rsidP="00810CAE">
      <w:pPr>
        <w:pStyle w:val="SingleTxt"/>
        <w:rPr>
          <w:rFonts w:hint="cs"/>
          <w:rtl/>
          <w:lang w:bidi="ar-EG"/>
        </w:rPr>
      </w:pPr>
      <w:r>
        <w:rPr>
          <w:rFonts w:hint="cs"/>
          <w:rtl/>
          <w:lang w:bidi="ar-EG"/>
        </w:rPr>
        <w:t>3 -</w:t>
      </w:r>
      <w:r>
        <w:rPr>
          <w:rFonts w:hint="cs"/>
          <w:rtl/>
          <w:lang w:bidi="ar-EG"/>
        </w:rPr>
        <w:tab/>
        <w:t xml:space="preserve">وبمشاركة اتحاد الصحفيين في الصحف اليومية في أثينا، عُقد المؤتمر العالمي الخامس والعشرون لاتحاد الصحفيين الدوليين في أثينا (25-30 أيار/مايو 2004) وضم وحدة مواضيعية خاصة بعنوان </w:t>
      </w:r>
      <w:r>
        <w:rPr>
          <w:rFonts w:hint="eastAsia"/>
          <w:rtl/>
          <w:lang w:bidi="ar-EG"/>
        </w:rPr>
        <w:t>”خلق التضامن من أجل مساواة الجنسين</w:t>
      </w:r>
      <w:r>
        <w:rPr>
          <w:rFonts w:hint="cs"/>
          <w:rtl/>
          <w:lang w:bidi="ar-EG"/>
        </w:rPr>
        <w:t>“.</w:t>
      </w:r>
    </w:p>
    <w:p w:rsidR="00810CAE" w:rsidRDefault="00810CAE" w:rsidP="00810CAE">
      <w:pPr>
        <w:pStyle w:val="SingleTxt"/>
        <w:rPr>
          <w:rFonts w:hint="cs"/>
          <w:rtl/>
          <w:lang w:bidi="ar-EG"/>
        </w:rPr>
      </w:pPr>
      <w:r>
        <w:rPr>
          <w:rFonts w:hint="cs"/>
          <w:rtl/>
          <w:lang w:bidi="ar-EG"/>
        </w:rPr>
        <w:tab/>
        <w:t xml:space="preserve">وكانت جميع المواضيع التي كانت مدرجة على جدول أعمال المؤتمر معنية بالنساء </w:t>
      </w:r>
      <w:r>
        <w:rPr>
          <w:rtl/>
          <w:lang w:bidi="ar-EG"/>
        </w:rPr>
        <w:t>–</w:t>
      </w:r>
      <w:r>
        <w:rPr>
          <w:rFonts w:hint="cs"/>
          <w:rtl/>
          <w:lang w:bidi="ar-EG"/>
        </w:rPr>
        <w:t xml:space="preserve"> الصراعات والاستراتيجيات اللازمة للتصدي لتحديات العولمة والمستوى الجيد في وسائل الإعلام وبرامج العمل في المستقبل للاتحاد الدولي للصحفيين. كما تدارس المجتمعون الأسباب التي ما زالت تجعل قضايا الجنسين هامشية فضلاً عن أساليب وضع خطة عمل المساواة في صميم أعمال الاتحاد الدولي ودور التدريب في هذا الصدد. وكان من القضايا الجوهرية كذلك ضرورة سماع صوت المناطق الإقليمية.</w:t>
      </w:r>
    </w:p>
    <w:p w:rsidR="00810CAE" w:rsidRDefault="00810CAE" w:rsidP="00810CAE">
      <w:pPr>
        <w:pStyle w:val="SingleTxt"/>
        <w:jc w:val="center"/>
        <w:rPr>
          <w:rFonts w:hint="cs"/>
          <w:rtl/>
          <w:lang w:bidi="ar-EG"/>
        </w:rPr>
      </w:pPr>
      <w:r>
        <w:rPr>
          <w:rtl/>
          <w:lang w:bidi="ar-EG"/>
        </w:rPr>
        <w:br w:type="page"/>
      </w:r>
      <w:r>
        <w:rPr>
          <w:rFonts w:hint="cs"/>
          <w:b/>
          <w:bCs/>
          <w:rtl/>
          <w:lang w:bidi="ar-EG"/>
        </w:rPr>
        <w:t>المرفق باء</w:t>
      </w:r>
    </w:p>
    <w:p w:rsidR="00810CAE" w:rsidRDefault="00810CAE" w:rsidP="00810CAE">
      <w:pPr>
        <w:pStyle w:val="SingleTxt"/>
        <w:jc w:val="center"/>
        <w:rPr>
          <w:rFonts w:hint="cs"/>
          <w:rtl/>
          <w:lang w:bidi="ar-EG"/>
        </w:rPr>
      </w:pPr>
      <w:r>
        <w:rPr>
          <w:rFonts w:hint="cs"/>
          <w:rtl/>
          <w:lang w:bidi="ar-EG"/>
        </w:rPr>
        <w:t>(المادة 6)</w:t>
      </w:r>
    </w:p>
    <w:p w:rsidR="00810CAE" w:rsidRDefault="00810CAE" w:rsidP="00810CAE">
      <w:pPr>
        <w:pStyle w:val="SingleTxt"/>
        <w:jc w:val="center"/>
        <w:rPr>
          <w:rFonts w:hint="cs"/>
          <w:rtl/>
          <w:lang w:bidi="ar-EG"/>
        </w:rPr>
      </w:pPr>
      <w:r>
        <w:rPr>
          <w:rFonts w:hint="cs"/>
          <w:rtl/>
          <w:lang w:bidi="ar-EG"/>
        </w:rPr>
        <w:t>الأمانة العامة المعنية بالمساواة بين الجنسين (2004)</w:t>
      </w:r>
    </w:p>
    <w:p w:rsidR="00810CAE" w:rsidRDefault="00810CAE" w:rsidP="00810CAE">
      <w:pPr>
        <w:pStyle w:val="SingleTxt"/>
        <w:jc w:val="center"/>
        <w:rPr>
          <w:rFonts w:hint="cs"/>
          <w:rtl/>
          <w:lang w:bidi="ar-EG"/>
        </w:rPr>
      </w:pPr>
      <w:r>
        <w:rPr>
          <w:rFonts w:hint="cs"/>
          <w:u w:val="single"/>
          <w:rtl/>
          <w:lang w:bidi="ar-EG"/>
        </w:rPr>
        <w:t>العنف المنزلي</w:t>
      </w:r>
    </w:p>
    <w:p w:rsidR="00810CAE" w:rsidRDefault="00810CAE" w:rsidP="00810CAE">
      <w:pPr>
        <w:pStyle w:val="SingleTxt"/>
        <w:jc w:val="center"/>
        <w:rPr>
          <w:rFonts w:hint="cs"/>
          <w:u w:val="single"/>
          <w:rtl/>
          <w:lang w:bidi="ar-EG"/>
        </w:rPr>
      </w:pPr>
      <w:r>
        <w:rPr>
          <w:rFonts w:hint="cs"/>
          <w:i/>
          <w:iCs/>
          <w:u w:val="single"/>
          <w:rtl/>
          <w:lang w:bidi="ar-EG"/>
        </w:rPr>
        <w:t>تطوير إحصائي بالعيِّنة للبيانات المتعلقة بإساءة معاملة المرأة</w:t>
      </w:r>
    </w:p>
    <w:p w:rsidR="00810CAE" w:rsidRDefault="00810CAE" w:rsidP="00810CAE">
      <w:pPr>
        <w:pStyle w:val="SingleTxt"/>
        <w:jc w:val="center"/>
        <w:rPr>
          <w:rFonts w:hint="cs"/>
          <w:rtl/>
          <w:lang w:bidi="ar-EG"/>
        </w:rPr>
      </w:pPr>
      <w:r>
        <w:rPr>
          <w:rFonts w:hint="cs"/>
          <w:u w:val="single"/>
          <w:rtl/>
          <w:lang w:bidi="ar-EG"/>
        </w:rPr>
        <w:t>الاستنتاجات الرئيسية</w:t>
      </w:r>
    </w:p>
    <w:p w:rsidR="00810CAE" w:rsidRDefault="00810CAE" w:rsidP="00810CAE">
      <w:pPr>
        <w:pStyle w:val="SingleTxt"/>
        <w:rPr>
          <w:rFonts w:hint="cs"/>
          <w:rtl/>
          <w:lang w:bidi="ar-EG"/>
        </w:rPr>
      </w:pPr>
    </w:p>
    <w:p w:rsidR="00810CAE" w:rsidRDefault="00810CAE" w:rsidP="00810CAE">
      <w:pPr>
        <w:pStyle w:val="SingleTxt"/>
        <w:rPr>
          <w:rFonts w:hint="cs"/>
          <w:rtl/>
          <w:lang w:bidi="ar-EG"/>
        </w:rPr>
      </w:pPr>
      <w:r>
        <w:rPr>
          <w:rFonts w:hint="cs"/>
          <w:rtl/>
          <w:lang w:bidi="ar-EG"/>
        </w:rPr>
        <w:tab/>
        <w:t xml:space="preserve">كانت أنشطة مراكز المشورة في أثينا </w:t>
      </w:r>
      <w:r>
        <w:rPr>
          <w:rtl/>
          <w:lang w:bidi="ar-EG"/>
        </w:rPr>
        <w:t>–</w:t>
      </w:r>
      <w:r>
        <w:rPr>
          <w:rFonts w:hint="cs"/>
          <w:rtl/>
          <w:lang w:bidi="ar-EG"/>
        </w:rPr>
        <w:t xml:space="preserve"> بيرايوس التابعة للأمانة العامة المعنية بالمساواة بين الجنسين خلال الفترة من 1/1/2004 إلى 31/10/2004 على النحو التالي:</w:t>
      </w:r>
    </w:p>
    <w:p w:rsidR="00810CAE" w:rsidRDefault="00810CAE" w:rsidP="00810CAE">
      <w:pPr>
        <w:pStyle w:val="SingleTxt"/>
        <w:rPr>
          <w:rFonts w:hint="cs"/>
          <w:rtl/>
          <w:lang w:bidi="ar-EG"/>
        </w:rPr>
      </w:pPr>
      <w:r>
        <w:rPr>
          <w:rFonts w:hint="cs"/>
          <w:rtl/>
          <w:lang w:bidi="ar-EG"/>
        </w:rPr>
        <w:tab/>
        <w:t>•</w:t>
      </w:r>
      <w:r>
        <w:rPr>
          <w:rFonts w:hint="cs"/>
          <w:rtl/>
          <w:lang w:bidi="ar-EG"/>
        </w:rPr>
        <w:tab/>
        <w:t>المواعيد: 728</w:t>
      </w:r>
    </w:p>
    <w:p w:rsidR="00810CAE" w:rsidRDefault="00810CAE" w:rsidP="00810CAE">
      <w:pPr>
        <w:pStyle w:val="SingleTxt"/>
        <w:rPr>
          <w:rFonts w:hint="cs"/>
          <w:rtl/>
          <w:lang w:bidi="ar-EG"/>
        </w:rPr>
      </w:pPr>
      <w:r>
        <w:rPr>
          <w:rFonts w:hint="cs"/>
          <w:rtl/>
          <w:lang w:bidi="ar-EG"/>
        </w:rPr>
        <w:tab/>
        <w:t>•</w:t>
      </w:r>
      <w:r>
        <w:rPr>
          <w:rFonts w:hint="cs"/>
          <w:rtl/>
          <w:lang w:bidi="ar-EG"/>
        </w:rPr>
        <w:tab/>
        <w:t>المكالمات الهاتفية: 302 2</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16 في المائة من النساء اللائي اتصلن بمراكز المشورة خلال الفترة الزمنية من 1/1/2002 إلى 31/10/2004 كن من الرعايا الأجانب. ويلاحَظ أنه من بين العدد الإجمالي للنساء الأجنبيات من ضحايا العنف المنزلي كان هناك على وجه التقريب 4 من بين 10 جئن من منطقة البلقان.</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معظم النساء من ضحايا العنف المنزلي (64 في المائة) ينتمين إلى المجموعة العمرية بين 31 إلى 50 سنة.</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67 في المائة من النساء اللائي عانين من إساءة المعاملة واتصلن بمراكز المشورة في أثينا وبيرايوس كن متزوجات.</w:t>
      </w:r>
    </w:p>
    <w:p w:rsidR="00810CAE" w:rsidRDefault="00810CAE" w:rsidP="00810CAE">
      <w:pPr>
        <w:pStyle w:val="SingleTxt"/>
        <w:ind w:left="2528" w:right="1264" w:hanging="1264"/>
        <w:rPr>
          <w:rFonts w:hint="cs"/>
          <w:rtl/>
        </w:rPr>
      </w:pPr>
      <w:r>
        <w:rPr>
          <w:rFonts w:hint="cs"/>
          <w:rtl/>
          <w:lang w:bidi="ar-EG"/>
        </w:rPr>
        <w:tab/>
      </w:r>
      <w:r>
        <w:rPr>
          <w:rFonts w:hint="cs"/>
          <w:rtl/>
          <w:lang w:bidi="ar-EG"/>
        </w:rPr>
        <w:tab/>
      </w:r>
      <w:r>
        <w:rPr>
          <w:rFonts w:hint="cs"/>
          <w:lang w:bidi="ar-EG"/>
        </w:rPr>
        <w:sym w:font="Wingdings" w:char="F0D7"/>
      </w:r>
      <w:r>
        <w:rPr>
          <w:rFonts w:hint="cs"/>
          <w:rtl/>
          <w:lang w:bidi="ar-EG"/>
        </w:rPr>
        <w:tab/>
        <w:t>فيما يتعلق بالمستوى التعليمي للنساء اللائي زرن مراكز المشورة التابعة للأمانة العامة لمساواة الجنسين، تجدر ملاحظة أن كان هناك 7 تقريباً من بين كل 10 من خريجات المدارس الثانوية أو المعاهد التكنولوجية أو معاهد التعليم المستوى الثالثي. ومن ثم فإن الاعتقاد السائد بأن النساء المعرضات للأذى هن من مستوى تعليمي منخفض أمر لم يتأكد</w:t>
      </w:r>
      <w:r>
        <w:rPr>
          <w:rStyle w:val="FootnoteReference"/>
          <w:rtl/>
        </w:rPr>
        <w:footnoteReference w:customMarkFollows="1" w:id="36"/>
        <w:t>(36)</w:t>
      </w:r>
      <w:r>
        <w:rPr>
          <w:rFonts w:hint="cs"/>
          <w:rtl/>
        </w:rPr>
        <w:t>. وعلى ذلك فالنساء يمكن أن يصبحن ضحايا العنف بصرف النظر عن مستواهن التعليمي.</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 xml:space="preserve">ومما يعد ذا أهمية خاصة حقيقة أن 6 تقريباً من كل 10 سيدات ممن عانين الأذى وزرن مراكز المشورة في أثينا </w:t>
      </w:r>
      <w:r>
        <w:rPr>
          <w:rtl/>
          <w:lang w:bidi="ar-EG"/>
        </w:rPr>
        <w:t>–</w:t>
      </w:r>
      <w:r>
        <w:rPr>
          <w:rFonts w:hint="cs"/>
          <w:rtl/>
          <w:lang w:bidi="ar-EG"/>
        </w:rPr>
        <w:t xml:space="preserve"> بيرايوس ذكَّرن أنهن ينتمين إلى وضع مالي متوسط أو جيد.</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من بين العيِّنة الإجمالية للنساء اللائي زرن مراكز المشورة في أثينا وبيرايوس، اقتصر الأمر على 22 في المائة اللائي ذكَّرن أنهن عانين الأذى في الماضي (بواسطة الأب أو الأم أو أخ إلخ) بينما ذكرت النسبة المتبقية وهي 78 في المائة أنهن لم يكن ضحايا الإيذاء في الماضي.</w:t>
      </w:r>
    </w:p>
    <w:p w:rsidR="00810CAE" w:rsidRDefault="00810CAE" w:rsidP="00810CAE">
      <w:pPr>
        <w:pStyle w:val="SingleTxt"/>
        <w:ind w:left="1264" w:right="1264"/>
        <w:rPr>
          <w:rFonts w:hint="cs"/>
          <w:rtl/>
          <w:lang w:bidi="ar-EG"/>
        </w:rPr>
      </w:pPr>
      <w:r>
        <w:rPr>
          <w:rFonts w:hint="cs"/>
          <w:rtl/>
          <w:lang w:bidi="ar-EG"/>
        </w:rPr>
        <w:tab/>
      </w:r>
      <w:r>
        <w:rPr>
          <w:rFonts w:hint="cs"/>
          <w:rtl/>
          <w:lang w:bidi="ar-EG"/>
        </w:rPr>
        <w:tab/>
        <w:t>وعلى ذلك، فإن التسامح مع السلوك العنيف لا ينطوي بالضرورة على إيذاء المرأة المجني عليها في الماضي (من جانب الأب أو الأم أو الأخ).</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يجدر القول بأنه من بين كل ثلاث ضحايا من العنف المنزلي هناك سيدة واحدة أو 33 في المائة عانت أذى (نفسانياً أو بدنياً أو جنسياً من جانب الجاني قبل قرار التزوج منه). ومع ذلك فهذه الحقيقة لا تحول دون الدخول في رابطة الزواج من الجاني.</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فيما يتعلق بالصلة بين المرأة المجني عليها ومرتكب الفعل، ففي نسبة 82 في المائة من الحالات، كان هذا الجاني هو زوج الضحية فيما كانت نسبة 11 في المائة تدل على أنه شريكها بينما النسبة المئوية لحالات إيذاء المرأة التي كان الجاني ينتمي إلى عائلتها أو إلى بيئتها الاجتماعية كانت نسبة منخفضة.</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فحص المدى الزمني للعلاقة بين المرأة المجني عليها ومرتكب الفعل أوضح أنه من بين كل 10 من ضحايا العنف المنزلي كان هناك 5 تقريبا في علاقة زاد أمدها عن 16 سنة.</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 xml:space="preserve">غالبية النساء اللائي اتصلن بمراكز المشورة التابعة للأمانة العامة خلال الفترة من 1/1/2002 إلى 31/10/2004 عانين </w:t>
      </w:r>
      <w:r>
        <w:rPr>
          <w:rtl/>
          <w:lang w:bidi="ar-EG"/>
        </w:rPr>
        <w:t>–</w:t>
      </w:r>
      <w:r>
        <w:rPr>
          <w:rFonts w:hint="cs"/>
          <w:rtl/>
          <w:lang w:bidi="ar-EG"/>
        </w:rPr>
        <w:t xml:space="preserve"> بنسبة 65 في المائة - من خليط من العنف النفساني والبدني، فنسبة 21 في المائة منهن عانين عنفاً نفسانياً وبدنياً وجنسياً بينما عانت نسبة 14 في المائة منهن عنفا نفسانيا.</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ثلاث من بين 4 ضحايا العنف المنزلي طلبن المساعدة في الماضي (الشرطة أو المحاكم أو المستشفيات أو خدمات الرعاية إلخ) قبل الاتصال بمراكز المشورة التابعة للأمانة العامة المعنية بالمساواة بين الجنسين. وهذا يشير إلى وجود حاجة واهتمام حقيقي من جانب النساء أنفسهن فيما يتعلق بضرورة انفصالهن عن العلاقة المؤذية.</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نسبة 40 في المائة من النساء اللائي اتصلن بمراكز المشورة التابعة للأمانة العامة في الفترة من 1/1/2002 إلى 31/10/2004 طلبن دعماً اجتماعياً</w:t>
      </w:r>
      <w:r>
        <w:rPr>
          <w:rtl/>
          <w:lang w:bidi="ar-EG"/>
        </w:rPr>
        <w:t>–</w:t>
      </w:r>
      <w:r>
        <w:rPr>
          <w:rFonts w:hint="cs"/>
          <w:rtl/>
          <w:lang w:bidi="ar-EG"/>
        </w:rPr>
        <w:t xml:space="preserve"> نفسانياً، ونسبة 19 في المائة منهن سعين إلى مشورة قانونية، ونسبة 19 في المائة أيضاً كن بحاجة إلى مزيج من الخدمات السالفة الذكر بينما سعت النسبة المتبقية وهي 8 في المائة إلى طلب مأوى كمسكن أيضاً.</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فيما يتعلق بالتوزيع العمري للجناة كان هناك 6 من بين 10 ينتمون إلى المجموعة العمرية 31 إلى 50 سنة.</w:t>
      </w:r>
    </w:p>
    <w:p w:rsidR="00810CAE" w:rsidRDefault="00810CAE" w:rsidP="00810CAE">
      <w:pPr>
        <w:pStyle w:val="SingleTxt"/>
        <w:ind w:left="2528" w:right="1264" w:hanging="1264"/>
        <w:rPr>
          <w:rFonts w:hint="cs"/>
          <w:rtl/>
        </w:rPr>
      </w:pPr>
      <w:r>
        <w:rPr>
          <w:rFonts w:hint="cs"/>
          <w:rtl/>
          <w:lang w:bidi="ar-EG"/>
        </w:rPr>
        <w:tab/>
      </w:r>
      <w:r>
        <w:rPr>
          <w:rFonts w:hint="cs"/>
          <w:rtl/>
          <w:lang w:bidi="ar-EG"/>
        </w:rPr>
        <w:tab/>
      </w:r>
      <w:r>
        <w:rPr>
          <w:rFonts w:hint="cs"/>
          <w:lang w:bidi="ar-EG"/>
        </w:rPr>
        <w:sym w:font="Wingdings" w:char="F0D7"/>
      </w:r>
      <w:r>
        <w:rPr>
          <w:rFonts w:hint="cs"/>
          <w:rtl/>
          <w:lang w:bidi="ar-EG"/>
        </w:rPr>
        <w:tab/>
        <w:t>فيما يتصل بالمستوى التعليمي للجناة كان هناك 6 تقريبا من بين 10 من خريجي التعليم الثانوي أو التكنولوجي أو معاهد التعليم العالي. والبيانات المذكورة أعلاه تتناقض بالضرورة مع التصور السائد الذي يقال بمقتضاه إن من الأسباب الرئيسية لسلوك العنف تدني المستوى التعليمي للجناة. وطبقاً لبحث أجرته مؤسسة القياس الأوروبية (يوروبارو ميتر)</w:t>
      </w:r>
      <w:r>
        <w:rPr>
          <w:rStyle w:val="FootnoteReference"/>
          <w:rtl/>
        </w:rPr>
        <w:footnoteReference w:customMarkFollows="1" w:id="37"/>
        <w:t>(37)</w:t>
      </w:r>
      <w:r>
        <w:rPr>
          <w:rFonts w:hint="cs"/>
          <w:rtl/>
        </w:rPr>
        <w:t xml:space="preserve"> ويسجل اتجاه الرأي العام الأوروبي فيما يتعلق بالعنف المنزلي، يتضح أن 84.5 في المائة من اليونانيين الذين شاركوا في البحث أجابوا بأنهم يرون المستوى التعليمي المنخفض عاملاً يفضي إلى إبداء سلوك عنيف ضد المرأة.</w:t>
      </w:r>
    </w:p>
    <w:p w:rsidR="00810CAE" w:rsidRDefault="00810CAE" w:rsidP="00810CAE">
      <w:pPr>
        <w:pStyle w:val="SingleTxt"/>
        <w:ind w:left="2528" w:right="1264" w:hanging="1264"/>
        <w:rPr>
          <w:rFonts w:hint="cs"/>
          <w:rtl/>
        </w:rPr>
      </w:pPr>
      <w:r>
        <w:rPr>
          <w:rFonts w:hint="cs"/>
          <w:rtl/>
        </w:rPr>
        <w:tab/>
      </w:r>
      <w:r>
        <w:rPr>
          <w:rFonts w:hint="cs"/>
          <w:rtl/>
        </w:rPr>
        <w:tab/>
      </w:r>
      <w:r>
        <w:rPr>
          <w:rFonts w:hint="cs"/>
          <w:lang w:bidi="ar-EG"/>
        </w:rPr>
        <w:sym w:font="Wingdings" w:char="F0D7"/>
      </w:r>
      <w:r>
        <w:rPr>
          <w:rFonts w:hint="cs"/>
          <w:rtl/>
          <w:lang w:bidi="ar-EG"/>
        </w:rPr>
        <w:tab/>
        <w:t>فيما يتصل بالوضع الوظيفي للجناة يبدو أنه هناك 8 من بين 10 جناة من مرتكبي العنف المنزلي كانوا ملتحقين بعمل. وهذه النتيجة تدحض الاعتقاد السائد الذي يقول بأن من العوامل الأساسية لإبداء سلوك العنف عامل البطالة وطبقاً لبحث مؤسسة يوروباروميتر</w:t>
      </w:r>
      <w:r>
        <w:rPr>
          <w:rStyle w:val="FootnoteReference"/>
          <w:rtl/>
        </w:rPr>
        <w:footnoteReference w:customMarkFollows="1" w:id="38"/>
        <w:t>(38)</w:t>
      </w:r>
      <w:r>
        <w:rPr>
          <w:rFonts w:hint="cs"/>
          <w:rtl/>
        </w:rPr>
        <w:t xml:space="preserve"> أجابت نسبة 88 في المائة من اليونانيين الذين شاركوا في هذا البحث ود بأنهم يرون البطالة عاملاً يفضي إلى إبداء سلوك العنف ضد المرأة.</w:t>
      </w:r>
    </w:p>
    <w:p w:rsidR="00810CAE" w:rsidRDefault="00810CAE" w:rsidP="00810CAE">
      <w:pPr>
        <w:pStyle w:val="SingleTxt"/>
        <w:ind w:left="2528" w:right="1264" w:hanging="1264"/>
        <w:rPr>
          <w:rFonts w:hint="cs"/>
          <w:rtl/>
          <w:lang w:bidi="ar-EG"/>
        </w:rPr>
      </w:pPr>
      <w:r>
        <w:rPr>
          <w:rFonts w:hint="cs"/>
          <w:rtl/>
        </w:rPr>
        <w:tab/>
      </w:r>
      <w:r>
        <w:rPr>
          <w:rFonts w:hint="cs"/>
          <w:rtl/>
        </w:rPr>
        <w:tab/>
      </w:r>
      <w:r>
        <w:rPr>
          <w:rFonts w:hint="cs"/>
          <w:lang w:bidi="ar-EG"/>
        </w:rPr>
        <w:sym w:font="Wingdings" w:char="F0D7"/>
      </w:r>
      <w:r>
        <w:rPr>
          <w:rFonts w:hint="cs"/>
          <w:rtl/>
          <w:lang w:bidi="ar-EG"/>
        </w:rPr>
        <w:tab/>
        <w:t>وفيما يتعلق بتعاطي الجناة مواد مخدرة، كان هناك نسبة 62 في المائة منهم لا تتعاطى شيئاً على الإطلاق على نحو ما ذكرته النساء من ضحايا العنف المنزلي، بينما كانت نسبة 38 في المائة تتعاطى مثل هذه المواد. وطبقاً لبحث اليوروباروميتر</w:t>
      </w:r>
      <w:r>
        <w:rPr>
          <w:rStyle w:val="FootnoteReference"/>
          <w:rtl/>
        </w:rPr>
        <w:footnoteReference w:customMarkFollows="1" w:id="39"/>
        <w:t>(39)</w:t>
      </w:r>
      <w:r>
        <w:rPr>
          <w:rFonts w:hint="cs"/>
          <w:rtl/>
        </w:rPr>
        <w:t xml:space="preserve"> الذي يسجل الرأي العام الأوروبي بشأن العنف المنزلي، أجابت نسبتان هما 95.7 في المائة و 94.4 في المائة من اليونانيين الذين شاركوا في هذا البحث بأنهم يرون أن إدمان الكحوليات وتعاطي المواد المخدرة والمؤثرات العقلية على التوالي عوامل تفضي إلى إبداء السلوك العنيف ضد المرأة.</w:t>
      </w:r>
    </w:p>
    <w:p w:rsidR="00810CAE" w:rsidRDefault="00810CAE" w:rsidP="00810CAE">
      <w:pPr>
        <w:pStyle w:val="SingleTxt"/>
        <w:ind w:left="2528" w:right="1264" w:hanging="1264"/>
        <w:jc w:val="center"/>
        <w:rPr>
          <w:rFonts w:hint="cs"/>
          <w:rtl/>
          <w:lang w:bidi="ar-EG"/>
        </w:rPr>
      </w:pPr>
      <w:r>
        <w:rPr>
          <w:rtl/>
          <w:lang w:bidi="ar-EG"/>
        </w:rPr>
        <w:br w:type="page"/>
      </w:r>
      <w:r>
        <w:rPr>
          <w:rFonts w:hint="cs"/>
          <w:b/>
          <w:bCs/>
          <w:rtl/>
          <w:lang w:bidi="ar-EG"/>
        </w:rPr>
        <w:t>المرفق جيم</w:t>
      </w:r>
    </w:p>
    <w:p w:rsidR="00810CAE" w:rsidRDefault="00810CAE" w:rsidP="00810CAE">
      <w:pPr>
        <w:pStyle w:val="SingleTxt"/>
        <w:ind w:left="2528" w:right="1264" w:hanging="1264"/>
        <w:jc w:val="center"/>
        <w:rPr>
          <w:rFonts w:hint="cs"/>
          <w:lang w:bidi="ar-EG"/>
        </w:rPr>
      </w:pPr>
      <w:r>
        <w:rPr>
          <w:rFonts w:hint="cs"/>
          <w:rtl/>
          <w:lang w:bidi="ar-EG"/>
        </w:rPr>
        <w:t>(المادة 7)</w:t>
      </w:r>
    </w:p>
    <w:p w:rsidR="00810CAE" w:rsidRDefault="00810CAE" w:rsidP="00810CAE">
      <w:pPr>
        <w:pStyle w:val="SingleTxt"/>
        <w:ind w:left="2528" w:right="1264" w:hanging="1264"/>
        <w:jc w:val="center"/>
        <w:rPr>
          <w:rFonts w:hint="cs"/>
          <w:b/>
          <w:bCs/>
          <w:u w:val="single"/>
          <w:rtl/>
          <w:lang w:bidi="ar-EG"/>
        </w:rPr>
      </w:pPr>
      <w:r>
        <w:rPr>
          <w:rFonts w:hint="cs"/>
          <w:u w:val="single"/>
          <w:rtl/>
          <w:lang w:bidi="ar-EG"/>
        </w:rPr>
        <w:t>الإجراءات</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تم تنظيم حملة للمعلومات والتوعية على المستوى الهيليني العام انطوت على أوسع قدر من مشاركة النساء كمرشحات للانتخابات فضلاً عن تعزيز أهليتهن من خلال الرسائل التليفزيونية والإذاعية والمواد المطبوعة إضافة إلى زيارات المديرين التنفيذيين في الأمانة العامة المعنية بالمساواة بين الجنسين واللجان الإقليمية المعنية بالمساواة إلى المناطق الثلاث عشرة في البلاد بهدف توعية المواطنين (انتخابات المقاطعات/البلديات </w:t>
      </w:r>
      <w:r>
        <w:rPr>
          <w:rtl/>
          <w:lang w:bidi="ar-EG"/>
        </w:rPr>
        <w:t>–</w:t>
      </w:r>
      <w:r>
        <w:rPr>
          <w:rFonts w:hint="cs"/>
          <w:rtl/>
          <w:lang w:bidi="ar-EG"/>
        </w:rPr>
        <w:t xml:space="preserve"> الانتخابات التشريعية الوطنية).</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ونُظِّم مؤتمر يوناني عام بشأن </w:t>
      </w:r>
      <w:r>
        <w:rPr>
          <w:rFonts w:hint="eastAsia"/>
          <w:rtl/>
          <w:lang w:bidi="ar-EG"/>
        </w:rPr>
        <w:t>”المرأة والسلطة المحلية: ديناميات جديدة في المجتمعات المحلية</w:t>
      </w:r>
      <w:r>
        <w:rPr>
          <w:rFonts w:hint="cs"/>
          <w:rtl/>
          <w:lang w:bidi="ar-EG"/>
        </w:rPr>
        <w:t>“ حيث دُعيت للمشاركة النساء المنتخبات حديثاً لمناصب مسؤولي المقاطعات والبلديات (المنتخبات في تشرين الأول/أكتوبر 2002 للمشاركة من أجل طرح المعلومات وسُبُل التمكين، أثينا، 18/12/2002 (شارك في التنظيم الأمانة العامة المعنية بالمساواة بين الجنسين التابعة لوزارة الداخلية والإدارة العامة واللامركزية ومركز بحوث السلام - كيدي).</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المؤتمر الأوروبي (الرئاسة اليونانية) حول موضوع </w:t>
      </w:r>
      <w:r>
        <w:rPr>
          <w:rFonts w:hint="eastAsia"/>
          <w:rtl/>
          <w:lang w:bidi="ar-EG"/>
        </w:rPr>
        <w:t>”مشاركة المرأة في مواقع المسؤولية العليا: السياسات الأوروبية الجديدة</w:t>
      </w:r>
      <w:r>
        <w:rPr>
          <w:rFonts w:hint="cs"/>
          <w:rtl/>
          <w:lang w:bidi="ar-EG"/>
        </w:rPr>
        <w:t>“، أثينا، 7/5/2003، (شارك في تنظيمه الأمانة العامة، القسم الأوروبي في جماعة الدعوة النسائية الأوروبية ورابطة نساء اليونان).</w:t>
      </w:r>
    </w:p>
    <w:p w:rsidR="00810CAE" w:rsidRDefault="00810CAE" w:rsidP="00810CAE">
      <w:pPr>
        <w:pStyle w:val="SingleTxt"/>
        <w:spacing w:after="0"/>
        <w:ind w:left="1264" w:right="1264"/>
        <w:jc w:val="center"/>
        <w:rPr>
          <w:rFonts w:hint="cs"/>
          <w:sz w:val="38"/>
          <w:szCs w:val="38"/>
          <w:rtl/>
          <w:lang w:bidi="ar-EG"/>
        </w:rPr>
      </w:pPr>
      <w:r w:rsidRPr="00EB1235">
        <w:rPr>
          <w:rFonts w:hint="cs"/>
          <w:sz w:val="38"/>
          <w:szCs w:val="38"/>
          <w:rtl/>
          <w:lang w:bidi="ar-EG"/>
        </w:rPr>
        <w:t>الإجراءات التي اتخذها مجلس بحوث المساواة بين الجنسين من</w:t>
      </w:r>
    </w:p>
    <w:p w:rsidR="00810CAE" w:rsidRPr="00EB1235" w:rsidRDefault="00810CAE" w:rsidP="00810CAE">
      <w:pPr>
        <w:pStyle w:val="SingleTxt"/>
        <w:ind w:left="1264" w:right="1264"/>
        <w:jc w:val="center"/>
        <w:rPr>
          <w:rFonts w:hint="cs"/>
          <w:sz w:val="38"/>
          <w:szCs w:val="38"/>
          <w:rtl/>
          <w:lang w:bidi="ar-EG"/>
        </w:rPr>
      </w:pPr>
      <w:r w:rsidRPr="00EB1235">
        <w:rPr>
          <w:rFonts w:hint="cs"/>
          <w:sz w:val="38"/>
          <w:szCs w:val="38"/>
          <w:rtl/>
          <w:lang w:bidi="ar-EG"/>
        </w:rPr>
        <w:t>أجل تكافؤ المشاركة في مراكز صنع القرار</w:t>
      </w:r>
    </w:p>
    <w:p w:rsidR="00810CAE" w:rsidRDefault="00810CAE" w:rsidP="00810CAE">
      <w:pPr>
        <w:pStyle w:val="SingleTxt"/>
        <w:ind w:left="2528" w:right="1264" w:hanging="1264"/>
        <w:rPr>
          <w:rFonts w:hint="eastAsia"/>
          <w:rtl/>
          <w:lang w:bidi="ar-EG"/>
        </w:rPr>
      </w:pPr>
      <w:r>
        <w:rPr>
          <w:rFonts w:hint="cs"/>
          <w:rtl/>
          <w:lang w:bidi="ar-EG"/>
        </w:rPr>
        <w:tab/>
      </w:r>
      <w:r>
        <w:rPr>
          <w:rFonts w:hint="cs"/>
          <w:rtl/>
          <w:lang w:bidi="ar-EG"/>
        </w:rPr>
        <w:tab/>
        <w:t>•</w:t>
      </w:r>
      <w:r>
        <w:rPr>
          <w:rFonts w:hint="cs"/>
          <w:rtl/>
          <w:lang w:bidi="ar-EG"/>
        </w:rPr>
        <w:tab/>
        <w:t xml:space="preserve">يشارك مركز البحوث لمساواة الجنسين بوصفه الشريك اليوناني في برنامج </w:t>
      </w:r>
      <w:r>
        <w:rPr>
          <w:rFonts w:hint="eastAsia"/>
          <w:rtl/>
          <w:lang w:bidi="ar-EG"/>
        </w:rPr>
        <w:t>”قاعدة البيانات الأوروبية (</w:t>
      </w:r>
      <w:hyperlink r:id="rId40" w:history="1">
        <w:r w:rsidRPr="00190512">
          <w:rPr>
            <w:rStyle w:val="Hyperlink"/>
            <w:lang w:bidi="ar-EG"/>
          </w:rPr>
          <w:t>www.db-decision.de</w:t>
        </w:r>
      </w:hyperlink>
      <w:r>
        <w:rPr>
          <w:rFonts w:hint="cs"/>
          <w:rtl/>
          <w:lang w:bidi="ar-EG"/>
        </w:rPr>
        <w:t>): المرأة في مراكز صنع القرار</w:t>
      </w:r>
      <w:r>
        <w:rPr>
          <w:rFonts w:hint="eastAsia"/>
          <w:rtl/>
          <w:lang w:bidi="ar-EG"/>
        </w:rPr>
        <w:t>“، الذي يضم بيانات وأرقاماً تتصل بمشاركة المرأة في الاتحاد الأوروبي وبلدان المجال الاقتصادي الأوروبي.</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تم إجراء بحث بالتعاون مع </w:t>
      </w:r>
      <w:r>
        <w:rPr>
          <w:rFonts w:hint="eastAsia"/>
          <w:rtl/>
          <w:lang w:bidi="ar-EG"/>
        </w:rPr>
        <w:t>”شبكة النساء المنتخبات في السلطات المحلية</w:t>
      </w:r>
      <w:r>
        <w:rPr>
          <w:rFonts w:hint="cs"/>
          <w:rtl/>
          <w:lang w:bidi="ar-EG"/>
        </w:rPr>
        <w:t xml:space="preserve">“ بشأن </w:t>
      </w:r>
      <w:r>
        <w:rPr>
          <w:rFonts w:hint="eastAsia"/>
          <w:rtl/>
          <w:lang w:bidi="ar-EG"/>
        </w:rPr>
        <w:t xml:space="preserve">”القوة </w:t>
      </w:r>
      <w:r>
        <w:rPr>
          <w:rFonts w:hint="cs"/>
          <w:rtl/>
          <w:lang w:bidi="ar-EG"/>
        </w:rPr>
        <w:t>النسائية</w:t>
      </w:r>
      <w:r>
        <w:rPr>
          <w:rFonts w:hint="eastAsia"/>
          <w:rtl/>
          <w:lang w:bidi="ar-EG"/>
        </w:rPr>
        <w:t xml:space="preserve"> في السلطات المحلية </w:t>
      </w:r>
      <w:r>
        <w:rPr>
          <w:rtl/>
          <w:lang w:bidi="ar-EG"/>
        </w:rPr>
        <w:t>–</w:t>
      </w:r>
      <w:r>
        <w:rPr>
          <w:rFonts w:hint="eastAsia"/>
          <w:rtl/>
          <w:lang w:bidi="ar-EG"/>
        </w:rPr>
        <w:t xml:space="preserve"> النساء </w:t>
      </w:r>
      <w:r>
        <w:rPr>
          <w:rFonts w:hint="cs"/>
          <w:rtl/>
          <w:lang w:bidi="ar-EG"/>
        </w:rPr>
        <w:t>المنتخبات في جميع أنحاء اليونان</w:t>
      </w:r>
      <w:r>
        <w:rPr>
          <w:rFonts w:hint="eastAsia"/>
          <w:rtl/>
          <w:lang w:bidi="ar-EG"/>
        </w:rPr>
        <w:t xml:space="preserve">“. </w:t>
      </w:r>
      <w:r>
        <w:rPr>
          <w:rFonts w:hint="cs"/>
          <w:rtl/>
          <w:lang w:bidi="ar-EG"/>
        </w:rPr>
        <w:t xml:space="preserve">ويتعلق البحث بالسلطات المحلية (البلديات) للفترة 1998 </w:t>
      </w:r>
      <w:r>
        <w:rPr>
          <w:rtl/>
          <w:lang w:bidi="ar-EG"/>
        </w:rPr>
        <w:t>–</w:t>
      </w:r>
      <w:r>
        <w:rPr>
          <w:rFonts w:hint="cs"/>
          <w:rtl/>
          <w:lang w:bidi="ar-EG"/>
        </w:rPr>
        <w:t xml:space="preserve"> 2000.</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عام 2001 صدر باليونانية الكتيِّب </w:t>
      </w:r>
      <w:r>
        <w:rPr>
          <w:rFonts w:hint="eastAsia"/>
          <w:rtl/>
          <w:lang w:bidi="ar-EG"/>
        </w:rPr>
        <w:t>”المرأة في مراكز صنع القرار السياسي، حقائق وأرقام، 2000</w:t>
      </w:r>
      <w:r>
        <w:rPr>
          <w:rFonts w:hint="cs"/>
          <w:rtl/>
          <w:lang w:bidi="ar-EG"/>
        </w:rPr>
        <w:t>“.</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عام 2000، أجريت دراسة بعنوان </w:t>
      </w:r>
      <w:r>
        <w:rPr>
          <w:rFonts w:hint="eastAsia"/>
          <w:rtl/>
          <w:lang w:bidi="ar-EG"/>
        </w:rPr>
        <w:t>”المرأة والسياسة</w:t>
      </w:r>
      <w:r>
        <w:rPr>
          <w:rFonts w:hint="cs"/>
          <w:rtl/>
          <w:lang w:bidi="ar-EG"/>
        </w:rPr>
        <w:t>“.</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خلال الفترة 2000-2001 أجريت دراسة استقصائية في الروابط والاتحادات من الدرجتين الثانية والثالثة تتعلق بجمع البيانات الرقمية بشأن مشاركة المرأة في مجالس إدارات النقابات. وهذا الاستقصاء تم إثراؤه من خلال إجرائه ببيانات تاريخية ومواد وتعليقات مسجلة، ثم جرى نشره في عام 2003 على شكل كتاب بعنوان </w:t>
      </w:r>
      <w:r>
        <w:rPr>
          <w:rFonts w:hint="eastAsia"/>
          <w:rtl/>
          <w:lang w:bidi="ar-EG"/>
        </w:rPr>
        <w:t>”</w:t>
      </w:r>
      <w:r>
        <w:rPr>
          <w:rFonts w:hint="cs"/>
          <w:rtl/>
          <w:lang w:bidi="ar-EG"/>
        </w:rPr>
        <w:t>مرحلة الغياب</w:t>
      </w:r>
      <w:r>
        <w:rPr>
          <w:rFonts w:hint="eastAsia"/>
          <w:rtl/>
          <w:lang w:bidi="ar-EG"/>
        </w:rPr>
        <w:t>، المرأة في مراكز صنع القرار في النقابات العمالية</w:t>
      </w:r>
      <w:r>
        <w:rPr>
          <w:rFonts w:hint="cs"/>
          <w:rtl/>
          <w:lang w:bidi="ar-EG"/>
        </w:rPr>
        <w:t>“.</w:t>
      </w:r>
    </w:p>
    <w:p w:rsidR="00810CAE" w:rsidRDefault="00810CAE" w:rsidP="00810CAE">
      <w:pPr>
        <w:pStyle w:val="SingleTxt"/>
        <w:ind w:left="2528" w:right="1264" w:hanging="1264"/>
        <w:rPr>
          <w:rFonts w:hint="eastAsia"/>
          <w:rtl/>
          <w:lang w:bidi="ar-EG"/>
        </w:rPr>
      </w:pPr>
      <w:r>
        <w:rPr>
          <w:rFonts w:hint="cs"/>
          <w:rtl/>
          <w:lang w:bidi="ar-EG"/>
        </w:rPr>
        <w:tab/>
      </w:r>
      <w:r>
        <w:rPr>
          <w:rFonts w:hint="cs"/>
          <w:rtl/>
          <w:lang w:bidi="ar-EG"/>
        </w:rPr>
        <w:tab/>
        <w:t>•</w:t>
      </w:r>
      <w:r>
        <w:rPr>
          <w:rFonts w:hint="cs"/>
          <w:rtl/>
          <w:lang w:bidi="ar-EG"/>
        </w:rPr>
        <w:tab/>
        <w:t xml:space="preserve">في سياق البرنامج الأوروبي </w:t>
      </w:r>
      <w:r>
        <w:rPr>
          <w:rFonts w:hint="eastAsia"/>
          <w:rtl/>
          <w:lang w:bidi="ar-EG"/>
        </w:rPr>
        <w:t>”المشاركة المتساوية في مراكز صنع القرار، المرأة ف</w:t>
      </w:r>
      <w:r>
        <w:rPr>
          <w:rFonts w:hint="cs"/>
          <w:rtl/>
          <w:lang w:bidi="ar-EG"/>
        </w:rPr>
        <w:t>ي قلب أوروبا</w:t>
      </w:r>
      <w:r>
        <w:rPr>
          <w:rFonts w:hint="eastAsia"/>
          <w:rtl/>
          <w:lang w:bidi="ar-EG"/>
        </w:rPr>
        <w:t>“ الذي تم تنفيذه بواسطة مركز بحوث المساواة بين الجنسين منذ عام 2003</w:t>
      </w:r>
      <w:r>
        <w:rPr>
          <w:rFonts w:hint="cs"/>
          <w:rtl/>
          <w:lang w:bidi="ar-EG"/>
        </w:rPr>
        <w:t>،</w:t>
      </w:r>
      <w:r>
        <w:rPr>
          <w:rFonts w:hint="eastAsia"/>
          <w:rtl/>
          <w:lang w:bidi="ar-EG"/>
        </w:rPr>
        <w:t xml:space="preserve"> ويهدف إلى </w:t>
      </w:r>
      <w:r>
        <w:rPr>
          <w:rFonts w:hint="cs"/>
          <w:rtl/>
          <w:lang w:bidi="ar-EG"/>
        </w:rPr>
        <w:t>زيادة</w:t>
      </w:r>
      <w:r>
        <w:rPr>
          <w:rFonts w:hint="eastAsia"/>
          <w:rtl/>
          <w:lang w:bidi="ar-EG"/>
        </w:rPr>
        <w:t xml:space="preserve"> مشاركة المرأة في مراكز صنع القرار السياسي ولا سيما فيما يتعلق بالانتخابات الوطنية والانتخابات البرلمانية الأوروبية لعام 2004، تم تحقيق ما يلي:</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9 مؤتمرات ليوم واحد من كانون الأول/ديسمبر 2003 وحتى حزيران/يونيه 2004 في كل من أثينا، ثيسالونيكي، لاريسا، فولوس، باترا، هيراكليون/كريت، وكوموتيني فيما يتعلق مؤازرة النساء المرشحات من جميع الأحزاب السياسية لخوض الانتخابات البرلمانية الوطنية وتعزيز قيمة المشاركة المتكافئة في الانتخابات البرلمانية الأوروبية.</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تنظيم حملة بواسطة البرامج الإذاعية تتعلق بالانتخابات البرلمانية الوطنية وبواسطة برامج تليفزيونية تتصل بالانتخابات البرلمانية الأوروبية مع وإصدار منشورات بالنسبة لكلتا الحملتين الانتخابيتين تم إرسالها إلى القائمة البريدية المعتمدة بمركز بحوث مساواة الجنسين للنساء المرشحات ثم جرى توزيعها خلال فعاليات عُقدت قبل عقد الانتخابات.</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في يومي 28 و 29 نيسان/أبريل في أثينا عقدت حلقة دراسية بشأن </w:t>
      </w:r>
      <w:r>
        <w:rPr>
          <w:rFonts w:hint="eastAsia"/>
          <w:rtl/>
          <w:lang w:bidi="ar-EG"/>
        </w:rPr>
        <w:t>”فن الاتصال</w:t>
      </w:r>
      <w:r>
        <w:rPr>
          <w:rFonts w:hint="cs"/>
          <w:rtl/>
          <w:lang w:bidi="ar-EG"/>
        </w:rPr>
        <w:t xml:space="preserve">“ شارك فيها 22 من النساء المتدربات </w:t>
      </w:r>
      <w:r>
        <w:rPr>
          <w:rtl/>
          <w:lang w:bidi="ar-EG"/>
        </w:rPr>
        <w:t>–</w:t>
      </w:r>
      <w:r>
        <w:rPr>
          <w:rFonts w:hint="cs"/>
          <w:rtl/>
          <w:lang w:bidi="ar-EG"/>
        </w:rPr>
        <w:t xml:space="preserve"> المديرون التنفيذيون في الأحزاب السياسية والشركاء الوطنيون في البرنامج.</w:t>
      </w:r>
    </w:p>
    <w:p w:rsidR="00810CAE" w:rsidRDefault="00810CAE" w:rsidP="00810CAE">
      <w:pPr>
        <w:pStyle w:val="SingleTxt"/>
        <w:ind w:left="2528" w:right="1264" w:hanging="1264"/>
        <w:rPr>
          <w:rFonts w:hint="eastAsia"/>
          <w:rtl/>
          <w:lang w:bidi="ar-EG"/>
        </w:rPr>
      </w:pPr>
      <w:r>
        <w:rPr>
          <w:rFonts w:hint="cs"/>
          <w:rtl/>
          <w:lang w:bidi="ar-EG"/>
        </w:rPr>
        <w:tab/>
      </w:r>
      <w:r>
        <w:rPr>
          <w:rFonts w:hint="cs"/>
          <w:rtl/>
          <w:lang w:bidi="ar-EG"/>
        </w:rPr>
        <w:tab/>
        <w:t>-</w:t>
      </w:r>
      <w:r>
        <w:rPr>
          <w:rFonts w:hint="cs"/>
          <w:rtl/>
          <w:lang w:bidi="ar-EG"/>
        </w:rPr>
        <w:tab/>
        <w:t xml:space="preserve">في يومي 1 و 2 حزيران/يونيه عقدت في أثينا حلقة دراسية بشأن </w:t>
      </w:r>
      <w:r>
        <w:rPr>
          <w:rFonts w:hint="eastAsia"/>
          <w:rtl/>
          <w:lang w:bidi="ar-EG"/>
        </w:rPr>
        <w:t xml:space="preserve">”مشاركة المرأة في السياسة </w:t>
      </w:r>
      <w:r>
        <w:rPr>
          <w:rtl/>
          <w:lang w:bidi="ar-EG"/>
        </w:rPr>
        <w:t>–</w:t>
      </w:r>
      <w:r>
        <w:rPr>
          <w:rFonts w:hint="eastAsia"/>
          <w:rtl/>
          <w:lang w:bidi="ar-EG"/>
        </w:rPr>
        <w:t xml:space="preserve"> المهارات </w:t>
      </w:r>
      <w:r>
        <w:rPr>
          <w:rFonts w:hint="cs"/>
          <w:rtl/>
          <w:lang w:bidi="ar-EG"/>
        </w:rPr>
        <w:t>الاتصالية</w:t>
      </w:r>
      <w:r>
        <w:rPr>
          <w:rFonts w:hint="eastAsia"/>
          <w:rtl/>
          <w:lang w:bidi="ar-EG"/>
        </w:rPr>
        <w:t xml:space="preserve">“ وشارك 22 فرداً وكان نفس الفريق هو المشارك </w:t>
      </w:r>
      <w:r>
        <w:rPr>
          <w:rFonts w:hint="cs"/>
          <w:rtl/>
          <w:lang w:bidi="ar-EG"/>
        </w:rPr>
        <w:t>أيضاً</w:t>
      </w:r>
      <w:r>
        <w:rPr>
          <w:rFonts w:hint="eastAsia"/>
          <w:rtl/>
          <w:lang w:bidi="ar-EG"/>
        </w:rPr>
        <w:t xml:space="preserve"> في الحلقة الدراسية السابقة.</w:t>
      </w:r>
    </w:p>
    <w:p w:rsidR="00810CAE" w:rsidRDefault="00810CAE" w:rsidP="00810CAE">
      <w:pPr>
        <w:pStyle w:val="SingleTxt"/>
        <w:ind w:left="2528" w:right="1264" w:hanging="1264"/>
        <w:rPr>
          <w:rFonts w:hint="eastAsia"/>
          <w:rtl/>
          <w:lang w:bidi="ar-EG"/>
        </w:rPr>
      </w:pPr>
      <w:r>
        <w:rPr>
          <w:rFonts w:hint="cs"/>
          <w:rtl/>
          <w:lang w:bidi="ar-EG"/>
        </w:rPr>
        <w:tab/>
      </w:r>
      <w:r>
        <w:rPr>
          <w:rFonts w:hint="cs"/>
          <w:rtl/>
          <w:lang w:bidi="ar-EG"/>
        </w:rPr>
        <w:tab/>
        <w:t>-</w:t>
      </w:r>
      <w:r>
        <w:rPr>
          <w:rFonts w:hint="cs"/>
          <w:rtl/>
          <w:lang w:bidi="ar-EG"/>
        </w:rPr>
        <w:tab/>
        <w:t xml:space="preserve">في يومي 3 و 4 حزيران/يونيه كُررت الحلقة الدراسية </w:t>
      </w:r>
      <w:r>
        <w:rPr>
          <w:rFonts w:hint="eastAsia"/>
          <w:rtl/>
          <w:lang w:bidi="ar-EG"/>
        </w:rPr>
        <w:t>”</w:t>
      </w:r>
      <w:r>
        <w:rPr>
          <w:rFonts w:hint="cs"/>
          <w:rtl/>
          <w:lang w:bidi="ar-EG"/>
        </w:rPr>
        <w:t xml:space="preserve">مشاركة المرأة في السياسة </w:t>
      </w:r>
      <w:r>
        <w:rPr>
          <w:rtl/>
          <w:lang w:bidi="ar-EG"/>
        </w:rPr>
        <w:t>–</w:t>
      </w:r>
      <w:r>
        <w:rPr>
          <w:rFonts w:hint="cs"/>
          <w:rtl/>
          <w:lang w:bidi="ar-EG"/>
        </w:rPr>
        <w:t xml:space="preserve"> مهارات الاتصال</w:t>
      </w:r>
      <w:r>
        <w:rPr>
          <w:rFonts w:hint="eastAsia"/>
          <w:rtl/>
          <w:lang w:bidi="ar-EG"/>
        </w:rPr>
        <w:t>“ في ثي</w:t>
      </w:r>
      <w:r>
        <w:rPr>
          <w:rFonts w:hint="cs"/>
          <w:rtl/>
          <w:lang w:bidi="ar-EG"/>
        </w:rPr>
        <w:t>س</w:t>
      </w:r>
      <w:r>
        <w:rPr>
          <w:rFonts w:hint="eastAsia"/>
          <w:rtl/>
          <w:lang w:bidi="ar-EG"/>
        </w:rPr>
        <w:t>الونيكي بمشاركة 39 من المتدربات.</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خصصت صفحة منفصلة في الموقع الذي يخص المركز الوطني لبحوث المساواة بين الجنسين على الشبكة العالمية بهدف مؤازرة المرشحات وتمكينهن من خلال طرح آراء في صالحهن. وبعد الانتخابات تم إغناء هذا الموقع بنتائج الإجراءات الانتخابية في كلتا الحالتين.</w:t>
      </w:r>
    </w:p>
    <w:p w:rsidR="00810CAE" w:rsidRDefault="00810CAE" w:rsidP="00810CAE">
      <w:pPr>
        <w:pStyle w:val="SingleTxt"/>
        <w:ind w:left="1264" w:right="1264"/>
        <w:rPr>
          <w:rFonts w:hint="cs"/>
          <w:rtl/>
          <w:lang w:bidi="ar-EG"/>
        </w:rPr>
      </w:pPr>
      <w:r>
        <w:rPr>
          <w:rFonts w:hint="cs"/>
          <w:rtl/>
          <w:lang w:bidi="ar-EG"/>
        </w:rPr>
        <w:tab/>
      </w:r>
      <w:r>
        <w:rPr>
          <w:rFonts w:hint="cs"/>
          <w:rtl/>
          <w:lang w:bidi="ar-EG"/>
        </w:rPr>
        <w:tab/>
        <w:t xml:space="preserve">وفي سياق البرنامج الأوروبي </w:t>
      </w:r>
      <w:r>
        <w:rPr>
          <w:rFonts w:hint="eastAsia"/>
          <w:rtl/>
          <w:lang w:bidi="ar-EG"/>
        </w:rPr>
        <w:t>”المرأة عند القمة</w:t>
      </w:r>
      <w:r>
        <w:rPr>
          <w:rFonts w:hint="cs"/>
          <w:rtl/>
          <w:lang w:bidi="ar-EG"/>
        </w:rPr>
        <w:t>“ (2004) الذي يهدف إلى زيادة عدد النساء في أعلى المستويات الوظيفية في الشركات:</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حلقة دراسية (أيلول/سبتمبر 2004) تحت عنوان </w:t>
      </w:r>
      <w:r>
        <w:rPr>
          <w:rFonts w:hint="eastAsia"/>
          <w:rtl/>
          <w:lang w:bidi="ar-EG"/>
        </w:rPr>
        <w:t>”المشروع ونوع الجنس</w:t>
      </w:r>
      <w:r>
        <w:rPr>
          <w:rFonts w:hint="cs"/>
          <w:rtl/>
          <w:lang w:bidi="ar-EG"/>
        </w:rPr>
        <w:t>“.</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دراسة استقصائية في المكاتب من أجل تقييم واستخدام الموظفين فيما يتعلق بخصائص الشركات وصفات المرشحين لشغل وظيفة المدير التنفيذي الذين يتم اللجوء إليهم.</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مشاورة لدعم المهارات المهنية وتنميتها لعدد يبلغ ثمان مديرات تنفيذيات في شركات </w:t>
      </w:r>
      <w:r>
        <w:rPr>
          <w:rFonts w:hint="eastAsia"/>
          <w:rtl/>
          <w:lang w:bidi="ar-EG"/>
        </w:rPr>
        <w:t>”إلجيك</w:t>
      </w:r>
      <w:r>
        <w:rPr>
          <w:rFonts w:hint="cs"/>
          <w:rtl/>
          <w:lang w:bidi="ar-EG"/>
        </w:rPr>
        <w:t>ا</w:t>
      </w:r>
      <w:r>
        <w:rPr>
          <w:rFonts w:hint="eastAsia"/>
          <w:rtl/>
          <w:lang w:bidi="ar-EG"/>
        </w:rPr>
        <w:t xml:space="preserve">“ و </w:t>
      </w:r>
      <w:r>
        <w:rPr>
          <w:rFonts w:hint="cs"/>
          <w:rtl/>
          <w:lang w:bidi="ar-EG"/>
        </w:rPr>
        <w:t>”أتيكو مترو</w:t>
      </w:r>
      <w:r>
        <w:rPr>
          <w:rFonts w:hint="eastAsia"/>
          <w:rtl/>
          <w:lang w:bidi="ar-EG"/>
        </w:rPr>
        <w:t>“ وبلدية أثينا من أجل تمكينهن وترقيتهن إلى وظائف أعلى</w:t>
      </w:r>
      <w:r>
        <w:rPr>
          <w:rFonts w:hint="cs"/>
          <w:rtl/>
          <w:lang w:bidi="ar-EG"/>
        </w:rPr>
        <w:t>.</w:t>
      </w:r>
    </w:p>
    <w:p w:rsidR="00810CAE" w:rsidRDefault="00810CAE" w:rsidP="00810CAE">
      <w:pPr>
        <w:pStyle w:val="SingleTxt"/>
        <w:ind w:left="2528" w:right="1264" w:hanging="1264"/>
        <w:jc w:val="center"/>
        <w:rPr>
          <w:rFonts w:hint="cs"/>
          <w:rtl/>
          <w:lang w:bidi="ar-EG"/>
        </w:rPr>
      </w:pPr>
      <w:r>
        <w:rPr>
          <w:rtl/>
          <w:lang w:bidi="ar-EG"/>
        </w:rPr>
        <w:br w:type="page"/>
      </w:r>
      <w:r>
        <w:rPr>
          <w:rFonts w:hint="cs"/>
          <w:b/>
          <w:bCs/>
          <w:rtl/>
          <w:lang w:bidi="ar-EG"/>
        </w:rPr>
        <w:t>المرفق دال</w:t>
      </w:r>
    </w:p>
    <w:p w:rsidR="00810CAE" w:rsidRDefault="00810CAE" w:rsidP="00810CAE">
      <w:pPr>
        <w:pStyle w:val="SingleTxt"/>
        <w:ind w:left="2528" w:right="1264" w:hanging="1264"/>
        <w:jc w:val="center"/>
        <w:rPr>
          <w:rFonts w:hint="cs"/>
          <w:rtl/>
          <w:lang w:bidi="ar-EG"/>
        </w:rPr>
      </w:pPr>
      <w:r>
        <w:rPr>
          <w:rFonts w:hint="cs"/>
          <w:rtl/>
          <w:lang w:bidi="ar-EG"/>
        </w:rPr>
        <w:t>(المادة 10)</w:t>
      </w:r>
    </w:p>
    <w:p w:rsidR="00810CAE" w:rsidRDefault="00810CAE" w:rsidP="00810CAE">
      <w:pPr>
        <w:pStyle w:val="SingleTxt"/>
        <w:ind w:left="2528" w:right="1264" w:hanging="1264"/>
        <w:jc w:val="center"/>
        <w:rPr>
          <w:rFonts w:hint="cs"/>
          <w:b/>
          <w:bCs/>
          <w:rtl/>
          <w:lang w:bidi="ar-EG"/>
        </w:rPr>
      </w:pPr>
      <w:r>
        <w:rPr>
          <w:rFonts w:hint="cs"/>
          <w:b/>
          <w:bCs/>
          <w:rtl/>
          <w:lang w:bidi="ar-EG"/>
        </w:rPr>
        <w:t>التعليم الثانوي العام والخاص في اليونان</w:t>
      </w:r>
    </w:p>
    <w:p w:rsidR="00810CAE" w:rsidRDefault="00810CAE" w:rsidP="00810CAE">
      <w:pPr>
        <w:pStyle w:val="SingleTxt"/>
        <w:ind w:left="2528" w:right="1264" w:hanging="1264"/>
        <w:jc w:val="center"/>
        <w:rPr>
          <w:rFonts w:hint="cs"/>
          <w:b/>
          <w:bCs/>
          <w:rtl/>
          <w:lang w:bidi="ar-EG"/>
        </w:rPr>
      </w:pPr>
      <w:r>
        <w:rPr>
          <w:rFonts w:hint="cs"/>
          <w:b/>
          <w:bCs/>
          <w:rtl/>
          <w:lang w:bidi="ar-EG"/>
        </w:rPr>
        <w:t>العام الدراسي 2000-2001</w:t>
      </w:r>
    </w:p>
    <w:p w:rsidR="00810CAE" w:rsidRDefault="00810CAE" w:rsidP="00810CAE">
      <w:pPr>
        <w:pStyle w:val="SingleTxt"/>
        <w:ind w:left="2528" w:right="1264" w:hanging="1264"/>
        <w:jc w:val="center"/>
        <w:rPr>
          <w:rFonts w:hint="cs"/>
          <w:rtl/>
          <w:lang w:bidi="ar-EG"/>
        </w:rPr>
      </w:pPr>
    </w:p>
    <w:tbl>
      <w:tblPr>
        <w:tblStyle w:val="CommentText"/>
        <w:bidiVisual/>
        <w:tblW w:w="0" w:type="auto"/>
        <w:tblInd w:w="1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4"/>
        <w:gridCol w:w="1442"/>
        <w:gridCol w:w="2060"/>
        <w:gridCol w:w="1442"/>
      </w:tblGrid>
      <w:tr w:rsidR="00810CAE">
        <w:tc>
          <w:tcPr>
            <w:tcW w:w="2884" w:type="dxa"/>
          </w:tcPr>
          <w:p w:rsidR="00810CAE" w:rsidRPr="000C2266" w:rsidRDefault="00810CAE" w:rsidP="00810CAE">
            <w:pPr>
              <w:pStyle w:val="SingleTxt"/>
              <w:spacing w:after="0"/>
              <w:ind w:left="0" w:right="0"/>
              <w:rPr>
                <w:rFonts w:hint="cs"/>
                <w:b/>
                <w:bCs/>
                <w:rtl/>
                <w:lang w:bidi="ar-EG"/>
              </w:rPr>
            </w:pPr>
            <w:r>
              <w:rPr>
                <w:rFonts w:hint="cs"/>
                <w:b/>
                <w:bCs/>
                <w:rtl/>
                <w:lang w:bidi="ar-EG"/>
              </w:rPr>
              <w:t>المدارس الحكومية النهارية</w:t>
            </w:r>
          </w:p>
        </w:tc>
        <w:tc>
          <w:tcPr>
            <w:tcW w:w="1442"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عدد المدارس</w:t>
            </w:r>
          </w:p>
        </w:tc>
        <w:tc>
          <w:tcPr>
            <w:tcW w:w="2060"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العدد الإجمالي للتلاميذ</w:t>
            </w:r>
          </w:p>
        </w:tc>
        <w:tc>
          <w:tcPr>
            <w:tcW w:w="1442"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بنات</w:t>
            </w:r>
          </w:p>
        </w:tc>
      </w:tr>
      <w:tr w:rsidR="00810CAE">
        <w:tc>
          <w:tcPr>
            <w:tcW w:w="2884" w:type="dxa"/>
          </w:tcPr>
          <w:p w:rsidR="00810CAE" w:rsidRPr="00B6659B" w:rsidRDefault="00810CAE" w:rsidP="00810CAE">
            <w:pPr>
              <w:pStyle w:val="SingleTxt"/>
              <w:spacing w:after="0"/>
              <w:ind w:left="0" w:right="0"/>
              <w:rPr>
                <w:rFonts w:hint="cs"/>
                <w:b/>
                <w:bCs/>
                <w:rtl/>
                <w:lang w:bidi="ar-EG"/>
              </w:rPr>
            </w:pPr>
            <w:r>
              <w:rPr>
                <w:rFonts w:hint="cs"/>
                <w:b/>
                <w:bCs/>
                <w:rtl/>
                <w:lang w:bidi="ar-EG"/>
              </w:rPr>
              <w:t>المدرسة الثانوية العامة النهارية</w:t>
            </w:r>
          </w:p>
        </w:tc>
        <w:tc>
          <w:tcPr>
            <w:tcW w:w="1442" w:type="dxa"/>
          </w:tcPr>
          <w:p w:rsidR="00810CAE" w:rsidRDefault="00810CAE" w:rsidP="00810CAE">
            <w:pPr>
              <w:pStyle w:val="SingleTxt"/>
              <w:spacing w:after="0"/>
              <w:ind w:left="0" w:right="0"/>
              <w:rPr>
                <w:rFonts w:hint="cs"/>
                <w:rtl/>
                <w:lang w:bidi="ar-EG"/>
              </w:rPr>
            </w:pPr>
            <w:r>
              <w:rPr>
                <w:rFonts w:hint="cs"/>
                <w:rtl/>
                <w:lang w:bidi="ar-EG"/>
              </w:rPr>
              <w:t>768 1</w:t>
            </w:r>
          </w:p>
        </w:tc>
        <w:tc>
          <w:tcPr>
            <w:tcW w:w="2060" w:type="dxa"/>
          </w:tcPr>
          <w:p w:rsidR="00810CAE" w:rsidRDefault="00810CAE" w:rsidP="00810CAE">
            <w:pPr>
              <w:pStyle w:val="SingleTxt"/>
              <w:spacing w:after="0"/>
              <w:ind w:left="0" w:right="0"/>
              <w:rPr>
                <w:rFonts w:hint="cs"/>
                <w:rtl/>
                <w:lang w:bidi="ar-EG"/>
              </w:rPr>
            </w:pPr>
            <w:r>
              <w:rPr>
                <w:rFonts w:hint="cs"/>
                <w:rtl/>
                <w:lang w:bidi="ar-EG"/>
              </w:rPr>
              <w:t>407 332</w:t>
            </w:r>
          </w:p>
        </w:tc>
        <w:tc>
          <w:tcPr>
            <w:tcW w:w="1442" w:type="dxa"/>
          </w:tcPr>
          <w:p w:rsidR="00810CAE" w:rsidRDefault="00810CAE" w:rsidP="00810CAE">
            <w:pPr>
              <w:pStyle w:val="SingleTxt"/>
              <w:spacing w:after="0"/>
              <w:ind w:left="0" w:right="0"/>
              <w:rPr>
                <w:rFonts w:hint="cs"/>
                <w:rtl/>
                <w:lang w:bidi="ar-EG"/>
              </w:rPr>
            </w:pPr>
            <w:r>
              <w:rPr>
                <w:rFonts w:hint="cs"/>
                <w:rtl/>
                <w:lang w:bidi="ar-EG"/>
              </w:rPr>
              <w:t>680 160</w:t>
            </w:r>
          </w:p>
        </w:tc>
      </w:tr>
      <w:tr w:rsidR="00810CAE">
        <w:tc>
          <w:tcPr>
            <w:tcW w:w="2884" w:type="dxa"/>
          </w:tcPr>
          <w:p w:rsidR="00810CAE" w:rsidRPr="00295517" w:rsidRDefault="00810CAE" w:rsidP="00810CAE">
            <w:pPr>
              <w:pStyle w:val="SingleTxt"/>
              <w:spacing w:after="0"/>
              <w:ind w:left="0" w:right="0"/>
              <w:rPr>
                <w:rFonts w:hint="cs"/>
                <w:b/>
                <w:bCs/>
                <w:rtl/>
                <w:lang w:bidi="ar-EG"/>
              </w:rPr>
            </w:pPr>
            <w:r>
              <w:rPr>
                <w:rFonts w:hint="cs"/>
                <w:b/>
                <w:bCs/>
                <w:rtl/>
                <w:lang w:bidi="ar-EG"/>
              </w:rPr>
              <w:t>المدرسة الثانوية العامة المسائية</w:t>
            </w:r>
          </w:p>
        </w:tc>
        <w:tc>
          <w:tcPr>
            <w:tcW w:w="1442" w:type="dxa"/>
          </w:tcPr>
          <w:p w:rsidR="00810CAE" w:rsidRDefault="00810CAE" w:rsidP="00810CAE">
            <w:pPr>
              <w:pStyle w:val="SingleTxt"/>
              <w:spacing w:after="0"/>
              <w:ind w:left="0" w:right="0"/>
              <w:rPr>
                <w:rFonts w:hint="cs"/>
                <w:rtl/>
                <w:lang w:bidi="ar-EG"/>
              </w:rPr>
            </w:pPr>
            <w:r>
              <w:rPr>
                <w:rFonts w:hint="cs"/>
                <w:rtl/>
                <w:lang w:bidi="ar-EG"/>
              </w:rPr>
              <w:t>69</w:t>
            </w:r>
          </w:p>
        </w:tc>
        <w:tc>
          <w:tcPr>
            <w:tcW w:w="2060" w:type="dxa"/>
          </w:tcPr>
          <w:p w:rsidR="00810CAE" w:rsidRDefault="00810CAE" w:rsidP="00810CAE">
            <w:pPr>
              <w:pStyle w:val="SingleTxt"/>
              <w:spacing w:after="0"/>
              <w:ind w:left="0" w:right="0"/>
              <w:rPr>
                <w:rFonts w:hint="cs"/>
                <w:rtl/>
                <w:lang w:bidi="ar-EG"/>
              </w:rPr>
            </w:pPr>
            <w:r>
              <w:rPr>
                <w:rFonts w:hint="cs"/>
                <w:rtl/>
                <w:lang w:bidi="ar-EG"/>
              </w:rPr>
              <w:t>568 9</w:t>
            </w:r>
          </w:p>
        </w:tc>
        <w:tc>
          <w:tcPr>
            <w:tcW w:w="1442" w:type="dxa"/>
          </w:tcPr>
          <w:p w:rsidR="00810CAE" w:rsidRDefault="00810CAE" w:rsidP="00810CAE">
            <w:pPr>
              <w:pStyle w:val="SingleTxt"/>
              <w:spacing w:after="0"/>
              <w:ind w:left="0" w:right="0"/>
              <w:rPr>
                <w:rFonts w:hint="cs"/>
                <w:rtl/>
                <w:lang w:bidi="ar-EG"/>
              </w:rPr>
            </w:pPr>
            <w:r>
              <w:rPr>
                <w:rFonts w:hint="cs"/>
                <w:rtl/>
                <w:lang w:bidi="ar-EG"/>
              </w:rPr>
              <w:t>388 2</w:t>
            </w:r>
          </w:p>
        </w:tc>
      </w:tr>
      <w:tr w:rsidR="00810CAE">
        <w:tc>
          <w:tcPr>
            <w:tcW w:w="2884" w:type="dxa"/>
          </w:tcPr>
          <w:p w:rsidR="00810CAE" w:rsidRDefault="00810CAE" w:rsidP="00810CAE">
            <w:pPr>
              <w:pStyle w:val="SingleTxt"/>
              <w:spacing w:after="0"/>
              <w:ind w:left="0" w:right="0"/>
              <w:rPr>
                <w:rFonts w:hint="cs"/>
                <w:rtl/>
                <w:lang w:bidi="ar-EG"/>
              </w:rPr>
            </w:pPr>
          </w:p>
        </w:tc>
        <w:tc>
          <w:tcPr>
            <w:tcW w:w="1442" w:type="dxa"/>
          </w:tcPr>
          <w:p w:rsidR="00810CAE" w:rsidRDefault="00810CAE" w:rsidP="00810CAE">
            <w:pPr>
              <w:pStyle w:val="SingleTxt"/>
              <w:spacing w:after="0"/>
              <w:ind w:left="0" w:right="0"/>
              <w:rPr>
                <w:rFonts w:hint="cs"/>
                <w:rtl/>
                <w:lang w:bidi="ar-EG"/>
              </w:rPr>
            </w:pPr>
          </w:p>
        </w:tc>
        <w:tc>
          <w:tcPr>
            <w:tcW w:w="2060" w:type="dxa"/>
          </w:tcPr>
          <w:p w:rsidR="00810CAE" w:rsidRDefault="00810CAE" w:rsidP="00810CAE">
            <w:pPr>
              <w:pStyle w:val="SingleTxt"/>
              <w:spacing w:after="0"/>
              <w:ind w:left="0" w:right="0"/>
              <w:rPr>
                <w:rFonts w:hint="cs"/>
                <w:rtl/>
                <w:lang w:bidi="ar-EG"/>
              </w:rPr>
            </w:pPr>
          </w:p>
        </w:tc>
        <w:tc>
          <w:tcPr>
            <w:tcW w:w="1442" w:type="dxa"/>
          </w:tcPr>
          <w:p w:rsidR="00810CAE" w:rsidRDefault="00810CAE" w:rsidP="00810CAE">
            <w:pPr>
              <w:pStyle w:val="SingleTxt"/>
              <w:spacing w:after="0"/>
              <w:ind w:left="0" w:right="0"/>
              <w:rPr>
                <w:rFonts w:hint="cs"/>
                <w:rtl/>
                <w:lang w:bidi="ar-EG"/>
              </w:rPr>
            </w:pPr>
          </w:p>
        </w:tc>
      </w:tr>
      <w:tr w:rsidR="00810CAE">
        <w:tc>
          <w:tcPr>
            <w:tcW w:w="2884" w:type="dxa"/>
          </w:tcPr>
          <w:p w:rsidR="00810CAE" w:rsidRDefault="00810CAE" w:rsidP="00810CAE">
            <w:pPr>
              <w:pStyle w:val="SingleTxt"/>
              <w:spacing w:after="0"/>
              <w:ind w:left="0" w:right="0"/>
              <w:rPr>
                <w:rFonts w:hint="cs"/>
                <w:rtl/>
                <w:lang w:bidi="ar-EG"/>
              </w:rPr>
            </w:pPr>
          </w:p>
        </w:tc>
        <w:tc>
          <w:tcPr>
            <w:tcW w:w="1442" w:type="dxa"/>
          </w:tcPr>
          <w:p w:rsidR="00810CAE" w:rsidRDefault="00810CAE" w:rsidP="00810CAE">
            <w:pPr>
              <w:pStyle w:val="SingleTxt"/>
              <w:spacing w:after="0"/>
              <w:ind w:left="0" w:right="0"/>
              <w:rPr>
                <w:rFonts w:hint="cs"/>
                <w:rtl/>
                <w:lang w:bidi="ar-EG"/>
              </w:rPr>
            </w:pPr>
          </w:p>
        </w:tc>
        <w:tc>
          <w:tcPr>
            <w:tcW w:w="2060" w:type="dxa"/>
          </w:tcPr>
          <w:p w:rsidR="00810CAE" w:rsidRDefault="00810CAE" w:rsidP="00810CAE">
            <w:pPr>
              <w:pStyle w:val="SingleTxt"/>
              <w:spacing w:after="0"/>
              <w:ind w:left="0" w:right="0"/>
              <w:rPr>
                <w:rFonts w:hint="cs"/>
                <w:rtl/>
                <w:lang w:bidi="ar-EG"/>
              </w:rPr>
            </w:pPr>
          </w:p>
        </w:tc>
        <w:tc>
          <w:tcPr>
            <w:tcW w:w="1442" w:type="dxa"/>
          </w:tcPr>
          <w:p w:rsidR="00810CAE" w:rsidRDefault="00810CAE" w:rsidP="00810CAE">
            <w:pPr>
              <w:pStyle w:val="SingleTxt"/>
              <w:spacing w:after="0"/>
              <w:ind w:left="0" w:right="0"/>
              <w:rPr>
                <w:rFonts w:hint="cs"/>
                <w:rtl/>
                <w:lang w:bidi="ar-EG"/>
              </w:rPr>
            </w:pPr>
          </w:p>
        </w:tc>
      </w:tr>
      <w:tr w:rsidR="00810CAE">
        <w:tc>
          <w:tcPr>
            <w:tcW w:w="2884" w:type="dxa"/>
          </w:tcPr>
          <w:p w:rsidR="00810CAE" w:rsidRDefault="00810CAE" w:rsidP="00810CAE">
            <w:pPr>
              <w:pStyle w:val="SingleTxt"/>
              <w:spacing w:after="0"/>
              <w:ind w:left="0" w:right="0"/>
              <w:rPr>
                <w:rFonts w:hint="cs"/>
                <w:rtl/>
                <w:lang w:bidi="ar-EG"/>
              </w:rPr>
            </w:pPr>
            <w:r>
              <w:rPr>
                <w:rFonts w:hint="cs"/>
                <w:rtl/>
                <w:lang w:bidi="ar-EG"/>
              </w:rPr>
              <w:t>المدارس النهارية المتكاملة</w:t>
            </w:r>
          </w:p>
        </w:tc>
        <w:tc>
          <w:tcPr>
            <w:tcW w:w="1442" w:type="dxa"/>
          </w:tcPr>
          <w:p w:rsidR="00810CAE" w:rsidRDefault="00810CAE" w:rsidP="00810CAE">
            <w:pPr>
              <w:pStyle w:val="SingleTxt"/>
              <w:spacing w:after="0"/>
              <w:ind w:left="0" w:right="0"/>
              <w:rPr>
                <w:rFonts w:hint="cs"/>
                <w:rtl/>
                <w:lang w:bidi="ar-EG"/>
              </w:rPr>
            </w:pPr>
            <w:r>
              <w:rPr>
                <w:rFonts w:hint="cs"/>
                <w:rtl/>
                <w:lang w:bidi="ar-EG"/>
              </w:rPr>
              <w:t>185 1</w:t>
            </w:r>
          </w:p>
        </w:tc>
        <w:tc>
          <w:tcPr>
            <w:tcW w:w="2060" w:type="dxa"/>
          </w:tcPr>
          <w:p w:rsidR="00810CAE" w:rsidRDefault="00810CAE" w:rsidP="00810CAE">
            <w:pPr>
              <w:pStyle w:val="SingleTxt"/>
              <w:spacing w:after="0"/>
              <w:ind w:left="0" w:right="0"/>
              <w:rPr>
                <w:rFonts w:hint="cs"/>
                <w:rtl/>
                <w:lang w:bidi="ar-EG"/>
              </w:rPr>
            </w:pPr>
            <w:r>
              <w:rPr>
                <w:rFonts w:hint="cs"/>
                <w:rtl/>
                <w:lang w:bidi="ar-EG"/>
              </w:rPr>
              <w:t>573 224</w:t>
            </w:r>
          </w:p>
        </w:tc>
        <w:tc>
          <w:tcPr>
            <w:tcW w:w="1442" w:type="dxa"/>
          </w:tcPr>
          <w:p w:rsidR="00810CAE" w:rsidRDefault="00810CAE" w:rsidP="00810CAE">
            <w:pPr>
              <w:pStyle w:val="SingleTxt"/>
              <w:spacing w:after="0"/>
              <w:ind w:left="0" w:right="0"/>
              <w:rPr>
                <w:rFonts w:hint="cs"/>
                <w:rtl/>
                <w:lang w:bidi="ar-EG"/>
              </w:rPr>
            </w:pPr>
            <w:r>
              <w:rPr>
                <w:rFonts w:hint="cs"/>
                <w:rtl/>
                <w:lang w:bidi="ar-EG"/>
              </w:rPr>
              <w:t>409 123</w:t>
            </w:r>
          </w:p>
        </w:tc>
      </w:tr>
      <w:tr w:rsidR="00810CAE">
        <w:tc>
          <w:tcPr>
            <w:tcW w:w="2884" w:type="dxa"/>
          </w:tcPr>
          <w:p w:rsidR="00810CAE" w:rsidRDefault="00810CAE" w:rsidP="00810CAE">
            <w:pPr>
              <w:pStyle w:val="SingleTxt"/>
              <w:spacing w:after="0"/>
              <w:ind w:left="0" w:right="0"/>
              <w:rPr>
                <w:rFonts w:hint="cs"/>
                <w:rtl/>
                <w:lang w:bidi="ar-EG"/>
              </w:rPr>
            </w:pPr>
            <w:r>
              <w:rPr>
                <w:rFonts w:hint="cs"/>
                <w:rtl/>
                <w:lang w:bidi="ar-EG"/>
              </w:rPr>
              <w:t>المدارس المسائية المتكاملة</w:t>
            </w:r>
          </w:p>
        </w:tc>
        <w:tc>
          <w:tcPr>
            <w:tcW w:w="1442" w:type="dxa"/>
          </w:tcPr>
          <w:p w:rsidR="00810CAE" w:rsidRDefault="00810CAE" w:rsidP="00810CAE">
            <w:pPr>
              <w:pStyle w:val="SingleTxt"/>
              <w:spacing w:after="0"/>
              <w:ind w:left="0" w:right="0"/>
              <w:rPr>
                <w:rFonts w:hint="cs"/>
                <w:rtl/>
                <w:lang w:bidi="ar-EG"/>
              </w:rPr>
            </w:pPr>
            <w:r>
              <w:rPr>
                <w:rFonts w:hint="cs"/>
                <w:rtl/>
                <w:lang w:bidi="ar-EG"/>
              </w:rPr>
              <w:t>52</w:t>
            </w:r>
          </w:p>
        </w:tc>
        <w:tc>
          <w:tcPr>
            <w:tcW w:w="2060" w:type="dxa"/>
          </w:tcPr>
          <w:p w:rsidR="00810CAE" w:rsidRDefault="00810CAE" w:rsidP="00810CAE">
            <w:pPr>
              <w:pStyle w:val="SingleTxt"/>
              <w:spacing w:after="0"/>
              <w:ind w:left="0" w:right="0"/>
              <w:rPr>
                <w:rFonts w:hint="cs"/>
                <w:rtl/>
                <w:lang w:bidi="ar-EG"/>
              </w:rPr>
            </w:pPr>
            <w:r>
              <w:rPr>
                <w:rFonts w:hint="cs"/>
                <w:rtl/>
                <w:lang w:bidi="ar-EG"/>
              </w:rPr>
              <w:t>298 6</w:t>
            </w:r>
          </w:p>
        </w:tc>
        <w:tc>
          <w:tcPr>
            <w:tcW w:w="1442" w:type="dxa"/>
          </w:tcPr>
          <w:p w:rsidR="00810CAE" w:rsidRDefault="00810CAE" w:rsidP="00810CAE">
            <w:pPr>
              <w:pStyle w:val="SingleTxt"/>
              <w:spacing w:after="0"/>
              <w:ind w:left="0" w:right="0"/>
              <w:rPr>
                <w:rFonts w:hint="cs"/>
                <w:rtl/>
                <w:lang w:bidi="ar-EG"/>
              </w:rPr>
            </w:pPr>
            <w:r>
              <w:rPr>
                <w:rFonts w:hint="cs"/>
                <w:rtl/>
                <w:lang w:bidi="ar-EG"/>
              </w:rPr>
              <w:t>474 2</w:t>
            </w:r>
          </w:p>
        </w:tc>
      </w:tr>
      <w:tr w:rsidR="00810CAE">
        <w:tc>
          <w:tcPr>
            <w:tcW w:w="2884" w:type="dxa"/>
          </w:tcPr>
          <w:p w:rsidR="00810CAE" w:rsidRDefault="00810CAE" w:rsidP="00810CAE">
            <w:pPr>
              <w:pStyle w:val="SingleTxt"/>
              <w:spacing w:after="0"/>
              <w:ind w:left="0" w:right="0"/>
              <w:rPr>
                <w:rFonts w:hint="cs"/>
                <w:rtl/>
                <w:lang w:bidi="ar-EG"/>
              </w:rPr>
            </w:pPr>
          </w:p>
        </w:tc>
        <w:tc>
          <w:tcPr>
            <w:tcW w:w="1442" w:type="dxa"/>
          </w:tcPr>
          <w:p w:rsidR="00810CAE" w:rsidRDefault="00810CAE" w:rsidP="00810CAE">
            <w:pPr>
              <w:pStyle w:val="SingleTxt"/>
              <w:spacing w:after="0"/>
              <w:ind w:left="0" w:right="0"/>
              <w:rPr>
                <w:rFonts w:hint="cs"/>
                <w:rtl/>
                <w:lang w:bidi="ar-EG"/>
              </w:rPr>
            </w:pPr>
          </w:p>
        </w:tc>
        <w:tc>
          <w:tcPr>
            <w:tcW w:w="2060" w:type="dxa"/>
          </w:tcPr>
          <w:p w:rsidR="00810CAE" w:rsidRDefault="00810CAE" w:rsidP="00810CAE">
            <w:pPr>
              <w:pStyle w:val="SingleTxt"/>
              <w:spacing w:after="0"/>
              <w:ind w:left="0" w:right="0"/>
              <w:rPr>
                <w:rFonts w:hint="cs"/>
                <w:rtl/>
                <w:lang w:bidi="ar-EG"/>
              </w:rPr>
            </w:pPr>
          </w:p>
        </w:tc>
        <w:tc>
          <w:tcPr>
            <w:tcW w:w="1442" w:type="dxa"/>
          </w:tcPr>
          <w:p w:rsidR="00810CAE" w:rsidRDefault="00810CAE" w:rsidP="00810CAE">
            <w:pPr>
              <w:pStyle w:val="SingleTxt"/>
              <w:spacing w:after="0"/>
              <w:ind w:left="0" w:right="0"/>
              <w:rPr>
                <w:rFonts w:hint="cs"/>
                <w:rtl/>
                <w:lang w:bidi="ar-EG"/>
              </w:rPr>
            </w:pPr>
          </w:p>
        </w:tc>
      </w:tr>
      <w:tr w:rsidR="00810CAE">
        <w:tc>
          <w:tcPr>
            <w:tcW w:w="2884" w:type="dxa"/>
          </w:tcPr>
          <w:p w:rsidR="00810CAE" w:rsidRDefault="00810CAE" w:rsidP="00810CAE">
            <w:pPr>
              <w:pStyle w:val="SingleTxt"/>
              <w:spacing w:after="0"/>
              <w:ind w:left="0" w:right="0"/>
              <w:rPr>
                <w:rFonts w:hint="cs"/>
                <w:rtl/>
                <w:lang w:bidi="ar-EG"/>
              </w:rPr>
            </w:pPr>
            <w:r>
              <w:rPr>
                <w:rFonts w:hint="cs"/>
                <w:rtl/>
                <w:lang w:bidi="ar-EG"/>
              </w:rPr>
              <w:t>مدارس التدريب التقني النهارية</w:t>
            </w:r>
          </w:p>
        </w:tc>
        <w:tc>
          <w:tcPr>
            <w:tcW w:w="1442" w:type="dxa"/>
          </w:tcPr>
          <w:p w:rsidR="00810CAE" w:rsidRDefault="00810CAE" w:rsidP="00810CAE">
            <w:pPr>
              <w:pStyle w:val="SingleTxt"/>
              <w:spacing w:after="0"/>
              <w:ind w:left="0" w:right="0"/>
              <w:rPr>
                <w:rFonts w:hint="cs"/>
                <w:rtl/>
                <w:lang w:bidi="ar-EG"/>
              </w:rPr>
            </w:pPr>
            <w:r>
              <w:rPr>
                <w:rFonts w:hint="cs"/>
                <w:rtl/>
                <w:lang w:bidi="ar-EG"/>
              </w:rPr>
              <w:t>412</w:t>
            </w:r>
          </w:p>
        </w:tc>
        <w:tc>
          <w:tcPr>
            <w:tcW w:w="2060" w:type="dxa"/>
          </w:tcPr>
          <w:p w:rsidR="00810CAE" w:rsidRDefault="00810CAE" w:rsidP="00810CAE">
            <w:pPr>
              <w:pStyle w:val="SingleTxt"/>
              <w:spacing w:after="0"/>
              <w:ind w:left="0" w:right="0"/>
              <w:rPr>
                <w:rFonts w:hint="cs"/>
                <w:rtl/>
                <w:lang w:bidi="ar-EG"/>
              </w:rPr>
            </w:pPr>
            <w:r>
              <w:rPr>
                <w:rFonts w:hint="cs"/>
                <w:rtl/>
                <w:lang w:bidi="ar-EG"/>
              </w:rPr>
              <w:t>603 117</w:t>
            </w:r>
          </w:p>
        </w:tc>
        <w:tc>
          <w:tcPr>
            <w:tcW w:w="1442" w:type="dxa"/>
          </w:tcPr>
          <w:p w:rsidR="00810CAE" w:rsidRDefault="00810CAE" w:rsidP="00810CAE">
            <w:pPr>
              <w:pStyle w:val="SingleTxt"/>
              <w:spacing w:after="0"/>
              <w:ind w:left="0" w:right="0"/>
              <w:rPr>
                <w:rFonts w:hint="cs"/>
                <w:rtl/>
                <w:lang w:bidi="ar-EG"/>
              </w:rPr>
            </w:pPr>
            <w:r>
              <w:rPr>
                <w:rFonts w:hint="cs"/>
                <w:rtl/>
                <w:lang w:bidi="ar-EG"/>
              </w:rPr>
              <w:t>503 51</w:t>
            </w:r>
          </w:p>
        </w:tc>
      </w:tr>
      <w:tr w:rsidR="00810CAE">
        <w:tc>
          <w:tcPr>
            <w:tcW w:w="2884" w:type="dxa"/>
          </w:tcPr>
          <w:p w:rsidR="00810CAE" w:rsidRDefault="00810CAE" w:rsidP="00810CAE">
            <w:pPr>
              <w:pStyle w:val="SingleTxt"/>
              <w:spacing w:after="0"/>
              <w:ind w:left="0" w:right="0"/>
              <w:rPr>
                <w:rFonts w:hint="cs"/>
                <w:rtl/>
                <w:lang w:bidi="ar-EG"/>
              </w:rPr>
            </w:pPr>
            <w:r>
              <w:rPr>
                <w:rFonts w:hint="cs"/>
                <w:rtl/>
                <w:lang w:bidi="ar-EG"/>
              </w:rPr>
              <w:t>مدارس التدريب التقني المسائية</w:t>
            </w:r>
          </w:p>
        </w:tc>
        <w:tc>
          <w:tcPr>
            <w:tcW w:w="1442" w:type="dxa"/>
          </w:tcPr>
          <w:p w:rsidR="00810CAE" w:rsidRDefault="00810CAE" w:rsidP="00810CAE">
            <w:pPr>
              <w:pStyle w:val="SingleTxt"/>
              <w:spacing w:after="0"/>
              <w:ind w:left="0" w:right="0"/>
              <w:rPr>
                <w:rFonts w:hint="cs"/>
                <w:rtl/>
                <w:lang w:bidi="ar-EG"/>
              </w:rPr>
            </w:pPr>
            <w:r>
              <w:rPr>
                <w:rFonts w:hint="cs"/>
                <w:rtl/>
                <w:lang w:bidi="ar-EG"/>
              </w:rPr>
              <w:t>36</w:t>
            </w:r>
          </w:p>
        </w:tc>
        <w:tc>
          <w:tcPr>
            <w:tcW w:w="2060" w:type="dxa"/>
          </w:tcPr>
          <w:p w:rsidR="00810CAE" w:rsidRDefault="00810CAE" w:rsidP="00810CAE">
            <w:pPr>
              <w:pStyle w:val="SingleTxt"/>
              <w:spacing w:after="0"/>
              <w:ind w:left="0" w:right="0"/>
              <w:rPr>
                <w:rFonts w:hint="cs"/>
                <w:rtl/>
                <w:lang w:bidi="ar-EG"/>
              </w:rPr>
            </w:pPr>
            <w:r>
              <w:rPr>
                <w:rFonts w:hint="cs"/>
                <w:rtl/>
                <w:lang w:bidi="ar-EG"/>
              </w:rPr>
              <w:t>898 8</w:t>
            </w:r>
          </w:p>
        </w:tc>
        <w:tc>
          <w:tcPr>
            <w:tcW w:w="1442" w:type="dxa"/>
          </w:tcPr>
          <w:p w:rsidR="00810CAE" w:rsidRDefault="00810CAE" w:rsidP="00810CAE">
            <w:pPr>
              <w:pStyle w:val="SingleTxt"/>
              <w:spacing w:after="0"/>
              <w:ind w:left="0" w:right="0"/>
              <w:rPr>
                <w:rFonts w:hint="cs"/>
                <w:rtl/>
                <w:lang w:bidi="ar-EG"/>
              </w:rPr>
            </w:pPr>
            <w:r>
              <w:rPr>
                <w:rFonts w:hint="cs"/>
                <w:rtl/>
                <w:lang w:bidi="ar-EG"/>
              </w:rPr>
              <w:t>181 2</w:t>
            </w:r>
          </w:p>
        </w:tc>
      </w:tr>
      <w:tr w:rsidR="00810CAE">
        <w:tc>
          <w:tcPr>
            <w:tcW w:w="2884" w:type="dxa"/>
          </w:tcPr>
          <w:p w:rsidR="00810CAE" w:rsidRDefault="00810CAE" w:rsidP="00810CAE">
            <w:pPr>
              <w:pStyle w:val="SingleTxt"/>
              <w:spacing w:after="0"/>
              <w:ind w:left="0" w:right="0"/>
              <w:rPr>
                <w:rFonts w:hint="cs"/>
                <w:rtl/>
                <w:lang w:bidi="ar-EG"/>
              </w:rPr>
            </w:pPr>
          </w:p>
        </w:tc>
        <w:tc>
          <w:tcPr>
            <w:tcW w:w="1442" w:type="dxa"/>
          </w:tcPr>
          <w:p w:rsidR="00810CAE" w:rsidRDefault="00810CAE" w:rsidP="00810CAE">
            <w:pPr>
              <w:pStyle w:val="SingleTxt"/>
              <w:spacing w:after="0"/>
              <w:ind w:left="0" w:right="0"/>
              <w:rPr>
                <w:rFonts w:hint="cs"/>
                <w:rtl/>
                <w:lang w:bidi="ar-EG"/>
              </w:rPr>
            </w:pPr>
          </w:p>
        </w:tc>
        <w:tc>
          <w:tcPr>
            <w:tcW w:w="2060" w:type="dxa"/>
          </w:tcPr>
          <w:p w:rsidR="00810CAE" w:rsidRDefault="00810CAE" w:rsidP="00810CAE">
            <w:pPr>
              <w:pStyle w:val="SingleTxt"/>
              <w:spacing w:after="0"/>
              <w:ind w:left="0" w:right="0"/>
              <w:rPr>
                <w:rFonts w:hint="cs"/>
                <w:rtl/>
                <w:lang w:bidi="ar-EG"/>
              </w:rPr>
            </w:pPr>
          </w:p>
        </w:tc>
        <w:tc>
          <w:tcPr>
            <w:tcW w:w="1442" w:type="dxa"/>
          </w:tcPr>
          <w:p w:rsidR="00810CAE" w:rsidRDefault="00810CAE" w:rsidP="00810CAE">
            <w:pPr>
              <w:pStyle w:val="SingleTxt"/>
              <w:spacing w:after="0"/>
              <w:ind w:left="0" w:right="0"/>
              <w:rPr>
                <w:rFonts w:hint="cs"/>
                <w:rtl/>
                <w:lang w:bidi="ar-EG"/>
              </w:rPr>
            </w:pPr>
          </w:p>
        </w:tc>
      </w:tr>
      <w:tr w:rsidR="00810CAE">
        <w:tc>
          <w:tcPr>
            <w:tcW w:w="2884" w:type="dxa"/>
          </w:tcPr>
          <w:p w:rsidR="00810CAE" w:rsidRPr="00C21C42" w:rsidRDefault="00810CAE" w:rsidP="00810CAE">
            <w:pPr>
              <w:pStyle w:val="SingleTxt"/>
              <w:spacing w:after="0"/>
              <w:ind w:left="0" w:right="0"/>
              <w:rPr>
                <w:rFonts w:hint="cs"/>
                <w:b/>
                <w:bCs/>
                <w:rtl/>
                <w:lang w:bidi="ar-EG"/>
              </w:rPr>
            </w:pPr>
            <w:r w:rsidRPr="00C21C42">
              <w:rPr>
                <w:rFonts w:hint="cs"/>
                <w:b/>
                <w:bCs/>
                <w:rtl/>
                <w:lang w:bidi="ar-EG"/>
              </w:rPr>
              <w:t>الخاصة</w:t>
            </w:r>
          </w:p>
        </w:tc>
        <w:tc>
          <w:tcPr>
            <w:tcW w:w="1442"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عدد المدارس</w:t>
            </w:r>
          </w:p>
        </w:tc>
        <w:tc>
          <w:tcPr>
            <w:tcW w:w="2060"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العدد الإجمالي للتلاميذ</w:t>
            </w:r>
          </w:p>
        </w:tc>
        <w:tc>
          <w:tcPr>
            <w:tcW w:w="1442"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بنات</w:t>
            </w:r>
          </w:p>
        </w:tc>
      </w:tr>
      <w:tr w:rsidR="00810CAE">
        <w:tc>
          <w:tcPr>
            <w:tcW w:w="2884" w:type="dxa"/>
          </w:tcPr>
          <w:p w:rsidR="00810CAE" w:rsidRDefault="00810CAE" w:rsidP="00810CAE">
            <w:pPr>
              <w:pStyle w:val="SingleTxt"/>
              <w:spacing w:after="0"/>
              <w:ind w:left="0" w:right="0"/>
              <w:rPr>
                <w:rFonts w:hint="cs"/>
                <w:rtl/>
                <w:lang w:bidi="ar-EG"/>
              </w:rPr>
            </w:pPr>
            <w:r>
              <w:rPr>
                <w:rFonts w:hint="cs"/>
                <w:rtl/>
                <w:lang w:bidi="ar-EG"/>
              </w:rPr>
              <w:t>المدارس الثانوية العامة النهارية</w:t>
            </w:r>
          </w:p>
        </w:tc>
        <w:tc>
          <w:tcPr>
            <w:tcW w:w="1442" w:type="dxa"/>
          </w:tcPr>
          <w:p w:rsidR="00810CAE" w:rsidRDefault="00810CAE" w:rsidP="00810CAE">
            <w:pPr>
              <w:pStyle w:val="SingleTxt"/>
              <w:spacing w:after="0"/>
              <w:ind w:left="0" w:right="0"/>
              <w:rPr>
                <w:rFonts w:hint="cs"/>
                <w:rtl/>
                <w:lang w:bidi="ar-EG"/>
              </w:rPr>
            </w:pPr>
            <w:r>
              <w:rPr>
                <w:rFonts w:hint="cs"/>
                <w:rtl/>
                <w:lang w:bidi="ar-EG"/>
              </w:rPr>
              <w:t>108</w:t>
            </w:r>
          </w:p>
        </w:tc>
        <w:tc>
          <w:tcPr>
            <w:tcW w:w="2060" w:type="dxa"/>
          </w:tcPr>
          <w:p w:rsidR="00810CAE" w:rsidRDefault="00810CAE" w:rsidP="00810CAE">
            <w:pPr>
              <w:pStyle w:val="SingleTxt"/>
              <w:spacing w:after="0"/>
              <w:ind w:left="0" w:right="0"/>
              <w:rPr>
                <w:rFonts w:hint="cs"/>
                <w:rtl/>
                <w:lang w:bidi="ar-EG"/>
              </w:rPr>
            </w:pPr>
            <w:r>
              <w:rPr>
                <w:rFonts w:hint="cs"/>
                <w:rtl/>
                <w:lang w:bidi="ar-EG"/>
              </w:rPr>
              <w:t>895 18</w:t>
            </w:r>
          </w:p>
        </w:tc>
        <w:tc>
          <w:tcPr>
            <w:tcW w:w="1442" w:type="dxa"/>
          </w:tcPr>
          <w:p w:rsidR="00810CAE" w:rsidRDefault="00810CAE" w:rsidP="00810CAE">
            <w:pPr>
              <w:pStyle w:val="SingleTxt"/>
              <w:spacing w:after="0"/>
              <w:ind w:left="0" w:right="0"/>
              <w:rPr>
                <w:rFonts w:hint="cs"/>
                <w:rtl/>
                <w:lang w:bidi="ar-EG"/>
              </w:rPr>
            </w:pPr>
            <w:r>
              <w:rPr>
                <w:rFonts w:hint="cs"/>
                <w:rtl/>
                <w:lang w:bidi="ar-EG"/>
              </w:rPr>
              <w:t>952 8</w:t>
            </w:r>
          </w:p>
        </w:tc>
      </w:tr>
      <w:tr w:rsidR="00810CAE">
        <w:tc>
          <w:tcPr>
            <w:tcW w:w="2884" w:type="dxa"/>
          </w:tcPr>
          <w:p w:rsidR="00810CAE" w:rsidRDefault="00810CAE" w:rsidP="00810CAE">
            <w:pPr>
              <w:pStyle w:val="SingleTxt"/>
              <w:spacing w:after="0"/>
              <w:ind w:left="0" w:right="0"/>
              <w:rPr>
                <w:rFonts w:hint="cs"/>
                <w:rtl/>
                <w:lang w:bidi="ar-EG"/>
              </w:rPr>
            </w:pPr>
            <w:r>
              <w:rPr>
                <w:rFonts w:hint="cs"/>
                <w:rtl/>
                <w:lang w:bidi="ar-EG"/>
              </w:rPr>
              <w:t>المدارس الثانوية العامة المسائية</w:t>
            </w:r>
          </w:p>
        </w:tc>
        <w:tc>
          <w:tcPr>
            <w:tcW w:w="1442" w:type="dxa"/>
          </w:tcPr>
          <w:p w:rsidR="00810CAE" w:rsidRDefault="00810CAE" w:rsidP="00810CAE">
            <w:pPr>
              <w:pStyle w:val="SingleTxt"/>
              <w:spacing w:after="0"/>
              <w:ind w:left="0" w:right="0"/>
              <w:rPr>
                <w:rFonts w:hint="cs"/>
                <w:rtl/>
                <w:lang w:bidi="ar-EG"/>
              </w:rPr>
            </w:pPr>
            <w:r>
              <w:rPr>
                <w:rFonts w:hint="cs"/>
                <w:rtl/>
                <w:lang w:bidi="ar-EG"/>
              </w:rPr>
              <w:t>5</w:t>
            </w:r>
          </w:p>
        </w:tc>
        <w:tc>
          <w:tcPr>
            <w:tcW w:w="2060" w:type="dxa"/>
          </w:tcPr>
          <w:p w:rsidR="00810CAE" w:rsidRDefault="00810CAE" w:rsidP="00810CAE">
            <w:pPr>
              <w:pStyle w:val="SingleTxt"/>
              <w:spacing w:after="0"/>
              <w:ind w:left="0" w:right="0"/>
              <w:rPr>
                <w:rFonts w:hint="cs"/>
                <w:rtl/>
                <w:lang w:bidi="ar-EG"/>
              </w:rPr>
            </w:pPr>
            <w:r>
              <w:rPr>
                <w:rFonts w:hint="cs"/>
                <w:rtl/>
                <w:lang w:bidi="ar-EG"/>
              </w:rPr>
              <w:t>242</w:t>
            </w:r>
          </w:p>
        </w:tc>
        <w:tc>
          <w:tcPr>
            <w:tcW w:w="1442" w:type="dxa"/>
          </w:tcPr>
          <w:p w:rsidR="00810CAE" w:rsidRDefault="00810CAE" w:rsidP="00810CAE">
            <w:pPr>
              <w:pStyle w:val="SingleTxt"/>
              <w:spacing w:after="0"/>
              <w:ind w:left="0" w:right="0"/>
              <w:rPr>
                <w:rFonts w:hint="cs"/>
                <w:rtl/>
                <w:lang w:bidi="ar-EG"/>
              </w:rPr>
            </w:pPr>
            <w:r>
              <w:rPr>
                <w:rFonts w:hint="cs"/>
                <w:rtl/>
                <w:lang w:bidi="ar-EG"/>
              </w:rPr>
              <w:t>72</w:t>
            </w:r>
          </w:p>
        </w:tc>
      </w:tr>
      <w:tr w:rsidR="00810CAE">
        <w:tc>
          <w:tcPr>
            <w:tcW w:w="2884" w:type="dxa"/>
          </w:tcPr>
          <w:p w:rsidR="00810CAE" w:rsidRDefault="00810CAE" w:rsidP="00810CAE">
            <w:pPr>
              <w:pStyle w:val="SingleTxt"/>
              <w:spacing w:after="0"/>
              <w:ind w:left="0" w:right="0"/>
              <w:rPr>
                <w:rFonts w:hint="cs"/>
                <w:rtl/>
                <w:lang w:bidi="ar-EG"/>
              </w:rPr>
            </w:pPr>
          </w:p>
        </w:tc>
        <w:tc>
          <w:tcPr>
            <w:tcW w:w="1442" w:type="dxa"/>
          </w:tcPr>
          <w:p w:rsidR="00810CAE" w:rsidRDefault="00810CAE" w:rsidP="00810CAE">
            <w:pPr>
              <w:pStyle w:val="SingleTxt"/>
              <w:spacing w:after="0"/>
              <w:ind w:left="0" w:right="0"/>
              <w:rPr>
                <w:rFonts w:hint="cs"/>
                <w:rtl/>
                <w:lang w:bidi="ar-EG"/>
              </w:rPr>
            </w:pPr>
          </w:p>
        </w:tc>
        <w:tc>
          <w:tcPr>
            <w:tcW w:w="2060" w:type="dxa"/>
          </w:tcPr>
          <w:p w:rsidR="00810CAE" w:rsidRDefault="00810CAE" w:rsidP="00810CAE">
            <w:pPr>
              <w:pStyle w:val="SingleTxt"/>
              <w:spacing w:after="0"/>
              <w:ind w:left="0" w:right="0"/>
              <w:rPr>
                <w:rFonts w:hint="cs"/>
                <w:rtl/>
                <w:lang w:bidi="ar-EG"/>
              </w:rPr>
            </w:pPr>
          </w:p>
        </w:tc>
        <w:tc>
          <w:tcPr>
            <w:tcW w:w="1442" w:type="dxa"/>
          </w:tcPr>
          <w:p w:rsidR="00810CAE" w:rsidRDefault="00810CAE" w:rsidP="00810CAE">
            <w:pPr>
              <w:pStyle w:val="SingleTxt"/>
              <w:spacing w:after="0"/>
              <w:ind w:left="0" w:right="0"/>
              <w:rPr>
                <w:rFonts w:hint="cs"/>
                <w:rtl/>
                <w:lang w:bidi="ar-EG"/>
              </w:rPr>
            </w:pPr>
          </w:p>
        </w:tc>
      </w:tr>
      <w:tr w:rsidR="00810CAE">
        <w:tc>
          <w:tcPr>
            <w:tcW w:w="2884" w:type="dxa"/>
          </w:tcPr>
          <w:p w:rsidR="00810CAE" w:rsidRDefault="00810CAE" w:rsidP="00810CAE">
            <w:pPr>
              <w:pStyle w:val="SingleTxt"/>
              <w:spacing w:after="0"/>
              <w:ind w:left="0" w:right="0"/>
              <w:rPr>
                <w:rFonts w:hint="cs"/>
                <w:rtl/>
                <w:lang w:bidi="ar-EG"/>
              </w:rPr>
            </w:pPr>
            <w:r>
              <w:rPr>
                <w:rFonts w:hint="cs"/>
                <w:rtl/>
                <w:lang w:bidi="ar-EG"/>
              </w:rPr>
              <w:t>المدارس المتكاملة النهارية</w:t>
            </w:r>
          </w:p>
        </w:tc>
        <w:tc>
          <w:tcPr>
            <w:tcW w:w="1442" w:type="dxa"/>
          </w:tcPr>
          <w:p w:rsidR="00810CAE" w:rsidRDefault="00810CAE" w:rsidP="00810CAE">
            <w:pPr>
              <w:pStyle w:val="SingleTxt"/>
              <w:spacing w:after="0"/>
              <w:ind w:left="0" w:right="0"/>
              <w:rPr>
                <w:rFonts w:hint="cs"/>
                <w:rtl/>
                <w:lang w:bidi="ar-EG"/>
              </w:rPr>
            </w:pPr>
            <w:r>
              <w:rPr>
                <w:rFonts w:hint="cs"/>
                <w:rtl/>
                <w:lang w:bidi="ar-EG"/>
              </w:rPr>
              <w:t>97</w:t>
            </w:r>
          </w:p>
        </w:tc>
        <w:tc>
          <w:tcPr>
            <w:tcW w:w="2060" w:type="dxa"/>
          </w:tcPr>
          <w:p w:rsidR="00810CAE" w:rsidRDefault="00810CAE" w:rsidP="00810CAE">
            <w:pPr>
              <w:pStyle w:val="SingleTxt"/>
              <w:spacing w:after="0"/>
              <w:ind w:left="0" w:right="0"/>
              <w:rPr>
                <w:rFonts w:hint="cs"/>
                <w:rtl/>
                <w:lang w:bidi="ar-EG"/>
              </w:rPr>
            </w:pPr>
            <w:r>
              <w:rPr>
                <w:rFonts w:hint="cs"/>
                <w:rtl/>
                <w:lang w:bidi="ar-EG"/>
              </w:rPr>
              <w:t>508 16</w:t>
            </w:r>
          </w:p>
        </w:tc>
        <w:tc>
          <w:tcPr>
            <w:tcW w:w="1442" w:type="dxa"/>
          </w:tcPr>
          <w:p w:rsidR="00810CAE" w:rsidRDefault="00810CAE" w:rsidP="00810CAE">
            <w:pPr>
              <w:pStyle w:val="SingleTxt"/>
              <w:spacing w:after="0"/>
              <w:ind w:left="0" w:right="0"/>
              <w:rPr>
                <w:rFonts w:hint="cs"/>
                <w:rtl/>
                <w:lang w:bidi="ar-EG"/>
              </w:rPr>
            </w:pPr>
            <w:r>
              <w:rPr>
                <w:rFonts w:hint="cs"/>
                <w:rtl/>
                <w:lang w:bidi="ar-EG"/>
              </w:rPr>
              <w:t>431 8</w:t>
            </w:r>
          </w:p>
        </w:tc>
      </w:tr>
      <w:tr w:rsidR="00810CAE">
        <w:tc>
          <w:tcPr>
            <w:tcW w:w="2884" w:type="dxa"/>
          </w:tcPr>
          <w:p w:rsidR="00810CAE" w:rsidRDefault="00810CAE" w:rsidP="00810CAE">
            <w:pPr>
              <w:pStyle w:val="SingleTxt"/>
              <w:spacing w:after="0"/>
              <w:ind w:left="0" w:right="0"/>
              <w:rPr>
                <w:rFonts w:hint="cs"/>
                <w:rtl/>
                <w:lang w:bidi="ar-EG"/>
              </w:rPr>
            </w:pPr>
            <w:r>
              <w:rPr>
                <w:rFonts w:hint="cs"/>
                <w:rtl/>
                <w:lang w:bidi="ar-EG"/>
              </w:rPr>
              <w:t>المدارس المتكاملة المسائية</w:t>
            </w:r>
          </w:p>
        </w:tc>
        <w:tc>
          <w:tcPr>
            <w:tcW w:w="1442" w:type="dxa"/>
          </w:tcPr>
          <w:p w:rsidR="00810CAE" w:rsidRDefault="00810CAE" w:rsidP="00810CAE">
            <w:pPr>
              <w:pStyle w:val="SingleTxt"/>
              <w:spacing w:after="0"/>
              <w:ind w:left="0" w:right="0"/>
              <w:rPr>
                <w:rFonts w:hint="cs"/>
                <w:rtl/>
                <w:lang w:bidi="ar-EG"/>
              </w:rPr>
            </w:pPr>
            <w:r>
              <w:rPr>
                <w:rFonts w:hint="cs"/>
                <w:rtl/>
                <w:lang w:bidi="ar-EG"/>
              </w:rPr>
              <w:t>6</w:t>
            </w:r>
          </w:p>
        </w:tc>
        <w:tc>
          <w:tcPr>
            <w:tcW w:w="2060" w:type="dxa"/>
          </w:tcPr>
          <w:p w:rsidR="00810CAE" w:rsidRDefault="00810CAE" w:rsidP="00810CAE">
            <w:pPr>
              <w:pStyle w:val="SingleTxt"/>
              <w:spacing w:after="0"/>
              <w:ind w:left="0" w:right="0"/>
              <w:rPr>
                <w:rFonts w:hint="cs"/>
                <w:rtl/>
                <w:lang w:bidi="ar-EG"/>
              </w:rPr>
            </w:pPr>
            <w:r>
              <w:rPr>
                <w:rFonts w:hint="cs"/>
                <w:rtl/>
                <w:lang w:bidi="ar-EG"/>
              </w:rPr>
              <w:t>456</w:t>
            </w:r>
          </w:p>
        </w:tc>
        <w:tc>
          <w:tcPr>
            <w:tcW w:w="1442" w:type="dxa"/>
          </w:tcPr>
          <w:p w:rsidR="00810CAE" w:rsidRDefault="00810CAE" w:rsidP="00810CAE">
            <w:pPr>
              <w:pStyle w:val="SingleTxt"/>
              <w:spacing w:after="0"/>
              <w:ind w:left="0" w:right="0"/>
              <w:rPr>
                <w:rFonts w:hint="cs"/>
                <w:rtl/>
                <w:lang w:bidi="ar-EG"/>
              </w:rPr>
            </w:pPr>
            <w:r>
              <w:rPr>
                <w:rFonts w:hint="cs"/>
                <w:rtl/>
                <w:lang w:bidi="ar-EG"/>
              </w:rPr>
              <w:t>158</w:t>
            </w:r>
          </w:p>
        </w:tc>
      </w:tr>
      <w:tr w:rsidR="00810CAE">
        <w:tc>
          <w:tcPr>
            <w:tcW w:w="2884" w:type="dxa"/>
          </w:tcPr>
          <w:p w:rsidR="00810CAE" w:rsidRDefault="00810CAE" w:rsidP="00810CAE">
            <w:pPr>
              <w:pStyle w:val="SingleTxt"/>
              <w:spacing w:after="0"/>
              <w:ind w:left="0" w:right="0"/>
              <w:rPr>
                <w:rFonts w:hint="cs"/>
                <w:rtl/>
                <w:lang w:bidi="ar-EG"/>
              </w:rPr>
            </w:pPr>
          </w:p>
        </w:tc>
        <w:tc>
          <w:tcPr>
            <w:tcW w:w="1442" w:type="dxa"/>
          </w:tcPr>
          <w:p w:rsidR="00810CAE" w:rsidRDefault="00810CAE" w:rsidP="00810CAE">
            <w:pPr>
              <w:pStyle w:val="SingleTxt"/>
              <w:spacing w:after="0"/>
              <w:ind w:left="0" w:right="0"/>
              <w:rPr>
                <w:rFonts w:hint="cs"/>
                <w:rtl/>
                <w:lang w:bidi="ar-EG"/>
              </w:rPr>
            </w:pPr>
          </w:p>
        </w:tc>
        <w:tc>
          <w:tcPr>
            <w:tcW w:w="2060" w:type="dxa"/>
          </w:tcPr>
          <w:p w:rsidR="00810CAE" w:rsidRDefault="00810CAE" w:rsidP="00810CAE">
            <w:pPr>
              <w:pStyle w:val="SingleTxt"/>
              <w:spacing w:after="0"/>
              <w:ind w:left="0" w:right="0"/>
              <w:rPr>
                <w:rFonts w:hint="cs"/>
                <w:rtl/>
                <w:lang w:bidi="ar-EG"/>
              </w:rPr>
            </w:pPr>
          </w:p>
        </w:tc>
        <w:tc>
          <w:tcPr>
            <w:tcW w:w="1442" w:type="dxa"/>
          </w:tcPr>
          <w:p w:rsidR="00810CAE" w:rsidRDefault="00810CAE" w:rsidP="00810CAE">
            <w:pPr>
              <w:pStyle w:val="SingleTxt"/>
              <w:spacing w:after="0"/>
              <w:ind w:left="0" w:right="0"/>
              <w:rPr>
                <w:rFonts w:hint="cs"/>
                <w:rtl/>
                <w:lang w:bidi="ar-EG"/>
              </w:rPr>
            </w:pPr>
          </w:p>
        </w:tc>
      </w:tr>
      <w:tr w:rsidR="00810CAE">
        <w:tc>
          <w:tcPr>
            <w:tcW w:w="2884" w:type="dxa"/>
          </w:tcPr>
          <w:p w:rsidR="00810CAE" w:rsidRDefault="00810CAE" w:rsidP="00810CAE">
            <w:pPr>
              <w:pStyle w:val="SingleTxt"/>
              <w:spacing w:after="0"/>
              <w:ind w:left="0" w:right="0"/>
              <w:rPr>
                <w:rFonts w:hint="cs"/>
                <w:rtl/>
                <w:lang w:bidi="ar-EG"/>
              </w:rPr>
            </w:pPr>
            <w:r>
              <w:rPr>
                <w:rFonts w:hint="cs"/>
                <w:rtl/>
                <w:lang w:bidi="ar-EG"/>
              </w:rPr>
              <w:t>المدارس المهنية التقنية النهارية</w:t>
            </w:r>
          </w:p>
        </w:tc>
        <w:tc>
          <w:tcPr>
            <w:tcW w:w="1442" w:type="dxa"/>
          </w:tcPr>
          <w:p w:rsidR="00810CAE" w:rsidRDefault="00810CAE" w:rsidP="00810CAE">
            <w:pPr>
              <w:pStyle w:val="SingleTxt"/>
              <w:spacing w:after="0"/>
              <w:ind w:left="0" w:right="0"/>
              <w:rPr>
                <w:rFonts w:hint="cs"/>
                <w:rtl/>
                <w:lang w:bidi="ar-EG"/>
              </w:rPr>
            </w:pPr>
            <w:r>
              <w:rPr>
                <w:rFonts w:hint="cs"/>
                <w:rtl/>
                <w:lang w:bidi="ar-EG"/>
              </w:rPr>
              <w:t>80</w:t>
            </w:r>
          </w:p>
        </w:tc>
        <w:tc>
          <w:tcPr>
            <w:tcW w:w="2060" w:type="dxa"/>
          </w:tcPr>
          <w:p w:rsidR="00810CAE" w:rsidRDefault="00810CAE" w:rsidP="00810CAE">
            <w:pPr>
              <w:pStyle w:val="SingleTxt"/>
              <w:spacing w:after="0"/>
              <w:ind w:left="0" w:right="0"/>
              <w:rPr>
                <w:rFonts w:hint="cs"/>
                <w:rtl/>
                <w:lang w:bidi="ar-EG"/>
              </w:rPr>
            </w:pPr>
            <w:r>
              <w:rPr>
                <w:rFonts w:hint="cs"/>
                <w:rtl/>
                <w:lang w:bidi="ar-EG"/>
              </w:rPr>
              <w:t>502 6</w:t>
            </w:r>
          </w:p>
        </w:tc>
        <w:tc>
          <w:tcPr>
            <w:tcW w:w="1442" w:type="dxa"/>
          </w:tcPr>
          <w:p w:rsidR="00810CAE" w:rsidRDefault="00810CAE" w:rsidP="00810CAE">
            <w:pPr>
              <w:pStyle w:val="SingleTxt"/>
              <w:spacing w:after="0"/>
              <w:ind w:left="0" w:right="0"/>
              <w:rPr>
                <w:rFonts w:hint="cs"/>
                <w:rtl/>
                <w:lang w:bidi="ar-EG"/>
              </w:rPr>
            </w:pPr>
            <w:r>
              <w:rPr>
                <w:rFonts w:hint="cs"/>
                <w:rtl/>
                <w:lang w:bidi="ar-EG"/>
              </w:rPr>
              <w:t>069 4</w:t>
            </w:r>
          </w:p>
        </w:tc>
      </w:tr>
      <w:tr w:rsidR="00810CAE">
        <w:tc>
          <w:tcPr>
            <w:tcW w:w="2884" w:type="dxa"/>
          </w:tcPr>
          <w:p w:rsidR="00810CAE" w:rsidRDefault="00810CAE" w:rsidP="00810CAE">
            <w:pPr>
              <w:pStyle w:val="SingleTxt"/>
              <w:spacing w:after="0"/>
              <w:ind w:left="0" w:right="0"/>
              <w:rPr>
                <w:rFonts w:hint="cs"/>
                <w:rtl/>
                <w:lang w:bidi="ar-EG"/>
              </w:rPr>
            </w:pPr>
            <w:r>
              <w:rPr>
                <w:rFonts w:hint="cs"/>
                <w:rtl/>
                <w:lang w:bidi="ar-EG"/>
              </w:rPr>
              <w:t>المدارس المهنية التقنية المسائية</w:t>
            </w:r>
          </w:p>
        </w:tc>
        <w:tc>
          <w:tcPr>
            <w:tcW w:w="1442" w:type="dxa"/>
          </w:tcPr>
          <w:p w:rsidR="00810CAE" w:rsidRDefault="00810CAE" w:rsidP="00810CAE">
            <w:pPr>
              <w:pStyle w:val="SingleTxt"/>
              <w:spacing w:after="0"/>
              <w:ind w:left="0" w:right="0"/>
              <w:rPr>
                <w:rFonts w:hint="cs"/>
                <w:rtl/>
                <w:lang w:bidi="ar-EG"/>
              </w:rPr>
            </w:pPr>
            <w:r>
              <w:rPr>
                <w:rFonts w:hint="cs"/>
                <w:rtl/>
                <w:lang w:bidi="ar-EG"/>
              </w:rPr>
              <w:t>5</w:t>
            </w:r>
          </w:p>
        </w:tc>
        <w:tc>
          <w:tcPr>
            <w:tcW w:w="2060" w:type="dxa"/>
          </w:tcPr>
          <w:p w:rsidR="00810CAE" w:rsidRDefault="00810CAE" w:rsidP="00810CAE">
            <w:pPr>
              <w:pStyle w:val="SingleTxt"/>
              <w:spacing w:after="0"/>
              <w:ind w:left="0" w:right="0"/>
              <w:rPr>
                <w:rFonts w:hint="cs"/>
                <w:rtl/>
                <w:lang w:bidi="ar-EG"/>
              </w:rPr>
            </w:pPr>
            <w:r>
              <w:rPr>
                <w:rFonts w:hint="cs"/>
                <w:rtl/>
                <w:lang w:bidi="ar-EG"/>
              </w:rPr>
              <w:t>659</w:t>
            </w:r>
          </w:p>
        </w:tc>
        <w:tc>
          <w:tcPr>
            <w:tcW w:w="1442" w:type="dxa"/>
          </w:tcPr>
          <w:p w:rsidR="00810CAE" w:rsidRDefault="00810CAE" w:rsidP="00810CAE">
            <w:pPr>
              <w:pStyle w:val="SingleTxt"/>
              <w:spacing w:after="0"/>
              <w:ind w:left="0" w:right="0"/>
              <w:rPr>
                <w:rFonts w:hint="cs"/>
                <w:rtl/>
                <w:lang w:bidi="ar-EG"/>
              </w:rPr>
            </w:pPr>
            <w:r>
              <w:rPr>
                <w:rFonts w:hint="cs"/>
                <w:rtl/>
                <w:lang w:bidi="ar-EG"/>
              </w:rPr>
              <w:t>2</w:t>
            </w:r>
          </w:p>
        </w:tc>
      </w:tr>
    </w:tbl>
    <w:p w:rsidR="00810CAE" w:rsidRDefault="00810CAE" w:rsidP="00810CAE">
      <w:pPr>
        <w:pStyle w:val="SingleTxt"/>
        <w:jc w:val="center"/>
        <w:rPr>
          <w:rFonts w:hint="cs"/>
          <w:rtl/>
          <w:lang w:bidi="ar-EG"/>
        </w:rPr>
      </w:pPr>
      <w:r w:rsidRPr="00335ECB">
        <w:rPr>
          <w:rFonts w:hint="cs"/>
          <w:b/>
          <w:bCs/>
          <w:rtl/>
          <w:lang w:bidi="ar-EG"/>
        </w:rPr>
        <w:t>الجدول 1</w:t>
      </w:r>
    </w:p>
    <w:p w:rsidR="00810CAE"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قسم البحوث العملية والإحصاء).</w:t>
      </w:r>
    </w:p>
    <w:p w:rsidR="00810CAE" w:rsidRPr="00E13626" w:rsidRDefault="00810CAE" w:rsidP="00810CAE">
      <w:pPr>
        <w:pStyle w:val="SingleTxt"/>
        <w:jc w:val="center"/>
        <w:rPr>
          <w:rFonts w:hint="cs"/>
          <w:b/>
          <w:bCs/>
          <w:rtl/>
          <w:lang w:bidi="ar-EG"/>
        </w:rPr>
      </w:pPr>
      <w:r>
        <w:rPr>
          <w:rFonts w:hint="cs"/>
          <w:b/>
          <w:bCs/>
          <w:rtl/>
          <w:lang w:bidi="ar-EG"/>
        </w:rPr>
        <w:t>العام الدراسي 2001-2002</w:t>
      </w:r>
    </w:p>
    <w:p w:rsidR="00810CAE" w:rsidRDefault="00810CAE" w:rsidP="00810CAE">
      <w:pPr>
        <w:pStyle w:val="SingleTxt"/>
        <w:rPr>
          <w:rFonts w:hint="cs"/>
          <w:rtl/>
          <w:lang w:bidi="ar-EG"/>
        </w:rPr>
      </w:pPr>
    </w:p>
    <w:tbl>
      <w:tblPr>
        <w:tblStyle w:val="CommentText"/>
        <w:bidiVisual/>
        <w:tblW w:w="0" w:type="auto"/>
        <w:tblInd w:w="1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4"/>
        <w:gridCol w:w="1339"/>
        <w:gridCol w:w="2060"/>
        <w:gridCol w:w="1236"/>
      </w:tblGrid>
      <w:tr w:rsidR="00810CAE">
        <w:tc>
          <w:tcPr>
            <w:tcW w:w="2884" w:type="dxa"/>
          </w:tcPr>
          <w:p w:rsidR="00810CAE" w:rsidRPr="000C2266" w:rsidRDefault="00810CAE" w:rsidP="00810CAE">
            <w:pPr>
              <w:pStyle w:val="SingleTxt"/>
              <w:spacing w:after="0"/>
              <w:ind w:left="0" w:right="0"/>
              <w:rPr>
                <w:rFonts w:hint="cs"/>
                <w:b/>
                <w:bCs/>
                <w:rtl/>
                <w:lang w:bidi="ar-EG"/>
              </w:rPr>
            </w:pPr>
            <w:r>
              <w:rPr>
                <w:rFonts w:hint="cs"/>
                <w:b/>
                <w:bCs/>
                <w:rtl/>
                <w:lang w:bidi="ar-EG"/>
              </w:rPr>
              <w:t>المدارس الحكومية</w:t>
            </w:r>
          </w:p>
        </w:tc>
        <w:tc>
          <w:tcPr>
            <w:tcW w:w="1339"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عدد المدارس</w:t>
            </w:r>
          </w:p>
        </w:tc>
        <w:tc>
          <w:tcPr>
            <w:tcW w:w="2060"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العدد الإجمالي للتلاميذ</w:t>
            </w:r>
          </w:p>
        </w:tc>
        <w:tc>
          <w:tcPr>
            <w:tcW w:w="1236"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بنات</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الثانوية العامة النهارية</w:t>
            </w:r>
          </w:p>
        </w:tc>
        <w:tc>
          <w:tcPr>
            <w:tcW w:w="1339" w:type="dxa"/>
          </w:tcPr>
          <w:p w:rsidR="00810CAE" w:rsidRDefault="00810CAE" w:rsidP="00810CAE">
            <w:pPr>
              <w:pStyle w:val="SingleTxt"/>
              <w:ind w:left="0" w:right="0"/>
              <w:rPr>
                <w:rFonts w:hint="cs"/>
                <w:rtl/>
                <w:lang w:bidi="ar-EG"/>
              </w:rPr>
            </w:pPr>
            <w:r>
              <w:rPr>
                <w:rFonts w:hint="cs"/>
                <w:rtl/>
                <w:lang w:bidi="ar-EG"/>
              </w:rPr>
              <w:t>768 1</w:t>
            </w:r>
          </w:p>
        </w:tc>
        <w:tc>
          <w:tcPr>
            <w:tcW w:w="2060" w:type="dxa"/>
          </w:tcPr>
          <w:p w:rsidR="00810CAE" w:rsidRDefault="00810CAE" w:rsidP="00810CAE">
            <w:pPr>
              <w:pStyle w:val="SingleTxt"/>
              <w:ind w:left="0" w:right="0"/>
              <w:rPr>
                <w:rFonts w:hint="cs"/>
                <w:rtl/>
                <w:lang w:bidi="ar-EG"/>
              </w:rPr>
            </w:pPr>
            <w:r>
              <w:rPr>
                <w:rFonts w:hint="cs"/>
                <w:rtl/>
                <w:lang w:bidi="ar-EG"/>
              </w:rPr>
              <w:t>674 321</w:t>
            </w:r>
          </w:p>
        </w:tc>
        <w:tc>
          <w:tcPr>
            <w:tcW w:w="1236" w:type="dxa"/>
          </w:tcPr>
          <w:p w:rsidR="00810CAE" w:rsidRDefault="00810CAE" w:rsidP="00810CAE">
            <w:pPr>
              <w:pStyle w:val="SingleTxt"/>
              <w:ind w:left="0" w:right="0"/>
              <w:rPr>
                <w:rFonts w:hint="cs"/>
                <w:rtl/>
                <w:lang w:bidi="ar-EG"/>
              </w:rPr>
            </w:pPr>
            <w:r>
              <w:rPr>
                <w:rFonts w:hint="cs"/>
                <w:rtl/>
                <w:lang w:bidi="ar-EG"/>
              </w:rPr>
              <w:t>739 155</w:t>
            </w:r>
          </w:p>
        </w:tc>
      </w:tr>
      <w:tr w:rsidR="00810CAE">
        <w:tc>
          <w:tcPr>
            <w:tcW w:w="2884" w:type="dxa"/>
          </w:tcPr>
          <w:p w:rsidR="00810CAE" w:rsidRDefault="00810CAE" w:rsidP="00810CAE">
            <w:pPr>
              <w:pStyle w:val="SingleTxt"/>
              <w:ind w:left="0" w:right="0"/>
              <w:rPr>
                <w:rFonts w:hint="cs"/>
                <w:rtl/>
                <w:lang w:bidi="ar-EG"/>
              </w:rPr>
            </w:pPr>
          </w:p>
        </w:tc>
        <w:tc>
          <w:tcPr>
            <w:tcW w:w="1339" w:type="dxa"/>
          </w:tcPr>
          <w:p w:rsidR="00810CAE" w:rsidRDefault="00810CAE" w:rsidP="00810CAE">
            <w:pPr>
              <w:pStyle w:val="SingleTxt"/>
              <w:ind w:left="0" w:right="0"/>
              <w:rPr>
                <w:rFonts w:hint="cs"/>
                <w:rtl/>
                <w:lang w:bidi="ar-EG"/>
              </w:rPr>
            </w:pPr>
            <w:r>
              <w:rPr>
                <w:rFonts w:hint="cs"/>
                <w:rtl/>
                <w:lang w:bidi="ar-EG"/>
              </w:rPr>
              <w:t>75</w:t>
            </w:r>
          </w:p>
        </w:tc>
        <w:tc>
          <w:tcPr>
            <w:tcW w:w="2060" w:type="dxa"/>
          </w:tcPr>
          <w:p w:rsidR="00810CAE" w:rsidRDefault="00810CAE" w:rsidP="00810CAE">
            <w:pPr>
              <w:pStyle w:val="SingleTxt"/>
              <w:ind w:left="0" w:right="0"/>
              <w:rPr>
                <w:rFonts w:hint="cs"/>
                <w:rtl/>
                <w:lang w:bidi="ar-EG"/>
              </w:rPr>
            </w:pPr>
            <w:r>
              <w:rPr>
                <w:rFonts w:hint="cs"/>
                <w:rtl/>
                <w:lang w:bidi="ar-EG"/>
              </w:rPr>
              <w:t>533 9</w:t>
            </w:r>
          </w:p>
        </w:tc>
        <w:tc>
          <w:tcPr>
            <w:tcW w:w="1236" w:type="dxa"/>
          </w:tcPr>
          <w:p w:rsidR="00810CAE" w:rsidRDefault="00810CAE" w:rsidP="00810CAE">
            <w:pPr>
              <w:pStyle w:val="SingleTxt"/>
              <w:ind w:left="0" w:right="0"/>
              <w:rPr>
                <w:rFonts w:hint="cs"/>
                <w:rtl/>
                <w:lang w:bidi="ar-EG"/>
              </w:rPr>
            </w:pPr>
            <w:r>
              <w:rPr>
                <w:rFonts w:hint="cs"/>
                <w:rtl/>
                <w:lang w:bidi="ar-EG"/>
              </w:rPr>
              <w:t>547 2</w:t>
            </w:r>
          </w:p>
        </w:tc>
      </w:tr>
      <w:tr w:rsidR="00810CAE">
        <w:tc>
          <w:tcPr>
            <w:tcW w:w="2884" w:type="dxa"/>
          </w:tcPr>
          <w:p w:rsidR="00810CAE" w:rsidRDefault="00810CAE" w:rsidP="00810CAE">
            <w:pPr>
              <w:pStyle w:val="SingleTxt"/>
              <w:ind w:left="0" w:right="0"/>
              <w:rPr>
                <w:rFonts w:hint="cs"/>
                <w:rtl/>
                <w:lang w:bidi="ar-EG"/>
              </w:rPr>
            </w:pPr>
          </w:p>
        </w:tc>
        <w:tc>
          <w:tcPr>
            <w:tcW w:w="1339" w:type="dxa"/>
          </w:tcPr>
          <w:p w:rsidR="00810CAE" w:rsidRDefault="00810CAE" w:rsidP="00810CAE">
            <w:pPr>
              <w:pStyle w:val="SingleTxt"/>
              <w:ind w:left="0" w:right="0"/>
              <w:rPr>
                <w:rFonts w:hint="cs"/>
                <w:rtl/>
                <w:lang w:bidi="ar-EG"/>
              </w:rPr>
            </w:pPr>
          </w:p>
        </w:tc>
        <w:tc>
          <w:tcPr>
            <w:tcW w:w="2060"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النهارية المتكاملة</w:t>
            </w:r>
          </w:p>
        </w:tc>
        <w:tc>
          <w:tcPr>
            <w:tcW w:w="1339" w:type="dxa"/>
          </w:tcPr>
          <w:p w:rsidR="00810CAE" w:rsidRDefault="00810CAE" w:rsidP="00810CAE">
            <w:pPr>
              <w:pStyle w:val="SingleTxt"/>
              <w:ind w:left="0" w:right="0"/>
              <w:rPr>
                <w:rFonts w:hint="cs"/>
                <w:rtl/>
                <w:lang w:bidi="ar-EG"/>
              </w:rPr>
            </w:pPr>
            <w:r>
              <w:rPr>
                <w:rFonts w:hint="cs"/>
                <w:rtl/>
                <w:lang w:bidi="ar-EG"/>
              </w:rPr>
              <w:t>182 1</w:t>
            </w:r>
          </w:p>
        </w:tc>
        <w:tc>
          <w:tcPr>
            <w:tcW w:w="2060" w:type="dxa"/>
          </w:tcPr>
          <w:p w:rsidR="00810CAE" w:rsidRDefault="00810CAE" w:rsidP="00810CAE">
            <w:pPr>
              <w:pStyle w:val="SingleTxt"/>
              <w:ind w:left="0" w:right="0"/>
              <w:rPr>
                <w:rFonts w:hint="cs"/>
                <w:rtl/>
                <w:lang w:bidi="ar-EG"/>
              </w:rPr>
            </w:pPr>
            <w:r>
              <w:rPr>
                <w:rFonts w:hint="cs"/>
                <w:rtl/>
                <w:lang w:bidi="ar-EG"/>
              </w:rPr>
              <w:t>269 219</w:t>
            </w:r>
          </w:p>
        </w:tc>
        <w:tc>
          <w:tcPr>
            <w:tcW w:w="1236" w:type="dxa"/>
          </w:tcPr>
          <w:p w:rsidR="00810CAE" w:rsidRDefault="00810CAE" w:rsidP="00810CAE">
            <w:pPr>
              <w:pStyle w:val="SingleTxt"/>
              <w:ind w:left="0" w:right="0"/>
              <w:rPr>
                <w:rFonts w:hint="cs"/>
                <w:rtl/>
                <w:lang w:bidi="ar-EG"/>
              </w:rPr>
            </w:pPr>
            <w:r>
              <w:rPr>
                <w:rFonts w:hint="cs"/>
                <w:rtl/>
                <w:lang w:bidi="ar-EG"/>
              </w:rPr>
              <w:t>532 120</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المسائية المتكاملة</w:t>
            </w:r>
          </w:p>
        </w:tc>
        <w:tc>
          <w:tcPr>
            <w:tcW w:w="1339" w:type="dxa"/>
          </w:tcPr>
          <w:p w:rsidR="00810CAE" w:rsidRDefault="00810CAE" w:rsidP="00810CAE">
            <w:pPr>
              <w:pStyle w:val="SingleTxt"/>
              <w:ind w:left="0" w:right="0"/>
              <w:rPr>
                <w:rFonts w:hint="cs"/>
                <w:rtl/>
                <w:lang w:bidi="ar-EG"/>
              </w:rPr>
            </w:pPr>
            <w:r>
              <w:rPr>
                <w:rFonts w:hint="cs"/>
                <w:rtl/>
                <w:lang w:bidi="ar-EG"/>
              </w:rPr>
              <w:t>55</w:t>
            </w:r>
          </w:p>
        </w:tc>
        <w:tc>
          <w:tcPr>
            <w:tcW w:w="2060" w:type="dxa"/>
          </w:tcPr>
          <w:p w:rsidR="00810CAE" w:rsidRDefault="00810CAE" w:rsidP="00810CAE">
            <w:pPr>
              <w:pStyle w:val="SingleTxt"/>
              <w:ind w:left="0" w:right="0"/>
              <w:rPr>
                <w:rFonts w:hint="cs"/>
                <w:rtl/>
                <w:lang w:bidi="ar-EG"/>
              </w:rPr>
            </w:pPr>
            <w:r>
              <w:rPr>
                <w:rFonts w:hint="cs"/>
                <w:rtl/>
                <w:lang w:bidi="ar-EG"/>
              </w:rPr>
              <w:t>178 7</w:t>
            </w:r>
          </w:p>
        </w:tc>
        <w:tc>
          <w:tcPr>
            <w:tcW w:w="1236" w:type="dxa"/>
          </w:tcPr>
          <w:p w:rsidR="00810CAE" w:rsidRDefault="00810CAE" w:rsidP="00810CAE">
            <w:pPr>
              <w:pStyle w:val="SingleTxt"/>
              <w:ind w:left="0" w:right="0"/>
              <w:rPr>
                <w:rFonts w:hint="cs"/>
                <w:rtl/>
                <w:lang w:bidi="ar-EG"/>
              </w:rPr>
            </w:pPr>
            <w:r>
              <w:rPr>
                <w:rFonts w:hint="cs"/>
                <w:rtl/>
                <w:lang w:bidi="ar-EG"/>
              </w:rPr>
              <w:t>629 2</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المهنية التقنية النهارية</w:t>
            </w:r>
          </w:p>
        </w:tc>
        <w:tc>
          <w:tcPr>
            <w:tcW w:w="1339" w:type="dxa"/>
          </w:tcPr>
          <w:p w:rsidR="00810CAE" w:rsidRDefault="00810CAE" w:rsidP="00810CAE">
            <w:pPr>
              <w:pStyle w:val="SingleTxt"/>
              <w:ind w:left="0" w:right="0"/>
              <w:rPr>
                <w:rFonts w:hint="cs"/>
                <w:rtl/>
                <w:lang w:bidi="ar-EG"/>
              </w:rPr>
            </w:pPr>
            <w:r>
              <w:rPr>
                <w:rFonts w:hint="cs"/>
                <w:rtl/>
                <w:lang w:bidi="ar-EG"/>
              </w:rPr>
              <w:t>418</w:t>
            </w:r>
          </w:p>
        </w:tc>
        <w:tc>
          <w:tcPr>
            <w:tcW w:w="2060" w:type="dxa"/>
          </w:tcPr>
          <w:p w:rsidR="00810CAE" w:rsidRDefault="00810CAE" w:rsidP="00810CAE">
            <w:pPr>
              <w:pStyle w:val="SingleTxt"/>
              <w:ind w:left="0" w:right="0"/>
              <w:rPr>
                <w:rFonts w:hint="cs"/>
                <w:rtl/>
                <w:lang w:bidi="ar-EG"/>
              </w:rPr>
            </w:pPr>
            <w:r>
              <w:rPr>
                <w:rFonts w:hint="cs"/>
                <w:rtl/>
                <w:lang w:bidi="ar-EG"/>
              </w:rPr>
              <w:t>581 122</w:t>
            </w:r>
          </w:p>
        </w:tc>
        <w:tc>
          <w:tcPr>
            <w:tcW w:w="1236" w:type="dxa"/>
          </w:tcPr>
          <w:p w:rsidR="00810CAE" w:rsidRDefault="00810CAE" w:rsidP="00810CAE">
            <w:pPr>
              <w:pStyle w:val="SingleTxt"/>
              <w:ind w:left="0" w:right="0"/>
              <w:rPr>
                <w:rFonts w:hint="cs"/>
                <w:rtl/>
                <w:lang w:bidi="ar-EG"/>
              </w:rPr>
            </w:pPr>
            <w:r>
              <w:rPr>
                <w:rFonts w:hint="cs"/>
                <w:rtl/>
                <w:lang w:bidi="ar-EG"/>
              </w:rPr>
              <w:t>361 53</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المهنية التقنية المسائية</w:t>
            </w:r>
          </w:p>
        </w:tc>
        <w:tc>
          <w:tcPr>
            <w:tcW w:w="1339" w:type="dxa"/>
          </w:tcPr>
          <w:p w:rsidR="00810CAE" w:rsidRDefault="00810CAE" w:rsidP="00810CAE">
            <w:pPr>
              <w:pStyle w:val="SingleTxt"/>
              <w:ind w:left="0" w:right="0"/>
              <w:rPr>
                <w:rFonts w:hint="cs"/>
                <w:rtl/>
                <w:lang w:bidi="ar-EG"/>
              </w:rPr>
            </w:pPr>
            <w:r>
              <w:rPr>
                <w:rFonts w:hint="cs"/>
                <w:rtl/>
                <w:lang w:bidi="ar-EG"/>
              </w:rPr>
              <w:t>39</w:t>
            </w:r>
          </w:p>
        </w:tc>
        <w:tc>
          <w:tcPr>
            <w:tcW w:w="2060" w:type="dxa"/>
          </w:tcPr>
          <w:p w:rsidR="00810CAE" w:rsidRDefault="00810CAE" w:rsidP="00810CAE">
            <w:pPr>
              <w:pStyle w:val="SingleTxt"/>
              <w:ind w:left="0" w:right="0"/>
              <w:rPr>
                <w:rFonts w:hint="cs"/>
                <w:rtl/>
                <w:lang w:bidi="ar-EG"/>
              </w:rPr>
            </w:pPr>
            <w:r>
              <w:rPr>
                <w:rFonts w:hint="cs"/>
                <w:rtl/>
                <w:lang w:bidi="ar-EG"/>
              </w:rPr>
              <w:t>337 11</w:t>
            </w:r>
          </w:p>
        </w:tc>
        <w:tc>
          <w:tcPr>
            <w:tcW w:w="1236" w:type="dxa"/>
          </w:tcPr>
          <w:p w:rsidR="00810CAE" w:rsidRDefault="00810CAE" w:rsidP="00810CAE">
            <w:pPr>
              <w:pStyle w:val="SingleTxt"/>
              <w:ind w:left="0" w:right="0"/>
              <w:rPr>
                <w:rFonts w:hint="cs"/>
                <w:rtl/>
                <w:lang w:bidi="ar-EG"/>
              </w:rPr>
            </w:pPr>
            <w:r>
              <w:rPr>
                <w:rFonts w:hint="cs"/>
                <w:rtl/>
                <w:lang w:bidi="ar-EG"/>
              </w:rPr>
              <w:t>031 3</w:t>
            </w:r>
          </w:p>
        </w:tc>
      </w:tr>
      <w:tr w:rsidR="00810CAE">
        <w:tc>
          <w:tcPr>
            <w:tcW w:w="2884" w:type="dxa"/>
          </w:tcPr>
          <w:p w:rsidR="00810CAE" w:rsidRDefault="00810CAE" w:rsidP="00810CAE">
            <w:pPr>
              <w:pStyle w:val="SingleTxt"/>
              <w:ind w:left="0" w:right="0"/>
              <w:rPr>
                <w:rFonts w:hint="cs"/>
                <w:rtl/>
                <w:lang w:bidi="ar-EG"/>
              </w:rPr>
            </w:pPr>
          </w:p>
        </w:tc>
        <w:tc>
          <w:tcPr>
            <w:tcW w:w="1339" w:type="dxa"/>
          </w:tcPr>
          <w:p w:rsidR="00810CAE" w:rsidRDefault="00810CAE" w:rsidP="00810CAE">
            <w:pPr>
              <w:pStyle w:val="SingleTxt"/>
              <w:ind w:left="0" w:right="0"/>
              <w:rPr>
                <w:rFonts w:hint="cs"/>
                <w:rtl/>
                <w:lang w:bidi="ar-EG"/>
              </w:rPr>
            </w:pPr>
          </w:p>
        </w:tc>
        <w:tc>
          <w:tcPr>
            <w:tcW w:w="2060"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884" w:type="dxa"/>
          </w:tcPr>
          <w:p w:rsidR="00810CAE" w:rsidRPr="007560AD" w:rsidRDefault="00810CAE" w:rsidP="00810CAE">
            <w:pPr>
              <w:pStyle w:val="SingleTxt"/>
              <w:ind w:left="0" w:right="0"/>
              <w:rPr>
                <w:rFonts w:hint="cs"/>
                <w:b/>
                <w:bCs/>
                <w:rtl/>
                <w:lang w:bidi="ar-EG"/>
              </w:rPr>
            </w:pPr>
            <w:r w:rsidRPr="007560AD">
              <w:rPr>
                <w:rFonts w:hint="cs"/>
                <w:b/>
                <w:bCs/>
                <w:rtl/>
                <w:lang w:bidi="ar-EG"/>
              </w:rPr>
              <w:t>الخاص</w:t>
            </w:r>
            <w:r>
              <w:rPr>
                <w:rFonts w:hint="cs"/>
                <w:b/>
                <w:bCs/>
                <w:rtl/>
                <w:lang w:bidi="ar-EG"/>
              </w:rPr>
              <w:t>ة</w:t>
            </w:r>
          </w:p>
        </w:tc>
        <w:tc>
          <w:tcPr>
            <w:tcW w:w="1339" w:type="dxa"/>
          </w:tcPr>
          <w:p w:rsidR="00810CAE" w:rsidRPr="007560AD" w:rsidRDefault="00810CAE" w:rsidP="00810CAE">
            <w:pPr>
              <w:pStyle w:val="SingleTxt"/>
              <w:ind w:left="0" w:right="0"/>
              <w:rPr>
                <w:rFonts w:hint="cs"/>
                <w:b/>
                <w:bCs/>
                <w:rtl/>
                <w:lang w:bidi="ar-EG"/>
              </w:rPr>
            </w:pPr>
            <w:r w:rsidRPr="007560AD">
              <w:rPr>
                <w:rFonts w:hint="cs"/>
                <w:b/>
                <w:bCs/>
                <w:rtl/>
                <w:lang w:bidi="ar-EG"/>
              </w:rPr>
              <w:t>عدد المدارس</w:t>
            </w:r>
          </w:p>
        </w:tc>
        <w:tc>
          <w:tcPr>
            <w:tcW w:w="2060" w:type="dxa"/>
          </w:tcPr>
          <w:p w:rsidR="00810CAE" w:rsidRPr="007560AD" w:rsidRDefault="00810CAE" w:rsidP="00810CAE">
            <w:pPr>
              <w:pStyle w:val="SingleTxt"/>
              <w:ind w:left="0" w:right="0"/>
              <w:rPr>
                <w:rFonts w:hint="cs"/>
                <w:b/>
                <w:bCs/>
                <w:rtl/>
                <w:lang w:bidi="ar-EG"/>
              </w:rPr>
            </w:pPr>
            <w:r w:rsidRPr="007560AD">
              <w:rPr>
                <w:rFonts w:hint="cs"/>
                <w:b/>
                <w:bCs/>
                <w:rtl/>
                <w:lang w:bidi="ar-EG"/>
              </w:rPr>
              <w:t>العدد الإجمالي للتلاميذ</w:t>
            </w:r>
          </w:p>
        </w:tc>
        <w:tc>
          <w:tcPr>
            <w:tcW w:w="1236" w:type="dxa"/>
          </w:tcPr>
          <w:p w:rsidR="00810CAE" w:rsidRPr="007560AD" w:rsidRDefault="00810CAE" w:rsidP="00810CAE">
            <w:pPr>
              <w:pStyle w:val="SingleTxt"/>
              <w:ind w:left="0" w:right="0"/>
              <w:rPr>
                <w:rFonts w:hint="cs"/>
                <w:b/>
                <w:bCs/>
                <w:rtl/>
                <w:lang w:bidi="ar-EG"/>
              </w:rPr>
            </w:pPr>
            <w:r w:rsidRPr="007560AD">
              <w:rPr>
                <w:rFonts w:hint="cs"/>
                <w:b/>
                <w:bCs/>
                <w:rtl/>
                <w:lang w:bidi="ar-EG"/>
              </w:rPr>
              <w:t>بنات</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الثانوية العامة النهارية</w:t>
            </w:r>
          </w:p>
        </w:tc>
        <w:tc>
          <w:tcPr>
            <w:tcW w:w="1339" w:type="dxa"/>
          </w:tcPr>
          <w:p w:rsidR="00810CAE" w:rsidRDefault="00810CAE" w:rsidP="00810CAE">
            <w:pPr>
              <w:pStyle w:val="SingleTxt"/>
              <w:ind w:left="0" w:right="0"/>
              <w:rPr>
                <w:rFonts w:hint="cs"/>
                <w:rtl/>
                <w:lang w:bidi="ar-EG"/>
              </w:rPr>
            </w:pPr>
            <w:r>
              <w:rPr>
                <w:rFonts w:hint="cs"/>
                <w:rtl/>
                <w:lang w:bidi="ar-EG"/>
              </w:rPr>
              <w:t>112</w:t>
            </w:r>
          </w:p>
        </w:tc>
        <w:tc>
          <w:tcPr>
            <w:tcW w:w="2060" w:type="dxa"/>
          </w:tcPr>
          <w:p w:rsidR="00810CAE" w:rsidRDefault="00810CAE" w:rsidP="00810CAE">
            <w:pPr>
              <w:pStyle w:val="SingleTxt"/>
              <w:ind w:left="0" w:right="0"/>
              <w:rPr>
                <w:rFonts w:hint="cs"/>
                <w:rtl/>
                <w:lang w:bidi="ar-EG"/>
              </w:rPr>
            </w:pPr>
            <w:r>
              <w:rPr>
                <w:rFonts w:hint="cs"/>
                <w:rtl/>
                <w:lang w:bidi="ar-EG"/>
              </w:rPr>
              <w:t>054 19</w:t>
            </w:r>
          </w:p>
        </w:tc>
        <w:tc>
          <w:tcPr>
            <w:tcW w:w="1236" w:type="dxa"/>
          </w:tcPr>
          <w:p w:rsidR="00810CAE" w:rsidRDefault="00810CAE" w:rsidP="00810CAE">
            <w:pPr>
              <w:pStyle w:val="SingleTxt"/>
              <w:ind w:left="0" w:right="0"/>
              <w:rPr>
                <w:rFonts w:hint="cs"/>
                <w:rtl/>
                <w:lang w:bidi="ar-EG"/>
              </w:rPr>
            </w:pPr>
            <w:r>
              <w:rPr>
                <w:rFonts w:hint="cs"/>
                <w:rtl/>
                <w:lang w:bidi="ar-EG"/>
              </w:rPr>
              <w:t>028 9</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الثانوية العامة المسائية</w:t>
            </w:r>
          </w:p>
        </w:tc>
        <w:tc>
          <w:tcPr>
            <w:tcW w:w="1339" w:type="dxa"/>
          </w:tcPr>
          <w:p w:rsidR="00810CAE" w:rsidRDefault="00810CAE" w:rsidP="00810CAE">
            <w:pPr>
              <w:pStyle w:val="SingleTxt"/>
              <w:ind w:left="0" w:right="0"/>
              <w:rPr>
                <w:rFonts w:hint="cs"/>
                <w:rtl/>
                <w:lang w:bidi="ar-EG"/>
              </w:rPr>
            </w:pPr>
            <w:r>
              <w:rPr>
                <w:rFonts w:hint="cs"/>
                <w:rtl/>
                <w:lang w:bidi="ar-EG"/>
              </w:rPr>
              <w:t>5</w:t>
            </w:r>
          </w:p>
        </w:tc>
        <w:tc>
          <w:tcPr>
            <w:tcW w:w="2060" w:type="dxa"/>
          </w:tcPr>
          <w:p w:rsidR="00810CAE" w:rsidRDefault="00810CAE" w:rsidP="00810CAE">
            <w:pPr>
              <w:pStyle w:val="SingleTxt"/>
              <w:ind w:left="0" w:right="0"/>
              <w:rPr>
                <w:rFonts w:hint="cs"/>
                <w:rtl/>
                <w:lang w:bidi="ar-EG"/>
              </w:rPr>
            </w:pPr>
            <w:r>
              <w:rPr>
                <w:rFonts w:hint="cs"/>
                <w:rtl/>
                <w:lang w:bidi="ar-EG"/>
              </w:rPr>
              <w:t>232</w:t>
            </w:r>
          </w:p>
        </w:tc>
        <w:tc>
          <w:tcPr>
            <w:tcW w:w="1236" w:type="dxa"/>
          </w:tcPr>
          <w:p w:rsidR="00810CAE" w:rsidRDefault="00810CAE" w:rsidP="00810CAE">
            <w:pPr>
              <w:pStyle w:val="SingleTxt"/>
              <w:ind w:left="0" w:right="0"/>
              <w:rPr>
                <w:rFonts w:hint="cs"/>
                <w:rtl/>
                <w:lang w:bidi="ar-EG"/>
              </w:rPr>
            </w:pPr>
            <w:r>
              <w:rPr>
                <w:rFonts w:hint="cs"/>
                <w:rtl/>
                <w:lang w:bidi="ar-EG"/>
              </w:rPr>
              <w:t>65</w:t>
            </w:r>
          </w:p>
        </w:tc>
      </w:tr>
      <w:tr w:rsidR="00810CAE">
        <w:tc>
          <w:tcPr>
            <w:tcW w:w="2884" w:type="dxa"/>
          </w:tcPr>
          <w:p w:rsidR="00810CAE" w:rsidRDefault="00810CAE" w:rsidP="00810CAE">
            <w:pPr>
              <w:pStyle w:val="SingleTxt"/>
              <w:ind w:left="0" w:right="0"/>
              <w:rPr>
                <w:rFonts w:hint="cs"/>
                <w:rtl/>
                <w:lang w:bidi="ar-EG"/>
              </w:rPr>
            </w:pPr>
          </w:p>
        </w:tc>
        <w:tc>
          <w:tcPr>
            <w:tcW w:w="1339" w:type="dxa"/>
          </w:tcPr>
          <w:p w:rsidR="00810CAE" w:rsidRDefault="00810CAE" w:rsidP="00810CAE">
            <w:pPr>
              <w:pStyle w:val="SingleTxt"/>
              <w:ind w:left="0" w:right="0"/>
              <w:rPr>
                <w:rFonts w:hint="cs"/>
                <w:rtl/>
                <w:lang w:bidi="ar-EG"/>
              </w:rPr>
            </w:pPr>
          </w:p>
        </w:tc>
        <w:tc>
          <w:tcPr>
            <w:tcW w:w="2060"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المتكاملة النهارية</w:t>
            </w:r>
          </w:p>
        </w:tc>
        <w:tc>
          <w:tcPr>
            <w:tcW w:w="1339" w:type="dxa"/>
          </w:tcPr>
          <w:p w:rsidR="00810CAE" w:rsidRDefault="00810CAE" w:rsidP="00810CAE">
            <w:pPr>
              <w:pStyle w:val="SingleTxt"/>
              <w:ind w:left="0" w:right="0"/>
              <w:rPr>
                <w:rFonts w:hint="cs"/>
                <w:rtl/>
                <w:lang w:bidi="ar-EG"/>
              </w:rPr>
            </w:pPr>
            <w:r>
              <w:rPr>
                <w:rFonts w:hint="cs"/>
                <w:rtl/>
                <w:lang w:bidi="ar-EG"/>
              </w:rPr>
              <w:t>98</w:t>
            </w:r>
          </w:p>
        </w:tc>
        <w:tc>
          <w:tcPr>
            <w:tcW w:w="2060" w:type="dxa"/>
          </w:tcPr>
          <w:p w:rsidR="00810CAE" w:rsidRDefault="00810CAE" w:rsidP="00810CAE">
            <w:pPr>
              <w:pStyle w:val="SingleTxt"/>
              <w:ind w:left="0" w:right="0"/>
              <w:rPr>
                <w:rFonts w:hint="cs"/>
                <w:rtl/>
                <w:lang w:bidi="ar-EG"/>
              </w:rPr>
            </w:pPr>
            <w:r>
              <w:rPr>
                <w:rFonts w:hint="cs"/>
                <w:rtl/>
                <w:lang w:bidi="ar-EG"/>
              </w:rPr>
              <w:t>814 16</w:t>
            </w:r>
          </w:p>
        </w:tc>
        <w:tc>
          <w:tcPr>
            <w:tcW w:w="1236" w:type="dxa"/>
          </w:tcPr>
          <w:p w:rsidR="00810CAE" w:rsidRDefault="00810CAE" w:rsidP="00810CAE">
            <w:pPr>
              <w:pStyle w:val="SingleTxt"/>
              <w:ind w:left="0" w:right="0"/>
              <w:rPr>
                <w:rFonts w:hint="cs"/>
                <w:rtl/>
                <w:lang w:bidi="ar-EG"/>
              </w:rPr>
            </w:pPr>
            <w:r>
              <w:rPr>
                <w:rFonts w:hint="cs"/>
                <w:rtl/>
                <w:lang w:bidi="ar-EG"/>
              </w:rPr>
              <w:t>502 8</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المتكاملة المسائية</w:t>
            </w:r>
          </w:p>
        </w:tc>
        <w:tc>
          <w:tcPr>
            <w:tcW w:w="1339" w:type="dxa"/>
          </w:tcPr>
          <w:p w:rsidR="00810CAE" w:rsidRDefault="00810CAE" w:rsidP="00810CAE">
            <w:pPr>
              <w:pStyle w:val="SingleTxt"/>
              <w:ind w:left="0" w:right="0"/>
              <w:rPr>
                <w:rFonts w:hint="cs"/>
                <w:rtl/>
                <w:lang w:bidi="ar-EG"/>
              </w:rPr>
            </w:pPr>
            <w:r>
              <w:rPr>
                <w:rFonts w:hint="cs"/>
                <w:rtl/>
                <w:lang w:bidi="ar-EG"/>
              </w:rPr>
              <w:t>6</w:t>
            </w:r>
          </w:p>
        </w:tc>
        <w:tc>
          <w:tcPr>
            <w:tcW w:w="2060" w:type="dxa"/>
          </w:tcPr>
          <w:p w:rsidR="00810CAE" w:rsidRDefault="00810CAE" w:rsidP="00810CAE">
            <w:pPr>
              <w:pStyle w:val="SingleTxt"/>
              <w:ind w:left="0" w:right="0"/>
              <w:rPr>
                <w:rFonts w:hint="cs"/>
                <w:rtl/>
                <w:lang w:bidi="ar-EG"/>
              </w:rPr>
            </w:pPr>
            <w:r>
              <w:rPr>
                <w:rFonts w:hint="cs"/>
                <w:rtl/>
                <w:lang w:bidi="ar-EG"/>
              </w:rPr>
              <w:t>587</w:t>
            </w:r>
          </w:p>
        </w:tc>
        <w:tc>
          <w:tcPr>
            <w:tcW w:w="1236" w:type="dxa"/>
          </w:tcPr>
          <w:p w:rsidR="00810CAE" w:rsidRDefault="00810CAE" w:rsidP="00810CAE">
            <w:pPr>
              <w:pStyle w:val="SingleTxt"/>
              <w:ind w:left="0" w:right="0"/>
              <w:rPr>
                <w:rFonts w:hint="cs"/>
                <w:rtl/>
                <w:lang w:bidi="ar-EG"/>
              </w:rPr>
            </w:pPr>
            <w:r>
              <w:rPr>
                <w:rFonts w:hint="cs"/>
                <w:rtl/>
                <w:lang w:bidi="ar-EG"/>
              </w:rPr>
              <w:t>188</w:t>
            </w:r>
          </w:p>
        </w:tc>
      </w:tr>
      <w:tr w:rsidR="00810CAE">
        <w:tc>
          <w:tcPr>
            <w:tcW w:w="2884" w:type="dxa"/>
          </w:tcPr>
          <w:p w:rsidR="00810CAE" w:rsidRDefault="00810CAE" w:rsidP="00810CAE">
            <w:pPr>
              <w:pStyle w:val="SingleTxt"/>
              <w:ind w:left="0" w:right="0"/>
              <w:rPr>
                <w:rFonts w:hint="cs"/>
                <w:rtl/>
                <w:lang w:bidi="ar-EG"/>
              </w:rPr>
            </w:pPr>
          </w:p>
        </w:tc>
        <w:tc>
          <w:tcPr>
            <w:tcW w:w="1339" w:type="dxa"/>
          </w:tcPr>
          <w:p w:rsidR="00810CAE" w:rsidRDefault="00810CAE" w:rsidP="00810CAE">
            <w:pPr>
              <w:pStyle w:val="SingleTxt"/>
              <w:ind w:left="0" w:right="0"/>
              <w:rPr>
                <w:rFonts w:hint="cs"/>
                <w:rtl/>
                <w:lang w:bidi="ar-EG"/>
              </w:rPr>
            </w:pPr>
          </w:p>
        </w:tc>
        <w:tc>
          <w:tcPr>
            <w:tcW w:w="2060"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المهنية التقنية النهارية</w:t>
            </w:r>
          </w:p>
        </w:tc>
        <w:tc>
          <w:tcPr>
            <w:tcW w:w="1339" w:type="dxa"/>
          </w:tcPr>
          <w:p w:rsidR="00810CAE" w:rsidRDefault="00810CAE" w:rsidP="00810CAE">
            <w:pPr>
              <w:pStyle w:val="SingleTxt"/>
              <w:ind w:left="0" w:right="0"/>
              <w:rPr>
                <w:rFonts w:hint="cs"/>
                <w:rtl/>
                <w:lang w:bidi="ar-EG"/>
              </w:rPr>
            </w:pPr>
            <w:r>
              <w:rPr>
                <w:rFonts w:hint="cs"/>
                <w:rtl/>
                <w:lang w:bidi="ar-EG"/>
              </w:rPr>
              <w:t>77</w:t>
            </w:r>
          </w:p>
        </w:tc>
        <w:tc>
          <w:tcPr>
            <w:tcW w:w="2060" w:type="dxa"/>
          </w:tcPr>
          <w:p w:rsidR="00810CAE" w:rsidRDefault="00810CAE" w:rsidP="00810CAE">
            <w:pPr>
              <w:pStyle w:val="SingleTxt"/>
              <w:ind w:left="0" w:right="0"/>
              <w:rPr>
                <w:rFonts w:hint="cs"/>
                <w:rtl/>
                <w:lang w:bidi="ar-EG"/>
              </w:rPr>
            </w:pPr>
            <w:r>
              <w:rPr>
                <w:rFonts w:hint="cs"/>
                <w:rtl/>
                <w:lang w:bidi="ar-EG"/>
              </w:rPr>
              <w:t>236 6</w:t>
            </w:r>
          </w:p>
        </w:tc>
        <w:tc>
          <w:tcPr>
            <w:tcW w:w="1236" w:type="dxa"/>
          </w:tcPr>
          <w:p w:rsidR="00810CAE" w:rsidRDefault="00810CAE" w:rsidP="00810CAE">
            <w:pPr>
              <w:pStyle w:val="SingleTxt"/>
              <w:ind w:left="0" w:right="0"/>
              <w:rPr>
                <w:rFonts w:hint="cs"/>
                <w:rtl/>
                <w:lang w:bidi="ar-EG"/>
              </w:rPr>
            </w:pPr>
            <w:r>
              <w:rPr>
                <w:rFonts w:hint="cs"/>
                <w:rtl/>
                <w:lang w:bidi="ar-EG"/>
              </w:rPr>
              <w:t>866 3</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المهنية التقنية المسائية</w:t>
            </w:r>
          </w:p>
        </w:tc>
        <w:tc>
          <w:tcPr>
            <w:tcW w:w="1339" w:type="dxa"/>
          </w:tcPr>
          <w:p w:rsidR="00810CAE" w:rsidRDefault="00810CAE" w:rsidP="00810CAE">
            <w:pPr>
              <w:pStyle w:val="SingleTxt"/>
              <w:ind w:left="0" w:right="0"/>
              <w:rPr>
                <w:rFonts w:hint="cs"/>
                <w:rtl/>
                <w:lang w:bidi="ar-EG"/>
              </w:rPr>
            </w:pPr>
            <w:r>
              <w:rPr>
                <w:rFonts w:hint="cs"/>
                <w:rtl/>
                <w:lang w:bidi="ar-EG"/>
              </w:rPr>
              <w:t>4</w:t>
            </w:r>
          </w:p>
        </w:tc>
        <w:tc>
          <w:tcPr>
            <w:tcW w:w="2060" w:type="dxa"/>
          </w:tcPr>
          <w:p w:rsidR="00810CAE" w:rsidRDefault="00810CAE" w:rsidP="00810CAE">
            <w:pPr>
              <w:pStyle w:val="SingleTxt"/>
              <w:ind w:left="0" w:right="0"/>
              <w:rPr>
                <w:rFonts w:hint="cs"/>
                <w:rtl/>
                <w:lang w:bidi="ar-EG"/>
              </w:rPr>
            </w:pPr>
            <w:r>
              <w:rPr>
                <w:rFonts w:hint="cs"/>
                <w:rtl/>
                <w:lang w:bidi="ar-EG"/>
              </w:rPr>
              <w:t>580</w:t>
            </w:r>
          </w:p>
        </w:tc>
        <w:tc>
          <w:tcPr>
            <w:tcW w:w="1236" w:type="dxa"/>
          </w:tcPr>
          <w:p w:rsidR="00810CAE" w:rsidRDefault="00810CAE" w:rsidP="00810CAE">
            <w:pPr>
              <w:pStyle w:val="SingleTxt"/>
              <w:ind w:left="0" w:right="0"/>
              <w:rPr>
                <w:rFonts w:hint="cs"/>
                <w:rtl/>
                <w:lang w:bidi="ar-EG"/>
              </w:rPr>
            </w:pPr>
            <w:r>
              <w:rPr>
                <w:rFonts w:hint="cs"/>
                <w:rtl/>
                <w:lang w:bidi="ar-EG"/>
              </w:rPr>
              <w:t>6</w:t>
            </w:r>
          </w:p>
        </w:tc>
      </w:tr>
    </w:tbl>
    <w:p w:rsidR="00810CAE" w:rsidRPr="008D3FC6" w:rsidRDefault="00810CAE" w:rsidP="00810CAE">
      <w:pPr>
        <w:pStyle w:val="SingleTxt"/>
        <w:jc w:val="center"/>
        <w:rPr>
          <w:rFonts w:hint="cs"/>
          <w:b/>
          <w:bCs/>
          <w:rtl/>
          <w:lang w:bidi="ar-EG"/>
        </w:rPr>
      </w:pPr>
      <w:r w:rsidRPr="008D3FC6">
        <w:rPr>
          <w:rFonts w:hint="cs"/>
          <w:b/>
          <w:bCs/>
          <w:rtl/>
          <w:lang w:bidi="ar-EG"/>
        </w:rPr>
        <w:t>الجدول 2</w:t>
      </w:r>
    </w:p>
    <w:p w:rsidR="00810CAE"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Default="00810CAE" w:rsidP="00810CAE">
      <w:pPr>
        <w:pStyle w:val="SingleTxt"/>
        <w:rPr>
          <w:rFonts w:hint="cs"/>
          <w:rtl/>
          <w:lang w:bidi="ar-EG"/>
        </w:rPr>
      </w:pPr>
    </w:p>
    <w:p w:rsidR="00810CAE" w:rsidRPr="008D3FC6" w:rsidRDefault="00810CAE" w:rsidP="00810CAE">
      <w:pPr>
        <w:pStyle w:val="SingleTxt"/>
        <w:jc w:val="center"/>
        <w:rPr>
          <w:rFonts w:hint="cs"/>
          <w:b/>
          <w:bCs/>
          <w:rtl/>
          <w:lang w:bidi="ar-EG"/>
        </w:rPr>
      </w:pPr>
      <w:r>
        <w:rPr>
          <w:rFonts w:hint="cs"/>
          <w:b/>
          <w:bCs/>
          <w:rtl/>
          <w:lang w:bidi="ar-EG"/>
        </w:rPr>
        <w:t>العام الدراسي 2002-2003</w:t>
      </w:r>
    </w:p>
    <w:p w:rsidR="00810CAE" w:rsidRDefault="00810CAE" w:rsidP="00810CAE">
      <w:pPr>
        <w:pStyle w:val="SingleTxt"/>
        <w:rPr>
          <w:rFonts w:hint="cs"/>
          <w:rtl/>
          <w:lang w:bidi="ar-EG"/>
        </w:rPr>
      </w:pPr>
    </w:p>
    <w:tbl>
      <w:tblPr>
        <w:tblStyle w:val="CommentText"/>
        <w:bidiVisual/>
        <w:tblW w:w="0" w:type="auto"/>
        <w:tblInd w:w="1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7"/>
        <w:gridCol w:w="1442"/>
        <w:gridCol w:w="2060"/>
        <w:gridCol w:w="1236"/>
      </w:tblGrid>
      <w:tr w:rsidR="00810CAE">
        <w:tc>
          <w:tcPr>
            <w:tcW w:w="2987" w:type="dxa"/>
          </w:tcPr>
          <w:p w:rsidR="00810CAE" w:rsidRPr="000C2266" w:rsidRDefault="00810CAE" w:rsidP="00810CAE">
            <w:pPr>
              <w:pStyle w:val="SingleTxt"/>
              <w:spacing w:after="0"/>
              <w:ind w:left="0" w:right="0"/>
              <w:rPr>
                <w:rFonts w:hint="cs"/>
                <w:b/>
                <w:bCs/>
                <w:rtl/>
                <w:lang w:bidi="ar-EG"/>
              </w:rPr>
            </w:pPr>
            <w:r>
              <w:rPr>
                <w:rFonts w:hint="cs"/>
                <w:b/>
                <w:bCs/>
                <w:rtl/>
                <w:lang w:bidi="ar-EG"/>
              </w:rPr>
              <w:t>المدارس الحكومية</w:t>
            </w:r>
          </w:p>
        </w:tc>
        <w:tc>
          <w:tcPr>
            <w:tcW w:w="1442"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عدد المدارس</w:t>
            </w:r>
          </w:p>
        </w:tc>
        <w:tc>
          <w:tcPr>
            <w:tcW w:w="2060"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العدد الإجمالي للتلاميذ</w:t>
            </w:r>
          </w:p>
        </w:tc>
        <w:tc>
          <w:tcPr>
            <w:tcW w:w="1236"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بنات</w:t>
            </w:r>
          </w:p>
        </w:tc>
      </w:tr>
      <w:tr w:rsidR="00810CAE">
        <w:tc>
          <w:tcPr>
            <w:tcW w:w="2987" w:type="dxa"/>
          </w:tcPr>
          <w:p w:rsidR="00810CAE" w:rsidRDefault="00810CAE" w:rsidP="00810CAE">
            <w:pPr>
              <w:pStyle w:val="SingleTxt"/>
              <w:ind w:left="0" w:right="0"/>
              <w:rPr>
                <w:rFonts w:hint="cs"/>
                <w:rtl/>
                <w:lang w:bidi="ar-EG"/>
              </w:rPr>
            </w:pPr>
            <w:r>
              <w:rPr>
                <w:rFonts w:hint="cs"/>
                <w:rtl/>
                <w:lang w:bidi="ar-EG"/>
              </w:rPr>
              <w:t>المدارس الثانوية العامة النهارية</w:t>
            </w:r>
          </w:p>
        </w:tc>
        <w:tc>
          <w:tcPr>
            <w:tcW w:w="1442" w:type="dxa"/>
          </w:tcPr>
          <w:p w:rsidR="00810CAE" w:rsidRDefault="00810CAE" w:rsidP="00810CAE">
            <w:pPr>
              <w:pStyle w:val="SingleTxt"/>
              <w:ind w:left="0" w:right="0"/>
              <w:rPr>
                <w:rFonts w:hint="cs"/>
                <w:rtl/>
                <w:lang w:bidi="ar-EG"/>
              </w:rPr>
            </w:pPr>
            <w:r>
              <w:rPr>
                <w:rFonts w:hint="cs"/>
                <w:rtl/>
                <w:lang w:bidi="ar-EG"/>
              </w:rPr>
              <w:t>776 1</w:t>
            </w:r>
          </w:p>
        </w:tc>
        <w:tc>
          <w:tcPr>
            <w:tcW w:w="2060" w:type="dxa"/>
          </w:tcPr>
          <w:p w:rsidR="00810CAE" w:rsidRDefault="00810CAE" w:rsidP="00810CAE">
            <w:pPr>
              <w:pStyle w:val="SingleTxt"/>
              <w:ind w:left="0" w:right="0"/>
              <w:rPr>
                <w:rFonts w:hint="cs"/>
                <w:rtl/>
                <w:lang w:bidi="ar-EG"/>
              </w:rPr>
            </w:pPr>
            <w:r>
              <w:rPr>
                <w:rFonts w:hint="cs"/>
                <w:rtl/>
                <w:lang w:bidi="ar-EG"/>
              </w:rPr>
              <w:t>871 311</w:t>
            </w:r>
          </w:p>
        </w:tc>
        <w:tc>
          <w:tcPr>
            <w:tcW w:w="1236" w:type="dxa"/>
          </w:tcPr>
          <w:p w:rsidR="00810CAE" w:rsidRDefault="00810CAE" w:rsidP="00810CAE">
            <w:pPr>
              <w:pStyle w:val="SingleTxt"/>
              <w:ind w:left="0" w:right="0"/>
              <w:rPr>
                <w:rFonts w:hint="cs"/>
                <w:rtl/>
                <w:lang w:bidi="ar-EG"/>
              </w:rPr>
            </w:pPr>
            <w:r>
              <w:rPr>
                <w:rFonts w:hint="cs"/>
                <w:rtl/>
                <w:lang w:bidi="ar-EG"/>
              </w:rPr>
              <w:t>057 151</w:t>
            </w:r>
          </w:p>
        </w:tc>
      </w:tr>
      <w:tr w:rsidR="00810CAE">
        <w:tc>
          <w:tcPr>
            <w:tcW w:w="2987" w:type="dxa"/>
          </w:tcPr>
          <w:p w:rsidR="00810CAE" w:rsidRDefault="00810CAE" w:rsidP="00810CAE">
            <w:pPr>
              <w:pStyle w:val="SingleTxt"/>
              <w:ind w:left="0" w:right="0"/>
              <w:rPr>
                <w:rFonts w:hint="cs"/>
                <w:rtl/>
                <w:lang w:bidi="ar-EG"/>
              </w:rPr>
            </w:pPr>
            <w:r>
              <w:rPr>
                <w:rFonts w:hint="cs"/>
                <w:rtl/>
                <w:lang w:bidi="ar-EG"/>
              </w:rPr>
              <w:t>المدارس الثانوية العامة المسائية</w:t>
            </w:r>
          </w:p>
        </w:tc>
        <w:tc>
          <w:tcPr>
            <w:tcW w:w="1442" w:type="dxa"/>
          </w:tcPr>
          <w:p w:rsidR="00810CAE" w:rsidRDefault="00810CAE" w:rsidP="00810CAE">
            <w:pPr>
              <w:pStyle w:val="SingleTxt"/>
              <w:ind w:left="0" w:right="0"/>
              <w:rPr>
                <w:rFonts w:hint="cs"/>
                <w:rtl/>
                <w:lang w:bidi="ar-EG"/>
              </w:rPr>
            </w:pPr>
            <w:r>
              <w:rPr>
                <w:rFonts w:hint="cs"/>
                <w:rtl/>
                <w:lang w:bidi="ar-EG"/>
              </w:rPr>
              <w:t>77</w:t>
            </w:r>
          </w:p>
        </w:tc>
        <w:tc>
          <w:tcPr>
            <w:tcW w:w="2060" w:type="dxa"/>
          </w:tcPr>
          <w:p w:rsidR="00810CAE" w:rsidRDefault="00810CAE" w:rsidP="00810CAE">
            <w:pPr>
              <w:pStyle w:val="SingleTxt"/>
              <w:ind w:left="0" w:right="0"/>
              <w:rPr>
                <w:rFonts w:hint="cs"/>
                <w:rtl/>
                <w:lang w:bidi="ar-EG"/>
              </w:rPr>
            </w:pPr>
            <w:r>
              <w:rPr>
                <w:rFonts w:hint="cs"/>
                <w:rtl/>
                <w:lang w:bidi="ar-EG"/>
              </w:rPr>
              <w:t>301 10</w:t>
            </w:r>
          </w:p>
        </w:tc>
        <w:tc>
          <w:tcPr>
            <w:tcW w:w="1236" w:type="dxa"/>
          </w:tcPr>
          <w:p w:rsidR="00810CAE" w:rsidRDefault="00810CAE" w:rsidP="00810CAE">
            <w:pPr>
              <w:pStyle w:val="SingleTxt"/>
              <w:ind w:left="0" w:right="0"/>
              <w:rPr>
                <w:rFonts w:hint="cs"/>
                <w:rtl/>
                <w:lang w:bidi="ar-EG"/>
              </w:rPr>
            </w:pPr>
            <w:r>
              <w:rPr>
                <w:rFonts w:hint="cs"/>
                <w:rtl/>
                <w:lang w:bidi="ar-EG"/>
              </w:rPr>
              <w:t>614 2</w:t>
            </w:r>
          </w:p>
        </w:tc>
      </w:tr>
      <w:tr w:rsidR="00810CAE">
        <w:tc>
          <w:tcPr>
            <w:tcW w:w="2987" w:type="dxa"/>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p>
        </w:tc>
        <w:tc>
          <w:tcPr>
            <w:tcW w:w="2060"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987" w:type="dxa"/>
          </w:tcPr>
          <w:p w:rsidR="00810CAE" w:rsidRDefault="00810CAE" w:rsidP="00810CAE">
            <w:pPr>
              <w:pStyle w:val="SingleTxt"/>
              <w:ind w:left="0" w:right="0"/>
              <w:rPr>
                <w:rFonts w:hint="cs"/>
                <w:rtl/>
                <w:lang w:bidi="ar-EG"/>
              </w:rPr>
            </w:pPr>
            <w:r>
              <w:rPr>
                <w:rFonts w:hint="cs"/>
                <w:rtl/>
                <w:lang w:bidi="ar-EG"/>
              </w:rPr>
              <w:t>المدارس المتكاملة النهارية</w:t>
            </w:r>
          </w:p>
        </w:tc>
        <w:tc>
          <w:tcPr>
            <w:tcW w:w="1442" w:type="dxa"/>
          </w:tcPr>
          <w:p w:rsidR="00810CAE" w:rsidRDefault="00810CAE" w:rsidP="00810CAE">
            <w:pPr>
              <w:pStyle w:val="SingleTxt"/>
              <w:ind w:left="0" w:right="0"/>
              <w:rPr>
                <w:rFonts w:hint="cs"/>
                <w:rtl/>
                <w:lang w:bidi="ar-EG"/>
              </w:rPr>
            </w:pPr>
            <w:r>
              <w:rPr>
                <w:rFonts w:hint="cs"/>
                <w:rtl/>
                <w:lang w:bidi="ar-EG"/>
              </w:rPr>
              <w:t>184 1</w:t>
            </w:r>
          </w:p>
        </w:tc>
        <w:tc>
          <w:tcPr>
            <w:tcW w:w="2060" w:type="dxa"/>
          </w:tcPr>
          <w:p w:rsidR="00810CAE" w:rsidRDefault="00810CAE" w:rsidP="00810CAE">
            <w:pPr>
              <w:pStyle w:val="SingleTxt"/>
              <w:ind w:left="0" w:right="0"/>
              <w:rPr>
                <w:rFonts w:hint="cs"/>
                <w:rtl/>
                <w:lang w:bidi="ar-EG"/>
              </w:rPr>
            </w:pPr>
            <w:r>
              <w:rPr>
                <w:rFonts w:hint="cs"/>
                <w:rtl/>
                <w:lang w:bidi="ar-EG"/>
              </w:rPr>
              <w:t>617 213</w:t>
            </w:r>
          </w:p>
        </w:tc>
        <w:tc>
          <w:tcPr>
            <w:tcW w:w="1236" w:type="dxa"/>
          </w:tcPr>
          <w:p w:rsidR="00810CAE" w:rsidRDefault="00810CAE" w:rsidP="00810CAE">
            <w:pPr>
              <w:pStyle w:val="SingleTxt"/>
              <w:ind w:left="0" w:right="0"/>
              <w:rPr>
                <w:rFonts w:hint="cs"/>
                <w:rtl/>
                <w:lang w:bidi="ar-EG"/>
              </w:rPr>
            </w:pPr>
            <w:r>
              <w:rPr>
                <w:rFonts w:hint="cs"/>
                <w:rtl/>
                <w:lang w:bidi="ar-EG"/>
              </w:rPr>
              <w:t>940 116</w:t>
            </w:r>
          </w:p>
        </w:tc>
      </w:tr>
      <w:tr w:rsidR="00810CAE">
        <w:tc>
          <w:tcPr>
            <w:tcW w:w="2987" w:type="dxa"/>
          </w:tcPr>
          <w:p w:rsidR="00810CAE" w:rsidRDefault="00810CAE" w:rsidP="00810CAE">
            <w:pPr>
              <w:pStyle w:val="SingleTxt"/>
              <w:ind w:left="0" w:right="0"/>
              <w:rPr>
                <w:rFonts w:hint="cs"/>
                <w:rtl/>
                <w:lang w:bidi="ar-EG"/>
              </w:rPr>
            </w:pPr>
            <w:r>
              <w:rPr>
                <w:rFonts w:hint="cs"/>
                <w:rtl/>
                <w:lang w:bidi="ar-EG"/>
              </w:rPr>
              <w:t>المدارس المتكاملة المسائية</w:t>
            </w:r>
          </w:p>
        </w:tc>
        <w:tc>
          <w:tcPr>
            <w:tcW w:w="1442" w:type="dxa"/>
          </w:tcPr>
          <w:p w:rsidR="00810CAE" w:rsidRDefault="00810CAE" w:rsidP="00810CAE">
            <w:pPr>
              <w:pStyle w:val="SingleTxt"/>
              <w:ind w:left="0" w:right="0"/>
              <w:rPr>
                <w:rFonts w:hint="cs"/>
                <w:rtl/>
                <w:lang w:bidi="ar-EG"/>
              </w:rPr>
            </w:pPr>
            <w:r>
              <w:rPr>
                <w:rFonts w:hint="cs"/>
                <w:rtl/>
                <w:lang w:bidi="ar-EG"/>
              </w:rPr>
              <w:t>59</w:t>
            </w:r>
          </w:p>
        </w:tc>
        <w:tc>
          <w:tcPr>
            <w:tcW w:w="2060" w:type="dxa"/>
          </w:tcPr>
          <w:p w:rsidR="00810CAE" w:rsidRDefault="00810CAE" w:rsidP="00810CAE">
            <w:pPr>
              <w:pStyle w:val="SingleTxt"/>
              <w:ind w:left="0" w:right="0"/>
              <w:rPr>
                <w:rFonts w:hint="cs"/>
                <w:rtl/>
                <w:lang w:bidi="ar-EG"/>
              </w:rPr>
            </w:pPr>
            <w:r>
              <w:rPr>
                <w:rFonts w:hint="cs"/>
                <w:rtl/>
                <w:lang w:bidi="ar-EG"/>
              </w:rPr>
              <w:t>014 8</w:t>
            </w:r>
          </w:p>
        </w:tc>
        <w:tc>
          <w:tcPr>
            <w:tcW w:w="1236" w:type="dxa"/>
          </w:tcPr>
          <w:p w:rsidR="00810CAE" w:rsidRDefault="00810CAE" w:rsidP="00810CAE">
            <w:pPr>
              <w:pStyle w:val="SingleTxt"/>
              <w:ind w:left="0" w:right="0"/>
              <w:rPr>
                <w:rFonts w:hint="cs"/>
                <w:rtl/>
                <w:lang w:bidi="ar-EG"/>
              </w:rPr>
            </w:pPr>
            <w:r>
              <w:rPr>
                <w:rFonts w:hint="cs"/>
                <w:rtl/>
                <w:lang w:bidi="ar-EG"/>
              </w:rPr>
              <w:t>826 2</w:t>
            </w:r>
          </w:p>
        </w:tc>
      </w:tr>
      <w:tr w:rsidR="00810CAE">
        <w:tc>
          <w:tcPr>
            <w:tcW w:w="2987" w:type="dxa"/>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p>
        </w:tc>
        <w:tc>
          <w:tcPr>
            <w:tcW w:w="2060"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987" w:type="dxa"/>
          </w:tcPr>
          <w:p w:rsidR="00810CAE" w:rsidRDefault="00810CAE" w:rsidP="00810CAE">
            <w:pPr>
              <w:pStyle w:val="SingleTxt"/>
              <w:ind w:left="0" w:right="0"/>
              <w:rPr>
                <w:rFonts w:hint="cs"/>
                <w:rtl/>
                <w:lang w:bidi="ar-EG"/>
              </w:rPr>
            </w:pPr>
            <w:r>
              <w:rPr>
                <w:rFonts w:hint="cs"/>
                <w:rtl/>
                <w:lang w:bidi="ar-EG"/>
              </w:rPr>
              <w:t>المدارس المهنية التقنية النهارية</w:t>
            </w:r>
          </w:p>
        </w:tc>
        <w:tc>
          <w:tcPr>
            <w:tcW w:w="1442" w:type="dxa"/>
          </w:tcPr>
          <w:p w:rsidR="00810CAE" w:rsidRDefault="00810CAE" w:rsidP="00810CAE">
            <w:pPr>
              <w:pStyle w:val="SingleTxt"/>
              <w:ind w:left="0" w:right="0"/>
              <w:rPr>
                <w:rFonts w:hint="cs"/>
                <w:rtl/>
                <w:lang w:bidi="ar-EG"/>
              </w:rPr>
            </w:pPr>
            <w:r>
              <w:rPr>
                <w:rFonts w:hint="cs"/>
                <w:rtl/>
                <w:lang w:bidi="ar-EG"/>
              </w:rPr>
              <w:t>421</w:t>
            </w:r>
          </w:p>
        </w:tc>
        <w:tc>
          <w:tcPr>
            <w:tcW w:w="2060" w:type="dxa"/>
          </w:tcPr>
          <w:p w:rsidR="00810CAE" w:rsidRDefault="00810CAE" w:rsidP="00810CAE">
            <w:pPr>
              <w:pStyle w:val="SingleTxt"/>
              <w:ind w:left="0" w:right="0"/>
              <w:rPr>
                <w:rFonts w:hint="cs"/>
                <w:rtl/>
                <w:lang w:bidi="ar-EG"/>
              </w:rPr>
            </w:pPr>
            <w:r>
              <w:rPr>
                <w:rFonts w:hint="cs"/>
                <w:rtl/>
                <w:lang w:bidi="ar-EG"/>
              </w:rPr>
              <w:t>314 112</w:t>
            </w:r>
          </w:p>
        </w:tc>
        <w:tc>
          <w:tcPr>
            <w:tcW w:w="1236" w:type="dxa"/>
          </w:tcPr>
          <w:p w:rsidR="00810CAE" w:rsidRDefault="00810CAE" w:rsidP="00810CAE">
            <w:pPr>
              <w:pStyle w:val="SingleTxt"/>
              <w:ind w:left="0" w:right="0"/>
              <w:rPr>
                <w:rFonts w:hint="cs"/>
                <w:rtl/>
                <w:lang w:bidi="ar-EG"/>
              </w:rPr>
            </w:pPr>
            <w:r>
              <w:rPr>
                <w:rFonts w:hint="cs"/>
                <w:rtl/>
                <w:lang w:bidi="ar-EG"/>
              </w:rPr>
              <w:t>128 47</w:t>
            </w:r>
          </w:p>
        </w:tc>
      </w:tr>
      <w:tr w:rsidR="00810CAE">
        <w:tc>
          <w:tcPr>
            <w:tcW w:w="2987" w:type="dxa"/>
          </w:tcPr>
          <w:p w:rsidR="00810CAE" w:rsidRDefault="00810CAE" w:rsidP="00810CAE">
            <w:pPr>
              <w:pStyle w:val="SingleTxt"/>
              <w:ind w:left="0" w:right="0"/>
              <w:rPr>
                <w:rFonts w:hint="cs"/>
                <w:rtl/>
                <w:lang w:bidi="ar-EG"/>
              </w:rPr>
            </w:pPr>
            <w:r>
              <w:rPr>
                <w:rFonts w:hint="cs"/>
                <w:rtl/>
                <w:lang w:bidi="ar-EG"/>
              </w:rPr>
              <w:t>المدارس المهنية التقنية المسائية</w:t>
            </w:r>
          </w:p>
        </w:tc>
        <w:tc>
          <w:tcPr>
            <w:tcW w:w="1442" w:type="dxa"/>
          </w:tcPr>
          <w:p w:rsidR="00810CAE" w:rsidRDefault="00810CAE" w:rsidP="00810CAE">
            <w:pPr>
              <w:pStyle w:val="SingleTxt"/>
              <w:ind w:left="0" w:right="0"/>
              <w:rPr>
                <w:rFonts w:hint="cs"/>
                <w:rtl/>
                <w:lang w:bidi="ar-EG"/>
              </w:rPr>
            </w:pPr>
            <w:r>
              <w:rPr>
                <w:rFonts w:hint="cs"/>
                <w:rtl/>
                <w:lang w:bidi="ar-EG"/>
              </w:rPr>
              <w:t>41</w:t>
            </w:r>
          </w:p>
        </w:tc>
        <w:tc>
          <w:tcPr>
            <w:tcW w:w="2060" w:type="dxa"/>
          </w:tcPr>
          <w:p w:rsidR="00810CAE" w:rsidRDefault="00810CAE" w:rsidP="00810CAE">
            <w:pPr>
              <w:pStyle w:val="SingleTxt"/>
              <w:ind w:left="0" w:right="0"/>
              <w:rPr>
                <w:rFonts w:hint="cs"/>
                <w:rtl/>
                <w:lang w:bidi="ar-EG"/>
              </w:rPr>
            </w:pPr>
            <w:r>
              <w:rPr>
                <w:rFonts w:hint="cs"/>
                <w:rtl/>
                <w:lang w:bidi="ar-EG"/>
              </w:rPr>
              <w:t>714 13</w:t>
            </w:r>
          </w:p>
        </w:tc>
        <w:tc>
          <w:tcPr>
            <w:tcW w:w="1236" w:type="dxa"/>
          </w:tcPr>
          <w:p w:rsidR="00810CAE" w:rsidRDefault="00810CAE" w:rsidP="00810CAE">
            <w:pPr>
              <w:pStyle w:val="SingleTxt"/>
              <w:ind w:left="0" w:right="0"/>
              <w:rPr>
                <w:rFonts w:hint="cs"/>
                <w:rtl/>
                <w:lang w:bidi="ar-EG"/>
              </w:rPr>
            </w:pPr>
            <w:r>
              <w:rPr>
                <w:rFonts w:hint="cs"/>
                <w:rtl/>
                <w:lang w:bidi="ar-EG"/>
              </w:rPr>
              <w:t>582 3</w:t>
            </w:r>
          </w:p>
        </w:tc>
      </w:tr>
      <w:tr w:rsidR="00810CAE">
        <w:tc>
          <w:tcPr>
            <w:tcW w:w="2987" w:type="dxa"/>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p>
        </w:tc>
        <w:tc>
          <w:tcPr>
            <w:tcW w:w="2060"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987" w:type="dxa"/>
          </w:tcPr>
          <w:p w:rsidR="00810CAE" w:rsidRPr="00EA0F56" w:rsidRDefault="00810CAE" w:rsidP="00810CAE">
            <w:pPr>
              <w:pStyle w:val="SingleTxt"/>
              <w:ind w:left="0" w:right="0"/>
              <w:rPr>
                <w:rFonts w:hint="cs"/>
                <w:b/>
                <w:bCs/>
                <w:rtl/>
                <w:lang w:bidi="ar-EG"/>
              </w:rPr>
            </w:pPr>
            <w:r w:rsidRPr="00EA0F56">
              <w:rPr>
                <w:rFonts w:hint="cs"/>
                <w:b/>
                <w:bCs/>
                <w:rtl/>
                <w:lang w:bidi="ar-EG"/>
              </w:rPr>
              <w:t>الخاص</w:t>
            </w:r>
            <w:r>
              <w:rPr>
                <w:rFonts w:hint="cs"/>
                <w:b/>
                <w:bCs/>
                <w:rtl/>
                <w:lang w:bidi="ar-EG"/>
              </w:rPr>
              <w:t>ة</w:t>
            </w:r>
          </w:p>
        </w:tc>
        <w:tc>
          <w:tcPr>
            <w:tcW w:w="1442"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عدد المدارس</w:t>
            </w:r>
          </w:p>
        </w:tc>
        <w:tc>
          <w:tcPr>
            <w:tcW w:w="2060"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العدد الإجمالي للتلاميذ</w:t>
            </w:r>
          </w:p>
        </w:tc>
        <w:tc>
          <w:tcPr>
            <w:tcW w:w="1236"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بنات</w:t>
            </w:r>
          </w:p>
        </w:tc>
      </w:tr>
      <w:tr w:rsidR="00810CAE">
        <w:tc>
          <w:tcPr>
            <w:tcW w:w="2987" w:type="dxa"/>
          </w:tcPr>
          <w:p w:rsidR="00810CAE" w:rsidRDefault="00810CAE" w:rsidP="00810CAE">
            <w:pPr>
              <w:pStyle w:val="SingleTxt"/>
              <w:ind w:left="0" w:right="0"/>
              <w:rPr>
                <w:rFonts w:hint="cs"/>
                <w:rtl/>
                <w:lang w:bidi="ar-EG"/>
              </w:rPr>
            </w:pPr>
            <w:r>
              <w:rPr>
                <w:rFonts w:hint="cs"/>
                <w:rtl/>
                <w:lang w:bidi="ar-EG"/>
              </w:rPr>
              <w:t>المدارس الثانوية العامة النهارية</w:t>
            </w:r>
          </w:p>
        </w:tc>
        <w:tc>
          <w:tcPr>
            <w:tcW w:w="1442" w:type="dxa"/>
          </w:tcPr>
          <w:p w:rsidR="00810CAE" w:rsidRDefault="00810CAE" w:rsidP="00810CAE">
            <w:pPr>
              <w:pStyle w:val="SingleTxt"/>
              <w:ind w:left="0" w:right="0"/>
              <w:rPr>
                <w:rFonts w:hint="cs"/>
                <w:rtl/>
                <w:lang w:bidi="ar-EG"/>
              </w:rPr>
            </w:pPr>
            <w:r>
              <w:rPr>
                <w:rFonts w:hint="cs"/>
                <w:rtl/>
                <w:lang w:bidi="ar-EG"/>
              </w:rPr>
              <w:t>113</w:t>
            </w:r>
          </w:p>
        </w:tc>
        <w:tc>
          <w:tcPr>
            <w:tcW w:w="2060" w:type="dxa"/>
          </w:tcPr>
          <w:p w:rsidR="00810CAE" w:rsidRDefault="00810CAE" w:rsidP="00810CAE">
            <w:pPr>
              <w:pStyle w:val="SingleTxt"/>
              <w:ind w:left="0" w:right="0"/>
              <w:rPr>
                <w:rFonts w:hint="cs"/>
                <w:rtl/>
                <w:lang w:bidi="ar-EG"/>
              </w:rPr>
            </w:pPr>
            <w:r>
              <w:rPr>
                <w:rFonts w:hint="cs"/>
                <w:rtl/>
                <w:lang w:bidi="ar-EG"/>
              </w:rPr>
              <w:t>659 18</w:t>
            </w:r>
          </w:p>
        </w:tc>
        <w:tc>
          <w:tcPr>
            <w:tcW w:w="1236" w:type="dxa"/>
          </w:tcPr>
          <w:p w:rsidR="00810CAE" w:rsidRDefault="00810CAE" w:rsidP="00810CAE">
            <w:pPr>
              <w:pStyle w:val="SingleTxt"/>
              <w:ind w:left="0" w:right="0"/>
              <w:rPr>
                <w:rFonts w:hint="cs"/>
                <w:rtl/>
                <w:lang w:bidi="ar-EG"/>
              </w:rPr>
            </w:pPr>
            <w:r>
              <w:rPr>
                <w:rFonts w:hint="cs"/>
                <w:rtl/>
                <w:lang w:bidi="ar-EG"/>
              </w:rPr>
              <w:t>028 9</w:t>
            </w:r>
          </w:p>
        </w:tc>
      </w:tr>
      <w:tr w:rsidR="00810CAE">
        <w:tc>
          <w:tcPr>
            <w:tcW w:w="2987" w:type="dxa"/>
          </w:tcPr>
          <w:p w:rsidR="00810CAE" w:rsidRDefault="00810CAE" w:rsidP="00810CAE">
            <w:pPr>
              <w:pStyle w:val="SingleTxt"/>
              <w:ind w:left="0" w:right="0"/>
              <w:rPr>
                <w:rFonts w:hint="cs"/>
                <w:rtl/>
                <w:lang w:bidi="ar-EG"/>
              </w:rPr>
            </w:pPr>
            <w:r>
              <w:rPr>
                <w:rFonts w:hint="cs"/>
                <w:rtl/>
                <w:lang w:bidi="ar-EG"/>
              </w:rPr>
              <w:t>المدارس الثانوية العامة المسائية</w:t>
            </w:r>
          </w:p>
        </w:tc>
        <w:tc>
          <w:tcPr>
            <w:tcW w:w="1442" w:type="dxa"/>
          </w:tcPr>
          <w:p w:rsidR="00810CAE" w:rsidRDefault="00810CAE" w:rsidP="00810CAE">
            <w:pPr>
              <w:pStyle w:val="SingleTxt"/>
              <w:ind w:left="0" w:right="0"/>
              <w:rPr>
                <w:rFonts w:hint="cs"/>
                <w:rtl/>
                <w:lang w:bidi="ar-EG"/>
              </w:rPr>
            </w:pPr>
            <w:r>
              <w:rPr>
                <w:rFonts w:hint="cs"/>
                <w:rtl/>
                <w:lang w:bidi="ar-EG"/>
              </w:rPr>
              <w:t>6</w:t>
            </w:r>
          </w:p>
        </w:tc>
        <w:tc>
          <w:tcPr>
            <w:tcW w:w="2060" w:type="dxa"/>
          </w:tcPr>
          <w:p w:rsidR="00810CAE" w:rsidRDefault="00810CAE" w:rsidP="00810CAE">
            <w:pPr>
              <w:pStyle w:val="SingleTxt"/>
              <w:ind w:left="0" w:right="0"/>
              <w:rPr>
                <w:rFonts w:hint="cs"/>
                <w:rtl/>
                <w:lang w:bidi="ar-EG"/>
              </w:rPr>
            </w:pPr>
            <w:r>
              <w:rPr>
                <w:rFonts w:hint="cs"/>
                <w:rtl/>
                <w:lang w:bidi="ar-EG"/>
              </w:rPr>
              <w:t>217</w:t>
            </w:r>
          </w:p>
        </w:tc>
        <w:tc>
          <w:tcPr>
            <w:tcW w:w="1236" w:type="dxa"/>
          </w:tcPr>
          <w:p w:rsidR="00810CAE" w:rsidRDefault="00810CAE" w:rsidP="00810CAE">
            <w:pPr>
              <w:pStyle w:val="SingleTxt"/>
              <w:ind w:left="0" w:right="0"/>
              <w:rPr>
                <w:rFonts w:hint="cs"/>
                <w:rtl/>
                <w:lang w:bidi="ar-EG"/>
              </w:rPr>
            </w:pPr>
            <w:r>
              <w:rPr>
                <w:rFonts w:hint="cs"/>
                <w:rtl/>
                <w:lang w:bidi="ar-EG"/>
              </w:rPr>
              <w:t>61</w:t>
            </w:r>
          </w:p>
        </w:tc>
      </w:tr>
      <w:tr w:rsidR="00810CAE">
        <w:tc>
          <w:tcPr>
            <w:tcW w:w="2987" w:type="dxa"/>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p>
        </w:tc>
        <w:tc>
          <w:tcPr>
            <w:tcW w:w="2060"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987" w:type="dxa"/>
          </w:tcPr>
          <w:p w:rsidR="00810CAE" w:rsidRDefault="00810CAE" w:rsidP="00810CAE">
            <w:pPr>
              <w:pStyle w:val="SingleTxt"/>
              <w:ind w:left="0" w:right="0"/>
              <w:rPr>
                <w:rFonts w:hint="cs"/>
                <w:rtl/>
                <w:lang w:bidi="ar-EG"/>
              </w:rPr>
            </w:pPr>
            <w:r>
              <w:rPr>
                <w:rFonts w:hint="cs"/>
                <w:rtl/>
                <w:lang w:bidi="ar-EG"/>
              </w:rPr>
              <w:t>المدارس المتكاملة النهارية</w:t>
            </w:r>
          </w:p>
        </w:tc>
        <w:tc>
          <w:tcPr>
            <w:tcW w:w="1442" w:type="dxa"/>
          </w:tcPr>
          <w:p w:rsidR="00810CAE" w:rsidRDefault="00810CAE" w:rsidP="00810CAE">
            <w:pPr>
              <w:pStyle w:val="SingleTxt"/>
              <w:ind w:left="0" w:right="0"/>
              <w:rPr>
                <w:rFonts w:hint="cs"/>
                <w:rtl/>
                <w:lang w:bidi="ar-EG"/>
              </w:rPr>
            </w:pPr>
            <w:r>
              <w:rPr>
                <w:rFonts w:hint="cs"/>
                <w:rtl/>
                <w:lang w:bidi="ar-EG"/>
              </w:rPr>
              <w:t>103</w:t>
            </w:r>
          </w:p>
        </w:tc>
        <w:tc>
          <w:tcPr>
            <w:tcW w:w="2060" w:type="dxa"/>
          </w:tcPr>
          <w:p w:rsidR="00810CAE" w:rsidRDefault="00810CAE" w:rsidP="00810CAE">
            <w:pPr>
              <w:pStyle w:val="SingleTxt"/>
              <w:ind w:left="0" w:right="0"/>
              <w:rPr>
                <w:rFonts w:hint="cs"/>
                <w:rtl/>
                <w:lang w:bidi="ar-EG"/>
              </w:rPr>
            </w:pPr>
            <w:r>
              <w:rPr>
                <w:rFonts w:hint="cs"/>
                <w:rtl/>
                <w:lang w:bidi="ar-EG"/>
              </w:rPr>
              <w:t>534 16</w:t>
            </w:r>
          </w:p>
        </w:tc>
        <w:tc>
          <w:tcPr>
            <w:tcW w:w="1236" w:type="dxa"/>
          </w:tcPr>
          <w:p w:rsidR="00810CAE" w:rsidRDefault="00810CAE" w:rsidP="00810CAE">
            <w:pPr>
              <w:pStyle w:val="SingleTxt"/>
              <w:ind w:left="0" w:right="0"/>
              <w:rPr>
                <w:rFonts w:hint="cs"/>
                <w:rtl/>
                <w:lang w:bidi="ar-EG"/>
              </w:rPr>
            </w:pPr>
            <w:r>
              <w:rPr>
                <w:rFonts w:hint="cs"/>
                <w:rtl/>
                <w:lang w:bidi="ar-EG"/>
              </w:rPr>
              <w:t>285 8</w:t>
            </w:r>
          </w:p>
        </w:tc>
      </w:tr>
      <w:tr w:rsidR="00810CAE">
        <w:tc>
          <w:tcPr>
            <w:tcW w:w="2987" w:type="dxa"/>
          </w:tcPr>
          <w:p w:rsidR="00810CAE" w:rsidRDefault="00810CAE" w:rsidP="00810CAE">
            <w:pPr>
              <w:pStyle w:val="SingleTxt"/>
              <w:ind w:left="0" w:right="0"/>
              <w:rPr>
                <w:rFonts w:hint="cs"/>
                <w:rtl/>
                <w:lang w:bidi="ar-EG"/>
              </w:rPr>
            </w:pPr>
            <w:r>
              <w:rPr>
                <w:rFonts w:hint="cs"/>
                <w:rtl/>
                <w:lang w:bidi="ar-EG"/>
              </w:rPr>
              <w:t>المدارس المتكاملة المسائية</w:t>
            </w:r>
          </w:p>
        </w:tc>
        <w:tc>
          <w:tcPr>
            <w:tcW w:w="1442" w:type="dxa"/>
          </w:tcPr>
          <w:p w:rsidR="00810CAE" w:rsidRDefault="00810CAE" w:rsidP="00810CAE">
            <w:pPr>
              <w:pStyle w:val="SingleTxt"/>
              <w:ind w:left="0" w:right="0"/>
              <w:rPr>
                <w:rFonts w:hint="cs"/>
                <w:rtl/>
                <w:lang w:bidi="ar-EG"/>
              </w:rPr>
            </w:pPr>
            <w:r>
              <w:rPr>
                <w:rFonts w:hint="cs"/>
                <w:rtl/>
                <w:lang w:bidi="ar-EG"/>
              </w:rPr>
              <w:t>6</w:t>
            </w:r>
          </w:p>
        </w:tc>
        <w:tc>
          <w:tcPr>
            <w:tcW w:w="2060" w:type="dxa"/>
          </w:tcPr>
          <w:p w:rsidR="00810CAE" w:rsidRDefault="00810CAE" w:rsidP="00810CAE">
            <w:pPr>
              <w:pStyle w:val="SingleTxt"/>
              <w:ind w:left="0" w:right="0"/>
              <w:rPr>
                <w:rFonts w:hint="cs"/>
                <w:rtl/>
                <w:lang w:bidi="ar-EG"/>
              </w:rPr>
            </w:pPr>
            <w:r>
              <w:rPr>
                <w:rFonts w:hint="cs"/>
                <w:rtl/>
                <w:lang w:bidi="ar-EG"/>
              </w:rPr>
              <w:t>538</w:t>
            </w:r>
          </w:p>
        </w:tc>
        <w:tc>
          <w:tcPr>
            <w:tcW w:w="1236" w:type="dxa"/>
          </w:tcPr>
          <w:p w:rsidR="00810CAE" w:rsidRDefault="00810CAE" w:rsidP="00810CAE">
            <w:pPr>
              <w:pStyle w:val="SingleTxt"/>
              <w:ind w:left="0" w:right="0"/>
              <w:rPr>
                <w:rFonts w:hint="cs"/>
                <w:rtl/>
                <w:lang w:bidi="ar-EG"/>
              </w:rPr>
            </w:pPr>
            <w:r>
              <w:rPr>
                <w:rFonts w:hint="cs"/>
                <w:rtl/>
                <w:lang w:bidi="ar-EG"/>
              </w:rPr>
              <w:t>174</w:t>
            </w:r>
          </w:p>
        </w:tc>
      </w:tr>
      <w:tr w:rsidR="00810CAE">
        <w:tc>
          <w:tcPr>
            <w:tcW w:w="2987" w:type="dxa"/>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p>
        </w:tc>
        <w:tc>
          <w:tcPr>
            <w:tcW w:w="2060"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987" w:type="dxa"/>
          </w:tcPr>
          <w:p w:rsidR="00810CAE" w:rsidRDefault="00810CAE" w:rsidP="00810CAE">
            <w:pPr>
              <w:pStyle w:val="SingleTxt"/>
              <w:ind w:left="0" w:right="0"/>
              <w:rPr>
                <w:rFonts w:hint="cs"/>
                <w:rtl/>
                <w:lang w:bidi="ar-EG"/>
              </w:rPr>
            </w:pPr>
            <w:r>
              <w:rPr>
                <w:rFonts w:hint="cs"/>
                <w:rtl/>
                <w:lang w:bidi="ar-EG"/>
              </w:rPr>
              <w:t>المدارس المهنية التقنية النهارية</w:t>
            </w:r>
          </w:p>
        </w:tc>
        <w:tc>
          <w:tcPr>
            <w:tcW w:w="1442" w:type="dxa"/>
          </w:tcPr>
          <w:p w:rsidR="00810CAE" w:rsidRDefault="00810CAE" w:rsidP="00810CAE">
            <w:pPr>
              <w:pStyle w:val="SingleTxt"/>
              <w:ind w:left="0" w:right="0"/>
              <w:rPr>
                <w:rFonts w:hint="cs"/>
                <w:rtl/>
                <w:lang w:bidi="ar-EG"/>
              </w:rPr>
            </w:pPr>
            <w:r>
              <w:rPr>
                <w:rFonts w:hint="cs"/>
                <w:rtl/>
                <w:lang w:bidi="ar-EG"/>
              </w:rPr>
              <w:t>79</w:t>
            </w:r>
          </w:p>
        </w:tc>
        <w:tc>
          <w:tcPr>
            <w:tcW w:w="2060" w:type="dxa"/>
          </w:tcPr>
          <w:p w:rsidR="00810CAE" w:rsidRDefault="00810CAE" w:rsidP="00810CAE">
            <w:pPr>
              <w:pStyle w:val="SingleTxt"/>
              <w:ind w:left="0" w:right="0"/>
              <w:rPr>
                <w:rFonts w:hint="cs"/>
                <w:rtl/>
                <w:lang w:bidi="ar-EG"/>
              </w:rPr>
            </w:pPr>
            <w:r>
              <w:rPr>
                <w:rFonts w:hint="cs"/>
                <w:rtl/>
                <w:lang w:bidi="ar-EG"/>
              </w:rPr>
              <w:t>030 6</w:t>
            </w:r>
          </w:p>
        </w:tc>
        <w:tc>
          <w:tcPr>
            <w:tcW w:w="1236" w:type="dxa"/>
          </w:tcPr>
          <w:p w:rsidR="00810CAE" w:rsidRDefault="00810CAE" w:rsidP="00810CAE">
            <w:pPr>
              <w:pStyle w:val="SingleTxt"/>
              <w:ind w:left="0" w:right="0"/>
              <w:rPr>
                <w:rFonts w:hint="cs"/>
                <w:rtl/>
                <w:lang w:bidi="ar-EG"/>
              </w:rPr>
            </w:pPr>
            <w:r>
              <w:rPr>
                <w:rFonts w:hint="cs"/>
                <w:rtl/>
                <w:lang w:bidi="ar-EG"/>
              </w:rPr>
              <w:t>823 3</w:t>
            </w:r>
          </w:p>
        </w:tc>
      </w:tr>
      <w:tr w:rsidR="00810CAE">
        <w:tc>
          <w:tcPr>
            <w:tcW w:w="2987" w:type="dxa"/>
          </w:tcPr>
          <w:p w:rsidR="00810CAE" w:rsidRDefault="00810CAE" w:rsidP="00810CAE">
            <w:pPr>
              <w:pStyle w:val="SingleTxt"/>
              <w:ind w:left="0" w:right="0"/>
              <w:rPr>
                <w:rFonts w:hint="cs"/>
                <w:rtl/>
                <w:lang w:bidi="ar-EG"/>
              </w:rPr>
            </w:pPr>
            <w:r>
              <w:rPr>
                <w:rFonts w:hint="cs"/>
                <w:rtl/>
                <w:lang w:bidi="ar-EG"/>
              </w:rPr>
              <w:t>المدارس المهنية التقنية المسائية</w:t>
            </w:r>
          </w:p>
        </w:tc>
        <w:tc>
          <w:tcPr>
            <w:tcW w:w="1442" w:type="dxa"/>
          </w:tcPr>
          <w:p w:rsidR="00810CAE" w:rsidRDefault="00810CAE" w:rsidP="00810CAE">
            <w:pPr>
              <w:pStyle w:val="SingleTxt"/>
              <w:ind w:left="0" w:right="0"/>
              <w:rPr>
                <w:rFonts w:hint="cs"/>
                <w:rtl/>
                <w:lang w:bidi="ar-EG"/>
              </w:rPr>
            </w:pPr>
            <w:r>
              <w:rPr>
                <w:rFonts w:hint="cs"/>
                <w:rtl/>
                <w:lang w:bidi="ar-EG"/>
              </w:rPr>
              <w:t>4</w:t>
            </w:r>
          </w:p>
        </w:tc>
        <w:tc>
          <w:tcPr>
            <w:tcW w:w="2060" w:type="dxa"/>
          </w:tcPr>
          <w:p w:rsidR="00810CAE" w:rsidRDefault="00810CAE" w:rsidP="00810CAE">
            <w:pPr>
              <w:pStyle w:val="SingleTxt"/>
              <w:ind w:left="0" w:right="0"/>
              <w:rPr>
                <w:rFonts w:hint="cs"/>
                <w:rtl/>
                <w:lang w:bidi="ar-EG"/>
              </w:rPr>
            </w:pPr>
            <w:r>
              <w:rPr>
                <w:rFonts w:hint="cs"/>
                <w:rtl/>
                <w:lang w:bidi="ar-EG"/>
              </w:rPr>
              <w:t>568</w:t>
            </w:r>
          </w:p>
        </w:tc>
        <w:tc>
          <w:tcPr>
            <w:tcW w:w="1236" w:type="dxa"/>
          </w:tcPr>
          <w:p w:rsidR="00810CAE" w:rsidRDefault="00810CAE" w:rsidP="00810CAE">
            <w:pPr>
              <w:pStyle w:val="SingleTxt"/>
              <w:ind w:left="0" w:right="0"/>
              <w:rPr>
                <w:rFonts w:hint="cs"/>
                <w:rtl/>
                <w:lang w:bidi="ar-EG"/>
              </w:rPr>
            </w:pPr>
            <w:r>
              <w:rPr>
                <w:rFonts w:hint="cs"/>
                <w:rtl/>
                <w:lang w:bidi="ar-EG"/>
              </w:rPr>
              <w:t>4</w:t>
            </w:r>
          </w:p>
        </w:tc>
      </w:tr>
    </w:tbl>
    <w:p w:rsidR="00810CAE" w:rsidRPr="00032161" w:rsidRDefault="00810CAE" w:rsidP="00810CAE">
      <w:pPr>
        <w:pStyle w:val="SingleTxt"/>
        <w:jc w:val="center"/>
        <w:rPr>
          <w:rFonts w:hint="cs"/>
          <w:b/>
          <w:bCs/>
          <w:rtl/>
          <w:lang w:bidi="ar-EG"/>
        </w:rPr>
      </w:pPr>
      <w:r>
        <w:rPr>
          <w:rFonts w:hint="cs"/>
          <w:b/>
          <w:bCs/>
          <w:rtl/>
          <w:lang w:bidi="ar-EG"/>
        </w:rPr>
        <w:t>الجدول 3</w:t>
      </w:r>
    </w:p>
    <w:p w:rsidR="00810CAE"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Pr="00032161" w:rsidRDefault="00810CAE" w:rsidP="00810CAE">
      <w:pPr>
        <w:pStyle w:val="SingleTxt"/>
        <w:jc w:val="center"/>
        <w:rPr>
          <w:rFonts w:hint="cs"/>
          <w:b/>
          <w:bCs/>
          <w:rtl/>
          <w:lang w:bidi="ar-EG"/>
        </w:rPr>
      </w:pPr>
      <w:r>
        <w:rPr>
          <w:rFonts w:hint="cs"/>
          <w:b/>
          <w:bCs/>
          <w:rtl/>
          <w:lang w:bidi="ar-EG"/>
        </w:rPr>
        <w:t>العام الدراسي 2003-2004</w:t>
      </w:r>
    </w:p>
    <w:p w:rsidR="00810CAE" w:rsidRDefault="00810CAE" w:rsidP="00810CAE">
      <w:pPr>
        <w:pStyle w:val="SingleTxt"/>
        <w:rPr>
          <w:rFonts w:hint="cs"/>
          <w:rtl/>
          <w:lang w:bidi="ar-EG"/>
        </w:rPr>
      </w:pPr>
    </w:p>
    <w:tbl>
      <w:tblPr>
        <w:tblStyle w:val="CommentText"/>
        <w:bidiVisual/>
        <w:tblW w:w="0" w:type="auto"/>
        <w:tblInd w:w="1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4"/>
        <w:gridCol w:w="1442"/>
        <w:gridCol w:w="2163"/>
        <w:gridCol w:w="1236"/>
      </w:tblGrid>
      <w:tr w:rsidR="00810CAE">
        <w:tc>
          <w:tcPr>
            <w:tcW w:w="2884" w:type="dxa"/>
          </w:tcPr>
          <w:p w:rsidR="00810CAE" w:rsidRPr="000C2266" w:rsidRDefault="00810CAE" w:rsidP="00810CAE">
            <w:pPr>
              <w:pStyle w:val="SingleTxt"/>
              <w:spacing w:after="0"/>
              <w:ind w:left="0" w:right="0"/>
              <w:rPr>
                <w:rFonts w:hint="cs"/>
                <w:b/>
                <w:bCs/>
                <w:rtl/>
                <w:lang w:bidi="ar-EG"/>
              </w:rPr>
            </w:pPr>
            <w:r>
              <w:rPr>
                <w:rFonts w:hint="cs"/>
                <w:b/>
                <w:bCs/>
                <w:rtl/>
                <w:lang w:bidi="ar-EG"/>
              </w:rPr>
              <w:t>المدارس الحكومية</w:t>
            </w:r>
          </w:p>
        </w:tc>
        <w:tc>
          <w:tcPr>
            <w:tcW w:w="1442"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عدد المدارس</w:t>
            </w:r>
          </w:p>
        </w:tc>
        <w:tc>
          <w:tcPr>
            <w:tcW w:w="2163"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العدد الإجمالي للتلاميذ</w:t>
            </w:r>
          </w:p>
        </w:tc>
        <w:tc>
          <w:tcPr>
            <w:tcW w:w="1236"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بنات</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الثانوية العامة النهارية</w:t>
            </w:r>
          </w:p>
        </w:tc>
        <w:tc>
          <w:tcPr>
            <w:tcW w:w="1442" w:type="dxa"/>
          </w:tcPr>
          <w:p w:rsidR="00810CAE" w:rsidRDefault="00810CAE" w:rsidP="00810CAE">
            <w:pPr>
              <w:pStyle w:val="SingleTxt"/>
              <w:ind w:left="0" w:right="0"/>
              <w:rPr>
                <w:rFonts w:hint="cs"/>
                <w:rtl/>
                <w:lang w:bidi="ar-EG"/>
              </w:rPr>
            </w:pPr>
            <w:r>
              <w:rPr>
                <w:rFonts w:hint="cs"/>
                <w:rtl/>
                <w:lang w:bidi="ar-EG"/>
              </w:rPr>
              <w:t>781 1</w:t>
            </w:r>
          </w:p>
        </w:tc>
        <w:tc>
          <w:tcPr>
            <w:tcW w:w="2163" w:type="dxa"/>
          </w:tcPr>
          <w:p w:rsidR="00810CAE" w:rsidRDefault="00810CAE" w:rsidP="00810CAE">
            <w:pPr>
              <w:pStyle w:val="SingleTxt"/>
              <w:ind w:left="0" w:right="0"/>
              <w:rPr>
                <w:rFonts w:hint="cs"/>
                <w:rtl/>
                <w:lang w:bidi="ar-EG"/>
              </w:rPr>
            </w:pPr>
            <w:r>
              <w:rPr>
                <w:rFonts w:hint="cs"/>
                <w:rtl/>
                <w:lang w:bidi="ar-EG"/>
              </w:rPr>
              <w:t>734 300</w:t>
            </w:r>
          </w:p>
        </w:tc>
        <w:tc>
          <w:tcPr>
            <w:tcW w:w="1236" w:type="dxa"/>
          </w:tcPr>
          <w:p w:rsidR="00810CAE" w:rsidRDefault="00810CAE" w:rsidP="00810CAE">
            <w:pPr>
              <w:pStyle w:val="SingleTxt"/>
              <w:ind w:left="0" w:right="0"/>
              <w:rPr>
                <w:rFonts w:hint="cs"/>
                <w:rtl/>
                <w:lang w:bidi="ar-EG"/>
              </w:rPr>
            </w:pPr>
            <w:r>
              <w:rPr>
                <w:rFonts w:hint="cs"/>
                <w:rtl/>
                <w:lang w:bidi="ar-EG"/>
              </w:rPr>
              <w:t>668 145</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الثانوية العامة المسائية</w:t>
            </w:r>
          </w:p>
        </w:tc>
        <w:tc>
          <w:tcPr>
            <w:tcW w:w="1442" w:type="dxa"/>
          </w:tcPr>
          <w:p w:rsidR="00810CAE" w:rsidRDefault="00810CAE" w:rsidP="00810CAE">
            <w:pPr>
              <w:pStyle w:val="SingleTxt"/>
              <w:ind w:left="0" w:right="0"/>
              <w:rPr>
                <w:rFonts w:hint="cs"/>
                <w:rtl/>
                <w:lang w:bidi="ar-EG"/>
              </w:rPr>
            </w:pPr>
            <w:r>
              <w:rPr>
                <w:rFonts w:hint="cs"/>
                <w:rtl/>
                <w:lang w:bidi="ar-EG"/>
              </w:rPr>
              <w:t>79</w:t>
            </w:r>
          </w:p>
        </w:tc>
        <w:tc>
          <w:tcPr>
            <w:tcW w:w="2163" w:type="dxa"/>
          </w:tcPr>
          <w:p w:rsidR="00810CAE" w:rsidRDefault="00810CAE" w:rsidP="00810CAE">
            <w:pPr>
              <w:pStyle w:val="SingleTxt"/>
              <w:ind w:left="0" w:right="0"/>
              <w:rPr>
                <w:rFonts w:hint="cs"/>
                <w:rtl/>
                <w:lang w:bidi="ar-EG"/>
              </w:rPr>
            </w:pPr>
            <w:r>
              <w:rPr>
                <w:rFonts w:hint="cs"/>
                <w:rtl/>
                <w:lang w:bidi="ar-EG"/>
              </w:rPr>
              <w:t>235 10</w:t>
            </w:r>
          </w:p>
        </w:tc>
        <w:tc>
          <w:tcPr>
            <w:tcW w:w="1236" w:type="dxa"/>
          </w:tcPr>
          <w:p w:rsidR="00810CAE" w:rsidRDefault="00810CAE" w:rsidP="00810CAE">
            <w:pPr>
              <w:pStyle w:val="SingleTxt"/>
              <w:ind w:left="0" w:right="0"/>
              <w:rPr>
                <w:rFonts w:hint="cs"/>
                <w:rtl/>
                <w:lang w:bidi="ar-EG"/>
              </w:rPr>
            </w:pPr>
            <w:r>
              <w:rPr>
                <w:rFonts w:hint="cs"/>
                <w:rtl/>
                <w:lang w:bidi="ar-EG"/>
              </w:rPr>
              <w:t>800 2</w:t>
            </w:r>
          </w:p>
        </w:tc>
      </w:tr>
      <w:tr w:rsidR="00810CAE">
        <w:tc>
          <w:tcPr>
            <w:tcW w:w="2884" w:type="dxa"/>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p>
        </w:tc>
        <w:tc>
          <w:tcPr>
            <w:tcW w:w="2163"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المتكاملة النهارية</w:t>
            </w:r>
          </w:p>
        </w:tc>
        <w:tc>
          <w:tcPr>
            <w:tcW w:w="1442" w:type="dxa"/>
          </w:tcPr>
          <w:p w:rsidR="00810CAE" w:rsidRDefault="00810CAE" w:rsidP="00810CAE">
            <w:pPr>
              <w:pStyle w:val="SingleTxt"/>
              <w:ind w:left="0" w:right="0"/>
              <w:rPr>
                <w:rFonts w:hint="cs"/>
                <w:rtl/>
                <w:lang w:bidi="ar-EG"/>
              </w:rPr>
            </w:pPr>
            <w:r>
              <w:rPr>
                <w:rFonts w:hint="cs"/>
                <w:rtl/>
                <w:lang w:bidi="ar-EG"/>
              </w:rPr>
              <w:t>193 1</w:t>
            </w:r>
          </w:p>
        </w:tc>
        <w:tc>
          <w:tcPr>
            <w:tcW w:w="2163" w:type="dxa"/>
          </w:tcPr>
          <w:p w:rsidR="00810CAE" w:rsidRDefault="00810CAE" w:rsidP="00810CAE">
            <w:pPr>
              <w:pStyle w:val="SingleTxt"/>
              <w:ind w:left="0" w:right="0"/>
              <w:rPr>
                <w:rFonts w:hint="cs"/>
                <w:rtl/>
                <w:lang w:bidi="ar-EG"/>
              </w:rPr>
            </w:pPr>
            <w:r>
              <w:rPr>
                <w:rFonts w:hint="cs"/>
                <w:rtl/>
                <w:lang w:bidi="ar-EG"/>
              </w:rPr>
              <w:t>557 216</w:t>
            </w:r>
          </w:p>
        </w:tc>
        <w:tc>
          <w:tcPr>
            <w:tcW w:w="1236" w:type="dxa"/>
          </w:tcPr>
          <w:p w:rsidR="00810CAE" w:rsidRDefault="00810CAE" w:rsidP="00810CAE">
            <w:pPr>
              <w:pStyle w:val="SingleTxt"/>
              <w:ind w:left="0" w:right="0"/>
              <w:rPr>
                <w:rFonts w:hint="cs"/>
                <w:rtl/>
                <w:lang w:bidi="ar-EG"/>
              </w:rPr>
            </w:pPr>
            <w:r>
              <w:rPr>
                <w:rFonts w:hint="cs"/>
                <w:rtl/>
                <w:lang w:bidi="ar-EG"/>
              </w:rPr>
              <w:t>079 118</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المتكاملة المسائية</w:t>
            </w:r>
          </w:p>
        </w:tc>
        <w:tc>
          <w:tcPr>
            <w:tcW w:w="1442" w:type="dxa"/>
          </w:tcPr>
          <w:p w:rsidR="00810CAE" w:rsidRDefault="00810CAE" w:rsidP="00810CAE">
            <w:pPr>
              <w:pStyle w:val="SingleTxt"/>
              <w:ind w:left="0" w:right="0"/>
              <w:rPr>
                <w:rFonts w:hint="cs"/>
                <w:rtl/>
                <w:lang w:bidi="ar-EG"/>
              </w:rPr>
            </w:pPr>
            <w:r>
              <w:rPr>
                <w:rFonts w:hint="cs"/>
                <w:rtl/>
                <w:lang w:bidi="ar-EG"/>
              </w:rPr>
              <w:t>64</w:t>
            </w:r>
          </w:p>
        </w:tc>
        <w:tc>
          <w:tcPr>
            <w:tcW w:w="2163" w:type="dxa"/>
          </w:tcPr>
          <w:p w:rsidR="00810CAE" w:rsidRDefault="00810CAE" w:rsidP="00810CAE">
            <w:pPr>
              <w:pStyle w:val="SingleTxt"/>
              <w:ind w:left="0" w:right="0"/>
              <w:rPr>
                <w:rFonts w:hint="cs"/>
                <w:rtl/>
                <w:lang w:bidi="ar-EG"/>
              </w:rPr>
            </w:pPr>
            <w:r>
              <w:rPr>
                <w:rFonts w:hint="cs"/>
                <w:rtl/>
                <w:lang w:bidi="ar-EG"/>
              </w:rPr>
              <w:t>262 8</w:t>
            </w:r>
          </w:p>
        </w:tc>
        <w:tc>
          <w:tcPr>
            <w:tcW w:w="1236" w:type="dxa"/>
          </w:tcPr>
          <w:p w:rsidR="00810CAE" w:rsidRDefault="00810CAE" w:rsidP="00810CAE">
            <w:pPr>
              <w:pStyle w:val="SingleTxt"/>
              <w:ind w:left="0" w:right="0"/>
              <w:rPr>
                <w:rFonts w:hint="cs"/>
                <w:rtl/>
                <w:lang w:bidi="ar-EG"/>
              </w:rPr>
            </w:pPr>
            <w:r>
              <w:rPr>
                <w:rFonts w:hint="cs"/>
                <w:rtl/>
                <w:lang w:bidi="ar-EG"/>
              </w:rPr>
              <w:t>029 3</w:t>
            </w:r>
          </w:p>
        </w:tc>
      </w:tr>
      <w:tr w:rsidR="00810CAE">
        <w:tc>
          <w:tcPr>
            <w:tcW w:w="2884" w:type="dxa"/>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p>
        </w:tc>
        <w:tc>
          <w:tcPr>
            <w:tcW w:w="2163"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المهنية التقنية النهارية</w:t>
            </w:r>
          </w:p>
        </w:tc>
        <w:tc>
          <w:tcPr>
            <w:tcW w:w="1442" w:type="dxa"/>
          </w:tcPr>
          <w:p w:rsidR="00810CAE" w:rsidRDefault="00810CAE" w:rsidP="00810CAE">
            <w:pPr>
              <w:pStyle w:val="SingleTxt"/>
              <w:ind w:left="0" w:right="0"/>
              <w:rPr>
                <w:rFonts w:hint="cs"/>
                <w:rtl/>
                <w:lang w:bidi="ar-EG"/>
              </w:rPr>
            </w:pPr>
            <w:r>
              <w:rPr>
                <w:rFonts w:hint="cs"/>
                <w:rtl/>
                <w:lang w:bidi="ar-EG"/>
              </w:rPr>
              <w:t>423</w:t>
            </w:r>
          </w:p>
        </w:tc>
        <w:tc>
          <w:tcPr>
            <w:tcW w:w="2163" w:type="dxa"/>
          </w:tcPr>
          <w:p w:rsidR="00810CAE" w:rsidRDefault="00810CAE" w:rsidP="00810CAE">
            <w:pPr>
              <w:pStyle w:val="SingleTxt"/>
              <w:ind w:left="0" w:right="0"/>
              <w:rPr>
                <w:rFonts w:hint="cs"/>
                <w:rtl/>
                <w:lang w:bidi="ar-EG"/>
              </w:rPr>
            </w:pPr>
            <w:r>
              <w:rPr>
                <w:rFonts w:hint="cs"/>
                <w:rtl/>
                <w:lang w:bidi="ar-EG"/>
              </w:rPr>
              <w:t>518 103</w:t>
            </w:r>
          </w:p>
        </w:tc>
        <w:tc>
          <w:tcPr>
            <w:tcW w:w="1236" w:type="dxa"/>
          </w:tcPr>
          <w:p w:rsidR="00810CAE" w:rsidRDefault="00810CAE" w:rsidP="00810CAE">
            <w:pPr>
              <w:pStyle w:val="SingleTxt"/>
              <w:ind w:left="0" w:right="0"/>
              <w:rPr>
                <w:rFonts w:hint="cs"/>
                <w:rtl/>
                <w:lang w:bidi="ar-EG"/>
              </w:rPr>
            </w:pPr>
            <w:r>
              <w:rPr>
                <w:rFonts w:hint="cs"/>
                <w:rtl/>
                <w:lang w:bidi="ar-EG"/>
              </w:rPr>
              <w:t>039 42</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المهنية التقنية المسائية</w:t>
            </w:r>
          </w:p>
        </w:tc>
        <w:tc>
          <w:tcPr>
            <w:tcW w:w="1442" w:type="dxa"/>
          </w:tcPr>
          <w:p w:rsidR="00810CAE" w:rsidRDefault="00810CAE" w:rsidP="00810CAE">
            <w:pPr>
              <w:pStyle w:val="SingleTxt"/>
              <w:ind w:left="0" w:right="0"/>
              <w:rPr>
                <w:rFonts w:hint="cs"/>
                <w:rtl/>
                <w:lang w:bidi="ar-EG"/>
              </w:rPr>
            </w:pPr>
            <w:r>
              <w:rPr>
                <w:rFonts w:hint="cs"/>
                <w:rtl/>
                <w:lang w:bidi="ar-EG"/>
              </w:rPr>
              <w:t>43</w:t>
            </w:r>
          </w:p>
        </w:tc>
        <w:tc>
          <w:tcPr>
            <w:tcW w:w="2163" w:type="dxa"/>
          </w:tcPr>
          <w:p w:rsidR="00810CAE" w:rsidRDefault="00810CAE" w:rsidP="00810CAE">
            <w:pPr>
              <w:pStyle w:val="SingleTxt"/>
              <w:ind w:left="0" w:right="0"/>
              <w:rPr>
                <w:rFonts w:hint="cs"/>
                <w:rtl/>
                <w:lang w:bidi="ar-EG"/>
              </w:rPr>
            </w:pPr>
            <w:r>
              <w:rPr>
                <w:rFonts w:hint="cs"/>
                <w:rtl/>
                <w:lang w:bidi="ar-EG"/>
              </w:rPr>
              <w:t>737 15</w:t>
            </w:r>
          </w:p>
        </w:tc>
        <w:tc>
          <w:tcPr>
            <w:tcW w:w="1236" w:type="dxa"/>
          </w:tcPr>
          <w:p w:rsidR="00810CAE" w:rsidRDefault="00810CAE" w:rsidP="00810CAE">
            <w:pPr>
              <w:pStyle w:val="SingleTxt"/>
              <w:ind w:left="0" w:right="0"/>
              <w:rPr>
                <w:rFonts w:hint="cs"/>
                <w:rtl/>
                <w:lang w:bidi="ar-EG"/>
              </w:rPr>
            </w:pPr>
            <w:r>
              <w:rPr>
                <w:rFonts w:hint="cs"/>
                <w:rtl/>
                <w:lang w:bidi="ar-EG"/>
              </w:rPr>
              <w:t>066 4</w:t>
            </w:r>
          </w:p>
        </w:tc>
      </w:tr>
      <w:tr w:rsidR="00810CAE">
        <w:tc>
          <w:tcPr>
            <w:tcW w:w="2884" w:type="dxa"/>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p>
        </w:tc>
        <w:tc>
          <w:tcPr>
            <w:tcW w:w="2163"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884" w:type="dxa"/>
          </w:tcPr>
          <w:p w:rsidR="00810CAE" w:rsidRPr="00EA0F56" w:rsidRDefault="00810CAE" w:rsidP="00810CAE">
            <w:pPr>
              <w:pStyle w:val="SingleTxt"/>
              <w:ind w:left="0" w:right="0"/>
              <w:rPr>
                <w:rFonts w:hint="cs"/>
                <w:b/>
                <w:bCs/>
                <w:rtl/>
                <w:lang w:bidi="ar-EG"/>
              </w:rPr>
            </w:pPr>
            <w:r w:rsidRPr="00EA0F56">
              <w:rPr>
                <w:rFonts w:hint="cs"/>
                <w:b/>
                <w:bCs/>
                <w:rtl/>
                <w:lang w:bidi="ar-EG"/>
              </w:rPr>
              <w:t>الخاص</w:t>
            </w:r>
          </w:p>
        </w:tc>
        <w:tc>
          <w:tcPr>
            <w:tcW w:w="1442"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عدد المدارس</w:t>
            </w:r>
          </w:p>
        </w:tc>
        <w:tc>
          <w:tcPr>
            <w:tcW w:w="2163"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العدد الإجمالي للتلاميذ</w:t>
            </w:r>
          </w:p>
        </w:tc>
        <w:tc>
          <w:tcPr>
            <w:tcW w:w="1236" w:type="dxa"/>
          </w:tcPr>
          <w:p w:rsidR="00810CAE" w:rsidRPr="00295517" w:rsidRDefault="00810CAE" w:rsidP="00810CAE">
            <w:pPr>
              <w:pStyle w:val="SingleTxt"/>
              <w:spacing w:after="0"/>
              <w:ind w:left="0" w:right="0"/>
              <w:jc w:val="center"/>
              <w:rPr>
                <w:rFonts w:hint="cs"/>
                <w:b/>
                <w:bCs/>
                <w:rtl/>
                <w:lang w:bidi="ar-EG"/>
              </w:rPr>
            </w:pPr>
            <w:r>
              <w:rPr>
                <w:rFonts w:hint="cs"/>
                <w:b/>
                <w:bCs/>
                <w:rtl/>
                <w:lang w:bidi="ar-EG"/>
              </w:rPr>
              <w:t>بنات</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الثانوية العامة النهارية</w:t>
            </w:r>
          </w:p>
        </w:tc>
        <w:tc>
          <w:tcPr>
            <w:tcW w:w="1442" w:type="dxa"/>
          </w:tcPr>
          <w:p w:rsidR="00810CAE" w:rsidRDefault="00810CAE" w:rsidP="00810CAE">
            <w:pPr>
              <w:pStyle w:val="SingleTxt"/>
              <w:ind w:left="0" w:right="0"/>
              <w:rPr>
                <w:rFonts w:hint="cs"/>
                <w:rtl/>
                <w:lang w:bidi="ar-EG"/>
              </w:rPr>
            </w:pPr>
            <w:r>
              <w:rPr>
                <w:rFonts w:hint="cs"/>
                <w:rtl/>
                <w:lang w:bidi="ar-EG"/>
              </w:rPr>
              <w:t>116</w:t>
            </w:r>
          </w:p>
        </w:tc>
        <w:tc>
          <w:tcPr>
            <w:tcW w:w="2163" w:type="dxa"/>
          </w:tcPr>
          <w:p w:rsidR="00810CAE" w:rsidRDefault="00810CAE" w:rsidP="00810CAE">
            <w:pPr>
              <w:pStyle w:val="SingleTxt"/>
              <w:ind w:left="0" w:right="0"/>
              <w:rPr>
                <w:rFonts w:hint="cs"/>
                <w:rtl/>
                <w:lang w:bidi="ar-EG"/>
              </w:rPr>
            </w:pPr>
            <w:r>
              <w:rPr>
                <w:rFonts w:hint="cs"/>
                <w:rtl/>
                <w:lang w:bidi="ar-EG"/>
              </w:rPr>
              <w:t>697 17</w:t>
            </w:r>
          </w:p>
        </w:tc>
        <w:tc>
          <w:tcPr>
            <w:tcW w:w="1236" w:type="dxa"/>
          </w:tcPr>
          <w:p w:rsidR="00810CAE" w:rsidRDefault="00810CAE" w:rsidP="00810CAE">
            <w:pPr>
              <w:pStyle w:val="SingleTxt"/>
              <w:ind w:left="0" w:right="0"/>
              <w:rPr>
                <w:rFonts w:hint="cs"/>
                <w:rtl/>
                <w:lang w:bidi="ar-EG"/>
              </w:rPr>
            </w:pPr>
            <w:r>
              <w:rPr>
                <w:rFonts w:hint="cs"/>
                <w:rtl/>
                <w:lang w:bidi="ar-EG"/>
              </w:rPr>
              <w:t>529 8</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الثانوية العامة المسائية</w:t>
            </w:r>
          </w:p>
        </w:tc>
        <w:tc>
          <w:tcPr>
            <w:tcW w:w="1442" w:type="dxa"/>
          </w:tcPr>
          <w:p w:rsidR="00810CAE" w:rsidRDefault="00810CAE" w:rsidP="00810CAE">
            <w:pPr>
              <w:pStyle w:val="SingleTxt"/>
              <w:ind w:left="0" w:right="0"/>
              <w:rPr>
                <w:rFonts w:hint="cs"/>
                <w:rtl/>
                <w:lang w:bidi="ar-EG"/>
              </w:rPr>
            </w:pPr>
            <w:r>
              <w:rPr>
                <w:rFonts w:hint="cs"/>
                <w:rtl/>
                <w:lang w:bidi="ar-EG"/>
              </w:rPr>
              <w:t>6</w:t>
            </w:r>
          </w:p>
        </w:tc>
        <w:tc>
          <w:tcPr>
            <w:tcW w:w="2163" w:type="dxa"/>
          </w:tcPr>
          <w:p w:rsidR="00810CAE" w:rsidRDefault="00810CAE" w:rsidP="00810CAE">
            <w:pPr>
              <w:pStyle w:val="SingleTxt"/>
              <w:ind w:left="0" w:right="0"/>
              <w:rPr>
                <w:rFonts w:hint="cs"/>
                <w:rtl/>
                <w:lang w:bidi="ar-EG"/>
              </w:rPr>
            </w:pPr>
            <w:r>
              <w:rPr>
                <w:rFonts w:hint="cs"/>
                <w:rtl/>
                <w:lang w:bidi="ar-EG"/>
              </w:rPr>
              <w:t>204</w:t>
            </w:r>
          </w:p>
        </w:tc>
        <w:tc>
          <w:tcPr>
            <w:tcW w:w="1236" w:type="dxa"/>
          </w:tcPr>
          <w:p w:rsidR="00810CAE" w:rsidRDefault="00810CAE" w:rsidP="00810CAE">
            <w:pPr>
              <w:pStyle w:val="SingleTxt"/>
              <w:ind w:left="0" w:right="0"/>
              <w:rPr>
                <w:rFonts w:hint="cs"/>
                <w:rtl/>
                <w:lang w:bidi="ar-EG"/>
              </w:rPr>
            </w:pPr>
            <w:r>
              <w:rPr>
                <w:rFonts w:hint="cs"/>
                <w:rtl/>
                <w:lang w:bidi="ar-EG"/>
              </w:rPr>
              <w:t>56</w:t>
            </w:r>
          </w:p>
        </w:tc>
      </w:tr>
      <w:tr w:rsidR="00810CAE">
        <w:tc>
          <w:tcPr>
            <w:tcW w:w="2884" w:type="dxa"/>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p>
        </w:tc>
        <w:tc>
          <w:tcPr>
            <w:tcW w:w="2163"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المتكاملة النهارية</w:t>
            </w:r>
          </w:p>
        </w:tc>
        <w:tc>
          <w:tcPr>
            <w:tcW w:w="1442" w:type="dxa"/>
          </w:tcPr>
          <w:p w:rsidR="00810CAE" w:rsidRDefault="00810CAE" w:rsidP="00810CAE">
            <w:pPr>
              <w:pStyle w:val="SingleTxt"/>
              <w:ind w:left="0" w:right="0"/>
              <w:rPr>
                <w:rFonts w:hint="cs"/>
                <w:rtl/>
                <w:lang w:bidi="ar-EG"/>
              </w:rPr>
            </w:pPr>
            <w:r>
              <w:rPr>
                <w:rFonts w:hint="cs"/>
                <w:rtl/>
                <w:lang w:bidi="ar-EG"/>
              </w:rPr>
              <w:t>105</w:t>
            </w:r>
          </w:p>
        </w:tc>
        <w:tc>
          <w:tcPr>
            <w:tcW w:w="2163" w:type="dxa"/>
          </w:tcPr>
          <w:p w:rsidR="00810CAE" w:rsidRDefault="00810CAE" w:rsidP="00810CAE">
            <w:pPr>
              <w:pStyle w:val="SingleTxt"/>
              <w:ind w:left="0" w:right="0"/>
              <w:rPr>
                <w:rFonts w:hint="cs"/>
                <w:rtl/>
                <w:lang w:bidi="ar-EG"/>
              </w:rPr>
            </w:pPr>
            <w:r>
              <w:rPr>
                <w:rFonts w:hint="cs"/>
                <w:rtl/>
                <w:lang w:bidi="ar-EG"/>
              </w:rPr>
              <w:t>020 17</w:t>
            </w:r>
          </w:p>
        </w:tc>
        <w:tc>
          <w:tcPr>
            <w:tcW w:w="1236" w:type="dxa"/>
          </w:tcPr>
          <w:p w:rsidR="00810CAE" w:rsidRDefault="00810CAE" w:rsidP="00810CAE">
            <w:pPr>
              <w:pStyle w:val="SingleTxt"/>
              <w:ind w:left="0" w:right="0"/>
              <w:rPr>
                <w:rFonts w:hint="cs"/>
                <w:rtl/>
                <w:lang w:bidi="ar-EG"/>
              </w:rPr>
            </w:pPr>
            <w:r>
              <w:rPr>
                <w:rFonts w:hint="cs"/>
                <w:rtl/>
                <w:lang w:bidi="ar-EG"/>
              </w:rPr>
              <w:t>380 8</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المتكاملة المسائية</w:t>
            </w:r>
          </w:p>
        </w:tc>
        <w:tc>
          <w:tcPr>
            <w:tcW w:w="1442" w:type="dxa"/>
          </w:tcPr>
          <w:p w:rsidR="00810CAE" w:rsidRDefault="00810CAE" w:rsidP="00810CAE">
            <w:pPr>
              <w:pStyle w:val="SingleTxt"/>
              <w:ind w:left="0" w:right="0"/>
              <w:rPr>
                <w:rFonts w:hint="cs"/>
                <w:rtl/>
                <w:lang w:bidi="ar-EG"/>
              </w:rPr>
            </w:pPr>
            <w:r>
              <w:rPr>
                <w:rFonts w:hint="cs"/>
                <w:rtl/>
                <w:lang w:bidi="ar-EG"/>
              </w:rPr>
              <w:t>6</w:t>
            </w:r>
          </w:p>
        </w:tc>
        <w:tc>
          <w:tcPr>
            <w:tcW w:w="2163" w:type="dxa"/>
          </w:tcPr>
          <w:p w:rsidR="00810CAE" w:rsidRDefault="00810CAE" w:rsidP="00810CAE">
            <w:pPr>
              <w:pStyle w:val="SingleTxt"/>
              <w:ind w:left="0" w:right="0"/>
              <w:rPr>
                <w:rFonts w:hint="cs"/>
                <w:rtl/>
                <w:lang w:bidi="ar-EG"/>
              </w:rPr>
            </w:pPr>
            <w:r>
              <w:rPr>
                <w:rFonts w:hint="cs"/>
                <w:rtl/>
                <w:lang w:bidi="ar-EG"/>
              </w:rPr>
              <w:t>533</w:t>
            </w:r>
          </w:p>
        </w:tc>
        <w:tc>
          <w:tcPr>
            <w:tcW w:w="1236" w:type="dxa"/>
          </w:tcPr>
          <w:p w:rsidR="00810CAE" w:rsidRDefault="00810CAE" w:rsidP="00810CAE">
            <w:pPr>
              <w:pStyle w:val="SingleTxt"/>
              <w:ind w:left="0" w:right="0"/>
              <w:rPr>
                <w:rFonts w:hint="cs"/>
                <w:rtl/>
                <w:lang w:bidi="ar-EG"/>
              </w:rPr>
            </w:pPr>
            <w:r>
              <w:rPr>
                <w:rFonts w:hint="cs"/>
                <w:rtl/>
                <w:lang w:bidi="ar-EG"/>
              </w:rPr>
              <w:t>177</w:t>
            </w:r>
          </w:p>
        </w:tc>
      </w:tr>
      <w:tr w:rsidR="00810CAE">
        <w:tc>
          <w:tcPr>
            <w:tcW w:w="2884" w:type="dxa"/>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p>
        </w:tc>
        <w:tc>
          <w:tcPr>
            <w:tcW w:w="2163" w:type="dxa"/>
          </w:tcPr>
          <w:p w:rsidR="00810CAE" w:rsidRDefault="00810CAE" w:rsidP="00810CAE">
            <w:pPr>
              <w:pStyle w:val="SingleTxt"/>
              <w:ind w:left="0" w:right="0"/>
              <w:rPr>
                <w:rFonts w:hint="cs"/>
                <w:rtl/>
                <w:lang w:bidi="ar-EG"/>
              </w:rPr>
            </w:pPr>
          </w:p>
        </w:tc>
        <w:tc>
          <w:tcPr>
            <w:tcW w:w="1236" w:type="dxa"/>
          </w:tcPr>
          <w:p w:rsidR="00810CAE" w:rsidRDefault="00810CAE" w:rsidP="00810CAE">
            <w:pPr>
              <w:pStyle w:val="SingleTxt"/>
              <w:ind w:left="0" w:right="0"/>
              <w:rPr>
                <w:rFonts w:hint="cs"/>
                <w:rtl/>
                <w:lang w:bidi="ar-EG"/>
              </w:rPr>
            </w:pP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المهنية التقنية النهارية</w:t>
            </w:r>
          </w:p>
        </w:tc>
        <w:tc>
          <w:tcPr>
            <w:tcW w:w="1442" w:type="dxa"/>
          </w:tcPr>
          <w:p w:rsidR="00810CAE" w:rsidRDefault="00810CAE" w:rsidP="00810CAE">
            <w:pPr>
              <w:pStyle w:val="SingleTxt"/>
              <w:ind w:left="0" w:right="0"/>
              <w:rPr>
                <w:rFonts w:hint="cs"/>
                <w:rtl/>
                <w:lang w:bidi="ar-EG"/>
              </w:rPr>
            </w:pPr>
            <w:r>
              <w:rPr>
                <w:rFonts w:hint="cs"/>
                <w:rtl/>
                <w:lang w:bidi="ar-EG"/>
              </w:rPr>
              <w:t>72</w:t>
            </w:r>
          </w:p>
        </w:tc>
        <w:tc>
          <w:tcPr>
            <w:tcW w:w="2163" w:type="dxa"/>
          </w:tcPr>
          <w:p w:rsidR="00810CAE" w:rsidRDefault="00810CAE" w:rsidP="00810CAE">
            <w:pPr>
              <w:pStyle w:val="SingleTxt"/>
              <w:ind w:left="0" w:right="0"/>
              <w:rPr>
                <w:rFonts w:hint="cs"/>
                <w:rtl/>
                <w:lang w:bidi="ar-EG"/>
              </w:rPr>
            </w:pPr>
            <w:r>
              <w:rPr>
                <w:rFonts w:hint="cs"/>
                <w:rtl/>
                <w:lang w:bidi="ar-EG"/>
              </w:rPr>
              <w:t>788 4</w:t>
            </w:r>
          </w:p>
        </w:tc>
        <w:tc>
          <w:tcPr>
            <w:tcW w:w="1236" w:type="dxa"/>
          </w:tcPr>
          <w:p w:rsidR="00810CAE" w:rsidRDefault="00810CAE" w:rsidP="00810CAE">
            <w:pPr>
              <w:pStyle w:val="SingleTxt"/>
              <w:ind w:left="0" w:right="0"/>
              <w:rPr>
                <w:rFonts w:hint="cs"/>
                <w:rtl/>
                <w:lang w:bidi="ar-EG"/>
              </w:rPr>
            </w:pPr>
            <w:r>
              <w:rPr>
                <w:rFonts w:hint="cs"/>
                <w:rtl/>
                <w:lang w:bidi="ar-EG"/>
              </w:rPr>
              <w:t>052 3</w:t>
            </w:r>
          </w:p>
        </w:tc>
      </w:tr>
      <w:tr w:rsidR="00810CAE">
        <w:tc>
          <w:tcPr>
            <w:tcW w:w="2884" w:type="dxa"/>
          </w:tcPr>
          <w:p w:rsidR="00810CAE" w:rsidRDefault="00810CAE" w:rsidP="00810CAE">
            <w:pPr>
              <w:pStyle w:val="SingleTxt"/>
              <w:ind w:left="0" w:right="0"/>
              <w:rPr>
                <w:rFonts w:hint="cs"/>
                <w:rtl/>
                <w:lang w:bidi="ar-EG"/>
              </w:rPr>
            </w:pPr>
            <w:r>
              <w:rPr>
                <w:rFonts w:hint="cs"/>
                <w:rtl/>
                <w:lang w:bidi="ar-EG"/>
              </w:rPr>
              <w:t>المدارس المهنية التقنية المسائية</w:t>
            </w:r>
          </w:p>
        </w:tc>
        <w:tc>
          <w:tcPr>
            <w:tcW w:w="1442" w:type="dxa"/>
          </w:tcPr>
          <w:p w:rsidR="00810CAE" w:rsidRDefault="00810CAE" w:rsidP="00810CAE">
            <w:pPr>
              <w:pStyle w:val="SingleTxt"/>
              <w:ind w:left="0" w:right="0"/>
              <w:rPr>
                <w:rFonts w:hint="cs"/>
                <w:rtl/>
                <w:lang w:bidi="ar-EG"/>
              </w:rPr>
            </w:pPr>
            <w:r>
              <w:rPr>
                <w:rFonts w:hint="cs"/>
                <w:rtl/>
                <w:lang w:bidi="ar-EG"/>
              </w:rPr>
              <w:t>5</w:t>
            </w:r>
          </w:p>
        </w:tc>
        <w:tc>
          <w:tcPr>
            <w:tcW w:w="2163" w:type="dxa"/>
          </w:tcPr>
          <w:p w:rsidR="00810CAE" w:rsidRDefault="00810CAE" w:rsidP="00810CAE">
            <w:pPr>
              <w:pStyle w:val="SingleTxt"/>
              <w:ind w:left="0" w:right="0"/>
              <w:rPr>
                <w:rFonts w:hint="cs"/>
                <w:rtl/>
                <w:lang w:bidi="ar-EG"/>
              </w:rPr>
            </w:pPr>
            <w:r>
              <w:rPr>
                <w:rFonts w:hint="cs"/>
                <w:rtl/>
                <w:lang w:bidi="ar-EG"/>
              </w:rPr>
              <w:t>553</w:t>
            </w:r>
          </w:p>
        </w:tc>
        <w:tc>
          <w:tcPr>
            <w:tcW w:w="1236" w:type="dxa"/>
          </w:tcPr>
          <w:p w:rsidR="00810CAE" w:rsidRDefault="00810CAE" w:rsidP="00810CAE">
            <w:pPr>
              <w:pStyle w:val="SingleTxt"/>
              <w:ind w:left="0" w:right="0"/>
              <w:rPr>
                <w:rFonts w:hint="cs"/>
                <w:rtl/>
                <w:lang w:bidi="ar-EG"/>
              </w:rPr>
            </w:pPr>
            <w:r>
              <w:rPr>
                <w:rFonts w:hint="cs"/>
                <w:rtl/>
                <w:lang w:bidi="ar-EG"/>
              </w:rPr>
              <w:t>13</w:t>
            </w:r>
          </w:p>
        </w:tc>
      </w:tr>
    </w:tbl>
    <w:p w:rsidR="00810CAE" w:rsidRPr="00395D75" w:rsidRDefault="00810CAE" w:rsidP="00810CAE">
      <w:pPr>
        <w:pStyle w:val="SingleTxt"/>
        <w:jc w:val="center"/>
        <w:rPr>
          <w:rFonts w:hint="cs"/>
          <w:b/>
          <w:bCs/>
          <w:rtl/>
          <w:lang w:bidi="ar-EG"/>
        </w:rPr>
      </w:pPr>
      <w:r>
        <w:rPr>
          <w:rFonts w:hint="cs"/>
          <w:b/>
          <w:bCs/>
          <w:rtl/>
          <w:lang w:bidi="ar-EG"/>
        </w:rPr>
        <w:t>الجدول 4</w:t>
      </w:r>
    </w:p>
    <w:p w:rsidR="00810CAE"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تنفيذ البحوث والإحصاء).</w:t>
      </w:r>
    </w:p>
    <w:p w:rsidR="00810CAE" w:rsidRDefault="00810CAE" w:rsidP="00810CAE">
      <w:pPr>
        <w:pStyle w:val="SingleTxt"/>
        <w:jc w:val="center"/>
        <w:rPr>
          <w:rFonts w:hint="cs"/>
          <w:b/>
          <w:bCs/>
          <w:rtl/>
          <w:lang w:bidi="ar-EG"/>
        </w:rPr>
      </w:pPr>
      <w:r>
        <w:rPr>
          <w:rFonts w:hint="cs"/>
          <w:b/>
          <w:bCs/>
          <w:rtl/>
          <w:lang w:bidi="ar-EG"/>
        </w:rPr>
        <w:t>التعليم العالي الثالثي</w:t>
      </w:r>
    </w:p>
    <w:p w:rsidR="00810CAE" w:rsidRDefault="00810CAE" w:rsidP="00810CAE">
      <w:pPr>
        <w:pStyle w:val="SingleTxt"/>
        <w:jc w:val="center"/>
        <w:rPr>
          <w:rFonts w:hint="cs"/>
          <w:b/>
          <w:bCs/>
          <w:rtl/>
          <w:lang w:bidi="ar-EG"/>
        </w:rPr>
      </w:pPr>
      <w:r>
        <w:rPr>
          <w:rFonts w:hint="cs"/>
          <w:b/>
          <w:bCs/>
          <w:rtl/>
          <w:lang w:bidi="ar-EG"/>
        </w:rPr>
        <w:t xml:space="preserve">المجموع الإجمالي لتلاميذ معاهد التعليم التكنولوجي </w:t>
      </w:r>
    </w:p>
    <w:p w:rsidR="00810CAE" w:rsidRDefault="00810CAE" w:rsidP="00810CAE">
      <w:pPr>
        <w:pStyle w:val="SingleTxt"/>
        <w:jc w:val="center"/>
        <w:rPr>
          <w:rFonts w:hint="cs"/>
          <w:b/>
          <w:bCs/>
          <w:rtl/>
          <w:lang w:bidi="ar-EG"/>
        </w:rPr>
      </w:pPr>
      <w:r>
        <w:rPr>
          <w:rFonts w:hint="cs"/>
          <w:b/>
          <w:bCs/>
          <w:rtl/>
          <w:lang w:bidi="ar-EG"/>
        </w:rPr>
        <w:t>2000-2001</w:t>
      </w:r>
    </w:p>
    <w:p w:rsidR="00810CAE" w:rsidRPr="005D3EB7" w:rsidRDefault="00810CAE" w:rsidP="00810CAE">
      <w:pPr>
        <w:pStyle w:val="SingleTxt"/>
        <w:jc w:val="center"/>
        <w:rPr>
          <w:rFonts w:hint="cs"/>
          <w:b/>
          <w:bCs/>
          <w:rtl/>
          <w:lang w:bidi="ar-EG"/>
        </w:rPr>
      </w:pPr>
    </w:p>
    <w:tbl>
      <w:tblPr>
        <w:tblStyle w:val="CommentText"/>
        <w:bidiVisual/>
        <w:tblW w:w="0" w:type="auto"/>
        <w:tblInd w:w="1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1"/>
        <w:gridCol w:w="1468"/>
        <w:gridCol w:w="2884"/>
        <w:gridCol w:w="1442"/>
      </w:tblGrid>
      <w:tr w:rsidR="00810CAE">
        <w:trPr>
          <w:tblHeader/>
        </w:trPr>
        <w:tc>
          <w:tcPr>
            <w:tcW w:w="1931" w:type="dxa"/>
          </w:tcPr>
          <w:p w:rsidR="00810CAE" w:rsidRPr="00B62FA5" w:rsidRDefault="00810CAE" w:rsidP="00810CAE">
            <w:pPr>
              <w:pStyle w:val="SingleTxt"/>
              <w:spacing w:line="410" w:lineRule="exact"/>
              <w:ind w:left="0" w:right="0"/>
              <w:rPr>
                <w:rFonts w:hint="cs"/>
                <w:b/>
                <w:bCs/>
                <w:rtl/>
                <w:lang w:bidi="ar-EG"/>
              </w:rPr>
            </w:pPr>
            <w:r>
              <w:rPr>
                <w:rFonts w:hint="cs"/>
                <w:b/>
                <w:bCs/>
                <w:rtl/>
                <w:lang w:bidi="ar-EG"/>
              </w:rPr>
              <w:t>المنطقة</w:t>
            </w:r>
          </w:p>
        </w:tc>
        <w:tc>
          <w:tcPr>
            <w:tcW w:w="1468" w:type="dxa"/>
          </w:tcPr>
          <w:p w:rsidR="00810CAE" w:rsidRPr="00B62FA5" w:rsidRDefault="00810CAE" w:rsidP="00810CAE">
            <w:pPr>
              <w:pStyle w:val="SingleTxt"/>
              <w:spacing w:line="410" w:lineRule="exact"/>
              <w:ind w:left="0" w:right="0"/>
              <w:rPr>
                <w:rFonts w:hint="cs"/>
                <w:b/>
                <w:bCs/>
                <w:rtl/>
                <w:lang w:bidi="ar-EG"/>
              </w:rPr>
            </w:pPr>
            <w:r w:rsidRPr="00B62FA5">
              <w:rPr>
                <w:rFonts w:hint="cs"/>
                <w:b/>
                <w:bCs/>
                <w:rtl/>
                <w:lang w:bidi="ar-EG"/>
              </w:rPr>
              <w:t>الفرع</w:t>
            </w:r>
          </w:p>
        </w:tc>
        <w:tc>
          <w:tcPr>
            <w:tcW w:w="2884" w:type="dxa"/>
          </w:tcPr>
          <w:p w:rsidR="00810CAE" w:rsidRPr="00B62FA5" w:rsidRDefault="00810CAE" w:rsidP="00810CAE">
            <w:pPr>
              <w:pStyle w:val="SingleTxt"/>
              <w:spacing w:line="410" w:lineRule="exact"/>
              <w:ind w:left="0" w:right="0"/>
              <w:rPr>
                <w:rFonts w:hint="cs"/>
                <w:b/>
                <w:bCs/>
                <w:rtl/>
                <w:lang w:bidi="ar-EG"/>
              </w:rPr>
            </w:pPr>
            <w:r w:rsidRPr="00B62FA5">
              <w:rPr>
                <w:rFonts w:hint="cs"/>
                <w:b/>
                <w:bCs/>
                <w:rtl/>
                <w:lang w:bidi="ar-EG"/>
              </w:rPr>
              <w:t xml:space="preserve">العدد الإجمالي للتلاميذ </w:t>
            </w:r>
            <w:r>
              <w:rPr>
                <w:rFonts w:hint="cs"/>
                <w:b/>
                <w:bCs/>
                <w:rtl/>
                <w:lang w:bidi="ar-EG"/>
              </w:rPr>
              <w:t>المقيَّدين</w:t>
            </w:r>
          </w:p>
        </w:tc>
        <w:tc>
          <w:tcPr>
            <w:tcW w:w="1442" w:type="dxa"/>
          </w:tcPr>
          <w:p w:rsidR="00810CAE" w:rsidRPr="00B62FA5" w:rsidRDefault="00810CAE" w:rsidP="00810CAE">
            <w:pPr>
              <w:pStyle w:val="SingleTxt"/>
              <w:spacing w:line="410" w:lineRule="exact"/>
              <w:ind w:left="0" w:right="0"/>
              <w:rPr>
                <w:rFonts w:hint="cs"/>
                <w:b/>
                <w:bCs/>
                <w:rtl/>
                <w:lang w:bidi="ar-EG"/>
              </w:rPr>
            </w:pPr>
            <w:r w:rsidRPr="00B62FA5">
              <w:rPr>
                <w:rFonts w:hint="cs"/>
                <w:b/>
                <w:bCs/>
                <w:rtl/>
                <w:lang w:bidi="ar-EG"/>
              </w:rPr>
              <w:t>نساء</w:t>
            </w:r>
          </w:p>
        </w:tc>
      </w:tr>
      <w:tr w:rsidR="00810CAE">
        <w:tc>
          <w:tcPr>
            <w:tcW w:w="1931" w:type="dxa"/>
          </w:tcPr>
          <w:p w:rsidR="00810CAE" w:rsidRDefault="00810CAE" w:rsidP="00810CAE">
            <w:pPr>
              <w:pStyle w:val="SingleTxt"/>
              <w:spacing w:line="410" w:lineRule="exact"/>
              <w:ind w:left="0" w:right="0"/>
              <w:rPr>
                <w:rFonts w:hint="cs"/>
                <w:rtl/>
                <w:lang w:bidi="ar-EG"/>
              </w:rPr>
            </w:pPr>
            <w:r>
              <w:rPr>
                <w:rFonts w:hint="cs"/>
                <w:rtl/>
                <w:lang w:bidi="ar-EG"/>
              </w:rPr>
              <w:t>أثينا</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أثينا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151 29</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250 17</w:t>
            </w:r>
          </w:p>
        </w:tc>
      </w:tr>
      <w:tr w:rsidR="00810CAE">
        <w:tc>
          <w:tcPr>
            <w:tcW w:w="193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إيبيروس</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أرتا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794 2</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391 1</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إيونينا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834 1</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695 1</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إيجومينتسا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239 1</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671</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بريفيزا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912</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579</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أرجوستولي</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313</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178</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ليكسوري</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صفر</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صفر</w:t>
            </w:r>
          </w:p>
        </w:tc>
      </w:tr>
      <w:tr w:rsidR="00810CAE">
        <w:tc>
          <w:tcPr>
            <w:tcW w:w="193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كريت</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هيركليون</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316 9</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418 4</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شانيا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185 1</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258</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ريثيمنون</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146</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46</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سيتيا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143</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109</w:t>
            </w:r>
          </w:p>
        </w:tc>
      </w:tr>
      <w:tr w:rsidR="00810CAE">
        <w:tc>
          <w:tcPr>
            <w:tcW w:w="1931" w:type="dxa"/>
          </w:tcPr>
          <w:p w:rsidR="00810CAE" w:rsidRDefault="00810CAE" w:rsidP="00810CAE">
            <w:pPr>
              <w:pStyle w:val="SingleTxt"/>
              <w:spacing w:line="410" w:lineRule="exact"/>
              <w:ind w:left="0" w:right="0"/>
              <w:rPr>
                <w:rFonts w:hint="cs"/>
                <w:rtl/>
                <w:lang w:bidi="ar-EG"/>
              </w:rPr>
            </w:pPr>
            <w:r>
              <w:rPr>
                <w:rFonts w:hint="cs"/>
                <w:rtl/>
                <w:lang w:bidi="ar-EG"/>
              </w:rPr>
              <w:t>ثيسالونيكي</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ثيسالونيكي</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379 19</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761 10</w:t>
            </w:r>
          </w:p>
        </w:tc>
      </w:tr>
      <w:tr w:rsidR="00810CAE">
        <w:tc>
          <w:tcPr>
            <w:tcW w:w="193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كيلكيس</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كليكيس</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229</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209</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مودانيا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139</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49</w:t>
            </w:r>
          </w:p>
        </w:tc>
      </w:tr>
      <w:tr w:rsidR="00810CAE">
        <w:tc>
          <w:tcPr>
            <w:tcW w:w="193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قَوَله</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قَوَله</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793 6</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767 2</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ديراما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658</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341</w:t>
            </w:r>
          </w:p>
        </w:tc>
      </w:tr>
      <w:tr w:rsidR="00810CAE">
        <w:tc>
          <w:tcPr>
            <w:tcW w:w="1931" w:type="dxa"/>
          </w:tcPr>
          <w:p w:rsidR="00810CAE" w:rsidRDefault="00810CAE" w:rsidP="00810CAE">
            <w:pPr>
              <w:pStyle w:val="SingleTxt"/>
              <w:spacing w:line="410" w:lineRule="exact"/>
              <w:ind w:left="0" w:right="0"/>
              <w:rPr>
                <w:rFonts w:hint="cs"/>
                <w:rtl/>
                <w:lang w:bidi="ar-EG"/>
              </w:rPr>
            </w:pPr>
            <w:r>
              <w:rPr>
                <w:rFonts w:hint="cs"/>
                <w:rtl/>
                <w:lang w:bidi="ar-EG"/>
              </w:rPr>
              <w:t>كلماتا</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كلماتا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833 3</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282 2</w:t>
            </w:r>
          </w:p>
        </w:tc>
      </w:tr>
      <w:tr w:rsidR="00810CAE">
        <w:tc>
          <w:tcPr>
            <w:tcW w:w="193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كوزاني</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كوزاني</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350 6</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868 2</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فلورينا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875 1</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814</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كاستوريا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334 1</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839</w:t>
            </w:r>
          </w:p>
        </w:tc>
      </w:tr>
      <w:tr w:rsidR="00810CAE">
        <w:tc>
          <w:tcPr>
            <w:tcW w:w="193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لاريسا</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لاريسا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053 13</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650 6</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كارديتسا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656</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354</w:t>
            </w:r>
          </w:p>
        </w:tc>
      </w:tr>
      <w:tr w:rsidR="00810CAE">
        <w:tc>
          <w:tcPr>
            <w:tcW w:w="193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لاميا</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لاميا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368 3</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598 1</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كاربينيسي</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602</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291</w:t>
            </w:r>
          </w:p>
        </w:tc>
      </w:tr>
      <w:tr w:rsidR="00810CAE">
        <w:tc>
          <w:tcPr>
            <w:tcW w:w="1931" w:type="dxa"/>
            <w:vMerge/>
          </w:tcPr>
          <w:p w:rsidR="00810CAE" w:rsidRDefault="00810CAE" w:rsidP="00810CAE">
            <w:pPr>
              <w:pStyle w:val="SingleTxt"/>
              <w:spacing w:line="410" w:lineRule="exact"/>
              <w:ind w:left="0" w:right="0"/>
              <w:rPr>
                <w:rFonts w:hint="cs"/>
                <w:rtl/>
                <w:lang w:bidi="ar-EG"/>
              </w:rPr>
            </w:pP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امفيسا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511</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259</w:t>
            </w:r>
          </w:p>
        </w:tc>
      </w:tr>
      <w:tr w:rsidR="00810CAE">
        <w:tc>
          <w:tcPr>
            <w:tcW w:w="1931" w:type="dxa"/>
          </w:tcPr>
          <w:p w:rsidR="00810CAE" w:rsidRDefault="00810CAE" w:rsidP="00810CAE">
            <w:pPr>
              <w:pStyle w:val="SingleTxt"/>
              <w:spacing w:line="410" w:lineRule="exact"/>
              <w:ind w:left="0" w:right="0"/>
              <w:rPr>
                <w:rFonts w:hint="cs"/>
                <w:rtl/>
                <w:lang w:bidi="ar-EG"/>
              </w:rPr>
            </w:pPr>
            <w:r>
              <w:rPr>
                <w:rFonts w:hint="cs"/>
                <w:rtl/>
                <w:lang w:bidi="ar-EG"/>
              </w:rPr>
              <w:t>ميسولونغي</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ميسولونغي</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872 3</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905 1</w:t>
            </w:r>
          </w:p>
        </w:tc>
      </w:tr>
      <w:tr w:rsidR="00810CAE">
        <w:tc>
          <w:tcPr>
            <w:tcW w:w="1931" w:type="dxa"/>
          </w:tcPr>
          <w:p w:rsidR="00810CAE" w:rsidRDefault="00810CAE" w:rsidP="00810CAE">
            <w:pPr>
              <w:pStyle w:val="SingleTxt"/>
              <w:spacing w:line="410" w:lineRule="exact"/>
              <w:ind w:left="0" w:right="0"/>
              <w:rPr>
                <w:rFonts w:hint="cs"/>
                <w:rtl/>
                <w:lang w:bidi="ar-EG"/>
              </w:rPr>
            </w:pPr>
            <w:r>
              <w:rPr>
                <w:rFonts w:hint="cs"/>
                <w:rtl/>
                <w:lang w:bidi="ar-EG"/>
              </w:rPr>
              <w:t>باترا</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باترا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302 12</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155 7</w:t>
            </w:r>
          </w:p>
        </w:tc>
      </w:tr>
      <w:tr w:rsidR="00810CAE">
        <w:tc>
          <w:tcPr>
            <w:tcW w:w="1931" w:type="dxa"/>
          </w:tcPr>
          <w:p w:rsidR="00810CAE" w:rsidRDefault="00810CAE" w:rsidP="00810CAE">
            <w:pPr>
              <w:pStyle w:val="SingleTxt"/>
              <w:spacing w:line="410" w:lineRule="exact"/>
              <w:ind w:left="0" w:right="0"/>
              <w:rPr>
                <w:rFonts w:hint="cs"/>
                <w:rtl/>
                <w:lang w:bidi="ar-EG"/>
              </w:rPr>
            </w:pPr>
            <w:r>
              <w:rPr>
                <w:rFonts w:hint="cs"/>
                <w:rtl/>
                <w:lang w:bidi="ar-EG"/>
              </w:rPr>
              <w:t>بيريوس</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بيريوس</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148 12</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774 3</w:t>
            </w:r>
          </w:p>
        </w:tc>
      </w:tr>
      <w:tr w:rsidR="00810CAE">
        <w:tc>
          <w:tcPr>
            <w:tcW w:w="1931" w:type="dxa"/>
          </w:tcPr>
          <w:p w:rsidR="00810CAE" w:rsidRDefault="00810CAE" w:rsidP="00810CAE">
            <w:pPr>
              <w:pStyle w:val="SingleTxt"/>
              <w:spacing w:line="410" w:lineRule="exact"/>
              <w:ind w:left="0" w:right="0"/>
              <w:rPr>
                <w:rFonts w:hint="cs"/>
                <w:rtl/>
                <w:lang w:bidi="ar-EG"/>
              </w:rPr>
            </w:pPr>
            <w:r>
              <w:rPr>
                <w:rFonts w:hint="cs"/>
                <w:rtl/>
                <w:lang w:bidi="ar-EG"/>
              </w:rPr>
              <w:t>سيريز</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سيريز</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757 6</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225 3</w:t>
            </w:r>
          </w:p>
        </w:tc>
      </w:tr>
      <w:tr w:rsidR="00810CAE">
        <w:tc>
          <w:tcPr>
            <w:tcW w:w="1931" w:type="dxa"/>
          </w:tcPr>
          <w:p w:rsidR="00810CAE" w:rsidRDefault="00810CAE" w:rsidP="00810CAE">
            <w:pPr>
              <w:pStyle w:val="SingleTxt"/>
              <w:spacing w:line="410" w:lineRule="exact"/>
              <w:ind w:left="0" w:right="0"/>
              <w:rPr>
                <w:rFonts w:hint="cs"/>
                <w:rtl/>
                <w:lang w:bidi="ar-EG"/>
              </w:rPr>
            </w:pPr>
            <w:r>
              <w:rPr>
                <w:rFonts w:hint="cs"/>
                <w:rtl/>
                <w:lang w:bidi="ar-EG"/>
              </w:rPr>
              <w:t>شالكيدا</w:t>
            </w:r>
          </w:p>
        </w:tc>
        <w:tc>
          <w:tcPr>
            <w:tcW w:w="1468" w:type="dxa"/>
          </w:tcPr>
          <w:p w:rsidR="00810CAE" w:rsidRDefault="00810CAE" w:rsidP="00810CAE">
            <w:pPr>
              <w:pStyle w:val="SingleTxt"/>
              <w:spacing w:line="410" w:lineRule="exact"/>
              <w:ind w:left="0" w:right="0"/>
              <w:rPr>
                <w:rFonts w:hint="cs"/>
                <w:rtl/>
                <w:lang w:bidi="ar-EG"/>
              </w:rPr>
            </w:pPr>
            <w:r>
              <w:rPr>
                <w:rFonts w:hint="cs"/>
                <w:rtl/>
                <w:lang w:bidi="ar-EG"/>
              </w:rPr>
              <w:t>شالكيدا</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804 7</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029 3</w:t>
            </w:r>
          </w:p>
        </w:tc>
      </w:tr>
      <w:tr w:rsidR="00810CAE">
        <w:tc>
          <w:tcPr>
            <w:tcW w:w="3399" w:type="dxa"/>
            <w:gridSpan w:val="2"/>
          </w:tcPr>
          <w:p w:rsidR="00810CAE" w:rsidRPr="0026547E" w:rsidRDefault="00810CAE" w:rsidP="00810CAE">
            <w:pPr>
              <w:pStyle w:val="SingleTxt"/>
              <w:spacing w:line="410" w:lineRule="exact"/>
              <w:ind w:left="0" w:right="0"/>
              <w:jc w:val="center"/>
              <w:rPr>
                <w:rFonts w:hint="cs"/>
                <w:b/>
                <w:bCs/>
                <w:rtl/>
                <w:lang w:bidi="ar-EG"/>
              </w:rPr>
            </w:pPr>
            <w:r>
              <w:rPr>
                <w:rFonts w:hint="cs"/>
                <w:b/>
                <w:bCs/>
                <w:rtl/>
                <w:lang w:bidi="ar-EG"/>
              </w:rPr>
              <w:t>المجموع</w:t>
            </w:r>
          </w:p>
        </w:tc>
        <w:tc>
          <w:tcPr>
            <w:tcW w:w="2884" w:type="dxa"/>
          </w:tcPr>
          <w:p w:rsidR="00810CAE" w:rsidRPr="0019574A" w:rsidRDefault="00810CAE" w:rsidP="00810CAE">
            <w:pPr>
              <w:pStyle w:val="SingleTxt"/>
              <w:spacing w:line="410" w:lineRule="exact"/>
              <w:ind w:left="0" w:right="0"/>
              <w:rPr>
                <w:rFonts w:hint="cs"/>
                <w:b/>
                <w:bCs/>
                <w:rtl/>
                <w:lang w:bidi="ar-EG"/>
              </w:rPr>
            </w:pPr>
            <w:r w:rsidRPr="0019574A">
              <w:rPr>
                <w:rFonts w:hint="cs"/>
                <w:b/>
                <w:bCs/>
                <w:rtl/>
                <w:lang w:bidi="ar-EG"/>
              </w:rPr>
              <w:t>696 148</w:t>
            </w:r>
          </w:p>
        </w:tc>
        <w:tc>
          <w:tcPr>
            <w:tcW w:w="1442" w:type="dxa"/>
          </w:tcPr>
          <w:p w:rsidR="00810CAE" w:rsidRPr="0019574A" w:rsidRDefault="00810CAE" w:rsidP="00810CAE">
            <w:pPr>
              <w:pStyle w:val="SingleTxt"/>
              <w:spacing w:line="410" w:lineRule="exact"/>
              <w:ind w:left="0" w:right="0"/>
              <w:rPr>
                <w:rFonts w:hint="cs"/>
                <w:b/>
                <w:bCs/>
                <w:rtl/>
                <w:lang w:bidi="ar-EG"/>
              </w:rPr>
            </w:pPr>
            <w:r w:rsidRPr="0019574A">
              <w:rPr>
                <w:rFonts w:hint="cs"/>
                <w:b/>
                <w:bCs/>
                <w:rtl/>
                <w:lang w:bidi="ar-EG"/>
              </w:rPr>
              <w:t>765 75</w:t>
            </w:r>
          </w:p>
        </w:tc>
      </w:tr>
      <w:tr w:rsidR="00810CAE">
        <w:tc>
          <w:tcPr>
            <w:tcW w:w="3399" w:type="dxa"/>
            <w:gridSpan w:val="2"/>
          </w:tcPr>
          <w:p w:rsidR="00810CAE" w:rsidRDefault="00810CAE" w:rsidP="00810CAE">
            <w:pPr>
              <w:pStyle w:val="SingleTxt"/>
              <w:spacing w:line="410" w:lineRule="exact"/>
              <w:ind w:left="0" w:right="0"/>
              <w:rPr>
                <w:rFonts w:hint="cs"/>
                <w:rtl/>
                <w:lang w:bidi="ar-EG"/>
              </w:rPr>
            </w:pPr>
            <w:r>
              <w:rPr>
                <w:rFonts w:hint="cs"/>
                <w:rtl/>
                <w:lang w:bidi="ar-EG"/>
              </w:rPr>
              <w:t>إعداد معهد معلمي التعليم المهني والتقني</w:t>
            </w:r>
          </w:p>
        </w:tc>
        <w:tc>
          <w:tcPr>
            <w:tcW w:w="2884" w:type="dxa"/>
          </w:tcPr>
          <w:p w:rsidR="00810CAE" w:rsidRDefault="00810CAE" w:rsidP="00810CAE">
            <w:pPr>
              <w:pStyle w:val="SingleTxt"/>
              <w:spacing w:line="410" w:lineRule="exact"/>
              <w:ind w:left="0" w:right="0"/>
              <w:rPr>
                <w:rFonts w:hint="cs"/>
                <w:rtl/>
                <w:lang w:bidi="ar-EG"/>
              </w:rPr>
            </w:pPr>
            <w:r>
              <w:rPr>
                <w:rFonts w:hint="cs"/>
                <w:rtl/>
                <w:lang w:bidi="ar-EG"/>
              </w:rPr>
              <w:t>280 1</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350</w:t>
            </w:r>
          </w:p>
        </w:tc>
      </w:tr>
      <w:tr w:rsidR="00810CAE">
        <w:tc>
          <w:tcPr>
            <w:tcW w:w="3399" w:type="dxa"/>
            <w:gridSpan w:val="2"/>
          </w:tcPr>
          <w:p w:rsidR="00810CAE" w:rsidRPr="0026547E" w:rsidRDefault="00810CAE" w:rsidP="00810CAE">
            <w:pPr>
              <w:pStyle w:val="SingleTxt"/>
              <w:spacing w:line="410" w:lineRule="exact"/>
              <w:ind w:left="0" w:right="0"/>
              <w:jc w:val="center"/>
              <w:rPr>
                <w:rFonts w:hint="cs"/>
                <w:b/>
                <w:bCs/>
                <w:rtl/>
                <w:lang w:bidi="ar-EG"/>
              </w:rPr>
            </w:pPr>
            <w:r>
              <w:rPr>
                <w:rFonts w:hint="cs"/>
                <w:b/>
                <w:bCs/>
                <w:rtl/>
                <w:lang w:bidi="ar-EG"/>
              </w:rPr>
              <w:t>المجموع الإجمالي</w:t>
            </w:r>
          </w:p>
        </w:tc>
        <w:tc>
          <w:tcPr>
            <w:tcW w:w="2884" w:type="dxa"/>
          </w:tcPr>
          <w:p w:rsidR="00810CAE" w:rsidRPr="0019574A" w:rsidRDefault="00810CAE" w:rsidP="00810CAE">
            <w:pPr>
              <w:pStyle w:val="SingleTxt"/>
              <w:spacing w:line="410" w:lineRule="exact"/>
              <w:ind w:left="0" w:right="0"/>
              <w:rPr>
                <w:rFonts w:hint="cs"/>
                <w:b/>
                <w:bCs/>
                <w:rtl/>
                <w:lang w:bidi="ar-EG"/>
              </w:rPr>
            </w:pPr>
            <w:r w:rsidRPr="0019574A">
              <w:rPr>
                <w:rFonts w:hint="cs"/>
                <w:b/>
                <w:bCs/>
                <w:rtl/>
                <w:lang w:bidi="ar-EG"/>
              </w:rPr>
              <w:t>976 149</w:t>
            </w:r>
          </w:p>
        </w:tc>
        <w:tc>
          <w:tcPr>
            <w:tcW w:w="1442" w:type="dxa"/>
          </w:tcPr>
          <w:p w:rsidR="00810CAE" w:rsidRPr="0019574A" w:rsidRDefault="00810CAE" w:rsidP="00810CAE">
            <w:pPr>
              <w:pStyle w:val="SingleTxt"/>
              <w:spacing w:line="410" w:lineRule="exact"/>
              <w:ind w:left="0" w:right="0"/>
              <w:rPr>
                <w:rFonts w:hint="cs"/>
                <w:b/>
                <w:bCs/>
                <w:rtl/>
                <w:lang w:bidi="ar-EG"/>
              </w:rPr>
            </w:pPr>
            <w:r w:rsidRPr="0019574A">
              <w:rPr>
                <w:rFonts w:hint="cs"/>
                <w:b/>
                <w:bCs/>
                <w:rtl/>
                <w:lang w:bidi="ar-EG"/>
              </w:rPr>
              <w:t>115 76</w:t>
            </w:r>
          </w:p>
        </w:tc>
      </w:tr>
    </w:tbl>
    <w:p w:rsidR="00810CAE" w:rsidRPr="0026547E" w:rsidRDefault="00810CAE" w:rsidP="00810CAE">
      <w:pPr>
        <w:pStyle w:val="SingleTxt"/>
        <w:jc w:val="center"/>
        <w:rPr>
          <w:rFonts w:hint="cs"/>
          <w:b/>
          <w:bCs/>
          <w:rtl/>
          <w:lang w:bidi="ar-EG"/>
        </w:rPr>
      </w:pPr>
      <w:r>
        <w:rPr>
          <w:rFonts w:hint="cs"/>
          <w:b/>
          <w:bCs/>
          <w:rtl/>
          <w:lang w:bidi="ar-EG"/>
        </w:rPr>
        <w:t>الجدول 5</w:t>
      </w:r>
    </w:p>
    <w:p w:rsidR="00810CAE"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Default="00810CAE" w:rsidP="00810CAE">
      <w:pPr>
        <w:pStyle w:val="SingleTxt"/>
        <w:jc w:val="center"/>
        <w:rPr>
          <w:rFonts w:hint="cs"/>
          <w:b/>
          <w:bCs/>
          <w:rtl/>
          <w:lang w:bidi="ar-EG"/>
        </w:rPr>
      </w:pPr>
      <w:r>
        <w:rPr>
          <w:rFonts w:hint="cs"/>
          <w:b/>
          <w:bCs/>
          <w:rtl/>
          <w:lang w:bidi="ar-EG"/>
        </w:rPr>
        <w:t xml:space="preserve">المجموع الإجمالي لطلاب المعاهد التعليمية التكنولوجية </w:t>
      </w:r>
    </w:p>
    <w:p w:rsidR="00810CAE" w:rsidRPr="0026547E" w:rsidRDefault="00810CAE" w:rsidP="00810CAE">
      <w:pPr>
        <w:pStyle w:val="SingleTxt"/>
        <w:jc w:val="center"/>
        <w:rPr>
          <w:rFonts w:hint="cs"/>
          <w:b/>
          <w:bCs/>
          <w:rtl/>
          <w:lang w:bidi="ar-EG"/>
        </w:rPr>
      </w:pPr>
      <w:r>
        <w:rPr>
          <w:rFonts w:hint="cs"/>
          <w:b/>
          <w:bCs/>
          <w:rtl/>
          <w:lang w:bidi="ar-EG"/>
        </w:rPr>
        <w:t>2001-2002</w:t>
      </w:r>
    </w:p>
    <w:tbl>
      <w:tblPr>
        <w:tblStyle w:val="CommentText"/>
        <w:bidiVisual/>
        <w:tblW w:w="0" w:type="auto"/>
        <w:tblInd w:w="1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1"/>
        <w:gridCol w:w="1442"/>
        <w:gridCol w:w="2987"/>
        <w:gridCol w:w="1545"/>
      </w:tblGrid>
      <w:tr w:rsidR="00810CAE">
        <w:tc>
          <w:tcPr>
            <w:tcW w:w="1751" w:type="dxa"/>
          </w:tcPr>
          <w:p w:rsidR="00810CAE" w:rsidRPr="0026547E" w:rsidRDefault="00810CAE" w:rsidP="00810CAE">
            <w:pPr>
              <w:pStyle w:val="SingleTxt"/>
              <w:ind w:left="0" w:right="0"/>
              <w:rPr>
                <w:rFonts w:hint="cs"/>
                <w:b/>
                <w:bCs/>
                <w:rtl/>
                <w:lang w:bidi="ar-EG"/>
              </w:rPr>
            </w:pPr>
            <w:r>
              <w:rPr>
                <w:rFonts w:hint="cs"/>
                <w:b/>
                <w:bCs/>
                <w:rtl/>
                <w:lang w:bidi="ar-EG"/>
              </w:rPr>
              <w:t>المنطقة</w:t>
            </w:r>
          </w:p>
        </w:tc>
        <w:tc>
          <w:tcPr>
            <w:tcW w:w="1442" w:type="dxa"/>
          </w:tcPr>
          <w:p w:rsidR="00810CAE" w:rsidRPr="0026547E" w:rsidRDefault="00810CAE" w:rsidP="00810CAE">
            <w:pPr>
              <w:pStyle w:val="SingleTxt"/>
              <w:ind w:left="0" w:right="0"/>
              <w:rPr>
                <w:rFonts w:hint="cs"/>
                <w:b/>
                <w:bCs/>
                <w:rtl/>
                <w:lang w:bidi="ar-EG"/>
              </w:rPr>
            </w:pPr>
            <w:r w:rsidRPr="0026547E">
              <w:rPr>
                <w:rFonts w:hint="cs"/>
                <w:b/>
                <w:bCs/>
                <w:rtl/>
                <w:lang w:bidi="ar-EG"/>
              </w:rPr>
              <w:t>الفرع</w:t>
            </w:r>
          </w:p>
        </w:tc>
        <w:tc>
          <w:tcPr>
            <w:tcW w:w="2987" w:type="dxa"/>
          </w:tcPr>
          <w:p w:rsidR="00810CAE" w:rsidRPr="0026547E" w:rsidRDefault="00810CAE" w:rsidP="00810CAE">
            <w:pPr>
              <w:pStyle w:val="SingleTxt"/>
              <w:ind w:left="0" w:right="0"/>
              <w:rPr>
                <w:rFonts w:hint="cs"/>
                <w:b/>
                <w:bCs/>
                <w:rtl/>
                <w:lang w:bidi="ar-EG"/>
              </w:rPr>
            </w:pPr>
            <w:r w:rsidRPr="0026547E">
              <w:rPr>
                <w:rFonts w:hint="cs"/>
                <w:b/>
                <w:bCs/>
                <w:rtl/>
                <w:lang w:bidi="ar-EG"/>
              </w:rPr>
              <w:t xml:space="preserve">مجموع عدد الطلاب </w:t>
            </w:r>
            <w:r>
              <w:rPr>
                <w:rFonts w:hint="cs"/>
                <w:b/>
                <w:bCs/>
                <w:rtl/>
                <w:lang w:bidi="ar-EG"/>
              </w:rPr>
              <w:t>المقيَّدين</w:t>
            </w:r>
          </w:p>
        </w:tc>
        <w:tc>
          <w:tcPr>
            <w:tcW w:w="1545" w:type="dxa"/>
          </w:tcPr>
          <w:p w:rsidR="00810CAE" w:rsidRPr="0026547E" w:rsidRDefault="00810CAE" w:rsidP="00810CAE">
            <w:pPr>
              <w:pStyle w:val="SingleTxt"/>
              <w:ind w:left="0" w:right="0"/>
              <w:rPr>
                <w:rFonts w:hint="cs"/>
                <w:b/>
                <w:bCs/>
                <w:rtl/>
                <w:lang w:bidi="ar-EG"/>
              </w:rPr>
            </w:pPr>
            <w:r w:rsidRPr="0026547E">
              <w:rPr>
                <w:rFonts w:hint="cs"/>
                <w:b/>
                <w:bCs/>
                <w:rtl/>
                <w:lang w:bidi="ar-EG"/>
              </w:rPr>
              <w:t>نساء</w:t>
            </w:r>
          </w:p>
        </w:tc>
      </w:tr>
      <w:tr w:rsidR="00810CAE">
        <w:tc>
          <w:tcPr>
            <w:tcW w:w="1751" w:type="dxa"/>
          </w:tcPr>
          <w:p w:rsidR="00810CAE" w:rsidRDefault="00810CAE" w:rsidP="00810CAE">
            <w:pPr>
              <w:pStyle w:val="SingleTxt"/>
              <w:ind w:left="0" w:right="0"/>
              <w:rPr>
                <w:rFonts w:hint="cs"/>
                <w:rtl/>
                <w:lang w:bidi="ar-EG"/>
              </w:rPr>
            </w:pPr>
            <w:r>
              <w:rPr>
                <w:rFonts w:hint="cs"/>
                <w:rtl/>
                <w:lang w:bidi="ar-EG"/>
              </w:rPr>
              <w:t>أثينا</w:t>
            </w:r>
          </w:p>
        </w:tc>
        <w:tc>
          <w:tcPr>
            <w:tcW w:w="1442" w:type="dxa"/>
          </w:tcPr>
          <w:p w:rsidR="00810CAE" w:rsidRDefault="00810CAE" w:rsidP="00810CAE">
            <w:pPr>
              <w:pStyle w:val="SingleTxt"/>
              <w:ind w:left="0" w:right="0"/>
              <w:rPr>
                <w:rFonts w:hint="cs"/>
                <w:rtl/>
                <w:lang w:bidi="ar-EG"/>
              </w:rPr>
            </w:pPr>
            <w:r>
              <w:rPr>
                <w:rFonts w:hint="cs"/>
                <w:rtl/>
                <w:lang w:bidi="ar-EG"/>
              </w:rPr>
              <w:t>أثينا</w:t>
            </w:r>
          </w:p>
        </w:tc>
        <w:tc>
          <w:tcPr>
            <w:tcW w:w="2987" w:type="dxa"/>
          </w:tcPr>
          <w:p w:rsidR="00810CAE" w:rsidRDefault="00810CAE" w:rsidP="00810CAE">
            <w:pPr>
              <w:pStyle w:val="SingleTxt"/>
              <w:ind w:left="0" w:right="0"/>
              <w:rPr>
                <w:rFonts w:hint="cs"/>
                <w:rtl/>
                <w:lang w:bidi="ar-EG"/>
              </w:rPr>
            </w:pPr>
            <w:r>
              <w:rPr>
                <w:rFonts w:hint="cs"/>
                <w:rtl/>
                <w:lang w:bidi="ar-EG"/>
              </w:rPr>
              <w:t>269 31</w:t>
            </w:r>
          </w:p>
        </w:tc>
        <w:tc>
          <w:tcPr>
            <w:tcW w:w="1545" w:type="dxa"/>
          </w:tcPr>
          <w:p w:rsidR="00810CAE" w:rsidRDefault="00810CAE" w:rsidP="00810CAE">
            <w:pPr>
              <w:pStyle w:val="SingleTxt"/>
              <w:ind w:left="0" w:right="0"/>
              <w:rPr>
                <w:rFonts w:hint="cs"/>
                <w:rtl/>
                <w:lang w:bidi="ar-EG"/>
              </w:rPr>
            </w:pPr>
            <w:r>
              <w:rPr>
                <w:rFonts w:hint="cs"/>
                <w:rtl/>
                <w:lang w:bidi="ar-EG"/>
              </w:rPr>
              <w:t>698 18</w:t>
            </w:r>
          </w:p>
        </w:tc>
      </w:tr>
      <w:tr w:rsidR="00810CAE">
        <w:tc>
          <w:tcPr>
            <w:tcW w:w="1751" w:type="dxa"/>
            <w:vMerge w:val="restart"/>
            <w:vAlign w:val="center"/>
          </w:tcPr>
          <w:p w:rsidR="00810CAE" w:rsidRDefault="00810CAE" w:rsidP="00810CAE">
            <w:pPr>
              <w:pStyle w:val="SingleTxt"/>
              <w:ind w:left="0" w:right="0"/>
              <w:jc w:val="left"/>
              <w:rPr>
                <w:rFonts w:hint="cs"/>
                <w:rtl/>
                <w:lang w:bidi="ar-EG"/>
              </w:rPr>
            </w:pPr>
            <w:r>
              <w:rPr>
                <w:rFonts w:hint="cs"/>
                <w:rtl/>
                <w:lang w:bidi="ar-EG"/>
              </w:rPr>
              <w:t>إيبيروس</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أرتا</w:t>
            </w:r>
          </w:p>
        </w:tc>
        <w:tc>
          <w:tcPr>
            <w:tcW w:w="2987" w:type="dxa"/>
          </w:tcPr>
          <w:p w:rsidR="00810CAE" w:rsidRDefault="00810CAE" w:rsidP="00810CAE">
            <w:pPr>
              <w:pStyle w:val="SingleTxt"/>
              <w:ind w:left="0" w:right="0"/>
              <w:rPr>
                <w:rFonts w:hint="cs"/>
                <w:rtl/>
                <w:lang w:bidi="ar-EG"/>
              </w:rPr>
            </w:pPr>
            <w:r>
              <w:rPr>
                <w:rFonts w:hint="cs"/>
                <w:rtl/>
                <w:lang w:bidi="ar-EG"/>
              </w:rPr>
              <w:t>404 3</w:t>
            </w:r>
          </w:p>
        </w:tc>
        <w:tc>
          <w:tcPr>
            <w:tcW w:w="1545" w:type="dxa"/>
          </w:tcPr>
          <w:p w:rsidR="00810CAE" w:rsidRDefault="00810CAE" w:rsidP="00810CAE">
            <w:pPr>
              <w:pStyle w:val="SingleTxt"/>
              <w:ind w:left="0" w:right="0"/>
              <w:rPr>
                <w:rFonts w:hint="cs"/>
                <w:rtl/>
                <w:lang w:bidi="ar-EG"/>
              </w:rPr>
            </w:pPr>
            <w:r>
              <w:rPr>
                <w:rFonts w:hint="cs"/>
                <w:rtl/>
                <w:lang w:bidi="ar-EG"/>
              </w:rPr>
              <w:t>781 1</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إيونينا</w:t>
            </w:r>
          </w:p>
        </w:tc>
        <w:tc>
          <w:tcPr>
            <w:tcW w:w="2987" w:type="dxa"/>
          </w:tcPr>
          <w:p w:rsidR="00810CAE" w:rsidRDefault="00810CAE" w:rsidP="00810CAE">
            <w:pPr>
              <w:pStyle w:val="SingleTxt"/>
              <w:ind w:left="0" w:right="0"/>
              <w:rPr>
                <w:rFonts w:hint="cs"/>
                <w:rtl/>
                <w:lang w:bidi="ar-EG"/>
              </w:rPr>
            </w:pPr>
            <w:r>
              <w:rPr>
                <w:rFonts w:hint="cs"/>
                <w:rtl/>
                <w:lang w:bidi="ar-EG"/>
              </w:rPr>
              <w:t>960 1</w:t>
            </w:r>
          </w:p>
        </w:tc>
        <w:tc>
          <w:tcPr>
            <w:tcW w:w="1545" w:type="dxa"/>
          </w:tcPr>
          <w:p w:rsidR="00810CAE" w:rsidRDefault="00810CAE" w:rsidP="00810CAE">
            <w:pPr>
              <w:pStyle w:val="SingleTxt"/>
              <w:ind w:left="0" w:right="0"/>
              <w:rPr>
                <w:rFonts w:hint="cs"/>
                <w:rtl/>
                <w:lang w:bidi="ar-EG"/>
              </w:rPr>
            </w:pPr>
            <w:r>
              <w:rPr>
                <w:rFonts w:hint="cs"/>
                <w:rtl/>
                <w:lang w:bidi="ar-EG"/>
              </w:rPr>
              <w:t>740 1</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إيجومينتسا</w:t>
            </w:r>
          </w:p>
        </w:tc>
        <w:tc>
          <w:tcPr>
            <w:tcW w:w="2987" w:type="dxa"/>
          </w:tcPr>
          <w:p w:rsidR="00810CAE" w:rsidRDefault="00810CAE" w:rsidP="00810CAE">
            <w:pPr>
              <w:pStyle w:val="SingleTxt"/>
              <w:ind w:left="0" w:right="0"/>
              <w:rPr>
                <w:rFonts w:hint="cs"/>
                <w:rtl/>
                <w:lang w:bidi="ar-EG"/>
              </w:rPr>
            </w:pPr>
            <w:r>
              <w:rPr>
                <w:rFonts w:hint="cs"/>
                <w:rtl/>
                <w:lang w:bidi="ar-EG"/>
              </w:rPr>
              <w:t>015 2</w:t>
            </w:r>
          </w:p>
        </w:tc>
        <w:tc>
          <w:tcPr>
            <w:tcW w:w="1545" w:type="dxa"/>
          </w:tcPr>
          <w:p w:rsidR="00810CAE" w:rsidRDefault="00810CAE" w:rsidP="00810CAE">
            <w:pPr>
              <w:pStyle w:val="SingleTxt"/>
              <w:ind w:left="0" w:right="0"/>
              <w:rPr>
                <w:rFonts w:hint="cs"/>
                <w:rtl/>
                <w:lang w:bidi="ar-EG"/>
              </w:rPr>
            </w:pPr>
            <w:r>
              <w:rPr>
                <w:rFonts w:hint="cs"/>
                <w:rtl/>
                <w:lang w:bidi="ar-EG"/>
              </w:rPr>
              <w:t>180 1</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بريفيزا</w:t>
            </w:r>
          </w:p>
        </w:tc>
        <w:tc>
          <w:tcPr>
            <w:tcW w:w="2987" w:type="dxa"/>
          </w:tcPr>
          <w:p w:rsidR="00810CAE" w:rsidRDefault="00810CAE" w:rsidP="00810CAE">
            <w:pPr>
              <w:pStyle w:val="SingleTxt"/>
              <w:ind w:left="0" w:right="0"/>
              <w:rPr>
                <w:rFonts w:hint="cs"/>
                <w:rtl/>
                <w:lang w:bidi="ar-EG"/>
              </w:rPr>
            </w:pPr>
            <w:r>
              <w:rPr>
                <w:rFonts w:hint="cs"/>
                <w:rtl/>
                <w:lang w:bidi="ar-EG"/>
              </w:rPr>
              <w:t>593 1</w:t>
            </w:r>
          </w:p>
        </w:tc>
        <w:tc>
          <w:tcPr>
            <w:tcW w:w="1545" w:type="dxa"/>
          </w:tcPr>
          <w:p w:rsidR="00810CAE" w:rsidRDefault="00810CAE" w:rsidP="00810CAE">
            <w:pPr>
              <w:pStyle w:val="SingleTxt"/>
              <w:ind w:left="0" w:right="0"/>
              <w:rPr>
                <w:rFonts w:hint="cs"/>
                <w:rtl/>
                <w:lang w:bidi="ar-EG"/>
              </w:rPr>
            </w:pPr>
            <w:r>
              <w:rPr>
                <w:rFonts w:hint="cs"/>
                <w:rtl/>
                <w:lang w:bidi="ar-EG"/>
              </w:rPr>
              <w:t>007 1</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أرجوستولي</w:t>
            </w:r>
          </w:p>
        </w:tc>
        <w:tc>
          <w:tcPr>
            <w:tcW w:w="2987" w:type="dxa"/>
          </w:tcPr>
          <w:p w:rsidR="00810CAE" w:rsidRDefault="00810CAE" w:rsidP="00810CAE">
            <w:pPr>
              <w:pStyle w:val="SingleTxt"/>
              <w:ind w:left="0" w:right="0"/>
              <w:rPr>
                <w:rFonts w:hint="cs"/>
                <w:rtl/>
                <w:lang w:bidi="ar-EG"/>
              </w:rPr>
            </w:pPr>
            <w:r>
              <w:rPr>
                <w:rFonts w:hint="cs"/>
                <w:rtl/>
                <w:lang w:bidi="ar-EG"/>
              </w:rPr>
              <w:t>455</w:t>
            </w:r>
          </w:p>
        </w:tc>
        <w:tc>
          <w:tcPr>
            <w:tcW w:w="1545" w:type="dxa"/>
          </w:tcPr>
          <w:p w:rsidR="00810CAE" w:rsidRDefault="00810CAE" w:rsidP="00810CAE">
            <w:pPr>
              <w:pStyle w:val="SingleTxt"/>
              <w:ind w:left="0" w:right="0"/>
              <w:rPr>
                <w:rFonts w:hint="cs"/>
                <w:rtl/>
                <w:lang w:bidi="ar-EG"/>
              </w:rPr>
            </w:pPr>
            <w:r>
              <w:rPr>
                <w:rFonts w:hint="cs"/>
                <w:rtl/>
                <w:lang w:bidi="ar-EG"/>
              </w:rPr>
              <w:t>235</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ليكسوري</w:t>
            </w:r>
          </w:p>
        </w:tc>
        <w:tc>
          <w:tcPr>
            <w:tcW w:w="2987" w:type="dxa"/>
          </w:tcPr>
          <w:p w:rsidR="00810CAE" w:rsidRDefault="00810CAE" w:rsidP="00810CAE">
            <w:pPr>
              <w:pStyle w:val="SingleTxt"/>
              <w:ind w:left="0" w:right="0"/>
              <w:rPr>
                <w:rFonts w:hint="cs"/>
                <w:rtl/>
                <w:lang w:bidi="ar-EG"/>
              </w:rPr>
            </w:pPr>
            <w:r>
              <w:rPr>
                <w:rFonts w:hint="cs"/>
                <w:rtl/>
                <w:lang w:bidi="ar-EG"/>
              </w:rPr>
              <w:t>317</w:t>
            </w:r>
          </w:p>
        </w:tc>
        <w:tc>
          <w:tcPr>
            <w:tcW w:w="1545" w:type="dxa"/>
          </w:tcPr>
          <w:p w:rsidR="00810CAE" w:rsidRDefault="00810CAE" w:rsidP="00810CAE">
            <w:pPr>
              <w:pStyle w:val="SingleTxt"/>
              <w:ind w:left="0" w:right="0"/>
              <w:rPr>
                <w:rFonts w:hint="cs"/>
                <w:rtl/>
                <w:lang w:bidi="ar-EG"/>
              </w:rPr>
            </w:pPr>
            <w:r>
              <w:rPr>
                <w:rFonts w:hint="cs"/>
                <w:rtl/>
                <w:lang w:bidi="ar-EG"/>
              </w:rPr>
              <w:t>124</w:t>
            </w:r>
          </w:p>
        </w:tc>
      </w:tr>
      <w:tr w:rsidR="00810CAE">
        <w:tc>
          <w:tcPr>
            <w:tcW w:w="175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كريت</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هيراكليون</w:t>
            </w:r>
          </w:p>
        </w:tc>
        <w:tc>
          <w:tcPr>
            <w:tcW w:w="2987" w:type="dxa"/>
          </w:tcPr>
          <w:p w:rsidR="00810CAE" w:rsidRDefault="00810CAE" w:rsidP="00810CAE">
            <w:pPr>
              <w:pStyle w:val="SingleTxt"/>
              <w:ind w:left="0" w:right="0"/>
              <w:rPr>
                <w:rFonts w:hint="cs"/>
                <w:rtl/>
                <w:lang w:bidi="ar-EG"/>
              </w:rPr>
            </w:pPr>
            <w:r>
              <w:rPr>
                <w:rFonts w:hint="cs"/>
                <w:rtl/>
                <w:lang w:bidi="ar-EG"/>
              </w:rPr>
              <w:t>373 10</w:t>
            </w:r>
          </w:p>
        </w:tc>
        <w:tc>
          <w:tcPr>
            <w:tcW w:w="1545" w:type="dxa"/>
          </w:tcPr>
          <w:p w:rsidR="00810CAE" w:rsidRDefault="00810CAE" w:rsidP="00810CAE">
            <w:pPr>
              <w:pStyle w:val="SingleTxt"/>
              <w:ind w:left="0" w:right="0"/>
              <w:rPr>
                <w:rFonts w:hint="cs"/>
                <w:rtl/>
                <w:lang w:bidi="ar-EG"/>
              </w:rPr>
            </w:pPr>
            <w:r>
              <w:rPr>
                <w:rFonts w:hint="cs"/>
                <w:rtl/>
                <w:lang w:bidi="ar-EG"/>
              </w:rPr>
              <w:t>500 5</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r>
              <w:rPr>
                <w:rFonts w:hint="cs"/>
                <w:rtl/>
                <w:lang w:bidi="ar-EG"/>
              </w:rPr>
              <w:t>شانيا</w:t>
            </w:r>
          </w:p>
        </w:tc>
        <w:tc>
          <w:tcPr>
            <w:tcW w:w="2987" w:type="dxa"/>
          </w:tcPr>
          <w:p w:rsidR="00810CAE" w:rsidRDefault="00810CAE" w:rsidP="00810CAE">
            <w:pPr>
              <w:pStyle w:val="SingleTxt"/>
              <w:ind w:left="0" w:right="0"/>
              <w:rPr>
                <w:rFonts w:hint="cs"/>
                <w:rtl/>
                <w:lang w:bidi="ar-EG"/>
              </w:rPr>
            </w:pPr>
            <w:r>
              <w:rPr>
                <w:rFonts w:hint="cs"/>
                <w:rtl/>
                <w:lang w:bidi="ar-EG"/>
              </w:rPr>
              <w:t>139 1</w:t>
            </w:r>
          </w:p>
        </w:tc>
        <w:tc>
          <w:tcPr>
            <w:tcW w:w="1545" w:type="dxa"/>
          </w:tcPr>
          <w:p w:rsidR="00810CAE" w:rsidRDefault="00810CAE" w:rsidP="00810CAE">
            <w:pPr>
              <w:pStyle w:val="SingleTxt"/>
              <w:ind w:left="0" w:right="0"/>
              <w:rPr>
                <w:rFonts w:hint="cs"/>
                <w:rtl/>
                <w:lang w:bidi="ar-EG"/>
              </w:rPr>
            </w:pPr>
            <w:r>
              <w:rPr>
                <w:rFonts w:hint="cs"/>
                <w:rtl/>
                <w:lang w:bidi="ar-EG"/>
              </w:rPr>
              <w:t>276</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r>
              <w:rPr>
                <w:rFonts w:hint="cs"/>
                <w:rtl/>
                <w:lang w:bidi="ar-EG"/>
              </w:rPr>
              <w:t>ريثيمنون</w:t>
            </w:r>
          </w:p>
        </w:tc>
        <w:tc>
          <w:tcPr>
            <w:tcW w:w="2987" w:type="dxa"/>
          </w:tcPr>
          <w:p w:rsidR="00810CAE" w:rsidRDefault="00810CAE" w:rsidP="00810CAE">
            <w:pPr>
              <w:pStyle w:val="SingleTxt"/>
              <w:ind w:left="0" w:right="0"/>
              <w:rPr>
                <w:rFonts w:hint="cs"/>
                <w:rtl/>
                <w:lang w:bidi="ar-EG"/>
              </w:rPr>
            </w:pPr>
            <w:r>
              <w:rPr>
                <w:rFonts w:hint="cs"/>
                <w:rtl/>
                <w:lang w:bidi="ar-EG"/>
              </w:rPr>
              <w:t>140</w:t>
            </w:r>
          </w:p>
        </w:tc>
        <w:tc>
          <w:tcPr>
            <w:tcW w:w="1545" w:type="dxa"/>
          </w:tcPr>
          <w:p w:rsidR="00810CAE" w:rsidRDefault="00810CAE" w:rsidP="00810CAE">
            <w:pPr>
              <w:pStyle w:val="SingleTxt"/>
              <w:ind w:left="0" w:right="0"/>
              <w:rPr>
                <w:rFonts w:hint="cs"/>
                <w:rtl/>
                <w:lang w:bidi="ar-EG"/>
              </w:rPr>
            </w:pPr>
            <w:r>
              <w:rPr>
                <w:rFonts w:hint="cs"/>
                <w:rtl/>
                <w:lang w:bidi="ar-EG"/>
              </w:rPr>
              <w:t>40</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r>
              <w:rPr>
                <w:rFonts w:hint="cs"/>
                <w:rtl/>
                <w:lang w:bidi="ar-EG"/>
              </w:rPr>
              <w:t>سيتيا</w:t>
            </w:r>
          </w:p>
        </w:tc>
        <w:tc>
          <w:tcPr>
            <w:tcW w:w="2987" w:type="dxa"/>
          </w:tcPr>
          <w:p w:rsidR="00810CAE" w:rsidRDefault="00810CAE" w:rsidP="00810CAE">
            <w:pPr>
              <w:pStyle w:val="SingleTxt"/>
              <w:ind w:left="0" w:right="0"/>
              <w:rPr>
                <w:rFonts w:hint="cs"/>
                <w:rtl/>
                <w:lang w:bidi="ar-EG"/>
              </w:rPr>
            </w:pPr>
            <w:r>
              <w:rPr>
                <w:rFonts w:hint="cs"/>
                <w:rtl/>
                <w:lang w:bidi="ar-EG"/>
              </w:rPr>
              <w:t>251</w:t>
            </w:r>
          </w:p>
        </w:tc>
        <w:tc>
          <w:tcPr>
            <w:tcW w:w="1545" w:type="dxa"/>
          </w:tcPr>
          <w:p w:rsidR="00810CAE" w:rsidRDefault="00810CAE" w:rsidP="00810CAE">
            <w:pPr>
              <w:pStyle w:val="SingleTxt"/>
              <w:ind w:left="0" w:right="0"/>
              <w:rPr>
                <w:rFonts w:hint="cs"/>
                <w:rtl/>
                <w:lang w:bidi="ar-EG"/>
              </w:rPr>
            </w:pPr>
            <w:r>
              <w:rPr>
                <w:rFonts w:hint="cs"/>
                <w:rtl/>
                <w:lang w:bidi="ar-EG"/>
              </w:rPr>
              <w:t>200</w:t>
            </w:r>
          </w:p>
        </w:tc>
      </w:tr>
      <w:tr w:rsidR="00810CAE">
        <w:tc>
          <w:tcPr>
            <w:tcW w:w="1751" w:type="dxa"/>
          </w:tcPr>
          <w:p w:rsidR="00810CAE" w:rsidRDefault="00810CAE" w:rsidP="00810CAE">
            <w:pPr>
              <w:pStyle w:val="SingleTxt"/>
              <w:spacing w:line="410" w:lineRule="exact"/>
              <w:ind w:left="0" w:right="0"/>
              <w:rPr>
                <w:rFonts w:hint="cs"/>
                <w:rtl/>
                <w:lang w:bidi="ar-EG"/>
              </w:rPr>
            </w:pPr>
            <w:r>
              <w:rPr>
                <w:rFonts w:hint="cs"/>
                <w:rtl/>
                <w:lang w:bidi="ar-EG"/>
              </w:rPr>
              <w:t>ثيسالونيكي</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ثيسالونيكي</w:t>
            </w:r>
          </w:p>
        </w:tc>
        <w:tc>
          <w:tcPr>
            <w:tcW w:w="2987" w:type="dxa"/>
          </w:tcPr>
          <w:p w:rsidR="00810CAE" w:rsidRDefault="00810CAE" w:rsidP="00810CAE">
            <w:pPr>
              <w:pStyle w:val="SingleTxt"/>
              <w:ind w:left="0" w:right="0"/>
              <w:rPr>
                <w:rFonts w:hint="cs"/>
                <w:rtl/>
                <w:lang w:bidi="ar-EG"/>
              </w:rPr>
            </w:pPr>
            <w:r>
              <w:rPr>
                <w:rFonts w:hint="cs"/>
                <w:rtl/>
                <w:lang w:bidi="ar-EG"/>
              </w:rPr>
              <w:t>563 20</w:t>
            </w:r>
          </w:p>
        </w:tc>
        <w:tc>
          <w:tcPr>
            <w:tcW w:w="1545" w:type="dxa"/>
          </w:tcPr>
          <w:p w:rsidR="00810CAE" w:rsidRDefault="00810CAE" w:rsidP="00810CAE">
            <w:pPr>
              <w:pStyle w:val="SingleTxt"/>
              <w:ind w:left="0" w:right="0"/>
              <w:rPr>
                <w:rFonts w:hint="cs"/>
                <w:rtl/>
                <w:lang w:bidi="ar-EG"/>
              </w:rPr>
            </w:pPr>
            <w:r>
              <w:rPr>
                <w:rFonts w:hint="cs"/>
                <w:rtl/>
                <w:lang w:bidi="ar-EG"/>
              </w:rPr>
              <w:t>001 11</w:t>
            </w:r>
          </w:p>
        </w:tc>
      </w:tr>
      <w:tr w:rsidR="00810CAE">
        <w:tc>
          <w:tcPr>
            <w:tcW w:w="175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كيلكيس</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كليكيس</w:t>
            </w:r>
          </w:p>
        </w:tc>
        <w:tc>
          <w:tcPr>
            <w:tcW w:w="2987" w:type="dxa"/>
          </w:tcPr>
          <w:p w:rsidR="00810CAE" w:rsidRDefault="00810CAE" w:rsidP="00810CAE">
            <w:pPr>
              <w:pStyle w:val="SingleTxt"/>
              <w:ind w:left="0" w:right="0"/>
              <w:rPr>
                <w:rFonts w:hint="cs"/>
                <w:rtl/>
                <w:lang w:bidi="ar-EG"/>
              </w:rPr>
            </w:pPr>
            <w:r>
              <w:rPr>
                <w:rFonts w:hint="cs"/>
                <w:rtl/>
                <w:lang w:bidi="ar-EG"/>
              </w:rPr>
              <w:t>368</w:t>
            </w:r>
          </w:p>
        </w:tc>
        <w:tc>
          <w:tcPr>
            <w:tcW w:w="1545" w:type="dxa"/>
          </w:tcPr>
          <w:p w:rsidR="00810CAE" w:rsidRDefault="00810CAE" w:rsidP="00810CAE">
            <w:pPr>
              <w:pStyle w:val="SingleTxt"/>
              <w:ind w:left="0" w:right="0"/>
              <w:rPr>
                <w:rFonts w:hint="cs"/>
                <w:rtl/>
                <w:lang w:bidi="ar-EG"/>
              </w:rPr>
            </w:pPr>
            <w:r>
              <w:rPr>
                <w:rFonts w:hint="cs"/>
                <w:rtl/>
                <w:lang w:bidi="ar-EG"/>
              </w:rPr>
              <w:t>318</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r>
              <w:rPr>
                <w:rFonts w:hint="cs"/>
                <w:rtl/>
                <w:lang w:bidi="ar-EG"/>
              </w:rPr>
              <w:t>مودانيا</w:t>
            </w:r>
          </w:p>
        </w:tc>
        <w:tc>
          <w:tcPr>
            <w:tcW w:w="2987" w:type="dxa"/>
          </w:tcPr>
          <w:p w:rsidR="00810CAE" w:rsidRDefault="00810CAE" w:rsidP="00810CAE">
            <w:pPr>
              <w:pStyle w:val="SingleTxt"/>
              <w:ind w:left="0" w:right="0"/>
              <w:rPr>
                <w:rFonts w:hint="cs"/>
                <w:rtl/>
                <w:lang w:bidi="ar-EG"/>
              </w:rPr>
            </w:pPr>
            <w:r>
              <w:rPr>
                <w:rFonts w:hint="cs"/>
                <w:rtl/>
                <w:lang w:bidi="ar-EG"/>
              </w:rPr>
              <w:t>269</w:t>
            </w:r>
          </w:p>
        </w:tc>
        <w:tc>
          <w:tcPr>
            <w:tcW w:w="1545" w:type="dxa"/>
          </w:tcPr>
          <w:p w:rsidR="00810CAE" w:rsidRDefault="00810CAE" w:rsidP="00810CAE">
            <w:pPr>
              <w:pStyle w:val="SingleTxt"/>
              <w:ind w:left="0" w:right="0"/>
              <w:rPr>
                <w:rFonts w:hint="cs"/>
                <w:rtl/>
                <w:lang w:bidi="ar-EG"/>
              </w:rPr>
            </w:pPr>
            <w:r>
              <w:rPr>
                <w:rFonts w:hint="cs"/>
                <w:rtl/>
                <w:lang w:bidi="ar-EG"/>
              </w:rPr>
              <w:t>90</w:t>
            </w:r>
          </w:p>
        </w:tc>
      </w:tr>
      <w:tr w:rsidR="00810CAE">
        <w:tc>
          <w:tcPr>
            <w:tcW w:w="175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قوله</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قوله</w:t>
            </w:r>
          </w:p>
        </w:tc>
        <w:tc>
          <w:tcPr>
            <w:tcW w:w="2987" w:type="dxa"/>
          </w:tcPr>
          <w:p w:rsidR="00810CAE" w:rsidRDefault="00810CAE" w:rsidP="00810CAE">
            <w:pPr>
              <w:pStyle w:val="SingleTxt"/>
              <w:ind w:left="0" w:right="0"/>
              <w:rPr>
                <w:rFonts w:hint="cs"/>
                <w:rtl/>
                <w:lang w:bidi="ar-EG"/>
              </w:rPr>
            </w:pPr>
            <w:r>
              <w:rPr>
                <w:rFonts w:hint="cs"/>
                <w:rtl/>
                <w:lang w:bidi="ar-EG"/>
              </w:rPr>
              <w:t>558 7</w:t>
            </w:r>
          </w:p>
        </w:tc>
        <w:tc>
          <w:tcPr>
            <w:tcW w:w="1545" w:type="dxa"/>
          </w:tcPr>
          <w:p w:rsidR="00810CAE" w:rsidRDefault="00810CAE" w:rsidP="00810CAE">
            <w:pPr>
              <w:pStyle w:val="SingleTxt"/>
              <w:ind w:left="0" w:right="0"/>
              <w:rPr>
                <w:rFonts w:hint="cs"/>
                <w:rtl/>
                <w:lang w:bidi="ar-EG"/>
              </w:rPr>
            </w:pPr>
            <w:r>
              <w:rPr>
                <w:rFonts w:hint="cs"/>
                <w:rtl/>
                <w:lang w:bidi="ar-EG"/>
              </w:rPr>
              <w:t>034 3</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r>
              <w:rPr>
                <w:rFonts w:hint="cs"/>
                <w:rtl/>
                <w:lang w:bidi="ar-EG"/>
              </w:rPr>
              <w:t>ديراما</w:t>
            </w:r>
          </w:p>
        </w:tc>
        <w:tc>
          <w:tcPr>
            <w:tcW w:w="2987" w:type="dxa"/>
          </w:tcPr>
          <w:p w:rsidR="00810CAE" w:rsidRDefault="00810CAE" w:rsidP="00810CAE">
            <w:pPr>
              <w:pStyle w:val="SingleTxt"/>
              <w:ind w:left="0" w:right="0"/>
              <w:rPr>
                <w:rFonts w:hint="cs"/>
                <w:rtl/>
                <w:lang w:bidi="ar-EG"/>
              </w:rPr>
            </w:pPr>
            <w:r>
              <w:rPr>
                <w:rFonts w:hint="cs"/>
                <w:rtl/>
                <w:lang w:bidi="ar-EG"/>
              </w:rPr>
              <w:t>767</w:t>
            </w:r>
          </w:p>
        </w:tc>
        <w:tc>
          <w:tcPr>
            <w:tcW w:w="1545" w:type="dxa"/>
          </w:tcPr>
          <w:p w:rsidR="00810CAE" w:rsidRDefault="00810CAE" w:rsidP="00810CAE">
            <w:pPr>
              <w:pStyle w:val="SingleTxt"/>
              <w:ind w:left="0" w:right="0"/>
              <w:rPr>
                <w:rFonts w:hint="cs"/>
                <w:rtl/>
                <w:lang w:bidi="ar-EG"/>
              </w:rPr>
            </w:pPr>
            <w:r>
              <w:rPr>
                <w:rFonts w:hint="cs"/>
                <w:rtl/>
                <w:lang w:bidi="ar-EG"/>
              </w:rPr>
              <w:t>379</w:t>
            </w:r>
          </w:p>
        </w:tc>
      </w:tr>
      <w:tr w:rsidR="00810CAE">
        <w:tc>
          <w:tcPr>
            <w:tcW w:w="1751" w:type="dxa"/>
          </w:tcPr>
          <w:p w:rsidR="00810CAE" w:rsidRDefault="00810CAE" w:rsidP="00810CAE">
            <w:pPr>
              <w:pStyle w:val="SingleTxt"/>
              <w:spacing w:line="410" w:lineRule="exact"/>
              <w:ind w:left="0" w:right="0"/>
              <w:rPr>
                <w:rFonts w:hint="cs"/>
                <w:rtl/>
                <w:lang w:bidi="ar-EG"/>
              </w:rPr>
            </w:pPr>
            <w:r>
              <w:rPr>
                <w:rFonts w:hint="cs"/>
                <w:rtl/>
                <w:lang w:bidi="ar-EG"/>
              </w:rPr>
              <w:t>كلماتا</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كلماتا</w:t>
            </w:r>
          </w:p>
        </w:tc>
        <w:tc>
          <w:tcPr>
            <w:tcW w:w="2987" w:type="dxa"/>
          </w:tcPr>
          <w:p w:rsidR="00810CAE" w:rsidRDefault="00810CAE" w:rsidP="00810CAE">
            <w:pPr>
              <w:pStyle w:val="SingleTxt"/>
              <w:ind w:left="0" w:right="0"/>
              <w:rPr>
                <w:rFonts w:hint="cs"/>
                <w:rtl/>
                <w:lang w:bidi="ar-EG"/>
              </w:rPr>
            </w:pPr>
            <w:r>
              <w:rPr>
                <w:rFonts w:hint="cs"/>
                <w:rtl/>
                <w:lang w:bidi="ar-EG"/>
              </w:rPr>
              <w:t>449 5</w:t>
            </w:r>
          </w:p>
        </w:tc>
        <w:tc>
          <w:tcPr>
            <w:tcW w:w="1545" w:type="dxa"/>
          </w:tcPr>
          <w:p w:rsidR="00810CAE" w:rsidRDefault="00810CAE" w:rsidP="00810CAE">
            <w:pPr>
              <w:pStyle w:val="SingleTxt"/>
              <w:ind w:left="0" w:right="0"/>
              <w:rPr>
                <w:rFonts w:hint="cs"/>
                <w:rtl/>
                <w:lang w:bidi="ar-EG"/>
              </w:rPr>
            </w:pPr>
            <w:r>
              <w:rPr>
                <w:rFonts w:hint="cs"/>
                <w:rtl/>
                <w:lang w:bidi="ar-EG"/>
              </w:rPr>
              <w:t>029 3</w:t>
            </w:r>
          </w:p>
        </w:tc>
      </w:tr>
      <w:tr w:rsidR="00810CAE">
        <w:tc>
          <w:tcPr>
            <w:tcW w:w="175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كوزاني</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كوزاني</w:t>
            </w:r>
          </w:p>
        </w:tc>
        <w:tc>
          <w:tcPr>
            <w:tcW w:w="2987" w:type="dxa"/>
          </w:tcPr>
          <w:p w:rsidR="00810CAE" w:rsidRDefault="00810CAE" w:rsidP="00810CAE">
            <w:pPr>
              <w:pStyle w:val="SingleTxt"/>
              <w:ind w:left="0" w:right="0"/>
              <w:rPr>
                <w:rFonts w:hint="cs"/>
                <w:rtl/>
                <w:lang w:bidi="ar-EG"/>
              </w:rPr>
            </w:pPr>
            <w:r>
              <w:rPr>
                <w:rFonts w:hint="cs"/>
                <w:rtl/>
                <w:lang w:bidi="ar-EG"/>
              </w:rPr>
              <w:t>720 7</w:t>
            </w:r>
          </w:p>
        </w:tc>
        <w:tc>
          <w:tcPr>
            <w:tcW w:w="1545" w:type="dxa"/>
          </w:tcPr>
          <w:p w:rsidR="00810CAE" w:rsidRDefault="00810CAE" w:rsidP="00810CAE">
            <w:pPr>
              <w:pStyle w:val="SingleTxt"/>
              <w:ind w:left="0" w:right="0"/>
              <w:rPr>
                <w:rFonts w:hint="cs"/>
                <w:rtl/>
                <w:lang w:bidi="ar-EG"/>
              </w:rPr>
            </w:pPr>
            <w:r>
              <w:rPr>
                <w:rFonts w:hint="cs"/>
                <w:rtl/>
                <w:lang w:bidi="ar-EG"/>
              </w:rPr>
              <w:t>461 3</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r>
              <w:rPr>
                <w:rFonts w:hint="cs"/>
                <w:rtl/>
                <w:lang w:bidi="ar-EG"/>
              </w:rPr>
              <w:t>فلورينا</w:t>
            </w:r>
          </w:p>
        </w:tc>
        <w:tc>
          <w:tcPr>
            <w:tcW w:w="2987" w:type="dxa"/>
          </w:tcPr>
          <w:p w:rsidR="00810CAE" w:rsidRDefault="00810CAE" w:rsidP="00810CAE">
            <w:pPr>
              <w:pStyle w:val="SingleTxt"/>
              <w:ind w:left="0" w:right="0"/>
              <w:rPr>
                <w:rFonts w:hint="cs"/>
                <w:rtl/>
                <w:lang w:bidi="ar-EG"/>
              </w:rPr>
            </w:pPr>
            <w:r>
              <w:rPr>
                <w:rFonts w:hint="cs"/>
                <w:rtl/>
                <w:lang w:bidi="ar-EG"/>
              </w:rPr>
              <w:t>363 2</w:t>
            </w:r>
          </w:p>
        </w:tc>
        <w:tc>
          <w:tcPr>
            <w:tcW w:w="1545" w:type="dxa"/>
          </w:tcPr>
          <w:p w:rsidR="00810CAE" w:rsidRDefault="00810CAE" w:rsidP="00810CAE">
            <w:pPr>
              <w:pStyle w:val="SingleTxt"/>
              <w:ind w:left="0" w:right="0"/>
              <w:rPr>
                <w:rFonts w:hint="cs"/>
                <w:rtl/>
                <w:lang w:bidi="ar-EG"/>
              </w:rPr>
            </w:pPr>
            <w:r>
              <w:rPr>
                <w:rFonts w:hint="cs"/>
                <w:rtl/>
                <w:lang w:bidi="ar-EG"/>
              </w:rPr>
              <w:t>051 1</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r>
              <w:rPr>
                <w:rFonts w:hint="cs"/>
                <w:rtl/>
                <w:lang w:bidi="ar-EG"/>
              </w:rPr>
              <w:t>كاستوريا</w:t>
            </w:r>
          </w:p>
        </w:tc>
        <w:tc>
          <w:tcPr>
            <w:tcW w:w="2987" w:type="dxa"/>
          </w:tcPr>
          <w:p w:rsidR="00810CAE" w:rsidRDefault="00810CAE" w:rsidP="00810CAE">
            <w:pPr>
              <w:pStyle w:val="SingleTxt"/>
              <w:ind w:left="0" w:right="0"/>
              <w:rPr>
                <w:rFonts w:hint="cs"/>
                <w:rtl/>
                <w:lang w:bidi="ar-EG"/>
              </w:rPr>
            </w:pPr>
            <w:r>
              <w:rPr>
                <w:rFonts w:hint="cs"/>
                <w:rtl/>
                <w:lang w:bidi="ar-EG"/>
              </w:rPr>
              <w:t>259 2</w:t>
            </w:r>
          </w:p>
        </w:tc>
        <w:tc>
          <w:tcPr>
            <w:tcW w:w="1545" w:type="dxa"/>
          </w:tcPr>
          <w:p w:rsidR="00810CAE" w:rsidRDefault="00810CAE" w:rsidP="00810CAE">
            <w:pPr>
              <w:pStyle w:val="SingleTxt"/>
              <w:ind w:left="0" w:right="0"/>
              <w:rPr>
                <w:rFonts w:hint="cs"/>
                <w:rtl/>
                <w:lang w:bidi="ar-EG"/>
              </w:rPr>
            </w:pPr>
            <w:r>
              <w:rPr>
                <w:rFonts w:hint="cs"/>
                <w:rtl/>
                <w:lang w:bidi="ar-EG"/>
              </w:rPr>
              <w:t>150 1</w:t>
            </w:r>
          </w:p>
        </w:tc>
      </w:tr>
      <w:tr w:rsidR="00810CAE">
        <w:tc>
          <w:tcPr>
            <w:tcW w:w="175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لاريسا</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لاريسا</w:t>
            </w:r>
          </w:p>
        </w:tc>
        <w:tc>
          <w:tcPr>
            <w:tcW w:w="2987" w:type="dxa"/>
          </w:tcPr>
          <w:p w:rsidR="00810CAE" w:rsidRDefault="00810CAE" w:rsidP="00810CAE">
            <w:pPr>
              <w:pStyle w:val="SingleTxt"/>
              <w:ind w:left="0" w:right="0"/>
              <w:rPr>
                <w:rFonts w:hint="cs"/>
                <w:rtl/>
                <w:lang w:bidi="ar-EG"/>
              </w:rPr>
            </w:pPr>
            <w:r>
              <w:rPr>
                <w:rFonts w:hint="cs"/>
                <w:rtl/>
                <w:lang w:bidi="ar-EG"/>
              </w:rPr>
              <w:t>909 14</w:t>
            </w:r>
          </w:p>
        </w:tc>
        <w:tc>
          <w:tcPr>
            <w:tcW w:w="1545" w:type="dxa"/>
          </w:tcPr>
          <w:p w:rsidR="00810CAE" w:rsidRDefault="00810CAE" w:rsidP="00810CAE">
            <w:pPr>
              <w:pStyle w:val="SingleTxt"/>
              <w:ind w:left="0" w:right="0"/>
              <w:rPr>
                <w:rFonts w:hint="cs"/>
                <w:rtl/>
                <w:lang w:bidi="ar-EG"/>
              </w:rPr>
            </w:pPr>
            <w:r>
              <w:rPr>
                <w:rFonts w:hint="cs"/>
                <w:rtl/>
                <w:lang w:bidi="ar-EG"/>
              </w:rPr>
              <w:t>507 7</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r>
              <w:rPr>
                <w:rFonts w:hint="cs"/>
                <w:rtl/>
                <w:lang w:bidi="ar-EG"/>
              </w:rPr>
              <w:t>كارديتسا</w:t>
            </w:r>
          </w:p>
        </w:tc>
        <w:tc>
          <w:tcPr>
            <w:tcW w:w="2987" w:type="dxa"/>
          </w:tcPr>
          <w:p w:rsidR="00810CAE" w:rsidRDefault="00810CAE" w:rsidP="00810CAE">
            <w:pPr>
              <w:pStyle w:val="SingleTxt"/>
              <w:ind w:left="0" w:right="0"/>
              <w:rPr>
                <w:rFonts w:hint="cs"/>
                <w:rtl/>
                <w:lang w:bidi="ar-EG"/>
              </w:rPr>
            </w:pPr>
            <w:r>
              <w:rPr>
                <w:rFonts w:hint="cs"/>
                <w:rtl/>
                <w:lang w:bidi="ar-EG"/>
              </w:rPr>
              <w:t>449 1</w:t>
            </w:r>
          </w:p>
        </w:tc>
        <w:tc>
          <w:tcPr>
            <w:tcW w:w="1545" w:type="dxa"/>
          </w:tcPr>
          <w:p w:rsidR="00810CAE" w:rsidRDefault="00810CAE" w:rsidP="00810CAE">
            <w:pPr>
              <w:pStyle w:val="SingleTxt"/>
              <w:ind w:left="0" w:right="0"/>
              <w:rPr>
                <w:rFonts w:hint="cs"/>
                <w:rtl/>
                <w:lang w:bidi="ar-EG"/>
              </w:rPr>
            </w:pPr>
            <w:r>
              <w:rPr>
                <w:rFonts w:hint="cs"/>
                <w:rtl/>
                <w:lang w:bidi="ar-EG"/>
              </w:rPr>
              <w:t>713</w:t>
            </w:r>
          </w:p>
        </w:tc>
      </w:tr>
      <w:tr w:rsidR="00810CAE">
        <w:tc>
          <w:tcPr>
            <w:tcW w:w="1751" w:type="dxa"/>
            <w:vMerge w:val="restart"/>
            <w:vAlign w:val="center"/>
          </w:tcPr>
          <w:p w:rsidR="00810CAE" w:rsidRDefault="00810CAE" w:rsidP="00810CAE">
            <w:pPr>
              <w:pStyle w:val="SingleTxt"/>
              <w:spacing w:line="410" w:lineRule="exact"/>
              <w:ind w:left="0" w:right="0"/>
              <w:jc w:val="left"/>
              <w:rPr>
                <w:rFonts w:hint="cs"/>
                <w:rtl/>
                <w:lang w:bidi="ar-EG"/>
              </w:rPr>
            </w:pPr>
            <w:r>
              <w:rPr>
                <w:rFonts w:hint="cs"/>
                <w:rtl/>
                <w:lang w:bidi="ar-EG"/>
              </w:rPr>
              <w:t>لاميا</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لاميا</w:t>
            </w:r>
          </w:p>
        </w:tc>
        <w:tc>
          <w:tcPr>
            <w:tcW w:w="2987" w:type="dxa"/>
          </w:tcPr>
          <w:p w:rsidR="00810CAE" w:rsidRDefault="00810CAE" w:rsidP="00810CAE">
            <w:pPr>
              <w:pStyle w:val="SingleTxt"/>
              <w:ind w:left="0" w:right="0"/>
              <w:rPr>
                <w:rFonts w:hint="cs"/>
                <w:rtl/>
                <w:lang w:bidi="ar-EG"/>
              </w:rPr>
            </w:pPr>
            <w:r>
              <w:rPr>
                <w:rFonts w:hint="cs"/>
                <w:rtl/>
                <w:lang w:bidi="ar-EG"/>
              </w:rPr>
              <w:t>280 5</w:t>
            </w:r>
          </w:p>
        </w:tc>
        <w:tc>
          <w:tcPr>
            <w:tcW w:w="1545" w:type="dxa"/>
          </w:tcPr>
          <w:p w:rsidR="00810CAE" w:rsidRDefault="00810CAE" w:rsidP="00810CAE">
            <w:pPr>
              <w:pStyle w:val="SingleTxt"/>
              <w:ind w:left="0" w:right="0"/>
              <w:rPr>
                <w:rFonts w:hint="cs"/>
                <w:rtl/>
                <w:lang w:bidi="ar-EG"/>
              </w:rPr>
            </w:pPr>
            <w:r>
              <w:rPr>
                <w:rFonts w:hint="cs"/>
                <w:rtl/>
                <w:lang w:bidi="ar-EG"/>
              </w:rPr>
              <w:t>744 1</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r>
              <w:rPr>
                <w:rFonts w:hint="cs"/>
                <w:rtl/>
                <w:lang w:bidi="ar-EG"/>
              </w:rPr>
              <w:t>كاربينيسي</w:t>
            </w:r>
          </w:p>
        </w:tc>
        <w:tc>
          <w:tcPr>
            <w:tcW w:w="2987" w:type="dxa"/>
          </w:tcPr>
          <w:p w:rsidR="00810CAE" w:rsidRDefault="00810CAE" w:rsidP="00810CAE">
            <w:pPr>
              <w:pStyle w:val="SingleTxt"/>
              <w:ind w:left="0" w:right="0"/>
              <w:rPr>
                <w:rFonts w:hint="cs"/>
                <w:rtl/>
                <w:lang w:bidi="ar-EG"/>
              </w:rPr>
            </w:pPr>
            <w:r>
              <w:rPr>
                <w:rFonts w:hint="cs"/>
                <w:rtl/>
                <w:lang w:bidi="ar-EG"/>
              </w:rPr>
              <w:t>632</w:t>
            </w:r>
          </w:p>
        </w:tc>
        <w:tc>
          <w:tcPr>
            <w:tcW w:w="1545" w:type="dxa"/>
          </w:tcPr>
          <w:p w:rsidR="00810CAE" w:rsidRDefault="00810CAE" w:rsidP="00810CAE">
            <w:pPr>
              <w:pStyle w:val="SingleTxt"/>
              <w:ind w:left="0" w:right="0"/>
              <w:rPr>
                <w:rFonts w:hint="cs"/>
                <w:rtl/>
                <w:lang w:bidi="ar-EG"/>
              </w:rPr>
            </w:pPr>
            <w:r>
              <w:rPr>
                <w:rFonts w:hint="cs"/>
                <w:rtl/>
                <w:lang w:bidi="ar-EG"/>
              </w:rPr>
              <w:t>294</w:t>
            </w:r>
          </w:p>
        </w:tc>
      </w:tr>
      <w:tr w:rsidR="00810CAE">
        <w:tc>
          <w:tcPr>
            <w:tcW w:w="1751" w:type="dxa"/>
            <w:vMerge/>
          </w:tcPr>
          <w:p w:rsidR="00810CAE" w:rsidRDefault="00810CAE" w:rsidP="00810CAE">
            <w:pPr>
              <w:pStyle w:val="SingleTxt"/>
              <w:ind w:left="0" w:right="0"/>
              <w:rPr>
                <w:rFonts w:hint="cs"/>
                <w:rtl/>
                <w:lang w:bidi="ar-EG"/>
              </w:rPr>
            </w:pPr>
          </w:p>
        </w:tc>
        <w:tc>
          <w:tcPr>
            <w:tcW w:w="1442" w:type="dxa"/>
          </w:tcPr>
          <w:p w:rsidR="00810CAE" w:rsidRDefault="00810CAE" w:rsidP="00810CAE">
            <w:pPr>
              <w:pStyle w:val="SingleTxt"/>
              <w:ind w:left="0" w:right="0"/>
              <w:rPr>
                <w:rFonts w:hint="cs"/>
                <w:rtl/>
                <w:lang w:bidi="ar-EG"/>
              </w:rPr>
            </w:pPr>
            <w:r>
              <w:rPr>
                <w:rFonts w:hint="cs"/>
                <w:rtl/>
                <w:lang w:bidi="ar-EG"/>
              </w:rPr>
              <w:t>امفيسا</w:t>
            </w:r>
          </w:p>
        </w:tc>
        <w:tc>
          <w:tcPr>
            <w:tcW w:w="2987" w:type="dxa"/>
          </w:tcPr>
          <w:p w:rsidR="00810CAE" w:rsidRDefault="00810CAE" w:rsidP="00810CAE">
            <w:pPr>
              <w:pStyle w:val="SingleTxt"/>
              <w:ind w:left="0" w:right="0"/>
              <w:rPr>
                <w:rFonts w:hint="cs"/>
                <w:rtl/>
                <w:lang w:bidi="ar-EG"/>
              </w:rPr>
            </w:pPr>
            <w:r>
              <w:rPr>
                <w:rFonts w:hint="cs"/>
                <w:rtl/>
                <w:lang w:bidi="ar-EG"/>
              </w:rPr>
              <w:t>807</w:t>
            </w:r>
          </w:p>
        </w:tc>
        <w:tc>
          <w:tcPr>
            <w:tcW w:w="1545" w:type="dxa"/>
          </w:tcPr>
          <w:p w:rsidR="00810CAE" w:rsidRDefault="00810CAE" w:rsidP="00810CAE">
            <w:pPr>
              <w:pStyle w:val="SingleTxt"/>
              <w:ind w:left="0" w:right="0"/>
              <w:rPr>
                <w:rFonts w:hint="cs"/>
                <w:rtl/>
                <w:lang w:bidi="ar-EG"/>
              </w:rPr>
            </w:pPr>
            <w:r>
              <w:rPr>
                <w:rFonts w:hint="cs"/>
                <w:rtl/>
                <w:lang w:bidi="ar-EG"/>
              </w:rPr>
              <w:t>514</w:t>
            </w:r>
          </w:p>
        </w:tc>
      </w:tr>
      <w:tr w:rsidR="00810CAE">
        <w:tc>
          <w:tcPr>
            <w:tcW w:w="1751" w:type="dxa"/>
          </w:tcPr>
          <w:p w:rsidR="00810CAE" w:rsidRDefault="00810CAE" w:rsidP="00810CAE">
            <w:pPr>
              <w:pStyle w:val="SingleTxt"/>
              <w:spacing w:line="410" w:lineRule="exact"/>
              <w:ind w:left="0" w:right="0"/>
              <w:rPr>
                <w:rFonts w:hint="cs"/>
                <w:rtl/>
                <w:lang w:bidi="ar-EG"/>
              </w:rPr>
            </w:pPr>
            <w:r>
              <w:rPr>
                <w:rFonts w:hint="cs"/>
                <w:rtl/>
                <w:lang w:bidi="ar-EG"/>
              </w:rPr>
              <w:t>ميسولونغي</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ميسولونغي</w:t>
            </w:r>
          </w:p>
        </w:tc>
        <w:tc>
          <w:tcPr>
            <w:tcW w:w="2987" w:type="dxa"/>
          </w:tcPr>
          <w:p w:rsidR="00810CAE" w:rsidRDefault="00810CAE" w:rsidP="00810CAE">
            <w:pPr>
              <w:pStyle w:val="SingleTxt"/>
              <w:ind w:left="0" w:right="0"/>
              <w:rPr>
                <w:rFonts w:hint="cs"/>
                <w:rtl/>
                <w:lang w:bidi="ar-EG"/>
              </w:rPr>
            </w:pPr>
            <w:r>
              <w:rPr>
                <w:rFonts w:hint="cs"/>
                <w:rtl/>
                <w:lang w:bidi="ar-EG"/>
              </w:rPr>
              <w:t>075 5</w:t>
            </w:r>
          </w:p>
        </w:tc>
        <w:tc>
          <w:tcPr>
            <w:tcW w:w="1545" w:type="dxa"/>
          </w:tcPr>
          <w:p w:rsidR="00810CAE" w:rsidRDefault="00810CAE" w:rsidP="00810CAE">
            <w:pPr>
              <w:pStyle w:val="SingleTxt"/>
              <w:ind w:left="0" w:right="0"/>
              <w:rPr>
                <w:rFonts w:hint="cs"/>
                <w:rtl/>
                <w:lang w:bidi="ar-EG"/>
              </w:rPr>
            </w:pPr>
            <w:r>
              <w:rPr>
                <w:rFonts w:hint="cs"/>
                <w:rtl/>
                <w:lang w:bidi="ar-EG"/>
              </w:rPr>
              <w:t>379 2</w:t>
            </w:r>
          </w:p>
        </w:tc>
      </w:tr>
      <w:tr w:rsidR="00810CAE">
        <w:tc>
          <w:tcPr>
            <w:tcW w:w="1751" w:type="dxa"/>
          </w:tcPr>
          <w:p w:rsidR="00810CAE" w:rsidRDefault="00810CAE" w:rsidP="00810CAE">
            <w:pPr>
              <w:pStyle w:val="SingleTxt"/>
              <w:spacing w:line="410" w:lineRule="exact"/>
              <w:ind w:left="0" w:right="0"/>
              <w:rPr>
                <w:rFonts w:hint="cs"/>
                <w:rtl/>
                <w:lang w:bidi="ar-EG"/>
              </w:rPr>
            </w:pPr>
            <w:r>
              <w:rPr>
                <w:rFonts w:hint="cs"/>
                <w:rtl/>
                <w:lang w:bidi="ar-EG"/>
              </w:rPr>
              <w:t>باترا</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باترا</w:t>
            </w:r>
          </w:p>
        </w:tc>
        <w:tc>
          <w:tcPr>
            <w:tcW w:w="2987" w:type="dxa"/>
          </w:tcPr>
          <w:p w:rsidR="00810CAE" w:rsidRDefault="00810CAE" w:rsidP="00810CAE">
            <w:pPr>
              <w:pStyle w:val="SingleTxt"/>
              <w:ind w:left="0" w:right="0"/>
              <w:rPr>
                <w:rFonts w:hint="cs"/>
                <w:rtl/>
                <w:lang w:bidi="ar-EG"/>
              </w:rPr>
            </w:pPr>
            <w:r>
              <w:rPr>
                <w:rFonts w:hint="cs"/>
                <w:rtl/>
                <w:lang w:bidi="ar-EG"/>
              </w:rPr>
              <w:t>232 13</w:t>
            </w:r>
          </w:p>
        </w:tc>
        <w:tc>
          <w:tcPr>
            <w:tcW w:w="1545" w:type="dxa"/>
          </w:tcPr>
          <w:p w:rsidR="00810CAE" w:rsidRDefault="00810CAE" w:rsidP="00810CAE">
            <w:pPr>
              <w:pStyle w:val="SingleTxt"/>
              <w:ind w:left="0" w:right="0"/>
              <w:rPr>
                <w:rFonts w:hint="cs"/>
                <w:rtl/>
                <w:lang w:bidi="ar-EG"/>
              </w:rPr>
            </w:pPr>
            <w:r>
              <w:rPr>
                <w:rFonts w:hint="cs"/>
                <w:rtl/>
                <w:lang w:bidi="ar-EG"/>
              </w:rPr>
              <w:t>455 7</w:t>
            </w:r>
          </w:p>
        </w:tc>
      </w:tr>
      <w:tr w:rsidR="00810CAE">
        <w:tc>
          <w:tcPr>
            <w:tcW w:w="1751" w:type="dxa"/>
          </w:tcPr>
          <w:p w:rsidR="00810CAE" w:rsidRDefault="00810CAE" w:rsidP="00810CAE">
            <w:pPr>
              <w:pStyle w:val="SingleTxt"/>
              <w:spacing w:line="410" w:lineRule="exact"/>
              <w:ind w:left="0" w:right="0"/>
              <w:rPr>
                <w:rFonts w:hint="cs"/>
                <w:rtl/>
                <w:lang w:bidi="ar-EG"/>
              </w:rPr>
            </w:pPr>
            <w:r>
              <w:rPr>
                <w:rFonts w:hint="cs"/>
                <w:rtl/>
                <w:lang w:bidi="ar-EG"/>
              </w:rPr>
              <w:t>بيريوس</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بيريوس</w:t>
            </w:r>
          </w:p>
        </w:tc>
        <w:tc>
          <w:tcPr>
            <w:tcW w:w="2987" w:type="dxa"/>
          </w:tcPr>
          <w:p w:rsidR="00810CAE" w:rsidRDefault="00810CAE" w:rsidP="00810CAE">
            <w:pPr>
              <w:pStyle w:val="SingleTxt"/>
              <w:ind w:left="0" w:right="0"/>
              <w:rPr>
                <w:rFonts w:hint="cs"/>
                <w:rtl/>
                <w:lang w:bidi="ar-EG"/>
              </w:rPr>
            </w:pPr>
            <w:r>
              <w:rPr>
                <w:rFonts w:hint="cs"/>
                <w:rtl/>
                <w:lang w:bidi="ar-EG"/>
              </w:rPr>
              <w:t>262 14</w:t>
            </w:r>
          </w:p>
        </w:tc>
        <w:tc>
          <w:tcPr>
            <w:tcW w:w="1545" w:type="dxa"/>
          </w:tcPr>
          <w:p w:rsidR="00810CAE" w:rsidRDefault="00810CAE" w:rsidP="00810CAE">
            <w:pPr>
              <w:pStyle w:val="SingleTxt"/>
              <w:ind w:left="0" w:right="0"/>
              <w:rPr>
                <w:rFonts w:hint="cs"/>
                <w:rtl/>
                <w:lang w:bidi="ar-EG"/>
              </w:rPr>
            </w:pPr>
            <w:r>
              <w:rPr>
                <w:rFonts w:hint="cs"/>
                <w:rtl/>
                <w:lang w:bidi="ar-EG"/>
              </w:rPr>
              <w:t>796 4</w:t>
            </w:r>
          </w:p>
        </w:tc>
      </w:tr>
      <w:tr w:rsidR="00810CAE">
        <w:tc>
          <w:tcPr>
            <w:tcW w:w="1751" w:type="dxa"/>
          </w:tcPr>
          <w:p w:rsidR="00810CAE" w:rsidRDefault="00810CAE" w:rsidP="00810CAE">
            <w:pPr>
              <w:pStyle w:val="SingleTxt"/>
              <w:spacing w:line="410" w:lineRule="exact"/>
              <w:ind w:left="0" w:right="0"/>
              <w:rPr>
                <w:rFonts w:hint="cs"/>
                <w:rtl/>
                <w:lang w:bidi="ar-EG"/>
              </w:rPr>
            </w:pPr>
            <w:r>
              <w:rPr>
                <w:rFonts w:hint="cs"/>
                <w:rtl/>
                <w:lang w:bidi="ar-EG"/>
              </w:rPr>
              <w:t>سيريز</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سيريز</w:t>
            </w:r>
          </w:p>
        </w:tc>
        <w:tc>
          <w:tcPr>
            <w:tcW w:w="2987" w:type="dxa"/>
          </w:tcPr>
          <w:p w:rsidR="00810CAE" w:rsidRDefault="00810CAE" w:rsidP="00810CAE">
            <w:pPr>
              <w:pStyle w:val="SingleTxt"/>
              <w:ind w:left="0" w:right="0"/>
              <w:rPr>
                <w:rFonts w:hint="cs"/>
                <w:rtl/>
                <w:lang w:bidi="ar-EG"/>
              </w:rPr>
            </w:pPr>
            <w:r>
              <w:rPr>
                <w:rFonts w:hint="cs"/>
                <w:rtl/>
                <w:lang w:bidi="ar-EG"/>
              </w:rPr>
              <w:t>343 7</w:t>
            </w:r>
          </w:p>
        </w:tc>
        <w:tc>
          <w:tcPr>
            <w:tcW w:w="1545" w:type="dxa"/>
          </w:tcPr>
          <w:p w:rsidR="00810CAE" w:rsidRDefault="00810CAE" w:rsidP="00810CAE">
            <w:pPr>
              <w:pStyle w:val="SingleTxt"/>
              <w:ind w:left="0" w:right="0"/>
              <w:rPr>
                <w:rFonts w:hint="cs"/>
                <w:rtl/>
                <w:lang w:bidi="ar-EG"/>
              </w:rPr>
            </w:pPr>
            <w:r>
              <w:rPr>
                <w:rFonts w:hint="cs"/>
                <w:rtl/>
                <w:lang w:bidi="ar-EG"/>
              </w:rPr>
              <w:t>440 3</w:t>
            </w:r>
          </w:p>
        </w:tc>
      </w:tr>
      <w:tr w:rsidR="00810CAE">
        <w:tc>
          <w:tcPr>
            <w:tcW w:w="1751" w:type="dxa"/>
          </w:tcPr>
          <w:p w:rsidR="00810CAE" w:rsidRDefault="00810CAE" w:rsidP="00810CAE">
            <w:pPr>
              <w:pStyle w:val="SingleTxt"/>
              <w:spacing w:line="410" w:lineRule="exact"/>
              <w:ind w:left="0" w:right="0"/>
              <w:rPr>
                <w:rFonts w:hint="cs"/>
                <w:rtl/>
                <w:lang w:bidi="ar-EG"/>
              </w:rPr>
            </w:pPr>
            <w:r>
              <w:rPr>
                <w:rFonts w:hint="cs"/>
                <w:rtl/>
                <w:lang w:bidi="ar-EG"/>
              </w:rPr>
              <w:t>شالكيدا</w:t>
            </w:r>
          </w:p>
        </w:tc>
        <w:tc>
          <w:tcPr>
            <w:tcW w:w="1442" w:type="dxa"/>
          </w:tcPr>
          <w:p w:rsidR="00810CAE" w:rsidRDefault="00810CAE" w:rsidP="00810CAE">
            <w:pPr>
              <w:pStyle w:val="SingleTxt"/>
              <w:spacing w:line="410" w:lineRule="exact"/>
              <w:ind w:left="0" w:right="0"/>
              <w:rPr>
                <w:rFonts w:hint="cs"/>
                <w:rtl/>
                <w:lang w:bidi="ar-EG"/>
              </w:rPr>
            </w:pPr>
            <w:r>
              <w:rPr>
                <w:rFonts w:hint="cs"/>
                <w:rtl/>
                <w:lang w:bidi="ar-EG"/>
              </w:rPr>
              <w:t>شالكيدا</w:t>
            </w:r>
          </w:p>
        </w:tc>
        <w:tc>
          <w:tcPr>
            <w:tcW w:w="2987" w:type="dxa"/>
          </w:tcPr>
          <w:p w:rsidR="00810CAE" w:rsidRPr="00EA5B88" w:rsidRDefault="00810CAE" w:rsidP="00810CAE">
            <w:pPr>
              <w:pStyle w:val="SingleTxt"/>
              <w:ind w:left="0" w:right="0"/>
              <w:rPr>
                <w:rFonts w:hint="cs"/>
                <w:rtl/>
                <w:lang w:bidi="ar-EG"/>
              </w:rPr>
            </w:pPr>
            <w:r>
              <w:rPr>
                <w:rFonts w:hint="cs"/>
                <w:rtl/>
                <w:lang w:bidi="ar-EG"/>
              </w:rPr>
              <w:t>332 8</w:t>
            </w:r>
          </w:p>
        </w:tc>
        <w:tc>
          <w:tcPr>
            <w:tcW w:w="1545" w:type="dxa"/>
          </w:tcPr>
          <w:p w:rsidR="00810CAE" w:rsidRPr="00EA5B88" w:rsidRDefault="00810CAE" w:rsidP="00810CAE">
            <w:pPr>
              <w:pStyle w:val="SingleTxt"/>
              <w:ind w:left="0" w:right="0"/>
              <w:rPr>
                <w:rFonts w:hint="cs"/>
                <w:rtl/>
                <w:lang w:bidi="ar-EG"/>
              </w:rPr>
            </w:pPr>
            <w:r>
              <w:rPr>
                <w:rFonts w:hint="cs"/>
                <w:rtl/>
                <w:lang w:bidi="ar-EG"/>
              </w:rPr>
              <w:t>060 3</w:t>
            </w:r>
          </w:p>
        </w:tc>
      </w:tr>
      <w:tr w:rsidR="00810CAE">
        <w:tc>
          <w:tcPr>
            <w:tcW w:w="3193" w:type="dxa"/>
            <w:gridSpan w:val="2"/>
          </w:tcPr>
          <w:p w:rsidR="00810CAE" w:rsidRPr="00EA5B88" w:rsidRDefault="00810CAE" w:rsidP="00810CAE">
            <w:pPr>
              <w:pStyle w:val="SingleTxt"/>
              <w:spacing w:line="410" w:lineRule="exact"/>
              <w:ind w:left="0" w:right="0"/>
              <w:jc w:val="center"/>
              <w:rPr>
                <w:rFonts w:hint="cs"/>
                <w:b/>
                <w:bCs/>
                <w:rtl/>
                <w:lang w:bidi="ar-EG"/>
              </w:rPr>
            </w:pPr>
            <w:r w:rsidRPr="00EA5B88">
              <w:rPr>
                <w:rFonts w:hint="cs"/>
                <w:b/>
                <w:bCs/>
                <w:rtl/>
                <w:lang w:bidi="ar-EG"/>
              </w:rPr>
              <w:t>المجموع</w:t>
            </w:r>
          </w:p>
        </w:tc>
        <w:tc>
          <w:tcPr>
            <w:tcW w:w="2987" w:type="dxa"/>
          </w:tcPr>
          <w:p w:rsidR="00810CAE" w:rsidRPr="00ED6C5C" w:rsidRDefault="00810CAE" w:rsidP="00810CAE">
            <w:pPr>
              <w:pStyle w:val="SingleTxt"/>
              <w:ind w:left="0" w:right="0"/>
              <w:rPr>
                <w:rFonts w:hint="cs"/>
                <w:b/>
                <w:bCs/>
                <w:rtl/>
                <w:lang w:bidi="ar-EG"/>
              </w:rPr>
            </w:pPr>
            <w:r w:rsidRPr="00ED6C5C">
              <w:rPr>
                <w:rFonts w:hint="cs"/>
                <w:b/>
                <w:bCs/>
                <w:rtl/>
                <w:lang w:bidi="ar-EG"/>
              </w:rPr>
              <w:t>55. 171</w:t>
            </w:r>
          </w:p>
        </w:tc>
        <w:tc>
          <w:tcPr>
            <w:tcW w:w="1545" w:type="dxa"/>
          </w:tcPr>
          <w:p w:rsidR="00810CAE" w:rsidRPr="00ED6C5C" w:rsidRDefault="00810CAE" w:rsidP="00810CAE">
            <w:pPr>
              <w:pStyle w:val="SingleTxt"/>
              <w:ind w:left="0" w:right="0"/>
              <w:rPr>
                <w:rFonts w:hint="cs"/>
                <w:b/>
                <w:bCs/>
                <w:rtl/>
                <w:lang w:bidi="ar-EG"/>
              </w:rPr>
            </w:pPr>
            <w:r w:rsidRPr="00ED6C5C">
              <w:rPr>
                <w:rFonts w:hint="cs"/>
                <w:b/>
                <w:bCs/>
                <w:rtl/>
                <w:lang w:bidi="ar-EG"/>
              </w:rPr>
              <w:t>196 86</w:t>
            </w:r>
          </w:p>
        </w:tc>
      </w:tr>
      <w:tr w:rsidR="00810CAE">
        <w:tc>
          <w:tcPr>
            <w:tcW w:w="3193" w:type="dxa"/>
            <w:gridSpan w:val="2"/>
          </w:tcPr>
          <w:p w:rsidR="00810CAE" w:rsidRPr="00764EFF" w:rsidRDefault="00810CAE" w:rsidP="00810CAE">
            <w:pPr>
              <w:pStyle w:val="SingleTxt"/>
              <w:ind w:left="0" w:right="0"/>
              <w:jc w:val="center"/>
              <w:rPr>
                <w:rFonts w:hint="cs"/>
                <w:w w:val="95"/>
                <w:rtl/>
                <w:lang w:bidi="ar-EG"/>
              </w:rPr>
            </w:pPr>
            <w:r w:rsidRPr="00764EFF">
              <w:rPr>
                <w:rFonts w:hint="cs"/>
                <w:w w:val="95"/>
                <w:rtl/>
                <w:lang w:bidi="ar-EG"/>
              </w:rPr>
              <w:t>معهد إعداد معلمي التعليم المهني والتقني</w:t>
            </w:r>
          </w:p>
        </w:tc>
        <w:tc>
          <w:tcPr>
            <w:tcW w:w="2987" w:type="dxa"/>
          </w:tcPr>
          <w:p w:rsidR="00810CAE" w:rsidRDefault="00810CAE" w:rsidP="00810CAE">
            <w:pPr>
              <w:pStyle w:val="SingleTxt"/>
              <w:ind w:left="0" w:right="0"/>
              <w:rPr>
                <w:rFonts w:hint="cs"/>
                <w:rtl/>
                <w:lang w:bidi="ar-EG"/>
              </w:rPr>
            </w:pPr>
            <w:r>
              <w:rPr>
                <w:rFonts w:hint="cs"/>
                <w:rtl/>
                <w:lang w:bidi="ar-EG"/>
              </w:rPr>
              <w:t>328 1</w:t>
            </w:r>
          </w:p>
        </w:tc>
        <w:tc>
          <w:tcPr>
            <w:tcW w:w="1545" w:type="dxa"/>
          </w:tcPr>
          <w:p w:rsidR="00810CAE" w:rsidRDefault="00810CAE" w:rsidP="00810CAE">
            <w:pPr>
              <w:pStyle w:val="SingleTxt"/>
              <w:ind w:left="0" w:right="0"/>
              <w:rPr>
                <w:rFonts w:hint="cs"/>
                <w:rtl/>
                <w:lang w:bidi="ar-EG"/>
              </w:rPr>
            </w:pPr>
            <w:r>
              <w:rPr>
                <w:rFonts w:hint="cs"/>
                <w:rtl/>
                <w:lang w:bidi="ar-EG"/>
              </w:rPr>
              <w:t>352</w:t>
            </w:r>
          </w:p>
        </w:tc>
      </w:tr>
      <w:tr w:rsidR="00810CAE">
        <w:tc>
          <w:tcPr>
            <w:tcW w:w="3193" w:type="dxa"/>
            <w:gridSpan w:val="2"/>
          </w:tcPr>
          <w:p w:rsidR="00810CAE" w:rsidRDefault="00810CAE" w:rsidP="00810CAE">
            <w:pPr>
              <w:pStyle w:val="SingleTxt"/>
              <w:ind w:left="0" w:right="0"/>
              <w:jc w:val="center"/>
              <w:rPr>
                <w:rFonts w:hint="cs"/>
                <w:rtl/>
                <w:lang w:bidi="ar-EG"/>
              </w:rPr>
            </w:pPr>
            <w:r>
              <w:rPr>
                <w:rFonts w:hint="cs"/>
                <w:rtl/>
                <w:lang w:bidi="ar-EG"/>
              </w:rPr>
              <w:t>المجموع الإجمالي</w:t>
            </w:r>
          </w:p>
        </w:tc>
        <w:tc>
          <w:tcPr>
            <w:tcW w:w="2987" w:type="dxa"/>
          </w:tcPr>
          <w:p w:rsidR="00810CAE" w:rsidRPr="00ED6C5C" w:rsidRDefault="00810CAE" w:rsidP="00810CAE">
            <w:pPr>
              <w:pStyle w:val="SingleTxt"/>
              <w:ind w:left="0" w:right="0"/>
              <w:rPr>
                <w:rFonts w:hint="cs"/>
                <w:b/>
                <w:bCs/>
                <w:rtl/>
                <w:lang w:bidi="ar-EG"/>
              </w:rPr>
            </w:pPr>
            <w:r w:rsidRPr="00ED6C5C">
              <w:rPr>
                <w:rFonts w:hint="cs"/>
                <w:b/>
                <w:bCs/>
                <w:rtl/>
                <w:lang w:bidi="ar-EG"/>
              </w:rPr>
              <w:t>880 172</w:t>
            </w:r>
          </w:p>
        </w:tc>
        <w:tc>
          <w:tcPr>
            <w:tcW w:w="1545" w:type="dxa"/>
          </w:tcPr>
          <w:p w:rsidR="00810CAE" w:rsidRPr="00ED6C5C" w:rsidRDefault="00810CAE" w:rsidP="00810CAE">
            <w:pPr>
              <w:pStyle w:val="SingleTxt"/>
              <w:ind w:left="0" w:right="0"/>
              <w:rPr>
                <w:rFonts w:hint="cs"/>
                <w:b/>
                <w:bCs/>
                <w:rtl/>
                <w:lang w:bidi="ar-EG"/>
              </w:rPr>
            </w:pPr>
            <w:r w:rsidRPr="00ED6C5C">
              <w:rPr>
                <w:rFonts w:hint="cs"/>
                <w:b/>
                <w:bCs/>
                <w:rtl/>
                <w:lang w:bidi="ar-EG"/>
              </w:rPr>
              <w:t>548 86</w:t>
            </w:r>
          </w:p>
        </w:tc>
      </w:tr>
    </w:tbl>
    <w:p w:rsidR="00810CAE" w:rsidRPr="00EA5B88" w:rsidRDefault="00810CAE" w:rsidP="00810CAE">
      <w:pPr>
        <w:pStyle w:val="SingleTxt"/>
        <w:jc w:val="center"/>
        <w:rPr>
          <w:rFonts w:hint="cs"/>
          <w:b/>
          <w:bCs/>
          <w:rtl/>
          <w:lang w:bidi="ar-EG"/>
        </w:rPr>
      </w:pPr>
      <w:r>
        <w:rPr>
          <w:rFonts w:hint="cs"/>
          <w:b/>
          <w:bCs/>
          <w:rtl/>
          <w:lang w:bidi="ar-EG"/>
        </w:rPr>
        <w:t>الجدول 6</w:t>
      </w:r>
    </w:p>
    <w:p w:rsidR="00810CAE"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Default="00810CAE" w:rsidP="00810CAE">
      <w:pPr>
        <w:pStyle w:val="SingleTxt"/>
        <w:jc w:val="center"/>
        <w:rPr>
          <w:rFonts w:hint="cs"/>
          <w:b/>
          <w:bCs/>
          <w:rtl/>
          <w:lang w:bidi="ar-EG"/>
        </w:rPr>
      </w:pPr>
    </w:p>
    <w:p w:rsidR="00810CAE" w:rsidRPr="00582133" w:rsidRDefault="00810CAE" w:rsidP="00810CAE">
      <w:pPr>
        <w:pStyle w:val="SingleTxt"/>
        <w:jc w:val="center"/>
        <w:rPr>
          <w:rFonts w:hint="cs"/>
          <w:b/>
          <w:bCs/>
          <w:rtl/>
          <w:lang w:bidi="ar-EG"/>
        </w:rPr>
      </w:pPr>
      <w:r>
        <w:rPr>
          <w:rFonts w:hint="cs"/>
          <w:b/>
          <w:bCs/>
          <w:rtl/>
          <w:lang w:bidi="ar-EG"/>
        </w:rPr>
        <w:t>عدد الطلاب الملتحقين بالجامعات، 2000-2001</w:t>
      </w:r>
    </w:p>
    <w:tbl>
      <w:tblPr>
        <w:tblStyle w:val="CommentText"/>
        <w:bidiVisual/>
        <w:tblW w:w="0" w:type="auto"/>
        <w:tblInd w:w="1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0"/>
        <w:gridCol w:w="2884"/>
        <w:gridCol w:w="1236"/>
      </w:tblGrid>
      <w:tr w:rsidR="00810CAE">
        <w:trPr>
          <w:tblHeader/>
        </w:trPr>
        <w:tc>
          <w:tcPr>
            <w:tcW w:w="3090" w:type="dxa"/>
          </w:tcPr>
          <w:p w:rsidR="00810CAE" w:rsidRPr="00582133" w:rsidRDefault="00810CAE" w:rsidP="00810CAE">
            <w:pPr>
              <w:pStyle w:val="SingleTxt"/>
              <w:ind w:left="0" w:right="0"/>
              <w:rPr>
                <w:rFonts w:hint="cs"/>
                <w:b/>
                <w:bCs/>
                <w:rtl/>
                <w:lang w:bidi="ar-EG"/>
              </w:rPr>
            </w:pPr>
            <w:r w:rsidRPr="00582133">
              <w:rPr>
                <w:rFonts w:hint="cs"/>
                <w:b/>
                <w:bCs/>
                <w:rtl/>
                <w:lang w:bidi="ar-EG"/>
              </w:rPr>
              <w:t>الجامعات</w:t>
            </w:r>
          </w:p>
        </w:tc>
        <w:tc>
          <w:tcPr>
            <w:tcW w:w="2884" w:type="dxa"/>
          </w:tcPr>
          <w:p w:rsidR="00810CAE" w:rsidRPr="00582133" w:rsidRDefault="00810CAE" w:rsidP="00810CAE">
            <w:pPr>
              <w:pStyle w:val="SingleTxt"/>
              <w:ind w:left="0" w:right="0"/>
              <w:rPr>
                <w:rFonts w:hint="cs"/>
                <w:b/>
                <w:bCs/>
                <w:rtl/>
                <w:lang w:bidi="ar-EG"/>
              </w:rPr>
            </w:pPr>
            <w:r w:rsidRPr="00582133">
              <w:rPr>
                <w:rFonts w:hint="cs"/>
                <w:b/>
                <w:bCs/>
                <w:rtl/>
                <w:lang w:bidi="ar-EG"/>
              </w:rPr>
              <w:t xml:space="preserve">العدد الإجمالي للطلاب </w:t>
            </w:r>
            <w:r>
              <w:rPr>
                <w:rFonts w:hint="cs"/>
                <w:b/>
                <w:bCs/>
                <w:rtl/>
                <w:lang w:bidi="ar-EG"/>
              </w:rPr>
              <w:t>المقيَّدين</w:t>
            </w:r>
          </w:p>
        </w:tc>
        <w:tc>
          <w:tcPr>
            <w:tcW w:w="1236" w:type="dxa"/>
          </w:tcPr>
          <w:p w:rsidR="00810CAE" w:rsidRPr="00582133" w:rsidRDefault="00810CAE" w:rsidP="00810CAE">
            <w:pPr>
              <w:pStyle w:val="SingleTxt"/>
              <w:ind w:left="0" w:right="0"/>
              <w:rPr>
                <w:rFonts w:hint="cs"/>
                <w:b/>
                <w:bCs/>
                <w:rtl/>
                <w:lang w:bidi="ar-EG"/>
              </w:rPr>
            </w:pPr>
            <w:r w:rsidRPr="00582133">
              <w:rPr>
                <w:rFonts w:hint="cs"/>
                <w:b/>
                <w:bCs/>
                <w:rtl/>
                <w:lang w:bidi="ar-EG"/>
              </w:rPr>
              <w:t>نساء</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أثينا الوطنية</w:t>
            </w:r>
          </w:p>
        </w:tc>
        <w:tc>
          <w:tcPr>
            <w:tcW w:w="2884" w:type="dxa"/>
          </w:tcPr>
          <w:p w:rsidR="00810CAE" w:rsidRDefault="00810CAE" w:rsidP="00810CAE">
            <w:pPr>
              <w:pStyle w:val="SingleTxt"/>
              <w:ind w:left="0" w:right="0"/>
              <w:rPr>
                <w:rFonts w:hint="cs"/>
                <w:rtl/>
                <w:lang w:bidi="ar-EG"/>
              </w:rPr>
            </w:pPr>
            <w:r>
              <w:rPr>
                <w:rFonts w:hint="cs"/>
                <w:rtl/>
                <w:lang w:bidi="ar-EG"/>
              </w:rPr>
              <w:t>207 87</w:t>
            </w:r>
          </w:p>
        </w:tc>
        <w:tc>
          <w:tcPr>
            <w:tcW w:w="1236" w:type="dxa"/>
          </w:tcPr>
          <w:p w:rsidR="00810CAE" w:rsidRDefault="00810CAE" w:rsidP="00810CAE">
            <w:pPr>
              <w:pStyle w:val="SingleTxt"/>
              <w:ind w:left="0" w:right="0"/>
              <w:rPr>
                <w:rFonts w:hint="cs"/>
                <w:rtl/>
                <w:lang w:bidi="ar-EG"/>
              </w:rPr>
            </w:pPr>
            <w:r>
              <w:rPr>
                <w:rFonts w:hint="cs"/>
                <w:rtl/>
                <w:lang w:bidi="ar-EG"/>
              </w:rPr>
              <w:t>358 50</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أثينا الوطنية التقنية</w:t>
            </w:r>
          </w:p>
        </w:tc>
        <w:tc>
          <w:tcPr>
            <w:tcW w:w="2884" w:type="dxa"/>
          </w:tcPr>
          <w:p w:rsidR="00810CAE" w:rsidRDefault="00810CAE" w:rsidP="00810CAE">
            <w:pPr>
              <w:pStyle w:val="SingleTxt"/>
              <w:ind w:left="0" w:right="0"/>
              <w:rPr>
                <w:rFonts w:hint="cs"/>
                <w:rtl/>
                <w:lang w:bidi="ar-EG"/>
              </w:rPr>
            </w:pPr>
            <w:r>
              <w:rPr>
                <w:rFonts w:hint="cs"/>
                <w:rtl/>
                <w:lang w:bidi="ar-EG"/>
              </w:rPr>
              <w:t>664 10</w:t>
            </w:r>
          </w:p>
        </w:tc>
        <w:tc>
          <w:tcPr>
            <w:tcW w:w="1236" w:type="dxa"/>
          </w:tcPr>
          <w:p w:rsidR="00810CAE" w:rsidRDefault="00810CAE" w:rsidP="00810CAE">
            <w:pPr>
              <w:pStyle w:val="SingleTxt"/>
              <w:ind w:left="0" w:right="0"/>
              <w:rPr>
                <w:rFonts w:hint="cs"/>
                <w:rtl/>
                <w:lang w:bidi="ar-EG"/>
              </w:rPr>
            </w:pPr>
            <w:r>
              <w:rPr>
                <w:rFonts w:hint="cs"/>
                <w:rtl/>
                <w:lang w:bidi="ar-EG"/>
              </w:rPr>
              <w:t>143 3</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أرسطو في ثيسالونيكي</w:t>
            </w:r>
          </w:p>
        </w:tc>
        <w:tc>
          <w:tcPr>
            <w:tcW w:w="2884" w:type="dxa"/>
          </w:tcPr>
          <w:p w:rsidR="00810CAE" w:rsidRDefault="00810CAE" w:rsidP="00810CAE">
            <w:pPr>
              <w:pStyle w:val="SingleTxt"/>
              <w:ind w:left="0" w:right="0"/>
              <w:rPr>
                <w:rFonts w:hint="cs"/>
                <w:rtl/>
                <w:lang w:bidi="ar-EG"/>
              </w:rPr>
            </w:pPr>
            <w:r>
              <w:rPr>
                <w:rFonts w:hint="cs"/>
                <w:rtl/>
                <w:lang w:bidi="ar-EG"/>
              </w:rPr>
              <w:t>788 90</w:t>
            </w:r>
          </w:p>
        </w:tc>
        <w:tc>
          <w:tcPr>
            <w:tcW w:w="1236" w:type="dxa"/>
          </w:tcPr>
          <w:p w:rsidR="00810CAE" w:rsidRDefault="00810CAE" w:rsidP="00810CAE">
            <w:pPr>
              <w:pStyle w:val="SingleTxt"/>
              <w:ind w:left="0" w:right="0"/>
              <w:rPr>
                <w:rFonts w:hint="cs"/>
                <w:rtl/>
                <w:lang w:bidi="ar-EG"/>
              </w:rPr>
            </w:pPr>
            <w:r>
              <w:rPr>
                <w:rFonts w:hint="cs"/>
                <w:rtl/>
                <w:lang w:bidi="ar-EG"/>
              </w:rPr>
              <w:t>635 48</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أثينا للاقتصاد</w:t>
            </w:r>
          </w:p>
        </w:tc>
        <w:tc>
          <w:tcPr>
            <w:tcW w:w="2884" w:type="dxa"/>
          </w:tcPr>
          <w:p w:rsidR="00810CAE" w:rsidRDefault="00810CAE" w:rsidP="00810CAE">
            <w:pPr>
              <w:pStyle w:val="SingleTxt"/>
              <w:ind w:left="0" w:right="0"/>
              <w:rPr>
                <w:rFonts w:hint="cs"/>
                <w:rtl/>
                <w:lang w:bidi="ar-EG"/>
              </w:rPr>
            </w:pPr>
            <w:r>
              <w:rPr>
                <w:rFonts w:hint="cs"/>
                <w:rtl/>
                <w:lang w:bidi="ar-EG"/>
              </w:rPr>
              <w:t>781 21</w:t>
            </w:r>
          </w:p>
        </w:tc>
        <w:tc>
          <w:tcPr>
            <w:tcW w:w="1236" w:type="dxa"/>
          </w:tcPr>
          <w:p w:rsidR="00810CAE" w:rsidRDefault="00810CAE" w:rsidP="00810CAE">
            <w:pPr>
              <w:pStyle w:val="SingleTxt"/>
              <w:ind w:left="0" w:right="0"/>
              <w:rPr>
                <w:rFonts w:hint="cs"/>
                <w:rtl/>
                <w:lang w:bidi="ar-EG"/>
              </w:rPr>
            </w:pPr>
            <w:r>
              <w:rPr>
                <w:rFonts w:hint="cs"/>
                <w:rtl/>
                <w:lang w:bidi="ar-EG"/>
              </w:rPr>
              <w:t>875 9</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الجامعة الزراعية في أثينا</w:t>
            </w:r>
          </w:p>
        </w:tc>
        <w:tc>
          <w:tcPr>
            <w:tcW w:w="2884" w:type="dxa"/>
          </w:tcPr>
          <w:p w:rsidR="00810CAE" w:rsidRDefault="00810CAE" w:rsidP="00810CAE">
            <w:pPr>
              <w:pStyle w:val="SingleTxt"/>
              <w:ind w:left="0" w:right="0"/>
              <w:rPr>
                <w:rFonts w:hint="cs"/>
                <w:rtl/>
                <w:lang w:bidi="ar-EG"/>
              </w:rPr>
            </w:pPr>
            <w:r>
              <w:rPr>
                <w:rFonts w:hint="cs"/>
                <w:rtl/>
                <w:lang w:bidi="ar-EG"/>
              </w:rPr>
              <w:t>411 3</w:t>
            </w:r>
          </w:p>
        </w:tc>
        <w:tc>
          <w:tcPr>
            <w:tcW w:w="1236" w:type="dxa"/>
          </w:tcPr>
          <w:p w:rsidR="00810CAE" w:rsidRDefault="00810CAE" w:rsidP="00810CAE">
            <w:pPr>
              <w:pStyle w:val="SingleTxt"/>
              <w:ind w:left="0" w:right="0"/>
              <w:rPr>
                <w:rFonts w:hint="cs"/>
                <w:rtl/>
                <w:lang w:bidi="ar-EG"/>
              </w:rPr>
            </w:pPr>
            <w:r>
              <w:rPr>
                <w:rFonts w:hint="cs"/>
                <w:rtl/>
                <w:lang w:bidi="ar-EG"/>
              </w:rPr>
              <w:t>205 1</w:t>
            </w:r>
          </w:p>
        </w:tc>
      </w:tr>
      <w:tr w:rsidR="00810CAE">
        <w:tc>
          <w:tcPr>
            <w:tcW w:w="3090" w:type="dxa"/>
          </w:tcPr>
          <w:p w:rsidR="00810CAE" w:rsidRDefault="00810CAE" w:rsidP="00810CAE">
            <w:pPr>
              <w:pStyle w:val="SingleTxt"/>
              <w:ind w:left="0" w:right="0"/>
              <w:rPr>
                <w:rFonts w:hint="cs"/>
                <w:rtl/>
                <w:lang w:bidi="ar-EG"/>
              </w:rPr>
            </w:pPr>
            <w:r>
              <w:rPr>
                <w:rFonts w:hint="cs"/>
                <w:rtl/>
                <w:lang w:bidi="ar-EG"/>
              </w:rPr>
              <w:t>مدرسة الفنون الجميلة في أثينا</w:t>
            </w:r>
          </w:p>
        </w:tc>
        <w:tc>
          <w:tcPr>
            <w:tcW w:w="2884" w:type="dxa"/>
          </w:tcPr>
          <w:p w:rsidR="00810CAE" w:rsidRDefault="00810CAE" w:rsidP="00810CAE">
            <w:pPr>
              <w:pStyle w:val="SingleTxt"/>
              <w:ind w:left="0" w:right="0"/>
              <w:rPr>
                <w:rFonts w:hint="cs"/>
                <w:rtl/>
                <w:lang w:bidi="ar-EG"/>
              </w:rPr>
            </w:pPr>
            <w:r>
              <w:rPr>
                <w:rFonts w:hint="cs"/>
                <w:rtl/>
                <w:lang w:bidi="ar-EG"/>
              </w:rPr>
              <w:t>010 1</w:t>
            </w:r>
          </w:p>
        </w:tc>
        <w:tc>
          <w:tcPr>
            <w:tcW w:w="1236" w:type="dxa"/>
          </w:tcPr>
          <w:p w:rsidR="00810CAE" w:rsidRDefault="00810CAE" w:rsidP="00810CAE">
            <w:pPr>
              <w:pStyle w:val="SingleTxt"/>
              <w:ind w:left="0" w:right="0"/>
              <w:rPr>
                <w:rFonts w:hint="cs"/>
                <w:rtl/>
                <w:lang w:bidi="ar-EG"/>
              </w:rPr>
            </w:pPr>
            <w:r>
              <w:rPr>
                <w:rFonts w:hint="cs"/>
                <w:rtl/>
                <w:lang w:bidi="ar-EG"/>
              </w:rPr>
              <w:t>618</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بنتيون للعلوم الاجتماعية والسياسية</w:t>
            </w:r>
          </w:p>
        </w:tc>
        <w:tc>
          <w:tcPr>
            <w:tcW w:w="2884" w:type="dxa"/>
          </w:tcPr>
          <w:p w:rsidR="00810CAE" w:rsidRDefault="00810CAE" w:rsidP="00810CAE">
            <w:pPr>
              <w:pStyle w:val="SingleTxt"/>
              <w:ind w:left="0" w:right="0"/>
              <w:rPr>
                <w:rFonts w:hint="cs"/>
                <w:rtl/>
                <w:lang w:bidi="ar-EG"/>
              </w:rPr>
            </w:pPr>
            <w:r>
              <w:rPr>
                <w:rFonts w:hint="cs"/>
                <w:rtl/>
                <w:lang w:bidi="ar-EG"/>
              </w:rPr>
              <w:t>802 13</w:t>
            </w:r>
          </w:p>
        </w:tc>
        <w:tc>
          <w:tcPr>
            <w:tcW w:w="1236" w:type="dxa"/>
          </w:tcPr>
          <w:p w:rsidR="00810CAE" w:rsidRDefault="00810CAE" w:rsidP="00810CAE">
            <w:pPr>
              <w:pStyle w:val="SingleTxt"/>
              <w:ind w:left="0" w:right="0"/>
              <w:rPr>
                <w:rFonts w:hint="cs"/>
                <w:rtl/>
                <w:lang w:bidi="ar-EG"/>
              </w:rPr>
            </w:pPr>
            <w:r>
              <w:rPr>
                <w:rFonts w:hint="cs"/>
                <w:rtl/>
                <w:lang w:bidi="ar-EG"/>
              </w:rPr>
              <w:t>552 8</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بيروايوس</w:t>
            </w:r>
          </w:p>
        </w:tc>
        <w:tc>
          <w:tcPr>
            <w:tcW w:w="2884" w:type="dxa"/>
          </w:tcPr>
          <w:p w:rsidR="00810CAE" w:rsidRDefault="00810CAE" w:rsidP="00810CAE">
            <w:pPr>
              <w:pStyle w:val="SingleTxt"/>
              <w:ind w:left="0" w:right="0"/>
              <w:rPr>
                <w:rFonts w:hint="cs"/>
                <w:rtl/>
                <w:lang w:bidi="ar-EG"/>
              </w:rPr>
            </w:pPr>
            <w:r>
              <w:rPr>
                <w:rFonts w:hint="cs"/>
                <w:rtl/>
                <w:lang w:bidi="ar-EG"/>
              </w:rPr>
              <w:t>625 17</w:t>
            </w:r>
          </w:p>
        </w:tc>
        <w:tc>
          <w:tcPr>
            <w:tcW w:w="1236" w:type="dxa"/>
          </w:tcPr>
          <w:p w:rsidR="00810CAE" w:rsidRDefault="00810CAE" w:rsidP="00810CAE">
            <w:pPr>
              <w:pStyle w:val="SingleTxt"/>
              <w:ind w:left="0" w:right="0"/>
              <w:rPr>
                <w:rFonts w:hint="cs"/>
                <w:rtl/>
                <w:lang w:bidi="ar-EG"/>
              </w:rPr>
            </w:pPr>
            <w:r>
              <w:rPr>
                <w:rFonts w:hint="cs"/>
                <w:rtl/>
                <w:lang w:bidi="ar-EG"/>
              </w:rPr>
              <w:t>470 7</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مقدونيا</w:t>
            </w:r>
          </w:p>
        </w:tc>
        <w:tc>
          <w:tcPr>
            <w:tcW w:w="2884" w:type="dxa"/>
          </w:tcPr>
          <w:p w:rsidR="00810CAE" w:rsidRDefault="00810CAE" w:rsidP="00810CAE">
            <w:pPr>
              <w:pStyle w:val="SingleTxt"/>
              <w:ind w:left="0" w:right="0"/>
              <w:rPr>
                <w:rFonts w:hint="cs"/>
                <w:rtl/>
                <w:lang w:bidi="ar-EG"/>
              </w:rPr>
            </w:pPr>
            <w:r>
              <w:rPr>
                <w:rFonts w:hint="cs"/>
                <w:rtl/>
                <w:lang w:bidi="ar-EG"/>
              </w:rPr>
              <w:t>194 12</w:t>
            </w:r>
          </w:p>
        </w:tc>
        <w:tc>
          <w:tcPr>
            <w:tcW w:w="1236" w:type="dxa"/>
          </w:tcPr>
          <w:p w:rsidR="00810CAE" w:rsidRDefault="00810CAE" w:rsidP="00810CAE">
            <w:pPr>
              <w:pStyle w:val="SingleTxt"/>
              <w:ind w:left="0" w:right="0"/>
              <w:rPr>
                <w:rFonts w:hint="cs"/>
                <w:rtl/>
                <w:lang w:bidi="ar-EG"/>
              </w:rPr>
            </w:pPr>
            <w:r>
              <w:rPr>
                <w:rFonts w:hint="cs"/>
                <w:rtl/>
                <w:lang w:bidi="ar-EG"/>
              </w:rPr>
              <w:t>399 5</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باتراس</w:t>
            </w:r>
          </w:p>
        </w:tc>
        <w:tc>
          <w:tcPr>
            <w:tcW w:w="2884" w:type="dxa"/>
          </w:tcPr>
          <w:p w:rsidR="00810CAE" w:rsidRDefault="00810CAE" w:rsidP="00810CAE">
            <w:pPr>
              <w:pStyle w:val="SingleTxt"/>
              <w:ind w:left="0" w:right="0"/>
              <w:rPr>
                <w:rFonts w:hint="cs"/>
                <w:rtl/>
                <w:lang w:bidi="ar-EG"/>
              </w:rPr>
            </w:pPr>
            <w:r>
              <w:rPr>
                <w:rFonts w:hint="cs"/>
                <w:rtl/>
                <w:lang w:bidi="ar-EG"/>
              </w:rPr>
              <w:t>391 16</w:t>
            </w:r>
          </w:p>
        </w:tc>
        <w:tc>
          <w:tcPr>
            <w:tcW w:w="1236" w:type="dxa"/>
          </w:tcPr>
          <w:p w:rsidR="00810CAE" w:rsidRDefault="00810CAE" w:rsidP="00810CAE">
            <w:pPr>
              <w:pStyle w:val="SingleTxt"/>
              <w:ind w:left="0" w:right="0"/>
              <w:rPr>
                <w:rFonts w:hint="cs"/>
                <w:rtl/>
                <w:lang w:bidi="ar-EG"/>
              </w:rPr>
            </w:pPr>
            <w:r>
              <w:rPr>
                <w:rFonts w:hint="cs"/>
                <w:rtl/>
                <w:lang w:bidi="ar-EG"/>
              </w:rPr>
              <w:t>709 6</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إيونينا</w:t>
            </w:r>
          </w:p>
        </w:tc>
        <w:tc>
          <w:tcPr>
            <w:tcW w:w="2884" w:type="dxa"/>
          </w:tcPr>
          <w:p w:rsidR="00810CAE" w:rsidRDefault="00810CAE" w:rsidP="00810CAE">
            <w:pPr>
              <w:pStyle w:val="SingleTxt"/>
              <w:ind w:left="0" w:right="0"/>
              <w:rPr>
                <w:rFonts w:hint="cs"/>
                <w:rtl/>
                <w:lang w:bidi="ar-EG"/>
              </w:rPr>
            </w:pPr>
            <w:r>
              <w:rPr>
                <w:rFonts w:hint="cs"/>
                <w:rtl/>
                <w:lang w:bidi="ar-EG"/>
              </w:rPr>
              <w:t>916 11</w:t>
            </w:r>
          </w:p>
        </w:tc>
        <w:tc>
          <w:tcPr>
            <w:tcW w:w="1236" w:type="dxa"/>
          </w:tcPr>
          <w:p w:rsidR="00810CAE" w:rsidRDefault="00810CAE" w:rsidP="00810CAE">
            <w:pPr>
              <w:pStyle w:val="SingleTxt"/>
              <w:ind w:left="0" w:right="0"/>
              <w:rPr>
                <w:rFonts w:hint="cs"/>
                <w:rtl/>
                <w:lang w:bidi="ar-EG"/>
              </w:rPr>
            </w:pPr>
            <w:r>
              <w:rPr>
                <w:rFonts w:hint="cs"/>
                <w:rtl/>
                <w:lang w:bidi="ar-EG"/>
              </w:rPr>
              <w:t>517 7</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ديمقريطوس في سيراسي</w:t>
            </w:r>
          </w:p>
        </w:tc>
        <w:tc>
          <w:tcPr>
            <w:tcW w:w="2884" w:type="dxa"/>
          </w:tcPr>
          <w:p w:rsidR="00810CAE" w:rsidRDefault="00810CAE" w:rsidP="00810CAE">
            <w:pPr>
              <w:pStyle w:val="SingleTxt"/>
              <w:ind w:left="0" w:right="0"/>
              <w:rPr>
                <w:rFonts w:hint="cs"/>
                <w:rtl/>
                <w:lang w:bidi="ar-EG"/>
              </w:rPr>
            </w:pPr>
            <w:r>
              <w:rPr>
                <w:rFonts w:hint="cs"/>
                <w:rtl/>
                <w:lang w:bidi="ar-EG"/>
              </w:rPr>
              <w:t>462 13</w:t>
            </w:r>
          </w:p>
        </w:tc>
        <w:tc>
          <w:tcPr>
            <w:tcW w:w="1236" w:type="dxa"/>
          </w:tcPr>
          <w:p w:rsidR="00810CAE" w:rsidRDefault="00810CAE" w:rsidP="00810CAE">
            <w:pPr>
              <w:pStyle w:val="SingleTxt"/>
              <w:ind w:left="0" w:right="0"/>
              <w:rPr>
                <w:rFonts w:hint="cs"/>
                <w:rtl/>
                <w:lang w:bidi="ar-EG"/>
              </w:rPr>
            </w:pPr>
            <w:r>
              <w:rPr>
                <w:rFonts w:hint="cs"/>
                <w:rtl/>
                <w:lang w:bidi="ar-EG"/>
              </w:rPr>
              <w:t>741 7</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كريت</w:t>
            </w:r>
          </w:p>
        </w:tc>
        <w:tc>
          <w:tcPr>
            <w:tcW w:w="2884" w:type="dxa"/>
          </w:tcPr>
          <w:p w:rsidR="00810CAE" w:rsidRDefault="00810CAE" w:rsidP="00810CAE">
            <w:pPr>
              <w:pStyle w:val="SingleTxt"/>
              <w:ind w:left="0" w:right="0"/>
              <w:rPr>
                <w:rFonts w:hint="cs"/>
                <w:rtl/>
                <w:lang w:bidi="ar-EG"/>
              </w:rPr>
            </w:pPr>
            <w:r>
              <w:rPr>
                <w:rFonts w:hint="cs"/>
                <w:rtl/>
                <w:lang w:bidi="ar-EG"/>
              </w:rPr>
              <w:t>996 7</w:t>
            </w:r>
          </w:p>
        </w:tc>
        <w:tc>
          <w:tcPr>
            <w:tcW w:w="1236" w:type="dxa"/>
          </w:tcPr>
          <w:p w:rsidR="00810CAE" w:rsidRDefault="00810CAE" w:rsidP="00810CAE">
            <w:pPr>
              <w:pStyle w:val="SingleTxt"/>
              <w:ind w:left="0" w:right="0"/>
              <w:rPr>
                <w:rFonts w:hint="cs"/>
                <w:rtl/>
                <w:lang w:bidi="ar-EG"/>
              </w:rPr>
            </w:pPr>
            <w:r>
              <w:rPr>
                <w:rFonts w:hint="cs"/>
                <w:rtl/>
                <w:lang w:bidi="ar-EG"/>
              </w:rPr>
              <w:t>783 4</w:t>
            </w:r>
          </w:p>
        </w:tc>
      </w:tr>
      <w:tr w:rsidR="00810CAE">
        <w:tc>
          <w:tcPr>
            <w:tcW w:w="3090" w:type="dxa"/>
          </w:tcPr>
          <w:p w:rsidR="00810CAE" w:rsidRDefault="00810CAE" w:rsidP="00810CAE">
            <w:pPr>
              <w:pStyle w:val="SingleTxt"/>
              <w:ind w:left="0" w:right="0"/>
              <w:rPr>
                <w:rFonts w:hint="cs"/>
                <w:rtl/>
                <w:lang w:bidi="ar-EG"/>
              </w:rPr>
            </w:pPr>
            <w:r>
              <w:rPr>
                <w:rFonts w:hint="cs"/>
                <w:rtl/>
                <w:lang w:bidi="ar-EG"/>
              </w:rPr>
              <w:t xml:space="preserve">جامعة كريت التقنية </w:t>
            </w:r>
          </w:p>
        </w:tc>
        <w:tc>
          <w:tcPr>
            <w:tcW w:w="2884" w:type="dxa"/>
          </w:tcPr>
          <w:p w:rsidR="00810CAE" w:rsidRDefault="00810CAE" w:rsidP="00810CAE">
            <w:pPr>
              <w:pStyle w:val="SingleTxt"/>
              <w:ind w:left="0" w:right="0"/>
              <w:rPr>
                <w:rFonts w:hint="cs"/>
                <w:rtl/>
                <w:lang w:bidi="ar-EG"/>
              </w:rPr>
            </w:pPr>
            <w:r>
              <w:rPr>
                <w:rFonts w:hint="cs"/>
                <w:rtl/>
                <w:lang w:bidi="ar-EG"/>
              </w:rPr>
              <w:t>587 1</w:t>
            </w:r>
          </w:p>
        </w:tc>
        <w:tc>
          <w:tcPr>
            <w:tcW w:w="1236" w:type="dxa"/>
          </w:tcPr>
          <w:p w:rsidR="00810CAE" w:rsidRDefault="00810CAE" w:rsidP="00810CAE">
            <w:pPr>
              <w:pStyle w:val="SingleTxt"/>
              <w:ind w:left="0" w:right="0"/>
              <w:rPr>
                <w:rFonts w:hint="cs"/>
                <w:rtl/>
                <w:lang w:bidi="ar-EG"/>
              </w:rPr>
            </w:pPr>
            <w:r>
              <w:rPr>
                <w:rFonts w:hint="cs"/>
                <w:rtl/>
                <w:lang w:bidi="ar-EG"/>
              </w:rPr>
              <w:t>389</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إيجة</w:t>
            </w:r>
          </w:p>
        </w:tc>
        <w:tc>
          <w:tcPr>
            <w:tcW w:w="2884" w:type="dxa"/>
          </w:tcPr>
          <w:p w:rsidR="00810CAE" w:rsidRDefault="00810CAE" w:rsidP="00810CAE">
            <w:pPr>
              <w:pStyle w:val="SingleTxt"/>
              <w:ind w:left="0" w:right="0"/>
              <w:rPr>
                <w:rFonts w:hint="cs"/>
                <w:rtl/>
                <w:lang w:bidi="ar-EG"/>
              </w:rPr>
            </w:pPr>
            <w:r>
              <w:rPr>
                <w:rFonts w:hint="cs"/>
                <w:rtl/>
                <w:lang w:bidi="ar-EG"/>
              </w:rPr>
              <w:t>927 4</w:t>
            </w:r>
          </w:p>
        </w:tc>
        <w:tc>
          <w:tcPr>
            <w:tcW w:w="1236" w:type="dxa"/>
          </w:tcPr>
          <w:p w:rsidR="00810CAE" w:rsidRDefault="00810CAE" w:rsidP="00810CAE">
            <w:pPr>
              <w:pStyle w:val="SingleTxt"/>
              <w:ind w:left="0" w:right="0"/>
              <w:rPr>
                <w:rFonts w:hint="cs"/>
                <w:rtl/>
                <w:lang w:bidi="ar-EG"/>
              </w:rPr>
            </w:pPr>
            <w:r>
              <w:rPr>
                <w:rFonts w:hint="cs"/>
                <w:rtl/>
                <w:lang w:bidi="ar-EG"/>
              </w:rPr>
              <w:t>939 2</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أيونيا</w:t>
            </w:r>
          </w:p>
        </w:tc>
        <w:tc>
          <w:tcPr>
            <w:tcW w:w="2884" w:type="dxa"/>
          </w:tcPr>
          <w:p w:rsidR="00810CAE" w:rsidRDefault="00810CAE" w:rsidP="00810CAE">
            <w:pPr>
              <w:pStyle w:val="SingleTxt"/>
              <w:ind w:left="0" w:right="0"/>
              <w:rPr>
                <w:rFonts w:hint="cs"/>
                <w:rtl/>
                <w:lang w:bidi="ar-EG"/>
              </w:rPr>
            </w:pPr>
            <w:r>
              <w:rPr>
                <w:rFonts w:hint="cs"/>
                <w:rtl/>
                <w:lang w:bidi="ar-EG"/>
              </w:rPr>
              <w:t>702 1</w:t>
            </w:r>
          </w:p>
        </w:tc>
        <w:tc>
          <w:tcPr>
            <w:tcW w:w="1236" w:type="dxa"/>
          </w:tcPr>
          <w:p w:rsidR="00810CAE" w:rsidRDefault="00810CAE" w:rsidP="00810CAE">
            <w:pPr>
              <w:pStyle w:val="SingleTxt"/>
              <w:ind w:left="0" w:right="0"/>
              <w:rPr>
                <w:rFonts w:hint="cs"/>
                <w:rtl/>
                <w:lang w:bidi="ar-EG"/>
              </w:rPr>
            </w:pPr>
            <w:r>
              <w:rPr>
                <w:rFonts w:hint="cs"/>
                <w:rtl/>
                <w:lang w:bidi="ar-EG"/>
              </w:rPr>
              <w:t>370 1</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فيسالي</w:t>
            </w:r>
          </w:p>
        </w:tc>
        <w:tc>
          <w:tcPr>
            <w:tcW w:w="2884" w:type="dxa"/>
          </w:tcPr>
          <w:p w:rsidR="00810CAE" w:rsidRDefault="00810CAE" w:rsidP="00810CAE">
            <w:pPr>
              <w:pStyle w:val="SingleTxt"/>
              <w:ind w:left="0" w:right="0"/>
              <w:rPr>
                <w:rFonts w:hint="cs"/>
                <w:rtl/>
                <w:lang w:bidi="ar-EG"/>
              </w:rPr>
            </w:pPr>
            <w:r>
              <w:rPr>
                <w:rFonts w:hint="cs"/>
                <w:rtl/>
                <w:lang w:bidi="ar-EG"/>
              </w:rPr>
              <w:t>835 3</w:t>
            </w:r>
          </w:p>
        </w:tc>
        <w:tc>
          <w:tcPr>
            <w:tcW w:w="1236" w:type="dxa"/>
          </w:tcPr>
          <w:p w:rsidR="00810CAE" w:rsidRDefault="00810CAE" w:rsidP="00810CAE">
            <w:pPr>
              <w:pStyle w:val="SingleTxt"/>
              <w:ind w:left="0" w:right="0"/>
              <w:rPr>
                <w:rFonts w:hint="cs"/>
                <w:rtl/>
                <w:lang w:bidi="ar-EG"/>
              </w:rPr>
            </w:pPr>
            <w:r>
              <w:rPr>
                <w:rFonts w:hint="cs"/>
                <w:rtl/>
                <w:lang w:bidi="ar-EG"/>
              </w:rPr>
              <w:t>233 2</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جامعة هاروكوبيو</w:t>
            </w:r>
          </w:p>
        </w:tc>
        <w:tc>
          <w:tcPr>
            <w:tcW w:w="2884" w:type="dxa"/>
          </w:tcPr>
          <w:p w:rsidR="00810CAE" w:rsidRDefault="00810CAE" w:rsidP="00810CAE">
            <w:pPr>
              <w:pStyle w:val="SingleTxt"/>
              <w:ind w:left="0" w:right="0"/>
              <w:rPr>
                <w:rFonts w:hint="cs"/>
                <w:rtl/>
                <w:lang w:bidi="ar-EG"/>
              </w:rPr>
            </w:pPr>
            <w:r>
              <w:rPr>
                <w:rFonts w:hint="cs"/>
                <w:rtl/>
                <w:lang w:bidi="ar-EG"/>
              </w:rPr>
              <w:t>492</w:t>
            </w:r>
          </w:p>
        </w:tc>
        <w:tc>
          <w:tcPr>
            <w:tcW w:w="1236" w:type="dxa"/>
          </w:tcPr>
          <w:p w:rsidR="00810CAE" w:rsidRDefault="00810CAE" w:rsidP="00810CAE">
            <w:pPr>
              <w:pStyle w:val="SingleTxt"/>
              <w:ind w:left="0" w:right="0"/>
              <w:rPr>
                <w:rFonts w:hint="cs"/>
                <w:rtl/>
                <w:lang w:bidi="ar-EG"/>
              </w:rPr>
            </w:pPr>
            <w:r>
              <w:rPr>
                <w:rFonts w:hint="cs"/>
                <w:rtl/>
                <w:lang w:bidi="ar-EG"/>
              </w:rPr>
              <w:t>390</w:t>
            </w:r>
          </w:p>
        </w:tc>
      </w:tr>
      <w:tr w:rsidR="00810CAE">
        <w:tc>
          <w:tcPr>
            <w:tcW w:w="3090" w:type="dxa"/>
          </w:tcPr>
          <w:p w:rsidR="00810CAE" w:rsidRDefault="00810CAE" w:rsidP="00810CAE">
            <w:pPr>
              <w:pStyle w:val="SingleTxt"/>
              <w:ind w:left="0" w:right="0"/>
              <w:rPr>
                <w:rFonts w:hint="cs"/>
                <w:rtl/>
                <w:lang w:bidi="ar-EG"/>
              </w:rPr>
            </w:pPr>
            <w:r>
              <w:rPr>
                <w:rFonts w:hint="cs"/>
                <w:rtl/>
                <w:lang w:bidi="ar-EG"/>
              </w:rPr>
              <w:t>الجامعة الهيلينية المفتوحة</w:t>
            </w:r>
          </w:p>
        </w:tc>
        <w:tc>
          <w:tcPr>
            <w:tcW w:w="2884" w:type="dxa"/>
          </w:tcPr>
          <w:p w:rsidR="00810CAE" w:rsidRDefault="00810CAE" w:rsidP="00810CAE">
            <w:pPr>
              <w:pStyle w:val="SingleTxt"/>
              <w:ind w:left="0" w:right="0"/>
              <w:rPr>
                <w:rFonts w:hint="cs"/>
                <w:rtl/>
                <w:lang w:bidi="ar-EG"/>
              </w:rPr>
            </w:pPr>
            <w:r>
              <w:rPr>
                <w:rFonts w:hint="cs"/>
                <w:rtl/>
                <w:lang w:bidi="ar-EG"/>
              </w:rPr>
              <w:t>549 2</w:t>
            </w:r>
          </w:p>
        </w:tc>
        <w:tc>
          <w:tcPr>
            <w:tcW w:w="1236" w:type="dxa"/>
          </w:tcPr>
          <w:p w:rsidR="00810CAE" w:rsidRDefault="00810CAE" w:rsidP="00810CAE">
            <w:pPr>
              <w:pStyle w:val="SingleTxt"/>
              <w:ind w:left="0" w:right="0"/>
              <w:rPr>
                <w:rFonts w:hint="cs"/>
                <w:rtl/>
                <w:lang w:bidi="ar-EG"/>
              </w:rPr>
            </w:pPr>
            <w:r>
              <w:rPr>
                <w:rFonts w:hint="cs"/>
                <w:rtl/>
                <w:lang w:bidi="ar-EG"/>
              </w:rPr>
              <w:t>349 1</w:t>
            </w:r>
          </w:p>
        </w:tc>
      </w:tr>
      <w:tr w:rsidR="00810CAE">
        <w:tc>
          <w:tcPr>
            <w:tcW w:w="3090" w:type="dxa"/>
          </w:tcPr>
          <w:p w:rsidR="00810CAE" w:rsidRPr="00015E58" w:rsidRDefault="00810CAE" w:rsidP="00810CAE">
            <w:pPr>
              <w:pStyle w:val="SingleTxt"/>
              <w:ind w:left="0" w:right="0"/>
              <w:rPr>
                <w:rFonts w:hint="cs"/>
                <w:b/>
                <w:bCs/>
                <w:rtl/>
                <w:lang w:bidi="ar-EG"/>
              </w:rPr>
            </w:pPr>
            <w:r w:rsidRPr="00015E58">
              <w:rPr>
                <w:rFonts w:hint="cs"/>
                <w:b/>
                <w:bCs/>
                <w:rtl/>
                <w:lang w:bidi="ar-EG"/>
              </w:rPr>
              <w:t>المجموع الإجمالي</w:t>
            </w:r>
          </w:p>
        </w:tc>
        <w:tc>
          <w:tcPr>
            <w:tcW w:w="2884" w:type="dxa"/>
          </w:tcPr>
          <w:p w:rsidR="00810CAE" w:rsidRPr="00F253CB" w:rsidRDefault="00810CAE" w:rsidP="00810CAE">
            <w:pPr>
              <w:pStyle w:val="SingleTxt"/>
              <w:ind w:left="0" w:right="0"/>
              <w:rPr>
                <w:rFonts w:hint="cs"/>
                <w:b/>
                <w:bCs/>
                <w:rtl/>
                <w:lang w:bidi="ar-EG"/>
              </w:rPr>
            </w:pPr>
            <w:r w:rsidRPr="00F253CB">
              <w:rPr>
                <w:rFonts w:hint="cs"/>
                <w:b/>
                <w:bCs/>
                <w:rtl/>
                <w:lang w:bidi="ar-EG"/>
              </w:rPr>
              <w:t>339 323</w:t>
            </w:r>
          </w:p>
        </w:tc>
        <w:tc>
          <w:tcPr>
            <w:tcW w:w="1236" w:type="dxa"/>
          </w:tcPr>
          <w:p w:rsidR="00810CAE" w:rsidRPr="00F253CB" w:rsidRDefault="00810CAE" w:rsidP="00810CAE">
            <w:pPr>
              <w:pStyle w:val="SingleTxt"/>
              <w:ind w:left="0" w:right="0"/>
              <w:rPr>
                <w:rFonts w:hint="cs"/>
                <w:b/>
                <w:bCs/>
                <w:rtl/>
                <w:lang w:bidi="ar-EG"/>
              </w:rPr>
            </w:pPr>
            <w:r w:rsidRPr="00F253CB">
              <w:rPr>
                <w:rFonts w:hint="cs"/>
                <w:b/>
                <w:bCs/>
                <w:rtl/>
                <w:lang w:bidi="ar-EG"/>
              </w:rPr>
              <w:t>675 170</w:t>
            </w:r>
          </w:p>
        </w:tc>
      </w:tr>
    </w:tbl>
    <w:p w:rsidR="00810CAE" w:rsidRPr="00015E58" w:rsidRDefault="00810CAE" w:rsidP="00810CAE">
      <w:pPr>
        <w:pStyle w:val="SingleTxt"/>
        <w:jc w:val="center"/>
        <w:rPr>
          <w:rFonts w:hint="cs"/>
          <w:b/>
          <w:bCs/>
          <w:rtl/>
          <w:lang w:bidi="ar-EG"/>
        </w:rPr>
      </w:pPr>
      <w:r>
        <w:rPr>
          <w:rFonts w:hint="cs"/>
          <w:b/>
          <w:bCs/>
          <w:rtl/>
          <w:lang w:bidi="ar-EG"/>
        </w:rPr>
        <w:t>الجدول 7</w:t>
      </w:r>
    </w:p>
    <w:p w:rsidR="00810CAE"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Default="00810CAE" w:rsidP="00810CAE">
      <w:pPr>
        <w:pStyle w:val="SingleTxt"/>
        <w:jc w:val="center"/>
        <w:rPr>
          <w:rFonts w:hint="cs"/>
          <w:b/>
          <w:bCs/>
          <w:rtl/>
          <w:lang w:bidi="ar-EG"/>
        </w:rPr>
      </w:pPr>
      <w:r>
        <w:rPr>
          <w:rFonts w:hint="cs"/>
          <w:b/>
          <w:bCs/>
          <w:rtl/>
          <w:lang w:bidi="ar-EG"/>
        </w:rPr>
        <w:t>عدد الطلاب الملتحقين بالجامعات 2001-2002</w:t>
      </w:r>
    </w:p>
    <w:p w:rsidR="00810CAE" w:rsidRPr="00A97633" w:rsidRDefault="00810CAE" w:rsidP="00810CAE">
      <w:pPr>
        <w:pStyle w:val="SingleTxt"/>
        <w:jc w:val="center"/>
        <w:rPr>
          <w:rFonts w:hint="cs"/>
          <w:b/>
          <w:bCs/>
          <w:rtl/>
          <w:lang w:bidi="ar-EG"/>
        </w:rPr>
      </w:pPr>
    </w:p>
    <w:tbl>
      <w:tblPr>
        <w:tblStyle w:val="CommentText"/>
        <w:bidiVisual/>
        <w:tblW w:w="0" w:type="auto"/>
        <w:tblInd w:w="1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3"/>
        <w:gridCol w:w="2884"/>
        <w:gridCol w:w="1339"/>
      </w:tblGrid>
      <w:tr w:rsidR="00810CAE">
        <w:tc>
          <w:tcPr>
            <w:tcW w:w="3193" w:type="dxa"/>
          </w:tcPr>
          <w:p w:rsidR="00810CAE" w:rsidRPr="00582133" w:rsidRDefault="00810CAE" w:rsidP="00810CAE">
            <w:pPr>
              <w:pStyle w:val="SingleTxt"/>
              <w:spacing w:after="0"/>
              <w:ind w:left="0" w:right="0"/>
              <w:rPr>
                <w:rFonts w:hint="cs"/>
                <w:b/>
                <w:bCs/>
                <w:rtl/>
                <w:lang w:bidi="ar-EG"/>
              </w:rPr>
            </w:pPr>
            <w:r w:rsidRPr="00582133">
              <w:rPr>
                <w:rFonts w:hint="cs"/>
                <w:b/>
                <w:bCs/>
                <w:rtl/>
                <w:lang w:bidi="ar-EG"/>
              </w:rPr>
              <w:t>الجامعات</w:t>
            </w:r>
          </w:p>
        </w:tc>
        <w:tc>
          <w:tcPr>
            <w:tcW w:w="2884" w:type="dxa"/>
          </w:tcPr>
          <w:p w:rsidR="00810CAE" w:rsidRPr="00582133" w:rsidRDefault="00810CAE" w:rsidP="00810CAE">
            <w:pPr>
              <w:pStyle w:val="SingleTxt"/>
              <w:spacing w:after="0"/>
              <w:ind w:left="0" w:right="0"/>
              <w:rPr>
                <w:rFonts w:hint="cs"/>
                <w:b/>
                <w:bCs/>
                <w:rtl/>
                <w:lang w:bidi="ar-EG"/>
              </w:rPr>
            </w:pPr>
            <w:r>
              <w:rPr>
                <w:rFonts w:hint="cs"/>
                <w:b/>
                <w:bCs/>
                <w:rtl/>
                <w:lang w:bidi="ar-EG"/>
              </w:rPr>
              <w:t>العدد الإجمالي للطلاب المقيَّدين</w:t>
            </w:r>
          </w:p>
        </w:tc>
        <w:tc>
          <w:tcPr>
            <w:tcW w:w="1339" w:type="dxa"/>
          </w:tcPr>
          <w:p w:rsidR="00810CAE" w:rsidRPr="00582133" w:rsidRDefault="00810CAE" w:rsidP="00810CAE">
            <w:pPr>
              <w:pStyle w:val="SingleTxt"/>
              <w:spacing w:after="0"/>
              <w:ind w:left="0" w:right="0"/>
              <w:rPr>
                <w:rFonts w:hint="cs"/>
                <w:b/>
                <w:bCs/>
                <w:rtl/>
                <w:lang w:bidi="ar-EG"/>
              </w:rPr>
            </w:pPr>
            <w:r w:rsidRPr="00582133">
              <w:rPr>
                <w:rFonts w:hint="cs"/>
                <w:b/>
                <w:bCs/>
                <w:rtl/>
                <w:lang w:bidi="ar-EG"/>
              </w:rPr>
              <w:t>نساء</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أثينا الوطنية</w:t>
            </w:r>
          </w:p>
        </w:tc>
        <w:tc>
          <w:tcPr>
            <w:tcW w:w="2884" w:type="dxa"/>
          </w:tcPr>
          <w:p w:rsidR="00810CAE" w:rsidRDefault="00810CAE" w:rsidP="00810CAE">
            <w:pPr>
              <w:pStyle w:val="SingleTxt"/>
              <w:spacing w:after="0"/>
              <w:ind w:left="0" w:right="0"/>
              <w:rPr>
                <w:rFonts w:hint="cs"/>
                <w:rtl/>
                <w:lang w:bidi="ar-EG"/>
              </w:rPr>
            </w:pPr>
            <w:r>
              <w:rPr>
                <w:rFonts w:hint="cs"/>
                <w:rtl/>
                <w:lang w:bidi="ar-EG"/>
              </w:rPr>
              <w:t>878 88</w:t>
            </w:r>
          </w:p>
        </w:tc>
        <w:tc>
          <w:tcPr>
            <w:tcW w:w="1339" w:type="dxa"/>
          </w:tcPr>
          <w:p w:rsidR="00810CAE" w:rsidRDefault="00810CAE" w:rsidP="00810CAE">
            <w:pPr>
              <w:pStyle w:val="SingleTxt"/>
              <w:spacing w:after="0"/>
              <w:ind w:left="0" w:right="0"/>
              <w:rPr>
                <w:rFonts w:hint="cs"/>
                <w:rtl/>
                <w:lang w:bidi="ar-EG"/>
              </w:rPr>
            </w:pPr>
            <w:r>
              <w:rPr>
                <w:rFonts w:hint="cs"/>
                <w:rtl/>
                <w:lang w:bidi="ar-EG"/>
              </w:rPr>
              <w:t>965 52</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أثينا الوطنية التقنية</w:t>
            </w:r>
          </w:p>
        </w:tc>
        <w:tc>
          <w:tcPr>
            <w:tcW w:w="2884" w:type="dxa"/>
          </w:tcPr>
          <w:p w:rsidR="00810CAE" w:rsidRDefault="00810CAE" w:rsidP="00810CAE">
            <w:pPr>
              <w:pStyle w:val="SingleTxt"/>
              <w:spacing w:after="0"/>
              <w:ind w:left="0" w:right="0"/>
              <w:rPr>
                <w:rFonts w:hint="cs"/>
                <w:rtl/>
                <w:lang w:bidi="ar-EG"/>
              </w:rPr>
            </w:pPr>
            <w:r>
              <w:rPr>
                <w:rFonts w:hint="cs"/>
                <w:rtl/>
                <w:lang w:bidi="ar-EG"/>
              </w:rPr>
              <w:t>960 12</w:t>
            </w:r>
          </w:p>
        </w:tc>
        <w:tc>
          <w:tcPr>
            <w:tcW w:w="1339" w:type="dxa"/>
          </w:tcPr>
          <w:p w:rsidR="00810CAE" w:rsidRDefault="00810CAE" w:rsidP="00810CAE">
            <w:pPr>
              <w:pStyle w:val="SingleTxt"/>
              <w:spacing w:after="0"/>
              <w:ind w:left="0" w:right="0"/>
              <w:rPr>
                <w:rFonts w:hint="cs"/>
                <w:rtl/>
                <w:lang w:bidi="ar-EG"/>
              </w:rPr>
            </w:pPr>
            <w:r>
              <w:rPr>
                <w:rFonts w:hint="cs"/>
                <w:rtl/>
                <w:lang w:bidi="ar-EG"/>
              </w:rPr>
              <w:t>804 3</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أرسطو في ثيسالونيكي</w:t>
            </w:r>
          </w:p>
        </w:tc>
        <w:tc>
          <w:tcPr>
            <w:tcW w:w="2884" w:type="dxa"/>
          </w:tcPr>
          <w:p w:rsidR="00810CAE" w:rsidRDefault="00810CAE" w:rsidP="00810CAE">
            <w:pPr>
              <w:pStyle w:val="SingleTxt"/>
              <w:spacing w:after="0"/>
              <w:ind w:left="0" w:right="0"/>
              <w:rPr>
                <w:rFonts w:hint="cs"/>
                <w:rtl/>
                <w:lang w:bidi="ar-EG"/>
              </w:rPr>
            </w:pPr>
            <w:r>
              <w:rPr>
                <w:rFonts w:hint="cs"/>
                <w:rtl/>
                <w:lang w:bidi="ar-EG"/>
              </w:rPr>
              <w:t>402 74</w:t>
            </w:r>
          </w:p>
        </w:tc>
        <w:tc>
          <w:tcPr>
            <w:tcW w:w="1339" w:type="dxa"/>
          </w:tcPr>
          <w:p w:rsidR="00810CAE" w:rsidRDefault="00810CAE" w:rsidP="00810CAE">
            <w:pPr>
              <w:pStyle w:val="SingleTxt"/>
              <w:spacing w:after="0"/>
              <w:ind w:left="0" w:right="0"/>
              <w:rPr>
                <w:rFonts w:hint="cs"/>
                <w:rtl/>
                <w:lang w:bidi="ar-EG"/>
              </w:rPr>
            </w:pPr>
            <w:r>
              <w:rPr>
                <w:rFonts w:hint="cs"/>
                <w:rtl/>
                <w:lang w:bidi="ar-EG"/>
              </w:rPr>
              <w:t>013 39</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أثينا للاقتصاد</w:t>
            </w:r>
          </w:p>
        </w:tc>
        <w:tc>
          <w:tcPr>
            <w:tcW w:w="2884" w:type="dxa"/>
          </w:tcPr>
          <w:p w:rsidR="00810CAE" w:rsidRDefault="00810CAE" w:rsidP="00810CAE">
            <w:pPr>
              <w:pStyle w:val="SingleTxt"/>
              <w:spacing w:after="0"/>
              <w:ind w:left="0" w:right="0"/>
              <w:rPr>
                <w:rFonts w:hint="cs"/>
                <w:rtl/>
                <w:lang w:bidi="ar-EG"/>
              </w:rPr>
            </w:pPr>
            <w:r>
              <w:rPr>
                <w:rFonts w:hint="cs"/>
                <w:rtl/>
                <w:lang w:bidi="ar-EG"/>
              </w:rPr>
              <w:t>635 22</w:t>
            </w:r>
          </w:p>
        </w:tc>
        <w:tc>
          <w:tcPr>
            <w:tcW w:w="1339" w:type="dxa"/>
          </w:tcPr>
          <w:p w:rsidR="00810CAE" w:rsidRDefault="00810CAE" w:rsidP="00810CAE">
            <w:pPr>
              <w:pStyle w:val="SingleTxt"/>
              <w:spacing w:after="0"/>
              <w:ind w:left="0" w:right="0"/>
              <w:rPr>
                <w:rFonts w:hint="cs"/>
                <w:rtl/>
                <w:lang w:bidi="ar-EG"/>
              </w:rPr>
            </w:pPr>
            <w:r>
              <w:rPr>
                <w:rFonts w:hint="cs"/>
                <w:rtl/>
                <w:lang w:bidi="ar-EG"/>
              </w:rPr>
              <w:t>311 10</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الجامعة الزراعية في أثينا</w:t>
            </w:r>
          </w:p>
        </w:tc>
        <w:tc>
          <w:tcPr>
            <w:tcW w:w="2884" w:type="dxa"/>
          </w:tcPr>
          <w:p w:rsidR="00810CAE" w:rsidRDefault="00810CAE" w:rsidP="00810CAE">
            <w:pPr>
              <w:pStyle w:val="SingleTxt"/>
              <w:spacing w:after="0"/>
              <w:ind w:left="0" w:right="0"/>
              <w:rPr>
                <w:rFonts w:hint="cs"/>
                <w:rtl/>
                <w:lang w:bidi="ar-EG"/>
              </w:rPr>
            </w:pPr>
            <w:r>
              <w:rPr>
                <w:rFonts w:hint="cs"/>
                <w:rtl/>
                <w:lang w:bidi="ar-EG"/>
              </w:rPr>
              <w:t>539 3</w:t>
            </w:r>
          </w:p>
        </w:tc>
        <w:tc>
          <w:tcPr>
            <w:tcW w:w="1339" w:type="dxa"/>
          </w:tcPr>
          <w:p w:rsidR="00810CAE" w:rsidRDefault="00810CAE" w:rsidP="00810CAE">
            <w:pPr>
              <w:pStyle w:val="SingleTxt"/>
              <w:spacing w:after="0"/>
              <w:ind w:left="0" w:right="0"/>
              <w:rPr>
                <w:rFonts w:hint="cs"/>
                <w:rtl/>
                <w:lang w:bidi="ar-EG"/>
              </w:rPr>
            </w:pPr>
            <w:r>
              <w:rPr>
                <w:rFonts w:hint="cs"/>
                <w:rtl/>
                <w:lang w:bidi="ar-EG"/>
              </w:rPr>
              <w:t>269 1</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مدرسة الفنون الجميلة في أثينا</w:t>
            </w:r>
          </w:p>
        </w:tc>
        <w:tc>
          <w:tcPr>
            <w:tcW w:w="2884" w:type="dxa"/>
          </w:tcPr>
          <w:p w:rsidR="00810CAE" w:rsidRDefault="00810CAE" w:rsidP="00810CAE">
            <w:pPr>
              <w:pStyle w:val="SingleTxt"/>
              <w:spacing w:after="0"/>
              <w:ind w:left="0" w:right="0"/>
              <w:rPr>
                <w:rFonts w:hint="cs"/>
                <w:rtl/>
                <w:lang w:bidi="ar-EG"/>
              </w:rPr>
            </w:pPr>
            <w:r>
              <w:rPr>
                <w:rFonts w:hint="cs"/>
                <w:rtl/>
                <w:lang w:bidi="ar-EG"/>
              </w:rPr>
              <w:t>834</w:t>
            </w:r>
          </w:p>
        </w:tc>
        <w:tc>
          <w:tcPr>
            <w:tcW w:w="1339" w:type="dxa"/>
          </w:tcPr>
          <w:p w:rsidR="00810CAE" w:rsidRDefault="00810CAE" w:rsidP="00810CAE">
            <w:pPr>
              <w:pStyle w:val="SingleTxt"/>
              <w:spacing w:after="0"/>
              <w:ind w:left="0" w:right="0"/>
              <w:rPr>
                <w:rFonts w:hint="cs"/>
                <w:rtl/>
                <w:lang w:bidi="ar-EG"/>
              </w:rPr>
            </w:pPr>
            <w:r>
              <w:rPr>
                <w:rFonts w:hint="cs"/>
                <w:rtl/>
                <w:lang w:bidi="ar-EG"/>
              </w:rPr>
              <w:t>531</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بنتيون للعلوم الاجتماعية والسياسية</w:t>
            </w:r>
          </w:p>
        </w:tc>
        <w:tc>
          <w:tcPr>
            <w:tcW w:w="2884" w:type="dxa"/>
          </w:tcPr>
          <w:p w:rsidR="00810CAE" w:rsidRDefault="00810CAE" w:rsidP="00810CAE">
            <w:pPr>
              <w:pStyle w:val="SingleTxt"/>
              <w:spacing w:after="0"/>
              <w:ind w:left="0" w:right="0"/>
              <w:rPr>
                <w:rFonts w:hint="cs"/>
                <w:rtl/>
                <w:lang w:bidi="ar-EG"/>
              </w:rPr>
            </w:pPr>
            <w:r>
              <w:rPr>
                <w:rFonts w:hint="cs"/>
                <w:rtl/>
                <w:lang w:bidi="ar-EG"/>
              </w:rPr>
              <w:t>038 15</w:t>
            </w:r>
          </w:p>
        </w:tc>
        <w:tc>
          <w:tcPr>
            <w:tcW w:w="1339" w:type="dxa"/>
          </w:tcPr>
          <w:p w:rsidR="00810CAE" w:rsidRDefault="00810CAE" w:rsidP="00810CAE">
            <w:pPr>
              <w:pStyle w:val="SingleTxt"/>
              <w:spacing w:after="0"/>
              <w:ind w:left="0" w:right="0"/>
              <w:rPr>
                <w:rFonts w:hint="cs"/>
                <w:rtl/>
                <w:lang w:bidi="ar-EG"/>
              </w:rPr>
            </w:pPr>
            <w:r>
              <w:rPr>
                <w:rFonts w:hint="cs"/>
                <w:rtl/>
                <w:lang w:bidi="ar-EG"/>
              </w:rPr>
              <w:t>556 9</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بيرايوس</w:t>
            </w:r>
          </w:p>
        </w:tc>
        <w:tc>
          <w:tcPr>
            <w:tcW w:w="2884" w:type="dxa"/>
          </w:tcPr>
          <w:p w:rsidR="00810CAE" w:rsidRDefault="00810CAE" w:rsidP="00810CAE">
            <w:pPr>
              <w:pStyle w:val="SingleTxt"/>
              <w:spacing w:after="0"/>
              <w:ind w:left="0" w:right="0"/>
              <w:rPr>
                <w:rFonts w:hint="cs"/>
                <w:rtl/>
                <w:lang w:bidi="ar-EG"/>
              </w:rPr>
            </w:pPr>
            <w:r>
              <w:rPr>
                <w:rFonts w:hint="cs"/>
                <w:rtl/>
                <w:lang w:bidi="ar-EG"/>
              </w:rPr>
              <w:t>623 18</w:t>
            </w:r>
          </w:p>
        </w:tc>
        <w:tc>
          <w:tcPr>
            <w:tcW w:w="1339" w:type="dxa"/>
          </w:tcPr>
          <w:p w:rsidR="00810CAE" w:rsidRDefault="00810CAE" w:rsidP="00810CAE">
            <w:pPr>
              <w:pStyle w:val="SingleTxt"/>
              <w:spacing w:after="0"/>
              <w:ind w:left="0" w:right="0"/>
              <w:rPr>
                <w:rFonts w:hint="cs"/>
                <w:rtl/>
                <w:lang w:bidi="ar-EG"/>
              </w:rPr>
            </w:pPr>
            <w:r>
              <w:rPr>
                <w:rFonts w:hint="cs"/>
                <w:rtl/>
                <w:lang w:bidi="ar-EG"/>
              </w:rPr>
              <w:t>929 7</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مقدونيا</w:t>
            </w:r>
          </w:p>
        </w:tc>
        <w:tc>
          <w:tcPr>
            <w:tcW w:w="2884" w:type="dxa"/>
          </w:tcPr>
          <w:p w:rsidR="00810CAE" w:rsidRDefault="00810CAE" w:rsidP="00810CAE">
            <w:pPr>
              <w:pStyle w:val="SingleTxt"/>
              <w:spacing w:after="0"/>
              <w:ind w:left="0" w:right="0"/>
              <w:rPr>
                <w:rFonts w:hint="cs"/>
                <w:rtl/>
                <w:lang w:bidi="ar-EG"/>
              </w:rPr>
            </w:pPr>
            <w:r>
              <w:rPr>
                <w:rFonts w:hint="cs"/>
                <w:rtl/>
                <w:lang w:bidi="ar-EG"/>
              </w:rPr>
              <w:t>529 12</w:t>
            </w:r>
          </w:p>
        </w:tc>
        <w:tc>
          <w:tcPr>
            <w:tcW w:w="1339" w:type="dxa"/>
          </w:tcPr>
          <w:p w:rsidR="00810CAE" w:rsidRDefault="00810CAE" w:rsidP="00810CAE">
            <w:pPr>
              <w:pStyle w:val="SingleTxt"/>
              <w:spacing w:after="0"/>
              <w:ind w:left="0" w:right="0"/>
              <w:rPr>
                <w:rFonts w:hint="cs"/>
                <w:rtl/>
                <w:lang w:bidi="ar-EG"/>
              </w:rPr>
            </w:pPr>
            <w:r>
              <w:rPr>
                <w:rFonts w:hint="cs"/>
                <w:rtl/>
                <w:lang w:bidi="ar-EG"/>
              </w:rPr>
              <w:t>586 5</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باتراس</w:t>
            </w:r>
          </w:p>
        </w:tc>
        <w:tc>
          <w:tcPr>
            <w:tcW w:w="2884" w:type="dxa"/>
          </w:tcPr>
          <w:p w:rsidR="00810CAE" w:rsidRDefault="00810CAE" w:rsidP="00810CAE">
            <w:pPr>
              <w:pStyle w:val="SingleTxt"/>
              <w:spacing w:after="0"/>
              <w:ind w:left="0" w:right="0"/>
              <w:rPr>
                <w:rFonts w:hint="cs"/>
                <w:rtl/>
                <w:lang w:bidi="ar-EG"/>
              </w:rPr>
            </w:pPr>
            <w:r>
              <w:rPr>
                <w:rFonts w:hint="cs"/>
                <w:rtl/>
                <w:lang w:bidi="ar-EG"/>
              </w:rPr>
              <w:t>442 18</w:t>
            </w:r>
          </w:p>
        </w:tc>
        <w:tc>
          <w:tcPr>
            <w:tcW w:w="1339" w:type="dxa"/>
          </w:tcPr>
          <w:p w:rsidR="00810CAE" w:rsidRDefault="00810CAE" w:rsidP="00810CAE">
            <w:pPr>
              <w:pStyle w:val="SingleTxt"/>
              <w:spacing w:after="0"/>
              <w:ind w:left="0" w:right="0"/>
              <w:rPr>
                <w:rFonts w:hint="cs"/>
                <w:rtl/>
                <w:lang w:bidi="ar-EG"/>
              </w:rPr>
            </w:pPr>
            <w:r>
              <w:rPr>
                <w:rFonts w:hint="cs"/>
                <w:rtl/>
                <w:lang w:bidi="ar-EG"/>
              </w:rPr>
              <w:t>662 7</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إيونينا</w:t>
            </w:r>
          </w:p>
        </w:tc>
        <w:tc>
          <w:tcPr>
            <w:tcW w:w="2884" w:type="dxa"/>
          </w:tcPr>
          <w:p w:rsidR="00810CAE" w:rsidRDefault="00810CAE" w:rsidP="00810CAE">
            <w:pPr>
              <w:pStyle w:val="SingleTxt"/>
              <w:spacing w:after="0"/>
              <w:ind w:left="0" w:right="0"/>
              <w:rPr>
                <w:rFonts w:hint="cs"/>
                <w:rtl/>
                <w:lang w:bidi="ar-EG"/>
              </w:rPr>
            </w:pPr>
            <w:r>
              <w:rPr>
                <w:rFonts w:hint="cs"/>
                <w:rtl/>
                <w:lang w:bidi="ar-EG"/>
              </w:rPr>
              <w:t>196 12</w:t>
            </w:r>
          </w:p>
        </w:tc>
        <w:tc>
          <w:tcPr>
            <w:tcW w:w="1339" w:type="dxa"/>
          </w:tcPr>
          <w:p w:rsidR="00810CAE" w:rsidRDefault="00810CAE" w:rsidP="00810CAE">
            <w:pPr>
              <w:pStyle w:val="SingleTxt"/>
              <w:spacing w:after="0"/>
              <w:ind w:left="0" w:right="0"/>
              <w:rPr>
                <w:rFonts w:hint="cs"/>
                <w:rtl/>
                <w:lang w:bidi="ar-EG"/>
              </w:rPr>
            </w:pPr>
            <w:r>
              <w:rPr>
                <w:rFonts w:hint="cs"/>
                <w:rtl/>
                <w:lang w:bidi="ar-EG"/>
              </w:rPr>
              <w:t>726 7</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ديمقريطوس في سيراسي</w:t>
            </w:r>
          </w:p>
        </w:tc>
        <w:tc>
          <w:tcPr>
            <w:tcW w:w="2884" w:type="dxa"/>
          </w:tcPr>
          <w:p w:rsidR="00810CAE" w:rsidRDefault="00810CAE" w:rsidP="00810CAE">
            <w:pPr>
              <w:pStyle w:val="SingleTxt"/>
              <w:spacing w:after="0"/>
              <w:ind w:left="0" w:right="0"/>
              <w:rPr>
                <w:rFonts w:hint="cs"/>
                <w:rtl/>
                <w:lang w:bidi="ar-EG"/>
              </w:rPr>
            </w:pPr>
            <w:r>
              <w:rPr>
                <w:rFonts w:hint="cs"/>
                <w:rtl/>
                <w:lang w:bidi="ar-EG"/>
              </w:rPr>
              <w:t>992 15</w:t>
            </w:r>
          </w:p>
        </w:tc>
        <w:tc>
          <w:tcPr>
            <w:tcW w:w="1339" w:type="dxa"/>
          </w:tcPr>
          <w:p w:rsidR="00810CAE" w:rsidRDefault="00810CAE" w:rsidP="00810CAE">
            <w:pPr>
              <w:pStyle w:val="SingleTxt"/>
              <w:spacing w:after="0"/>
              <w:ind w:left="0" w:right="0"/>
              <w:rPr>
                <w:rFonts w:hint="cs"/>
                <w:rtl/>
                <w:lang w:bidi="ar-EG"/>
              </w:rPr>
            </w:pPr>
            <w:r>
              <w:rPr>
                <w:rFonts w:hint="cs"/>
                <w:rtl/>
                <w:lang w:bidi="ar-EG"/>
              </w:rPr>
              <w:t>217 9</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كريت</w:t>
            </w:r>
          </w:p>
        </w:tc>
        <w:tc>
          <w:tcPr>
            <w:tcW w:w="2884" w:type="dxa"/>
          </w:tcPr>
          <w:p w:rsidR="00810CAE" w:rsidRDefault="00810CAE" w:rsidP="00810CAE">
            <w:pPr>
              <w:pStyle w:val="SingleTxt"/>
              <w:spacing w:after="0"/>
              <w:ind w:left="0" w:right="0"/>
              <w:rPr>
                <w:rFonts w:hint="cs"/>
                <w:rtl/>
                <w:lang w:bidi="ar-EG"/>
              </w:rPr>
            </w:pPr>
            <w:r>
              <w:rPr>
                <w:rFonts w:hint="cs"/>
                <w:rtl/>
                <w:lang w:bidi="ar-EG"/>
              </w:rPr>
              <w:t>655 8</w:t>
            </w:r>
          </w:p>
        </w:tc>
        <w:tc>
          <w:tcPr>
            <w:tcW w:w="1339" w:type="dxa"/>
          </w:tcPr>
          <w:p w:rsidR="00810CAE" w:rsidRDefault="00810CAE" w:rsidP="00810CAE">
            <w:pPr>
              <w:pStyle w:val="SingleTxt"/>
              <w:spacing w:after="0"/>
              <w:ind w:left="0" w:right="0"/>
              <w:rPr>
                <w:rFonts w:hint="cs"/>
                <w:rtl/>
                <w:lang w:bidi="ar-EG"/>
              </w:rPr>
            </w:pPr>
            <w:r>
              <w:rPr>
                <w:rFonts w:hint="cs"/>
                <w:rtl/>
                <w:lang w:bidi="ar-EG"/>
              </w:rPr>
              <w:t>182 5</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 xml:space="preserve">جامعة كريت التقنية </w:t>
            </w:r>
          </w:p>
        </w:tc>
        <w:tc>
          <w:tcPr>
            <w:tcW w:w="2884" w:type="dxa"/>
          </w:tcPr>
          <w:p w:rsidR="00810CAE" w:rsidRDefault="00810CAE" w:rsidP="00810CAE">
            <w:pPr>
              <w:pStyle w:val="SingleTxt"/>
              <w:spacing w:after="0"/>
              <w:ind w:left="0" w:right="0"/>
              <w:rPr>
                <w:rFonts w:hint="cs"/>
                <w:rtl/>
                <w:lang w:bidi="ar-EG"/>
              </w:rPr>
            </w:pPr>
            <w:r>
              <w:rPr>
                <w:rFonts w:hint="cs"/>
                <w:rtl/>
                <w:lang w:bidi="ar-EG"/>
              </w:rPr>
              <w:t>701 1</w:t>
            </w:r>
          </w:p>
        </w:tc>
        <w:tc>
          <w:tcPr>
            <w:tcW w:w="1339" w:type="dxa"/>
          </w:tcPr>
          <w:p w:rsidR="00810CAE" w:rsidRDefault="00810CAE" w:rsidP="00810CAE">
            <w:pPr>
              <w:pStyle w:val="SingleTxt"/>
              <w:spacing w:after="0"/>
              <w:ind w:left="0" w:right="0"/>
              <w:rPr>
                <w:rFonts w:hint="cs"/>
                <w:rtl/>
                <w:lang w:bidi="ar-EG"/>
              </w:rPr>
            </w:pPr>
            <w:r>
              <w:rPr>
                <w:rFonts w:hint="cs"/>
                <w:rtl/>
                <w:lang w:bidi="ar-EG"/>
              </w:rPr>
              <w:t>415</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إيجة</w:t>
            </w:r>
          </w:p>
        </w:tc>
        <w:tc>
          <w:tcPr>
            <w:tcW w:w="2884" w:type="dxa"/>
          </w:tcPr>
          <w:p w:rsidR="00810CAE" w:rsidRDefault="00810CAE" w:rsidP="00810CAE">
            <w:pPr>
              <w:pStyle w:val="SingleTxt"/>
              <w:spacing w:after="0"/>
              <w:ind w:left="0" w:right="0"/>
              <w:rPr>
                <w:rFonts w:hint="cs"/>
                <w:rtl/>
                <w:lang w:bidi="ar-EG"/>
              </w:rPr>
            </w:pPr>
            <w:r>
              <w:rPr>
                <w:rFonts w:hint="cs"/>
                <w:rtl/>
                <w:lang w:bidi="ar-EG"/>
              </w:rPr>
              <w:t>243 6</w:t>
            </w:r>
          </w:p>
        </w:tc>
        <w:tc>
          <w:tcPr>
            <w:tcW w:w="1339" w:type="dxa"/>
          </w:tcPr>
          <w:p w:rsidR="00810CAE" w:rsidRDefault="00810CAE" w:rsidP="00810CAE">
            <w:pPr>
              <w:pStyle w:val="SingleTxt"/>
              <w:spacing w:after="0"/>
              <w:ind w:left="0" w:right="0"/>
              <w:rPr>
                <w:rFonts w:hint="cs"/>
                <w:rtl/>
                <w:lang w:bidi="ar-EG"/>
              </w:rPr>
            </w:pPr>
            <w:r>
              <w:rPr>
                <w:rFonts w:hint="cs"/>
                <w:rtl/>
                <w:lang w:bidi="ar-EG"/>
              </w:rPr>
              <w:t>773 3</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أيونيا</w:t>
            </w:r>
          </w:p>
        </w:tc>
        <w:tc>
          <w:tcPr>
            <w:tcW w:w="2884" w:type="dxa"/>
          </w:tcPr>
          <w:p w:rsidR="00810CAE" w:rsidRDefault="00810CAE" w:rsidP="00810CAE">
            <w:pPr>
              <w:pStyle w:val="SingleTxt"/>
              <w:spacing w:after="0"/>
              <w:ind w:left="0" w:right="0"/>
              <w:rPr>
                <w:rFonts w:hint="cs"/>
                <w:rtl/>
                <w:lang w:bidi="ar-EG"/>
              </w:rPr>
            </w:pPr>
            <w:r>
              <w:rPr>
                <w:rFonts w:hint="cs"/>
                <w:rtl/>
                <w:lang w:bidi="ar-EG"/>
              </w:rPr>
              <w:t>667 1</w:t>
            </w:r>
          </w:p>
        </w:tc>
        <w:tc>
          <w:tcPr>
            <w:tcW w:w="1339" w:type="dxa"/>
          </w:tcPr>
          <w:p w:rsidR="00810CAE" w:rsidRDefault="00810CAE" w:rsidP="00810CAE">
            <w:pPr>
              <w:pStyle w:val="SingleTxt"/>
              <w:spacing w:after="0"/>
              <w:ind w:left="0" w:right="0"/>
              <w:rPr>
                <w:rFonts w:hint="cs"/>
                <w:rtl/>
                <w:lang w:bidi="ar-EG"/>
              </w:rPr>
            </w:pPr>
            <w:r>
              <w:rPr>
                <w:rFonts w:hint="cs"/>
                <w:rtl/>
                <w:lang w:bidi="ar-EG"/>
              </w:rPr>
              <w:t>331 1</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فيسالي</w:t>
            </w:r>
          </w:p>
        </w:tc>
        <w:tc>
          <w:tcPr>
            <w:tcW w:w="2884" w:type="dxa"/>
          </w:tcPr>
          <w:p w:rsidR="00810CAE" w:rsidRDefault="00810CAE" w:rsidP="00810CAE">
            <w:pPr>
              <w:pStyle w:val="SingleTxt"/>
              <w:spacing w:after="0"/>
              <w:ind w:left="0" w:right="0"/>
              <w:rPr>
                <w:rFonts w:hint="cs"/>
                <w:rtl/>
                <w:lang w:bidi="ar-EG"/>
              </w:rPr>
            </w:pPr>
            <w:r>
              <w:rPr>
                <w:rFonts w:hint="cs"/>
                <w:rtl/>
                <w:lang w:bidi="ar-EG"/>
              </w:rPr>
              <w:t>121 5</w:t>
            </w:r>
          </w:p>
        </w:tc>
        <w:tc>
          <w:tcPr>
            <w:tcW w:w="1339" w:type="dxa"/>
          </w:tcPr>
          <w:p w:rsidR="00810CAE" w:rsidRDefault="00810CAE" w:rsidP="00810CAE">
            <w:pPr>
              <w:pStyle w:val="SingleTxt"/>
              <w:spacing w:after="0"/>
              <w:ind w:left="0" w:right="0"/>
              <w:rPr>
                <w:rFonts w:hint="cs"/>
                <w:rtl/>
                <w:lang w:bidi="ar-EG"/>
              </w:rPr>
            </w:pPr>
            <w:r>
              <w:rPr>
                <w:rFonts w:hint="cs"/>
                <w:rtl/>
                <w:lang w:bidi="ar-EG"/>
              </w:rPr>
              <w:t>028 3</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جامعة هاروكوبيو</w:t>
            </w:r>
          </w:p>
        </w:tc>
        <w:tc>
          <w:tcPr>
            <w:tcW w:w="2884" w:type="dxa"/>
          </w:tcPr>
          <w:p w:rsidR="00810CAE" w:rsidRDefault="00810CAE" w:rsidP="00810CAE">
            <w:pPr>
              <w:pStyle w:val="SingleTxt"/>
              <w:spacing w:after="0"/>
              <w:ind w:left="0" w:right="0"/>
              <w:rPr>
                <w:rFonts w:hint="cs"/>
                <w:rtl/>
                <w:lang w:bidi="ar-EG"/>
              </w:rPr>
            </w:pPr>
            <w:r>
              <w:rPr>
                <w:rFonts w:hint="cs"/>
                <w:rtl/>
                <w:lang w:bidi="ar-EG"/>
              </w:rPr>
              <w:t>633</w:t>
            </w:r>
          </w:p>
        </w:tc>
        <w:tc>
          <w:tcPr>
            <w:tcW w:w="1339" w:type="dxa"/>
          </w:tcPr>
          <w:p w:rsidR="00810CAE" w:rsidRDefault="00810CAE" w:rsidP="00810CAE">
            <w:pPr>
              <w:pStyle w:val="SingleTxt"/>
              <w:spacing w:after="0"/>
              <w:ind w:left="0" w:right="0"/>
              <w:rPr>
                <w:rFonts w:hint="cs"/>
                <w:rtl/>
                <w:lang w:bidi="ar-EG"/>
              </w:rPr>
            </w:pPr>
            <w:r>
              <w:rPr>
                <w:rFonts w:hint="cs"/>
                <w:rtl/>
                <w:lang w:bidi="ar-EG"/>
              </w:rPr>
              <w:t>477</w:t>
            </w:r>
          </w:p>
        </w:tc>
      </w:tr>
      <w:tr w:rsidR="00810CAE">
        <w:tc>
          <w:tcPr>
            <w:tcW w:w="3193" w:type="dxa"/>
          </w:tcPr>
          <w:p w:rsidR="00810CAE" w:rsidRDefault="00810CAE" w:rsidP="00810CAE">
            <w:pPr>
              <w:pStyle w:val="SingleTxt"/>
              <w:spacing w:after="0"/>
              <w:ind w:left="0" w:right="0"/>
              <w:rPr>
                <w:rFonts w:hint="cs"/>
                <w:rtl/>
                <w:lang w:bidi="ar-EG"/>
              </w:rPr>
            </w:pPr>
            <w:r>
              <w:rPr>
                <w:rFonts w:hint="cs"/>
                <w:rtl/>
                <w:lang w:bidi="ar-EG"/>
              </w:rPr>
              <w:t>الجامعة الهيلينية المفتوحة</w:t>
            </w:r>
          </w:p>
        </w:tc>
        <w:tc>
          <w:tcPr>
            <w:tcW w:w="2884" w:type="dxa"/>
          </w:tcPr>
          <w:p w:rsidR="00810CAE" w:rsidRDefault="00810CAE" w:rsidP="00810CAE">
            <w:pPr>
              <w:pStyle w:val="SingleTxt"/>
              <w:spacing w:after="0"/>
              <w:ind w:left="0" w:right="0"/>
              <w:rPr>
                <w:rFonts w:hint="cs"/>
                <w:rtl/>
                <w:lang w:bidi="ar-EG"/>
              </w:rPr>
            </w:pPr>
            <w:r>
              <w:rPr>
                <w:rFonts w:hint="cs"/>
                <w:rtl/>
                <w:lang w:bidi="ar-EG"/>
              </w:rPr>
              <w:t>913 4</w:t>
            </w:r>
          </w:p>
        </w:tc>
        <w:tc>
          <w:tcPr>
            <w:tcW w:w="1339" w:type="dxa"/>
          </w:tcPr>
          <w:p w:rsidR="00810CAE" w:rsidRDefault="00810CAE" w:rsidP="00810CAE">
            <w:pPr>
              <w:pStyle w:val="SingleTxt"/>
              <w:spacing w:after="0"/>
              <w:ind w:left="0" w:right="0"/>
              <w:rPr>
                <w:rFonts w:hint="cs"/>
                <w:rtl/>
                <w:lang w:bidi="ar-EG"/>
              </w:rPr>
            </w:pPr>
            <w:r>
              <w:rPr>
                <w:rFonts w:hint="cs"/>
                <w:rtl/>
                <w:lang w:bidi="ar-EG"/>
              </w:rPr>
              <w:t>750 2</w:t>
            </w:r>
          </w:p>
        </w:tc>
      </w:tr>
      <w:tr w:rsidR="00810CAE">
        <w:tc>
          <w:tcPr>
            <w:tcW w:w="3193" w:type="dxa"/>
          </w:tcPr>
          <w:p w:rsidR="00810CAE" w:rsidRPr="00015E58" w:rsidRDefault="00810CAE" w:rsidP="00810CAE">
            <w:pPr>
              <w:pStyle w:val="SingleTxt"/>
              <w:spacing w:after="0"/>
              <w:ind w:left="0" w:right="0"/>
              <w:rPr>
                <w:rFonts w:hint="cs"/>
                <w:b/>
                <w:bCs/>
                <w:rtl/>
                <w:lang w:bidi="ar-EG"/>
              </w:rPr>
            </w:pPr>
            <w:r w:rsidRPr="00015E58">
              <w:rPr>
                <w:rFonts w:hint="cs"/>
                <w:b/>
                <w:bCs/>
                <w:rtl/>
                <w:lang w:bidi="ar-EG"/>
              </w:rPr>
              <w:t>المجموع الإجمالي</w:t>
            </w:r>
          </w:p>
        </w:tc>
        <w:tc>
          <w:tcPr>
            <w:tcW w:w="2884" w:type="dxa"/>
          </w:tcPr>
          <w:p w:rsidR="00810CAE" w:rsidRPr="007036B2" w:rsidRDefault="00810CAE" w:rsidP="00810CAE">
            <w:pPr>
              <w:pStyle w:val="SingleTxt"/>
              <w:spacing w:after="0"/>
              <w:ind w:left="0" w:right="0"/>
              <w:rPr>
                <w:rFonts w:hint="cs"/>
                <w:b/>
                <w:bCs/>
                <w:rtl/>
                <w:lang w:bidi="ar-EG"/>
              </w:rPr>
            </w:pPr>
            <w:r w:rsidRPr="007036B2">
              <w:rPr>
                <w:rFonts w:hint="cs"/>
                <w:b/>
                <w:bCs/>
                <w:rtl/>
                <w:lang w:bidi="ar-EG"/>
              </w:rPr>
              <w:t>001 325</w:t>
            </w:r>
          </w:p>
        </w:tc>
        <w:tc>
          <w:tcPr>
            <w:tcW w:w="1339" w:type="dxa"/>
          </w:tcPr>
          <w:p w:rsidR="00810CAE" w:rsidRPr="007036B2" w:rsidRDefault="00810CAE" w:rsidP="00810CAE">
            <w:pPr>
              <w:pStyle w:val="SingleTxt"/>
              <w:spacing w:after="0"/>
              <w:ind w:left="0" w:right="0"/>
              <w:rPr>
                <w:rFonts w:hint="cs"/>
                <w:b/>
                <w:bCs/>
                <w:rtl/>
                <w:lang w:bidi="ar-EG"/>
              </w:rPr>
            </w:pPr>
            <w:r w:rsidRPr="007036B2">
              <w:rPr>
                <w:rFonts w:hint="cs"/>
                <w:b/>
                <w:bCs/>
                <w:rtl/>
                <w:lang w:bidi="ar-EG"/>
              </w:rPr>
              <w:t>525 172</w:t>
            </w:r>
          </w:p>
        </w:tc>
      </w:tr>
    </w:tbl>
    <w:p w:rsidR="00810CAE"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Default="00810CAE" w:rsidP="00810CAE">
      <w:pPr>
        <w:pStyle w:val="SingleTxt"/>
        <w:rPr>
          <w:rFonts w:hint="cs"/>
          <w:rtl/>
          <w:lang w:bidi="ar-EG"/>
        </w:rPr>
      </w:pPr>
    </w:p>
    <w:p w:rsidR="00810CAE" w:rsidRDefault="00810CAE" w:rsidP="00810CAE">
      <w:pPr>
        <w:pStyle w:val="SingleTxt"/>
        <w:rPr>
          <w:rFonts w:hint="cs"/>
          <w:rtl/>
          <w:lang w:bidi="ar-EG"/>
        </w:rPr>
      </w:pPr>
    </w:p>
    <w:p w:rsidR="00810CAE" w:rsidRPr="008A43CC" w:rsidRDefault="00810CAE" w:rsidP="00810CAE">
      <w:pPr>
        <w:pStyle w:val="SingleTxt"/>
        <w:jc w:val="center"/>
        <w:rPr>
          <w:rFonts w:hint="cs"/>
          <w:b/>
          <w:bCs/>
          <w:rtl/>
          <w:lang w:bidi="ar-EG"/>
        </w:rPr>
      </w:pPr>
      <w:r>
        <w:rPr>
          <w:rFonts w:hint="cs"/>
          <w:b/>
          <w:bCs/>
          <w:rtl/>
          <w:lang w:bidi="ar-EG"/>
        </w:rPr>
        <w:t>الدعم التدريسي الإضافي</w:t>
      </w:r>
    </w:p>
    <w:p w:rsidR="00810CAE" w:rsidRDefault="00810CAE" w:rsidP="00810CAE">
      <w:pPr>
        <w:pStyle w:val="SingleTxt"/>
        <w:rPr>
          <w:rFonts w:hint="cs"/>
          <w:rtl/>
          <w:lang w:bidi="ar-EG"/>
        </w:rPr>
      </w:pPr>
    </w:p>
    <w:tbl>
      <w:tblPr>
        <w:tblStyle w:val="CommentText"/>
        <w:bidiVisual/>
        <w:tblW w:w="0" w:type="auto"/>
        <w:tblInd w:w="1100" w:type="dxa"/>
        <w:tblLook w:val="01E0" w:firstRow="1" w:lastRow="1" w:firstColumn="1" w:lastColumn="1" w:noHBand="0" w:noVBand="0"/>
      </w:tblPr>
      <w:tblGrid>
        <w:gridCol w:w="1905"/>
        <w:gridCol w:w="1906"/>
        <w:gridCol w:w="1905"/>
        <w:gridCol w:w="1906"/>
      </w:tblGrid>
      <w:tr w:rsidR="00810CAE">
        <w:tc>
          <w:tcPr>
            <w:tcW w:w="7622" w:type="dxa"/>
            <w:gridSpan w:val="4"/>
            <w:tcBorders>
              <w:top w:val="single" w:sz="4" w:space="0" w:color="auto"/>
              <w:left w:val="single" w:sz="4" w:space="0" w:color="auto"/>
              <w:bottom w:val="single" w:sz="4" w:space="0" w:color="auto"/>
              <w:right w:val="single" w:sz="4" w:space="0" w:color="auto"/>
            </w:tcBorders>
          </w:tcPr>
          <w:p w:rsidR="00810CAE" w:rsidRPr="008A43CC" w:rsidRDefault="00810CAE" w:rsidP="00810CAE">
            <w:pPr>
              <w:pStyle w:val="SingleTxt"/>
              <w:ind w:left="0" w:right="0"/>
              <w:jc w:val="center"/>
              <w:rPr>
                <w:rFonts w:hint="cs"/>
                <w:b/>
                <w:bCs/>
                <w:rtl/>
                <w:lang w:bidi="ar-EG"/>
              </w:rPr>
            </w:pPr>
            <w:r>
              <w:rPr>
                <w:rFonts w:hint="cs"/>
                <w:b/>
                <w:bCs/>
                <w:rtl/>
                <w:lang w:bidi="ar-EG"/>
              </w:rPr>
              <w:t>الدعم التدريسي الإضافي لتلاميذ المدارس المتكاملة والمدارس المهنية التقنية</w:t>
            </w:r>
          </w:p>
        </w:tc>
      </w:tr>
      <w:tr w:rsidR="00810CAE">
        <w:tc>
          <w:tcPr>
            <w:tcW w:w="1905" w:type="dxa"/>
            <w:tcBorders>
              <w:top w:val="single" w:sz="4" w:space="0" w:color="auto"/>
              <w:left w:val="single" w:sz="4" w:space="0" w:color="auto"/>
              <w:bottom w:val="single" w:sz="4" w:space="0" w:color="auto"/>
              <w:right w:val="single" w:sz="4" w:space="0" w:color="auto"/>
            </w:tcBorders>
          </w:tcPr>
          <w:p w:rsidR="00810CAE" w:rsidRPr="008A43CC" w:rsidRDefault="00810CAE" w:rsidP="00810CAE">
            <w:pPr>
              <w:pStyle w:val="SingleTxt"/>
              <w:ind w:left="0" w:right="0"/>
              <w:rPr>
                <w:rFonts w:hint="cs"/>
                <w:b/>
                <w:bCs/>
                <w:rtl/>
                <w:lang w:bidi="ar-EG"/>
              </w:rPr>
            </w:pPr>
            <w:r w:rsidRPr="008A43CC">
              <w:rPr>
                <w:rFonts w:hint="cs"/>
                <w:b/>
                <w:bCs/>
                <w:rtl/>
                <w:lang w:bidi="ar-EG"/>
              </w:rPr>
              <w:t>السنة الدراسية</w:t>
            </w:r>
          </w:p>
        </w:tc>
        <w:tc>
          <w:tcPr>
            <w:tcW w:w="1906" w:type="dxa"/>
            <w:tcBorders>
              <w:top w:val="single" w:sz="4" w:space="0" w:color="auto"/>
              <w:left w:val="single" w:sz="4" w:space="0" w:color="auto"/>
              <w:bottom w:val="single" w:sz="4" w:space="0" w:color="auto"/>
              <w:right w:val="single" w:sz="4" w:space="0" w:color="auto"/>
            </w:tcBorders>
          </w:tcPr>
          <w:p w:rsidR="00810CAE" w:rsidRPr="008A43CC" w:rsidRDefault="00810CAE" w:rsidP="00810CAE">
            <w:pPr>
              <w:pStyle w:val="SingleTxt"/>
              <w:ind w:left="0" w:right="0"/>
              <w:jc w:val="center"/>
              <w:rPr>
                <w:rFonts w:hint="cs"/>
                <w:b/>
                <w:bCs/>
                <w:rtl/>
                <w:lang w:bidi="ar-EG"/>
              </w:rPr>
            </w:pPr>
            <w:r w:rsidRPr="008A43CC">
              <w:rPr>
                <w:rFonts w:hint="cs"/>
                <w:b/>
                <w:bCs/>
                <w:rtl/>
                <w:lang w:bidi="ar-EG"/>
              </w:rPr>
              <w:t>بنين</w:t>
            </w:r>
          </w:p>
        </w:tc>
        <w:tc>
          <w:tcPr>
            <w:tcW w:w="1905" w:type="dxa"/>
            <w:tcBorders>
              <w:top w:val="single" w:sz="4" w:space="0" w:color="auto"/>
              <w:left w:val="single" w:sz="4" w:space="0" w:color="auto"/>
              <w:bottom w:val="single" w:sz="4" w:space="0" w:color="auto"/>
              <w:right w:val="single" w:sz="4" w:space="0" w:color="auto"/>
            </w:tcBorders>
          </w:tcPr>
          <w:p w:rsidR="00810CAE" w:rsidRPr="008A43CC" w:rsidRDefault="00810CAE" w:rsidP="00810CAE">
            <w:pPr>
              <w:pStyle w:val="SingleTxt"/>
              <w:ind w:left="0" w:right="0"/>
              <w:jc w:val="center"/>
              <w:rPr>
                <w:rFonts w:hint="cs"/>
                <w:b/>
                <w:bCs/>
                <w:rtl/>
                <w:lang w:bidi="ar-EG"/>
              </w:rPr>
            </w:pPr>
            <w:r w:rsidRPr="008A43CC">
              <w:rPr>
                <w:rFonts w:hint="cs"/>
                <w:b/>
                <w:bCs/>
                <w:rtl/>
                <w:lang w:bidi="ar-EG"/>
              </w:rPr>
              <w:t>بنات</w:t>
            </w:r>
          </w:p>
        </w:tc>
        <w:tc>
          <w:tcPr>
            <w:tcW w:w="1906" w:type="dxa"/>
            <w:tcBorders>
              <w:top w:val="single" w:sz="4" w:space="0" w:color="auto"/>
              <w:left w:val="single" w:sz="4" w:space="0" w:color="auto"/>
              <w:bottom w:val="single" w:sz="4" w:space="0" w:color="auto"/>
              <w:right w:val="single" w:sz="4" w:space="0" w:color="auto"/>
            </w:tcBorders>
          </w:tcPr>
          <w:p w:rsidR="00810CAE" w:rsidRPr="008A43CC" w:rsidRDefault="00810CAE" w:rsidP="00810CAE">
            <w:pPr>
              <w:pStyle w:val="SingleTxt"/>
              <w:ind w:left="0" w:right="0"/>
              <w:jc w:val="center"/>
              <w:rPr>
                <w:rFonts w:hint="cs"/>
                <w:b/>
                <w:bCs/>
                <w:rtl/>
                <w:lang w:bidi="ar-EG"/>
              </w:rPr>
            </w:pPr>
            <w:r w:rsidRPr="008A43CC">
              <w:rPr>
                <w:rFonts w:hint="cs"/>
                <w:b/>
                <w:bCs/>
                <w:rtl/>
                <w:lang w:bidi="ar-EG"/>
              </w:rPr>
              <w:t>المجموع</w:t>
            </w:r>
          </w:p>
        </w:tc>
      </w:tr>
      <w:tr w:rsidR="00810CAE">
        <w:tc>
          <w:tcPr>
            <w:tcW w:w="190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2001-2002</w:t>
            </w:r>
          </w:p>
        </w:tc>
        <w:tc>
          <w:tcPr>
            <w:tcW w:w="1906"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564 43</w:t>
            </w:r>
          </w:p>
        </w:tc>
        <w:tc>
          <w:tcPr>
            <w:tcW w:w="190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963 55</w:t>
            </w:r>
          </w:p>
        </w:tc>
        <w:tc>
          <w:tcPr>
            <w:tcW w:w="1906"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527 99</w:t>
            </w:r>
          </w:p>
        </w:tc>
      </w:tr>
      <w:tr w:rsidR="00810CAE">
        <w:tc>
          <w:tcPr>
            <w:tcW w:w="190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2002-2003</w:t>
            </w:r>
          </w:p>
        </w:tc>
        <w:tc>
          <w:tcPr>
            <w:tcW w:w="1906"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295 45</w:t>
            </w:r>
          </w:p>
        </w:tc>
        <w:tc>
          <w:tcPr>
            <w:tcW w:w="190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302 55</w:t>
            </w:r>
          </w:p>
        </w:tc>
        <w:tc>
          <w:tcPr>
            <w:tcW w:w="1906"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597 100</w:t>
            </w:r>
          </w:p>
        </w:tc>
      </w:tr>
      <w:tr w:rsidR="00810CAE">
        <w:tc>
          <w:tcPr>
            <w:tcW w:w="190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2003-2004</w:t>
            </w:r>
          </w:p>
        </w:tc>
        <w:tc>
          <w:tcPr>
            <w:tcW w:w="1906"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702 50</w:t>
            </w:r>
          </w:p>
        </w:tc>
        <w:tc>
          <w:tcPr>
            <w:tcW w:w="190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211 61</w:t>
            </w:r>
          </w:p>
        </w:tc>
        <w:tc>
          <w:tcPr>
            <w:tcW w:w="1906"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913 111</w:t>
            </w:r>
          </w:p>
        </w:tc>
      </w:tr>
    </w:tbl>
    <w:p w:rsidR="00810CAE" w:rsidRPr="008A43CC" w:rsidRDefault="00810CAE" w:rsidP="00810CAE">
      <w:pPr>
        <w:pStyle w:val="SingleTxt"/>
        <w:jc w:val="center"/>
        <w:rPr>
          <w:rFonts w:hint="cs"/>
          <w:b/>
          <w:bCs/>
          <w:rtl/>
          <w:lang w:bidi="ar-EG"/>
        </w:rPr>
      </w:pPr>
      <w:r>
        <w:rPr>
          <w:rFonts w:hint="cs"/>
          <w:b/>
          <w:bCs/>
          <w:rtl/>
          <w:lang w:bidi="ar-EG"/>
        </w:rPr>
        <w:t>الجدول 9</w:t>
      </w:r>
    </w:p>
    <w:p w:rsidR="00810CAE"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Default="00810CAE" w:rsidP="00810CAE">
      <w:pPr>
        <w:pStyle w:val="SingleTxt"/>
        <w:rPr>
          <w:rFonts w:hint="cs"/>
          <w:b/>
          <w:bCs/>
          <w:rtl/>
          <w:lang w:bidi="ar-EG"/>
        </w:rPr>
      </w:pPr>
      <w:r>
        <w:rPr>
          <w:rFonts w:hint="cs"/>
          <w:rtl/>
          <w:lang w:bidi="ar-EG"/>
        </w:rPr>
        <w:t xml:space="preserve">- </w:t>
      </w:r>
      <w:r>
        <w:rPr>
          <w:rFonts w:hint="cs"/>
          <w:rtl/>
          <w:lang w:bidi="ar-EG"/>
        </w:rPr>
        <w:tab/>
      </w:r>
      <w:r>
        <w:rPr>
          <w:rFonts w:hint="cs"/>
          <w:b/>
          <w:bCs/>
          <w:rtl/>
          <w:lang w:bidi="ar-EG"/>
        </w:rPr>
        <w:t>الهيئة التدريسية</w:t>
      </w:r>
    </w:p>
    <w:p w:rsidR="00810CAE" w:rsidRDefault="00810CAE" w:rsidP="00810CAE">
      <w:pPr>
        <w:pStyle w:val="SingleTxt"/>
        <w:rPr>
          <w:rFonts w:hint="cs"/>
          <w:b/>
          <w:bCs/>
          <w:rtl/>
          <w:lang w:bidi="ar-EG"/>
        </w:rPr>
      </w:pPr>
      <w:r>
        <w:rPr>
          <w:rFonts w:hint="cs"/>
          <w:b/>
          <w:bCs/>
          <w:rtl/>
          <w:lang w:bidi="ar-EG"/>
        </w:rPr>
        <w:t>الهيئة التدريسية في التعليم الابتدائي والثانوي</w:t>
      </w:r>
    </w:p>
    <w:p w:rsidR="00810CAE" w:rsidRDefault="00810CAE" w:rsidP="00810CAE">
      <w:pPr>
        <w:pStyle w:val="SingleTxt"/>
        <w:rPr>
          <w:rFonts w:hint="cs"/>
          <w:rtl/>
          <w:lang w:bidi="ar-EG"/>
        </w:rPr>
      </w:pPr>
      <w:r>
        <w:rPr>
          <w:rFonts w:hint="cs"/>
          <w:rtl/>
          <w:lang w:bidi="ar-EG"/>
        </w:rPr>
        <w:tab/>
        <w:t>الغالبية العظمى من مدرسي التعليم فيما قبل المدرسة هي من النساء. وقد لوحظت في السنوات الأخيرة زيادة صغيرة في عدد الرجال من مدرسي رياض الأطفال.</w:t>
      </w:r>
    </w:p>
    <w:p w:rsidR="00810CAE" w:rsidRPr="00EC313E" w:rsidRDefault="00810CAE" w:rsidP="00810CAE">
      <w:pPr>
        <w:pStyle w:val="SingleTxt"/>
        <w:rPr>
          <w:rFonts w:hint="cs"/>
          <w:rtl/>
          <w:lang w:bidi="ar-EG"/>
        </w:rPr>
      </w:pPr>
      <w:r>
        <w:rPr>
          <w:rFonts w:hint="cs"/>
          <w:rtl/>
          <w:lang w:bidi="ar-EG"/>
        </w:rPr>
        <w:tab/>
        <w:t>وقد جاء العدد الإجمالي للهيئة التدريسية وعدد النساء اللائي يدرِّسن في رياض الأطفال والمدارس الابتدائية في البلاد خلال السنوات 2000-2004 الوجه التالي:</w:t>
      </w:r>
    </w:p>
    <w:tbl>
      <w:tblPr>
        <w:tblStyle w:val="CommentText"/>
        <w:bidiVisual/>
        <w:tblW w:w="0" w:type="auto"/>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8"/>
        <w:gridCol w:w="1133"/>
        <w:gridCol w:w="1133"/>
        <w:gridCol w:w="1751"/>
        <w:gridCol w:w="1133"/>
        <w:gridCol w:w="1236"/>
        <w:gridCol w:w="1751"/>
      </w:tblGrid>
      <w:tr w:rsidR="00810CAE">
        <w:tc>
          <w:tcPr>
            <w:tcW w:w="5665" w:type="dxa"/>
            <w:gridSpan w:val="4"/>
          </w:tcPr>
          <w:p w:rsidR="00810CAE" w:rsidRPr="00EC313E" w:rsidRDefault="00810CAE" w:rsidP="00810CAE">
            <w:pPr>
              <w:pStyle w:val="SingleTxt"/>
              <w:spacing w:after="0"/>
              <w:ind w:left="0" w:right="0"/>
              <w:jc w:val="center"/>
              <w:rPr>
                <w:rFonts w:hint="cs"/>
                <w:b/>
                <w:bCs/>
                <w:rtl/>
                <w:lang w:bidi="ar-EG"/>
              </w:rPr>
            </w:pPr>
            <w:r>
              <w:rPr>
                <w:rFonts w:hint="cs"/>
                <w:b/>
                <w:bCs/>
                <w:rtl/>
                <w:lang w:bidi="ar-EG"/>
              </w:rPr>
              <w:t>رياض الأطفال</w:t>
            </w:r>
          </w:p>
        </w:tc>
        <w:tc>
          <w:tcPr>
            <w:tcW w:w="4120" w:type="dxa"/>
            <w:gridSpan w:val="3"/>
          </w:tcPr>
          <w:p w:rsidR="00810CAE" w:rsidRPr="00EC313E" w:rsidRDefault="00810CAE" w:rsidP="00810CAE">
            <w:pPr>
              <w:pStyle w:val="SingleTxt"/>
              <w:spacing w:after="0"/>
              <w:ind w:left="0" w:right="0"/>
              <w:jc w:val="center"/>
              <w:rPr>
                <w:rFonts w:hint="cs"/>
                <w:b/>
                <w:bCs/>
                <w:rtl/>
                <w:lang w:bidi="ar-EG"/>
              </w:rPr>
            </w:pPr>
            <w:r>
              <w:rPr>
                <w:rFonts w:hint="cs"/>
                <w:b/>
                <w:bCs/>
                <w:rtl/>
                <w:lang w:bidi="ar-EG"/>
              </w:rPr>
              <w:t>المدارس الابتدائية</w:t>
            </w:r>
          </w:p>
        </w:tc>
      </w:tr>
      <w:tr w:rsidR="00810CAE">
        <w:tc>
          <w:tcPr>
            <w:tcW w:w="1648" w:type="dxa"/>
          </w:tcPr>
          <w:p w:rsidR="00810CAE" w:rsidRDefault="00810CAE" w:rsidP="00810CAE">
            <w:pPr>
              <w:pStyle w:val="SingleTxt"/>
              <w:spacing w:after="0"/>
              <w:ind w:left="0" w:right="0"/>
              <w:rPr>
                <w:rFonts w:hint="cs"/>
                <w:rtl/>
                <w:lang w:bidi="ar-EG"/>
              </w:rPr>
            </w:pPr>
            <w:r>
              <w:rPr>
                <w:rFonts w:hint="cs"/>
                <w:rtl/>
                <w:lang w:bidi="ar-EG"/>
              </w:rPr>
              <w:t>العام الدراسي</w:t>
            </w:r>
          </w:p>
        </w:tc>
        <w:tc>
          <w:tcPr>
            <w:tcW w:w="1133" w:type="dxa"/>
          </w:tcPr>
          <w:p w:rsidR="00810CAE" w:rsidRDefault="00810CAE" w:rsidP="00810CAE">
            <w:pPr>
              <w:pStyle w:val="SingleTxt"/>
              <w:spacing w:after="0"/>
              <w:ind w:left="0" w:right="0"/>
              <w:rPr>
                <w:rFonts w:hint="cs"/>
                <w:rtl/>
                <w:lang w:bidi="ar-EG"/>
              </w:rPr>
            </w:pPr>
            <w:r>
              <w:rPr>
                <w:rFonts w:hint="cs"/>
                <w:rtl/>
                <w:lang w:bidi="ar-EG"/>
              </w:rPr>
              <w:t>المجموع</w:t>
            </w:r>
          </w:p>
        </w:tc>
        <w:tc>
          <w:tcPr>
            <w:tcW w:w="1133" w:type="dxa"/>
          </w:tcPr>
          <w:p w:rsidR="00810CAE" w:rsidRDefault="00810CAE" w:rsidP="00810CAE">
            <w:pPr>
              <w:pStyle w:val="SingleTxt"/>
              <w:spacing w:after="0"/>
              <w:ind w:left="0" w:right="0"/>
              <w:rPr>
                <w:rFonts w:hint="cs"/>
                <w:rtl/>
                <w:lang w:bidi="ar-EG"/>
              </w:rPr>
            </w:pPr>
            <w:r>
              <w:rPr>
                <w:rFonts w:hint="cs"/>
                <w:rtl/>
                <w:lang w:bidi="ar-EG"/>
              </w:rPr>
              <w:t>نساء</w:t>
            </w:r>
          </w:p>
        </w:tc>
        <w:tc>
          <w:tcPr>
            <w:tcW w:w="1751" w:type="dxa"/>
          </w:tcPr>
          <w:p w:rsidR="00810CAE" w:rsidRDefault="00810CAE" w:rsidP="00810CAE">
            <w:pPr>
              <w:pStyle w:val="SingleTxt"/>
              <w:spacing w:after="0"/>
              <w:ind w:left="0" w:right="0"/>
              <w:rPr>
                <w:rFonts w:hint="cs"/>
                <w:rtl/>
                <w:lang w:bidi="ar-EG"/>
              </w:rPr>
            </w:pPr>
            <w:r>
              <w:rPr>
                <w:rFonts w:hint="cs"/>
                <w:rtl/>
                <w:lang w:bidi="ar-EG"/>
              </w:rPr>
              <w:t>النسبة المئوية للنساء</w:t>
            </w:r>
          </w:p>
        </w:tc>
        <w:tc>
          <w:tcPr>
            <w:tcW w:w="1133" w:type="dxa"/>
          </w:tcPr>
          <w:p w:rsidR="00810CAE" w:rsidRDefault="00810CAE" w:rsidP="00810CAE">
            <w:pPr>
              <w:pStyle w:val="SingleTxt"/>
              <w:spacing w:after="0"/>
              <w:ind w:left="0" w:right="0"/>
              <w:rPr>
                <w:rFonts w:hint="cs"/>
                <w:rtl/>
                <w:lang w:bidi="ar-EG"/>
              </w:rPr>
            </w:pPr>
            <w:r>
              <w:rPr>
                <w:rFonts w:hint="cs"/>
                <w:rtl/>
                <w:lang w:bidi="ar-EG"/>
              </w:rPr>
              <w:t>المجموع</w:t>
            </w:r>
          </w:p>
        </w:tc>
        <w:tc>
          <w:tcPr>
            <w:tcW w:w="1236" w:type="dxa"/>
          </w:tcPr>
          <w:p w:rsidR="00810CAE" w:rsidRDefault="00810CAE" w:rsidP="00810CAE">
            <w:pPr>
              <w:pStyle w:val="SingleTxt"/>
              <w:spacing w:after="0"/>
              <w:ind w:left="0" w:right="0"/>
              <w:rPr>
                <w:rFonts w:hint="cs"/>
                <w:rtl/>
                <w:lang w:bidi="ar-EG"/>
              </w:rPr>
            </w:pPr>
            <w:r>
              <w:rPr>
                <w:rFonts w:hint="cs"/>
                <w:rtl/>
                <w:lang w:bidi="ar-EG"/>
              </w:rPr>
              <w:t>نساء</w:t>
            </w:r>
          </w:p>
        </w:tc>
        <w:tc>
          <w:tcPr>
            <w:tcW w:w="1751" w:type="dxa"/>
          </w:tcPr>
          <w:p w:rsidR="00810CAE" w:rsidRDefault="00810CAE" w:rsidP="00810CAE">
            <w:pPr>
              <w:pStyle w:val="SingleTxt"/>
              <w:spacing w:after="0"/>
              <w:ind w:left="0" w:right="0"/>
              <w:rPr>
                <w:rFonts w:hint="cs"/>
                <w:rtl/>
                <w:lang w:bidi="ar-EG"/>
              </w:rPr>
            </w:pPr>
            <w:r>
              <w:rPr>
                <w:rFonts w:hint="cs"/>
                <w:rtl/>
                <w:lang w:bidi="ar-EG"/>
              </w:rPr>
              <w:t>النسبة المئوية للنساء</w:t>
            </w:r>
          </w:p>
        </w:tc>
      </w:tr>
      <w:tr w:rsidR="00810CAE">
        <w:tc>
          <w:tcPr>
            <w:tcW w:w="1648" w:type="dxa"/>
          </w:tcPr>
          <w:p w:rsidR="00810CAE" w:rsidRDefault="00810CAE" w:rsidP="00810CAE">
            <w:pPr>
              <w:pStyle w:val="SingleTxt"/>
              <w:spacing w:after="0"/>
              <w:ind w:left="0" w:right="0"/>
              <w:rPr>
                <w:rFonts w:hint="cs"/>
                <w:rtl/>
                <w:lang w:bidi="ar-EG"/>
              </w:rPr>
            </w:pPr>
            <w:r>
              <w:rPr>
                <w:rFonts w:hint="cs"/>
                <w:rtl/>
                <w:lang w:bidi="ar-EG"/>
              </w:rPr>
              <w:t>2000-2001</w:t>
            </w:r>
          </w:p>
        </w:tc>
        <w:tc>
          <w:tcPr>
            <w:tcW w:w="1133" w:type="dxa"/>
          </w:tcPr>
          <w:p w:rsidR="00810CAE" w:rsidRDefault="00810CAE" w:rsidP="00810CAE">
            <w:pPr>
              <w:pStyle w:val="SingleTxt"/>
              <w:spacing w:after="0"/>
              <w:ind w:left="0" w:right="0"/>
              <w:rPr>
                <w:rFonts w:hint="cs"/>
                <w:rtl/>
                <w:lang w:bidi="ar-EG"/>
              </w:rPr>
            </w:pPr>
            <w:r>
              <w:rPr>
                <w:rFonts w:hint="cs"/>
                <w:rtl/>
                <w:lang w:bidi="ar-EG"/>
              </w:rPr>
              <w:t>139 10</w:t>
            </w:r>
          </w:p>
        </w:tc>
        <w:tc>
          <w:tcPr>
            <w:tcW w:w="1133" w:type="dxa"/>
          </w:tcPr>
          <w:p w:rsidR="00810CAE" w:rsidRDefault="00810CAE" w:rsidP="00810CAE">
            <w:pPr>
              <w:pStyle w:val="SingleTxt"/>
              <w:spacing w:after="0"/>
              <w:ind w:left="0" w:right="0"/>
              <w:rPr>
                <w:rFonts w:hint="cs"/>
                <w:rtl/>
                <w:lang w:bidi="ar-EG"/>
              </w:rPr>
            </w:pPr>
            <w:r>
              <w:rPr>
                <w:rFonts w:hint="cs"/>
                <w:rtl/>
                <w:lang w:bidi="ar-EG"/>
              </w:rPr>
              <w:t>823 9</w:t>
            </w:r>
          </w:p>
        </w:tc>
        <w:tc>
          <w:tcPr>
            <w:tcW w:w="1751" w:type="dxa"/>
          </w:tcPr>
          <w:p w:rsidR="00810CAE" w:rsidRPr="0020574A" w:rsidRDefault="00810CAE" w:rsidP="00810CAE">
            <w:pPr>
              <w:pStyle w:val="SingleTxt"/>
              <w:spacing w:after="0"/>
              <w:ind w:left="0" w:right="0"/>
              <w:rPr>
                <w:rFonts w:cs="Akhbar MT" w:hint="cs"/>
                <w:rtl/>
                <w:lang w:bidi="ar-EG"/>
              </w:rPr>
            </w:pPr>
            <w:r>
              <w:rPr>
                <w:rFonts w:hint="cs"/>
                <w:rtl/>
                <w:lang w:bidi="ar-EG"/>
              </w:rPr>
              <w:t>96.9</w:t>
            </w:r>
            <w:r>
              <w:rPr>
                <w:rFonts w:cs="Akhbar MT" w:hint="cs"/>
                <w:rtl/>
                <w:lang w:bidi="ar-EG"/>
              </w:rPr>
              <w:t>%</w:t>
            </w:r>
          </w:p>
        </w:tc>
        <w:tc>
          <w:tcPr>
            <w:tcW w:w="1133" w:type="dxa"/>
          </w:tcPr>
          <w:p w:rsidR="00810CAE" w:rsidRDefault="00810CAE" w:rsidP="00810CAE">
            <w:pPr>
              <w:pStyle w:val="SingleTxt"/>
              <w:spacing w:after="0"/>
              <w:ind w:left="0" w:right="0"/>
              <w:rPr>
                <w:rFonts w:hint="cs"/>
                <w:rtl/>
                <w:lang w:bidi="ar-EG"/>
              </w:rPr>
            </w:pPr>
            <w:r>
              <w:rPr>
                <w:rFonts w:hint="cs"/>
                <w:rtl/>
                <w:lang w:bidi="ar-EG"/>
              </w:rPr>
              <w:t>012 50</w:t>
            </w:r>
          </w:p>
        </w:tc>
        <w:tc>
          <w:tcPr>
            <w:tcW w:w="1236" w:type="dxa"/>
          </w:tcPr>
          <w:p w:rsidR="00810CAE" w:rsidRDefault="00810CAE" w:rsidP="00810CAE">
            <w:pPr>
              <w:pStyle w:val="SingleTxt"/>
              <w:spacing w:after="0"/>
              <w:ind w:left="0" w:right="0"/>
              <w:rPr>
                <w:rFonts w:hint="cs"/>
                <w:rtl/>
                <w:lang w:bidi="ar-EG"/>
              </w:rPr>
            </w:pPr>
            <w:r>
              <w:rPr>
                <w:rFonts w:hint="cs"/>
                <w:rtl/>
                <w:lang w:bidi="ar-EG"/>
              </w:rPr>
              <w:t>419 28</w:t>
            </w:r>
          </w:p>
        </w:tc>
        <w:tc>
          <w:tcPr>
            <w:tcW w:w="1751" w:type="dxa"/>
          </w:tcPr>
          <w:p w:rsidR="00810CAE" w:rsidRDefault="00810CAE" w:rsidP="00810CAE">
            <w:pPr>
              <w:pStyle w:val="SingleTxt"/>
              <w:spacing w:after="0"/>
              <w:ind w:left="0" w:right="0"/>
              <w:rPr>
                <w:rFonts w:hint="cs"/>
                <w:rtl/>
                <w:lang w:bidi="ar-EG"/>
              </w:rPr>
            </w:pPr>
            <w:r>
              <w:rPr>
                <w:rFonts w:hint="cs"/>
                <w:rtl/>
                <w:lang w:bidi="ar-EG"/>
              </w:rPr>
              <w:t>56.8</w:t>
            </w:r>
            <w:r>
              <w:rPr>
                <w:rFonts w:cs="Akhbar MT" w:hint="cs"/>
                <w:rtl/>
                <w:lang w:bidi="ar-EG"/>
              </w:rPr>
              <w:t>%</w:t>
            </w:r>
          </w:p>
        </w:tc>
      </w:tr>
      <w:tr w:rsidR="00810CAE">
        <w:tc>
          <w:tcPr>
            <w:tcW w:w="1648" w:type="dxa"/>
          </w:tcPr>
          <w:p w:rsidR="00810CAE" w:rsidRDefault="00810CAE" w:rsidP="00810CAE">
            <w:pPr>
              <w:pStyle w:val="SingleTxt"/>
              <w:spacing w:after="0"/>
              <w:ind w:left="0" w:right="0"/>
              <w:rPr>
                <w:rFonts w:hint="cs"/>
                <w:rtl/>
                <w:lang w:bidi="ar-EG"/>
              </w:rPr>
            </w:pPr>
            <w:r>
              <w:rPr>
                <w:rFonts w:hint="cs"/>
                <w:rtl/>
                <w:lang w:bidi="ar-EG"/>
              </w:rPr>
              <w:t>2001-2002</w:t>
            </w:r>
          </w:p>
        </w:tc>
        <w:tc>
          <w:tcPr>
            <w:tcW w:w="1133" w:type="dxa"/>
          </w:tcPr>
          <w:p w:rsidR="00810CAE" w:rsidRDefault="00810CAE" w:rsidP="00810CAE">
            <w:pPr>
              <w:pStyle w:val="SingleTxt"/>
              <w:spacing w:after="0"/>
              <w:ind w:left="0" w:right="0"/>
              <w:rPr>
                <w:rFonts w:hint="cs"/>
                <w:rtl/>
                <w:lang w:bidi="ar-EG"/>
              </w:rPr>
            </w:pPr>
            <w:r>
              <w:rPr>
                <w:rFonts w:hint="cs"/>
                <w:rtl/>
                <w:lang w:bidi="ar-EG"/>
              </w:rPr>
              <w:t>295 10</w:t>
            </w:r>
          </w:p>
        </w:tc>
        <w:tc>
          <w:tcPr>
            <w:tcW w:w="1133" w:type="dxa"/>
          </w:tcPr>
          <w:p w:rsidR="00810CAE" w:rsidRDefault="00810CAE" w:rsidP="00810CAE">
            <w:pPr>
              <w:pStyle w:val="SingleTxt"/>
              <w:spacing w:after="0"/>
              <w:ind w:left="0" w:right="0"/>
              <w:rPr>
                <w:rFonts w:hint="cs"/>
                <w:rtl/>
                <w:lang w:bidi="ar-EG"/>
              </w:rPr>
            </w:pPr>
            <w:r>
              <w:rPr>
                <w:rFonts w:hint="cs"/>
                <w:rtl/>
                <w:lang w:bidi="ar-EG"/>
              </w:rPr>
              <w:t>239 10</w:t>
            </w:r>
          </w:p>
        </w:tc>
        <w:tc>
          <w:tcPr>
            <w:tcW w:w="1751" w:type="dxa"/>
          </w:tcPr>
          <w:p w:rsidR="00810CAE" w:rsidRDefault="00810CAE" w:rsidP="00810CAE">
            <w:pPr>
              <w:pStyle w:val="SingleTxt"/>
              <w:spacing w:after="0"/>
              <w:ind w:left="0" w:right="0"/>
              <w:rPr>
                <w:rFonts w:hint="cs"/>
                <w:rtl/>
                <w:lang w:bidi="ar-EG"/>
              </w:rPr>
            </w:pPr>
            <w:r>
              <w:rPr>
                <w:rFonts w:hint="cs"/>
                <w:rtl/>
                <w:lang w:bidi="ar-EG"/>
              </w:rPr>
              <w:t>99.4</w:t>
            </w:r>
            <w:r>
              <w:rPr>
                <w:rFonts w:cs="Akhbar MT" w:hint="cs"/>
                <w:rtl/>
                <w:lang w:bidi="ar-EG"/>
              </w:rPr>
              <w:t>%</w:t>
            </w:r>
          </w:p>
        </w:tc>
        <w:tc>
          <w:tcPr>
            <w:tcW w:w="1133" w:type="dxa"/>
          </w:tcPr>
          <w:p w:rsidR="00810CAE" w:rsidRDefault="00810CAE" w:rsidP="00810CAE">
            <w:pPr>
              <w:pStyle w:val="SingleTxt"/>
              <w:spacing w:after="0"/>
              <w:ind w:left="0" w:right="0"/>
              <w:rPr>
                <w:rFonts w:hint="cs"/>
                <w:rtl/>
                <w:lang w:bidi="ar-EG"/>
              </w:rPr>
            </w:pPr>
            <w:r>
              <w:rPr>
                <w:rFonts w:hint="cs"/>
                <w:rtl/>
                <w:lang w:bidi="ar-EG"/>
              </w:rPr>
              <w:t>606 51</w:t>
            </w:r>
          </w:p>
        </w:tc>
        <w:tc>
          <w:tcPr>
            <w:tcW w:w="1236" w:type="dxa"/>
          </w:tcPr>
          <w:p w:rsidR="00810CAE" w:rsidRDefault="00810CAE" w:rsidP="00810CAE">
            <w:pPr>
              <w:pStyle w:val="SingleTxt"/>
              <w:spacing w:after="0"/>
              <w:ind w:left="0" w:right="0"/>
              <w:rPr>
                <w:rFonts w:hint="cs"/>
                <w:rtl/>
                <w:lang w:bidi="ar-EG"/>
              </w:rPr>
            </w:pPr>
            <w:r>
              <w:rPr>
                <w:rFonts w:hint="cs"/>
                <w:rtl/>
                <w:lang w:bidi="ar-EG"/>
              </w:rPr>
              <w:t>431 30</w:t>
            </w:r>
          </w:p>
        </w:tc>
        <w:tc>
          <w:tcPr>
            <w:tcW w:w="1751" w:type="dxa"/>
          </w:tcPr>
          <w:p w:rsidR="00810CAE" w:rsidRDefault="00810CAE" w:rsidP="00810CAE">
            <w:pPr>
              <w:pStyle w:val="SingleTxt"/>
              <w:spacing w:after="0"/>
              <w:ind w:left="0" w:right="0"/>
              <w:rPr>
                <w:rFonts w:hint="cs"/>
                <w:rtl/>
                <w:lang w:bidi="ar-EG"/>
              </w:rPr>
            </w:pPr>
            <w:r>
              <w:rPr>
                <w:rFonts w:hint="cs"/>
                <w:rtl/>
                <w:lang w:bidi="ar-EG"/>
              </w:rPr>
              <w:t>58.9</w:t>
            </w:r>
            <w:r>
              <w:rPr>
                <w:rFonts w:cs="Akhbar MT" w:hint="cs"/>
                <w:rtl/>
                <w:lang w:bidi="ar-EG"/>
              </w:rPr>
              <w:t>%</w:t>
            </w:r>
          </w:p>
        </w:tc>
      </w:tr>
      <w:tr w:rsidR="00810CAE">
        <w:tc>
          <w:tcPr>
            <w:tcW w:w="1648" w:type="dxa"/>
          </w:tcPr>
          <w:p w:rsidR="00810CAE" w:rsidRDefault="00810CAE" w:rsidP="00810CAE">
            <w:pPr>
              <w:pStyle w:val="SingleTxt"/>
              <w:spacing w:after="0"/>
              <w:ind w:left="0" w:right="0"/>
              <w:rPr>
                <w:rFonts w:hint="cs"/>
                <w:rtl/>
                <w:lang w:bidi="ar-EG"/>
              </w:rPr>
            </w:pPr>
            <w:r>
              <w:rPr>
                <w:rFonts w:hint="cs"/>
                <w:rtl/>
                <w:lang w:bidi="ar-EG"/>
              </w:rPr>
              <w:t>2002-2003</w:t>
            </w:r>
          </w:p>
        </w:tc>
        <w:tc>
          <w:tcPr>
            <w:tcW w:w="1133" w:type="dxa"/>
          </w:tcPr>
          <w:p w:rsidR="00810CAE" w:rsidRDefault="00810CAE" w:rsidP="00810CAE">
            <w:pPr>
              <w:pStyle w:val="SingleTxt"/>
              <w:spacing w:after="0"/>
              <w:ind w:left="0" w:right="0"/>
              <w:rPr>
                <w:rFonts w:hint="cs"/>
                <w:rtl/>
                <w:lang w:bidi="ar-EG"/>
              </w:rPr>
            </w:pPr>
            <w:r>
              <w:rPr>
                <w:rFonts w:hint="cs"/>
                <w:rtl/>
                <w:lang w:bidi="ar-EG"/>
              </w:rPr>
              <w:t>747 10</w:t>
            </w:r>
          </w:p>
        </w:tc>
        <w:tc>
          <w:tcPr>
            <w:tcW w:w="1133" w:type="dxa"/>
          </w:tcPr>
          <w:p w:rsidR="00810CAE" w:rsidRDefault="00810CAE" w:rsidP="00810CAE">
            <w:pPr>
              <w:pStyle w:val="SingleTxt"/>
              <w:spacing w:after="0"/>
              <w:ind w:left="0" w:right="0"/>
              <w:rPr>
                <w:rFonts w:hint="cs"/>
                <w:rtl/>
                <w:lang w:bidi="ar-EG"/>
              </w:rPr>
            </w:pPr>
            <w:r>
              <w:rPr>
                <w:rFonts w:hint="cs"/>
                <w:rtl/>
                <w:lang w:bidi="ar-EG"/>
              </w:rPr>
              <w:t>685 10</w:t>
            </w:r>
          </w:p>
        </w:tc>
        <w:tc>
          <w:tcPr>
            <w:tcW w:w="1751" w:type="dxa"/>
          </w:tcPr>
          <w:p w:rsidR="00810CAE" w:rsidRDefault="00810CAE" w:rsidP="00810CAE">
            <w:pPr>
              <w:pStyle w:val="SingleTxt"/>
              <w:spacing w:after="0"/>
              <w:ind w:left="0" w:right="0"/>
              <w:rPr>
                <w:rFonts w:hint="cs"/>
                <w:rtl/>
                <w:lang w:bidi="ar-EG"/>
              </w:rPr>
            </w:pPr>
            <w:r>
              <w:rPr>
                <w:rFonts w:hint="cs"/>
                <w:rtl/>
                <w:lang w:bidi="ar-EG"/>
              </w:rPr>
              <w:t>99.4</w:t>
            </w:r>
            <w:r>
              <w:rPr>
                <w:rFonts w:cs="Akhbar MT" w:hint="cs"/>
                <w:rtl/>
                <w:lang w:bidi="ar-EG"/>
              </w:rPr>
              <w:t>%</w:t>
            </w:r>
          </w:p>
        </w:tc>
        <w:tc>
          <w:tcPr>
            <w:tcW w:w="1133" w:type="dxa"/>
          </w:tcPr>
          <w:p w:rsidR="00810CAE" w:rsidRDefault="00810CAE" w:rsidP="00810CAE">
            <w:pPr>
              <w:pStyle w:val="SingleTxt"/>
              <w:spacing w:after="0"/>
              <w:ind w:left="0" w:right="0"/>
              <w:rPr>
                <w:rFonts w:hint="cs"/>
                <w:rtl/>
                <w:lang w:bidi="ar-EG"/>
              </w:rPr>
            </w:pPr>
            <w:r>
              <w:rPr>
                <w:rFonts w:hint="cs"/>
                <w:rtl/>
                <w:lang w:bidi="ar-EG"/>
              </w:rPr>
              <w:t>599 54</w:t>
            </w:r>
          </w:p>
        </w:tc>
        <w:tc>
          <w:tcPr>
            <w:tcW w:w="1236" w:type="dxa"/>
          </w:tcPr>
          <w:p w:rsidR="00810CAE" w:rsidRDefault="00810CAE" w:rsidP="00810CAE">
            <w:pPr>
              <w:pStyle w:val="SingleTxt"/>
              <w:spacing w:after="0"/>
              <w:ind w:left="0" w:right="0"/>
              <w:rPr>
                <w:rFonts w:hint="cs"/>
                <w:rtl/>
                <w:lang w:bidi="ar-EG"/>
              </w:rPr>
            </w:pPr>
            <w:r>
              <w:rPr>
                <w:rFonts w:hint="cs"/>
                <w:rtl/>
                <w:lang w:bidi="ar-EG"/>
              </w:rPr>
              <w:t>012 33</w:t>
            </w:r>
          </w:p>
        </w:tc>
        <w:tc>
          <w:tcPr>
            <w:tcW w:w="1751" w:type="dxa"/>
          </w:tcPr>
          <w:p w:rsidR="00810CAE" w:rsidRDefault="00810CAE" w:rsidP="00810CAE">
            <w:pPr>
              <w:pStyle w:val="SingleTxt"/>
              <w:spacing w:after="0"/>
              <w:ind w:left="0" w:right="0"/>
              <w:rPr>
                <w:rFonts w:hint="cs"/>
                <w:rtl/>
                <w:lang w:bidi="ar-EG"/>
              </w:rPr>
            </w:pPr>
            <w:r>
              <w:rPr>
                <w:rFonts w:hint="cs"/>
                <w:rtl/>
                <w:lang w:bidi="ar-EG"/>
              </w:rPr>
              <w:t>60.4</w:t>
            </w:r>
            <w:r>
              <w:rPr>
                <w:rFonts w:cs="Akhbar MT" w:hint="cs"/>
                <w:rtl/>
                <w:lang w:bidi="ar-EG"/>
              </w:rPr>
              <w:t>%</w:t>
            </w:r>
          </w:p>
        </w:tc>
      </w:tr>
      <w:tr w:rsidR="00810CAE">
        <w:tc>
          <w:tcPr>
            <w:tcW w:w="1648" w:type="dxa"/>
          </w:tcPr>
          <w:p w:rsidR="00810CAE" w:rsidRDefault="00810CAE" w:rsidP="00810CAE">
            <w:pPr>
              <w:pStyle w:val="SingleTxt"/>
              <w:spacing w:after="0"/>
              <w:ind w:left="0" w:right="0"/>
              <w:rPr>
                <w:rFonts w:hint="cs"/>
                <w:rtl/>
                <w:lang w:bidi="ar-EG"/>
              </w:rPr>
            </w:pPr>
            <w:r>
              <w:rPr>
                <w:rFonts w:hint="cs"/>
                <w:rtl/>
                <w:lang w:bidi="ar-EG"/>
              </w:rPr>
              <w:t>2003-2004</w:t>
            </w:r>
          </w:p>
        </w:tc>
        <w:tc>
          <w:tcPr>
            <w:tcW w:w="1133" w:type="dxa"/>
          </w:tcPr>
          <w:p w:rsidR="00810CAE" w:rsidRDefault="00810CAE" w:rsidP="00810CAE">
            <w:pPr>
              <w:pStyle w:val="SingleTxt"/>
              <w:spacing w:after="0"/>
              <w:ind w:left="0" w:right="0"/>
              <w:rPr>
                <w:rFonts w:hint="cs"/>
                <w:rtl/>
                <w:lang w:bidi="ar-EG"/>
              </w:rPr>
            </w:pPr>
            <w:r>
              <w:rPr>
                <w:rFonts w:hint="cs"/>
                <w:rtl/>
                <w:lang w:bidi="ar-EG"/>
              </w:rPr>
              <w:t>992 10</w:t>
            </w:r>
          </w:p>
        </w:tc>
        <w:tc>
          <w:tcPr>
            <w:tcW w:w="1133" w:type="dxa"/>
          </w:tcPr>
          <w:p w:rsidR="00810CAE" w:rsidRDefault="00810CAE" w:rsidP="00810CAE">
            <w:pPr>
              <w:pStyle w:val="SingleTxt"/>
              <w:spacing w:after="0"/>
              <w:ind w:left="0" w:right="0"/>
              <w:rPr>
                <w:rFonts w:hint="cs"/>
                <w:rtl/>
                <w:lang w:bidi="ar-EG"/>
              </w:rPr>
            </w:pPr>
            <w:r>
              <w:rPr>
                <w:rFonts w:hint="cs"/>
                <w:rtl/>
                <w:lang w:bidi="ar-EG"/>
              </w:rPr>
              <w:t>922 10</w:t>
            </w:r>
          </w:p>
        </w:tc>
        <w:tc>
          <w:tcPr>
            <w:tcW w:w="1751" w:type="dxa"/>
          </w:tcPr>
          <w:p w:rsidR="00810CAE" w:rsidRDefault="00810CAE" w:rsidP="00810CAE">
            <w:pPr>
              <w:pStyle w:val="SingleTxt"/>
              <w:spacing w:after="0"/>
              <w:ind w:left="0" w:right="0"/>
              <w:rPr>
                <w:rFonts w:hint="cs"/>
                <w:rtl/>
                <w:lang w:bidi="ar-EG"/>
              </w:rPr>
            </w:pPr>
            <w:r>
              <w:rPr>
                <w:rFonts w:hint="cs"/>
                <w:rtl/>
                <w:lang w:bidi="ar-EG"/>
              </w:rPr>
              <w:t>99.4</w:t>
            </w:r>
            <w:r>
              <w:rPr>
                <w:rFonts w:cs="Akhbar MT" w:hint="cs"/>
                <w:rtl/>
                <w:lang w:bidi="ar-EG"/>
              </w:rPr>
              <w:t>%</w:t>
            </w:r>
          </w:p>
        </w:tc>
        <w:tc>
          <w:tcPr>
            <w:tcW w:w="1133" w:type="dxa"/>
          </w:tcPr>
          <w:p w:rsidR="00810CAE" w:rsidRDefault="00810CAE" w:rsidP="00810CAE">
            <w:pPr>
              <w:pStyle w:val="SingleTxt"/>
              <w:spacing w:after="0"/>
              <w:ind w:left="0" w:right="0"/>
              <w:rPr>
                <w:rFonts w:hint="cs"/>
                <w:rtl/>
                <w:lang w:bidi="ar-EG"/>
              </w:rPr>
            </w:pPr>
            <w:r>
              <w:rPr>
                <w:rFonts w:hint="cs"/>
                <w:rtl/>
                <w:lang w:bidi="ar-EG"/>
              </w:rPr>
              <w:t>131 54</w:t>
            </w:r>
          </w:p>
        </w:tc>
        <w:tc>
          <w:tcPr>
            <w:tcW w:w="1236" w:type="dxa"/>
          </w:tcPr>
          <w:p w:rsidR="00810CAE" w:rsidRDefault="00810CAE" w:rsidP="00810CAE">
            <w:pPr>
              <w:pStyle w:val="SingleTxt"/>
              <w:spacing w:after="0"/>
              <w:ind w:left="0" w:right="0"/>
              <w:rPr>
                <w:rFonts w:hint="cs"/>
                <w:rtl/>
                <w:lang w:bidi="ar-EG"/>
              </w:rPr>
            </w:pPr>
            <w:r>
              <w:rPr>
                <w:rFonts w:hint="cs"/>
                <w:rtl/>
                <w:lang w:bidi="ar-EG"/>
              </w:rPr>
              <w:t>196 33</w:t>
            </w:r>
          </w:p>
        </w:tc>
        <w:tc>
          <w:tcPr>
            <w:tcW w:w="1751" w:type="dxa"/>
          </w:tcPr>
          <w:p w:rsidR="00810CAE" w:rsidRDefault="00810CAE" w:rsidP="00810CAE">
            <w:pPr>
              <w:pStyle w:val="SingleTxt"/>
              <w:spacing w:after="0"/>
              <w:ind w:left="0" w:right="0"/>
              <w:rPr>
                <w:rFonts w:hint="cs"/>
                <w:rtl/>
                <w:lang w:bidi="ar-EG"/>
              </w:rPr>
            </w:pPr>
            <w:r>
              <w:rPr>
                <w:rFonts w:hint="cs"/>
                <w:rtl/>
                <w:lang w:bidi="ar-EG"/>
              </w:rPr>
              <w:t>61.3</w:t>
            </w:r>
            <w:r>
              <w:rPr>
                <w:rFonts w:cs="Akhbar MT" w:hint="cs"/>
                <w:rtl/>
                <w:lang w:bidi="ar-EG"/>
              </w:rPr>
              <w:t>%</w:t>
            </w:r>
          </w:p>
        </w:tc>
      </w:tr>
    </w:tbl>
    <w:p w:rsidR="00810CAE" w:rsidRDefault="00810CAE" w:rsidP="00810CAE">
      <w:pPr>
        <w:pStyle w:val="SingleTxt"/>
        <w:jc w:val="center"/>
        <w:rPr>
          <w:rFonts w:hint="cs"/>
          <w:b/>
          <w:bCs/>
          <w:rtl/>
          <w:lang w:bidi="ar-EG"/>
        </w:rPr>
      </w:pPr>
      <w:r>
        <w:rPr>
          <w:rFonts w:hint="cs"/>
          <w:b/>
          <w:bCs/>
          <w:rtl/>
          <w:lang w:bidi="ar-EG"/>
        </w:rPr>
        <w:t>الجدول 10</w:t>
      </w:r>
    </w:p>
    <w:p w:rsidR="00810CAE" w:rsidRPr="00EC313E"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Default="00810CAE" w:rsidP="00810CAE">
      <w:pPr>
        <w:pStyle w:val="SingleTxt"/>
        <w:rPr>
          <w:rFonts w:hint="cs"/>
          <w:rtl/>
          <w:lang w:bidi="ar-EG"/>
        </w:rPr>
      </w:pPr>
      <w:r>
        <w:rPr>
          <w:rFonts w:hint="cs"/>
          <w:rtl/>
          <w:lang w:bidi="ar-EG"/>
        </w:rPr>
        <w:tab/>
        <w:t>أما العدد الإجمالي للهيئة التدريسية وعدد النساء اللائي يدرِّسن في المدارس الثانوية العامة والمدارس المتكاملة والمدارس المهنية التقنية في البلاد خلال السنوات 2000-2004 فكان على الوجه التالي:</w:t>
      </w:r>
    </w:p>
    <w:tbl>
      <w:tblPr>
        <w:tblStyle w:val="CommentText"/>
        <w:bidiVisual/>
        <w:tblW w:w="0" w:type="auto"/>
        <w:tblInd w:w="173" w:type="dxa"/>
        <w:tblLook w:val="01E0" w:firstRow="1" w:lastRow="1" w:firstColumn="1" w:lastColumn="1" w:noHBand="0" w:noVBand="0"/>
      </w:tblPr>
      <w:tblGrid>
        <w:gridCol w:w="1751"/>
        <w:gridCol w:w="1133"/>
        <w:gridCol w:w="1191"/>
        <w:gridCol w:w="1325"/>
        <w:gridCol w:w="1324"/>
        <w:gridCol w:w="1324"/>
        <w:gridCol w:w="1325"/>
      </w:tblGrid>
      <w:tr w:rsidR="00810CAE">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2324" w:type="dxa"/>
            <w:gridSpan w:val="2"/>
            <w:tcBorders>
              <w:top w:val="single" w:sz="4" w:space="0" w:color="auto"/>
              <w:left w:val="single" w:sz="4" w:space="0" w:color="auto"/>
              <w:bottom w:val="single" w:sz="4" w:space="0" w:color="auto"/>
              <w:right w:val="single" w:sz="4" w:space="0" w:color="auto"/>
            </w:tcBorders>
          </w:tcPr>
          <w:p w:rsidR="00810CAE" w:rsidRPr="005531B7" w:rsidRDefault="00810CAE" w:rsidP="00810CAE">
            <w:pPr>
              <w:pStyle w:val="SingleTxt"/>
              <w:spacing w:after="0"/>
              <w:ind w:left="0" w:right="0"/>
              <w:jc w:val="center"/>
              <w:rPr>
                <w:rFonts w:hint="cs"/>
                <w:b/>
                <w:bCs/>
                <w:rtl/>
                <w:lang w:bidi="ar-EG"/>
              </w:rPr>
            </w:pPr>
            <w:r>
              <w:rPr>
                <w:rFonts w:hint="cs"/>
                <w:b/>
                <w:bCs/>
                <w:rtl/>
                <w:lang w:bidi="ar-EG"/>
              </w:rPr>
              <w:t>الثانوية</w:t>
            </w:r>
          </w:p>
        </w:tc>
        <w:tc>
          <w:tcPr>
            <w:tcW w:w="2649" w:type="dxa"/>
            <w:gridSpan w:val="2"/>
            <w:tcBorders>
              <w:top w:val="single" w:sz="4" w:space="0" w:color="auto"/>
              <w:left w:val="single" w:sz="4" w:space="0" w:color="auto"/>
              <w:bottom w:val="single" w:sz="4" w:space="0" w:color="auto"/>
              <w:right w:val="single" w:sz="4" w:space="0" w:color="auto"/>
            </w:tcBorders>
          </w:tcPr>
          <w:p w:rsidR="00810CAE" w:rsidRPr="005531B7" w:rsidRDefault="00810CAE" w:rsidP="00810CAE">
            <w:pPr>
              <w:pStyle w:val="SingleTxt"/>
              <w:spacing w:after="0"/>
              <w:ind w:left="0" w:right="0"/>
              <w:jc w:val="center"/>
              <w:rPr>
                <w:rFonts w:hint="cs"/>
                <w:b/>
                <w:bCs/>
                <w:rtl/>
                <w:lang w:bidi="ar-EG"/>
              </w:rPr>
            </w:pPr>
            <w:r>
              <w:rPr>
                <w:rFonts w:hint="cs"/>
                <w:b/>
                <w:bCs/>
                <w:rtl/>
                <w:lang w:bidi="ar-EG"/>
              </w:rPr>
              <w:t>المتكاملة</w:t>
            </w:r>
          </w:p>
        </w:tc>
        <w:tc>
          <w:tcPr>
            <w:tcW w:w="2649" w:type="dxa"/>
            <w:gridSpan w:val="2"/>
            <w:tcBorders>
              <w:top w:val="single" w:sz="4" w:space="0" w:color="auto"/>
              <w:left w:val="single" w:sz="4" w:space="0" w:color="auto"/>
              <w:bottom w:val="single" w:sz="4" w:space="0" w:color="auto"/>
              <w:right w:val="single" w:sz="4" w:space="0" w:color="auto"/>
            </w:tcBorders>
          </w:tcPr>
          <w:p w:rsidR="00810CAE" w:rsidRPr="005531B7" w:rsidRDefault="00810CAE" w:rsidP="00810CAE">
            <w:pPr>
              <w:pStyle w:val="SingleTxt"/>
              <w:spacing w:after="0"/>
              <w:ind w:left="0" w:right="0"/>
              <w:jc w:val="center"/>
              <w:rPr>
                <w:rFonts w:hint="cs"/>
                <w:b/>
                <w:bCs/>
                <w:rtl/>
                <w:lang w:bidi="ar-EG"/>
              </w:rPr>
            </w:pPr>
            <w:r>
              <w:rPr>
                <w:rFonts w:hint="cs"/>
                <w:b/>
                <w:bCs/>
                <w:rtl/>
                <w:lang w:bidi="ar-EG"/>
              </w:rPr>
              <w:t>المدارس المهنية التقنية</w:t>
            </w:r>
          </w:p>
        </w:tc>
      </w:tr>
      <w:tr w:rsidR="00810CAE">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العام الدراسي</w:t>
            </w:r>
          </w:p>
        </w:tc>
        <w:tc>
          <w:tcPr>
            <w:tcW w:w="1133"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نساء</w:t>
            </w:r>
          </w:p>
        </w:tc>
        <w:tc>
          <w:tcPr>
            <w:tcW w:w="119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رجال</w:t>
            </w:r>
          </w:p>
        </w:tc>
        <w:tc>
          <w:tcPr>
            <w:tcW w:w="132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نساء</w:t>
            </w:r>
          </w:p>
        </w:tc>
        <w:tc>
          <w:tcPr>
            <w:tcW w:w="132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رجال</w:t>
            </w:r>
          </w:p>
        </w:tc>
        <w:tc>
          <w:tcPr>
            <w:tcW w:w="132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نساء</w:t>
            </w:r>
          </w:p>
        </w:tc>
        <w:tc>
          <w:tcPr>
            <w:tcW w:w="132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رجال</w:t>
            </w:r>
          </w:p>
        </w:tc>
      </w:tr>
      <w:tr w:rsidR="00810CAE">
        <w:tc>
          <w:tcPr>
            <w:tcW w:w="1751" w:type="dxa"/>
            <w:tcBorders>
              <w:top w:val="single" w:sz="4" w:space="0" w:color="auto"/>
              <w:left w:val="single" w:sz="4" w:space="0" w:color="auto"/>
              <w:bottom w:val="single" w:sz="4" w:space="0" w:color="auto"/>
              <w:right w:val="single" w:sz="4" w:space="0" w:color="auto"/>
            </w:tcBorders>
          </w:tcPr>
          <w:p w:rsidR="00810CAE" w:rsidRPr="005531B7" w:rsidRDefault="00810CAE" w:rsidP="00810CAE">
            <w:pPr>
              <w:pStyle w:val="SingleTxt"/>
              <w:spacing w:after="0"/>
              <w:ind w:left="0" w:right="0"/>
              <w:rPr>
                <w:rFonts w:hint="cs"/>
                <w:b/>
                <w:bCs/>
                <w:rtl/>
                <w:lang w:bidi="ar-EG"/>
              </w:rPr>
            </w:pPr>
            <w:r w:rsidRPr="005531B7">
              <w:rPr>
                <w:rFonts w:hint="cs"/>
                <w:b/>
                <w:bCs/>
                <w:rtl/>
                <w:lang w:bidi="ar-EG"/>
              </w:rPr>
              <w:t>2000-2001</w:t>
            </w:r>
          </w:p>
        </w:tc>
        <w:tc>
          <w:tcPr>
            <w:tcW w:w="1133"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212 24</w:t>
            </w:r>
          </w:p>
        </w:tc>
        <w:tc>
          <w:tcPr>
            <w:tcW w:w="119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434 13</w:t>
            </w:r>
          </w:p>
        </w:tc>
        <w:tc>
          <w:tcPr>
            <w:tcW w:w="132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607 11</w:t>
            </w:r>
          </w:p>
        </w:tc>
        <w:tc>
          <w:tcPr>
            <w:tcW w:w="132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825 11</w:t>
            </w:r>
          </w:p>
        </w:tc>
        <w:tc>
          <w:tcPr>
            <w:tcW w:w="132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843 7</w:t>
            </w:r>
          </w:p>
        </w:tc>
        <w:tc>
          <w:tcPr>
            <w:tcW w:w="132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616 9</w:t>
            </w:r>
          </w:p>
        </w:tc>
      </w:tr>
      <w:tr w:rsidR="00810CAE">
        <w:tc>
          <w:tcPr>
            <w:tcW w:w="1751" w:type="dxa"/>
            <w:tcBorders>
              <w:top w:val="single" w:sz="4" w:space="0" w:color="auto"/>
              <w:left w:val="single" w:sz="4" w:space="0" w:color="auto"/>
              <w:bottom w:val="single" w:sz="4" w:space="0" w:color="auto"/>
              <w:right w:val="single" w:sz="4" w:space="0" w:color="auto"/>
            </w:tcBorders>
          </w:tcPr>
          <w:p w:rsidR="00810CAE" w:rsidRPr="005531B7" w:rsidRDefault="00810CAE" w:rsidP="00810CAE">
            <w:pPr>
              <w:pStyle w:val="SingleTxt"/>
              <w:spacing w:after="0"/>
              <w:ind w:left="0" w:right="0"/>
              <w:rPr>
                <w:rFonts w:hint="cs"/>
                <w:b/>
                <w:bCs/>
                <w:rtl/>
                <w:lang w:bidi="ar-EG"/>
              </w:rPr>
            </w:pPr>
            <w:r w:rsidRPr="005531B7">
              <w:rPr>
                <w:rFonts w:hint="cs"/>
                <w:b/>
                <w:bCs/>
                <w:rtl/>
                <w:lang w:bidi="ar-EG"/>
              </w:rPr>
              <w:t>2001-2002</w:t>
            </w:r>
          </w:p>
        </w:tc>
        <w:tc>
          <w:tcPr>
            <w:tcW w:w="1133"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630 24</w:t>
            </w:r>
          </w:p>
        </w:tc>
        <w:tc>
          <w:tcPr>
            <w:tcW w:w="119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704 13</w:t>
            </w:r>
          </w:p>
        </w:tc>
        <w:tc>
          <w:tcPr>
            <w:tcW w:w="132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845 11</w:t>
            </w:r>
          </w:p>
        </w:tc>
        <w:tc>
          <w:tcPr>
            <w:tcW w:w="132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984 11</w:t>
            </w:r>
          </w:p>
        </w:tc>
        <w:tc>
          <w:tcPr>
            <w:tcW w:w="132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294 8</w:t>
            </w:r>
          </w:p>
        </w:tc>
        <w:tc>
          <w:tcPr>
            <w:tcW w:w="132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176 10</w:t>
            </w:r>
          </w:p>
        </w:tc>
      </w:tr>
      <w:tr w:rsidR="00810CAE">
        <w:tc>
          <w:tcPr>
            <w:tcW w:w="1751" w:type="dxa"/>
            <w:tcBorders>
              <w:top w:val="single" w:sz="4" w:space="0" w:color="auto"/>
              <w:left w:val="single" w:sz="4" w:space="0" w:color="auto"/>
              <w:bottom w:val="single" w:sz="4" w:space="0" w:color="auto"/>
              <w:right w:val="single" w:sz="4" w:space="0" w:color="auto"/>
            </w:tcBorders>
          </w:tcPr>
          <w:p w:rsidR="00810CAE" w:rsidRPr="005531B7" w:rsidRDefault="00810CAE" w:rsidP="00810CAE">
            <w:pPr>
              <w:pStyle w:val="SingleTxt"/>
              <w:spacing w:after="0"/>
              <w:ind w:left="0" w:right="0"/>
              <w:rPr>
                <w:rFonts w:hint="cs"/>
                <w:b/>
                <w:bCs/>
                <w:rtl/>
                <w:lang w:bidi="ar-EG"/>
              </w:rPr>
            </w:pPr>
            <w:r w:rsidRPr="005531B7">
              <w:rPr>
                <w:rFonts w:hint="cs"/>
                <w:b/>
                <w:bCs/>
                <w:rtl/>
                <w:lang w:bidi="ar-EG"/>
              </w:rPr>
              <w:t>2002-2003</w:t>
            </w:r>
          </w:p>
        </w:tc>
        <w:tc>
          <w:tcPr>
            <w:tcW w:w="1133"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308 25</w:t>
            </w:r>
          </w:p>
        </w:tc>
        <w:tc>
          <w:tcPr>
            <w:tcW w:w="119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274 14</w:t>
            </w:r>
          </w:p>
        </w:tc>
        <w:tc>
          <w:tcPr>
            <w:tcW w:w="132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967 11</w:t>
            </w:r>
          </w:p>
        </w:tc>
        <w:tc>
          <w:tcPr>
            <w:tcW w:w="132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099 12</w:t>
            </w:r>
          </w:p>
        </w:tc>
        <w:tc>
          <w:tcPr>
            <w:tcW w:w="132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426 8</w:t>
            </w:r>
          </w:p>
        </w:tc>
        <w:tc>
          <w:tcPr>
            <w:tcW w:w="132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370 10</w:t>
            </w:r>
          </w:p>
        </w:tc>
      </w:tr>
      <w:tr w:rsidR="00810CAE">
        <w:tc>
          <w:tcPr>
            <w:tcW w:w="1751" w:type="dxa"/>
            <w:tcBorders>
              <w:top w:val="single" w:sz="4" w:space="0" w:color="auto"/>
              <w:left w:val="single" w:sz="4" w:space="0" w:color="auto"/>
              <w:bottom w:val="single" w:sz="4" w:space="0" w:color="auto"/>
              <w:right w:val="single" w:sz="4" w:space="0" w:color="auto"/>
            </w:tcBorders>
          </w:tcPr>
          <w:p w:rsidR="00810CAE" w:rsidRPr="005531B7" w:rsidRDefault="00810CAE" w:rsidP="00810CAE">
            <w:pPr>
              <w:pStyle w:val="SingleTxt"/>
              <w:spacing w:after="0"/>
              <w:ind w:left="0" w:right="0"/>
              <w:rPr>
                <w:rFonts w:hint="cs"/>
                <w:b/>
                <w:bCs/>
                <w:rtl/>
                <w:lang w:bidi="ar-EG"/>
              </w:rPr>
            </w:pPr>
            <w:r w:rsidRPr="005531B7">
              <w:rPr>
                <w:rFonts w:hint="cs"/>
                <w:b/>
                <w:bCs/>
                <w:rtl/>
                <w:lang w:bidi="ar-EG"/>
              </w:rPr>
              <w:t>2003-2004</w:t>
            </w:r>
          </w:p>
        </w:tc>
        <w:tc>
          <w:tcPr>
            <w:tcW w:w="1133"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029 26</w:t>
            </w:r>
          </w:p>
        </w:tc>
        <w:tc>
          <w:tcPr>
            <w:tcW w:w="119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444 14</w:t>
            </w:r>
          </w:p>
        </w:tc>
        <w:tc>
          <w:tcPr>
            <w:tcW w:w="132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182 12</w:t>
            </w:r>
          </w:p>
        </w:tc>
        <w:tc>
          <w:tcPr>
            <w:tcW w:w="132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395 12</w:t>
            </w:r>
          </w:p>
        </w:tc>
        <w:tc>
          <w:tcPr>
            <w:tcW w:w="1324"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486 8</w:t>
            </w:r>
          </w:p>
        </w:tc>
        <w:tc>
          <w:tcPr>
            <w:tcW w:w="1325"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312 10</w:t>
            </w:r>
          </w:p>
        </w:tc>
      </w:tr>
    </w:tbl>
    <w:p w:rsidR="00810CAE" w:rsidRPr="005531B7" w:rsidRDefault="00810CAE" w:rsidP="00810CAE">
      <w:pPr>
        <w:pStyle w:val="SingleTxt"/>
        <w:jc w:val="center"/>
        <w:rPr>
          <w:rFonts w:hint="cs"/>
          <w:b/>
          <w:bCs/>
          <w:rtl/>
          <w:lang w:bidi="ar-EG"/>
        </w:rPr>
      </w:pPr>
      <w:r>
        <w:rPr>
          <w:rFonts w:hint="cs"/>
          <w:b/>
          <w:bCs/>
          <w:rtl/>
          <w:lang w:bidi="ar-EG"/>
        </w:rPr>
        <w:t>الجدول 11</w:t>
      </w:r>
    </w:p>
    <w:p w:rsidR="00810CAE" w:rsidRPr="00EC313E"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Default="00810CAE" w:rsidP="00810CAE">
      <w:pPr>
        <w:pStyle w:val="SingleTxt"/>
        <w:jc w:val="center"/>
        <w:rPr>
          <w:rFonts w:hint="cs"/>
          <w:b/>
          <w:bCs/>
          <w:rtl/>
          <w:lang w:bidi="ar-EG"/>
        </w:rPr>
      </w:pPr>
      <w:r>
        <w:rPr>
          <w:rFonts w:hint="cs"/>
          <w:b/>
          <w:bCs/>
          <w:rtl/>
          <w:lang w:bidi="ar-EG"/>
        </w:rPr>
        <w:t>هيئة التدريس في التعليم العالي الثالثي</w:t>
      </w:r>
    </w:p>
    <w:p w:rsidR="00810CAE" w:rsidRDefault="00810CAE" w:rsidP="00810CAE">
      <w:pPr>
        <w:pStyle w:val="SingleTxt"/>
        <w:rPr>
          <w:rFonts w:hint="cs"/>
          <w:rtl/>
          <w:lang w:bidi="ar-EG"/>
        </w:rPr>
      </w:pPr>
      <w:r>
        <w:rPr>
          <w:rFonts w:hint="cs"/>
          <w:rtl/>
          <w:lang w:bidi="ar-EG"/>
        </w:rPr>
        <w:tab/>
        <w:t>زادت مشاركة المرأة في التعليم الثالثي في السنوات الخمس الأخيرة وعادة كانت النساء ينتمين إلى المستويات الأدنى ثم يتم ترقيتهن بوتيرة أبطأ من الرجال. والجداول التالية توضح توزيع هيئة التدريس في مستوى التعليم الثالثي.</w:t>
      </w:r>
    </w:p>
    <w:p w:rsidR="00810CAE" w:rsidRPr="009B3CBC" w:rsidRDefault="00810CAE" w:rsidP="00810CAE">
      <w:pPr>
        <w:pStyle w:val="SingleTxt"/>
        <w:jc w:val="center"/>
        <w:rPr>
          <w:rFonts w:hint="cs"/>
          <w:b/>
          <w:bCs/>
          <w:rtl/>
          <w:lang w:bidi="ar-EG"/>
        </w:rPr>
      </w:pPr>
      <w:r>
        <w:rPr>
          <w:rFonts w:hint="cs"/>
          <w:b/>
          <w:bCs/>
          <w:rtl/>
          <w:lang w:bidi="ar-EG"/>
        </w:rPr>
        <w:t>المجموع الإجمالي لهيئة التدريس في المعاهد التعليمية التكنولوجية، 2000-2001</w:t>
      </w:r>
    </w:p>
    <w:tbl>
      <w:tblPr>
        <w:tblStyle w:val="CommentText"/>
        <w:bidiVisual/>
        <w:tblW w:w="0" w:type="auto"/>
        <w:tblLook w:val="01E0" w:firstRow="1" w:lastRow="1" w:firstColumn="1" w:lastColumn="1" w:noHBand="0" w:noVBand="0"/>
      </w:tblPr>
      <w:tblGrid>
        <w:gridCol w:w="1258"/>
        <w:gridCol w:w="1258"/>
        <w:gridCol w:w="1258"/>
        <w:gridCol w:w="1258"/>
        <w:gridCol w:w="1258"/>
        <w:gridCol w:w="1258"/>
        <w:gridCol w:w="1259"/>
        <w:gridCol w:w="1259"/>
      </w:tblGrid>
      <w:tr w:rsidR="00810CAE">
        <w:trPr>
          <w:tblHeader/>
        </w:trPr>
        <w:tc>
          <w:tcPr>
            <w:tcW w:w="1258" w:type="dxa"/>
            <w:tcBorders>
              <w:top w:val="single" w:sz="4" w:space="0" w:color="auto"/>
              <w:left w:val="single" w:sz="4" w:space="0" w:color="auto"/>
              <w:bottom w:val="single" w:sz="4" w:space="0" w:color="auto"/>
              <w:right w:val="single" w:sz="4" w:space="0" w:color="auto"/>
            </w:tcBorders>
          </w:tcPr>
          <w:p w:rsidR="00810CAE" w:rsidRPr="00DF4BFC" w:rsidRDefault="00810CAE" w:rsidP="00810CAE">
            <w:pPr>
              <w:pStyle w:val="SingleTxt"/>
              <w:spacing w:after="0"/>
              <w:ind w:left="0" w:right="0"/>
              <w:rPr>
                <w:rFonts w:hint="cs"/>
                <w:b/>
                <w:bCs/>
                <w:rtl/>
                <w:lang w:bidi="ar-EG"/>
              </w:rPr>
            </w:pPr>
            <w:r>
              <w:rPr>
                <w:rFonts w:hint="cs"/>
                <w:b/>
                <w:bCs/>
                <w:rtl/>
                <w:lang w:bidi="ar-EG"/>
              </w:rPr>
              <w:t>المنطقة</w:t>
            </w:r>
          </w:p>
        </w:tc>
        <w:tc>
          <w:tcPr>
            <w:tcW w:w="1258" w:type="dxa"/>
            <w:tcBorders>
              <w:top w:val="single" w:sz="4" w:space="0" w:color="auto"/>
              <w:left w:val="single" w:sz="4" w:space="0" w:color="auto"/>
              <w:bottom w:val="single" w:sz="4" w:space="0" w:color="auto"/>
              <w:right w:val="single" w:sz="4" w:space="0" w:color="auto"/>
            </w:tcBorders>
          </w:tcPr>
          <w:p w:rsidR="00810CAE" w:rsidRPr="00DF4BFC" w:rsidRDefault="00810CAE" w:rsidP="00810CAE">
            <w:pPr>
              <w:pStyle w:val="SingleTxt"/>
              <w:spacing w:after="0"/>
              <w:ind w:left="0" w:right="0"/>
              <w:rPr>
                <w:rFonts w:hint="cs"/>
                <w:b/>
                <w:bCs/>
                <w:rtl/>
                <w:lang w:bidi="ar-EG"/>
              </w:rPr>
            </w:pPr>
            <w:r w:rsidRPr="00DF4BFC">
              <w:rPr>
                <w:rFonts w:hint="cs"/>
                <w:b/>
                <w:bCs/>
                <w:rtl/>
                <w:lang w:bidi="ar-EG"/>
              </w:rPr>
              <w:t>الفرع</w:t>
            </w:r>
          </w:p>
        </w:tc>
        <w:tc>
          <w:tcPr>
            <w:tcW w:w="2516" w:type="dxa"/>
            <w:gridSpan w:val="2"/>
            <w:tcBorders>
              <w:top w:val="single" w:sz="4" w:space="0" w:color="auto"/>
              <w:left w:val="single" w:sz="4" w:space="0" w:color="auto"/>
              <w:bottom w:val="single" w:sz="4" w:space="0" w:color="auto"/>
              <w:right w:val="single" w:sz="4" w:space="0" w:color="auto"/>
            </w:tcBorders>
          </w:tcPr>
          <w:p w:rsidR="00810CAE" w:rsidRPr="00DF4BFC" w:rsidRDefault="00810CAE" w:rsidP="00810CAE">
            <w:pPr>
              <w:pStyle w:val="SingleTxt"/>
              <w:spacing w:after="0"/>
              <w:ind w:left="0" w:right="0"/>
              <w:jc w:val="center"/>
              <w:rPr>
                <w:rFonts w:hint="cs"/>
                <w:b/>
                <w:bCs/>
                <w:rtl/>
                <w:lang w:bidi="ar-EG"/>
              </w:rPr>
            </w:pPr>
            <w:r w:rsidRPr="00DF4BFC">
              <w:rPr>
                <w:rFonts w:hint="cs"/>
                <w:b/>
                <w:bCs/>
                <w:rtl/>
                <w:lang w:bidi="ar-EG"/>
              </w:rPr>
              <w:t>الهيئة التدريسية الدائمة</w:t>
            </w:r>
          </w:p>
        </w:tc>
        <w:tc>
          <w:tcPr>
            <w:tcW w:w="2516" w:type="dxa"/>
            <w:gridSpan w:val="2"/>
            <w:tcBorders>
              <w:top w:val="single" w:sz="4" w:space="0" w:color="auto"/>
              <w:left w:val="single" w:sz="4" w:space="0" w:color="auto"/>
              <w:bottom w:val="single" w:sz="4" w:space="0" w:color="auto"/>
              <w:right w:val="single" w:sz="4" w:space="0" w:color="auto"/>
            </w:tcBorders>
          </w:tcPr>
          <w:p w:rsidR="00810CAE" w:rsidRPr="00DF4BFC" w:rsidRDefault="00810CAE" w:rsidP="00810CAE">
            <w:pPr>
              <w:pStyle w:val="SingleTxt"/>
              <w:spacing w:after="0"/>
              <w:ind w:left="0" w:right="0"/>
              <w:jc w:val="center"/>
              <w:rPr>
                <w:rFonts w:hint="cs"/>
                <w:b/>
                <w:bCs/>
                <w:rtl/>
                <w:lang w:bidi="ar-EG"/>
              </w:rPr>
            </w:pPr>
            <w:r w:rsidRPr="00DF4BFC">
              <w:rPr>
                <w:rFonts w:hint="cs"/>
                <w:b/>
                <w:bCs/>
                <w:rtl/>
                <w:lang w:bidi="ar-EG"/>
              </w:rPr>
              <w:t>الهيئة التدريسية التي يجوز تسريحها من الخدمة</w:t>
            </w:r>
          </w:p>
        </w:tc>
        <w:tc>
          <w:tcPr>
            <w:tcW w:w="2518" w:type="dxa"/>
            <w:gridSpan w:val="2"/>
            <w:tcBorders>
              <w:top w:val="single" w:sz="4" w:space="0" w:color="auto"/>
              <w:left w:val="single" w:sz="4" w:space="0" w:color="auto"/>
              <w:bottom w:val="single" w:sz="4" w:space="0" w:color="auto"/>
              <w:right w:val="single" w:sz="4" w:space="0" w:color="auto"/>
            </w:tcBorders>
          </w:tcPr>
          <w:p w:rsidR="00810CAE" w:rsidRPr="00DF4BFC" w:rsidRDefault="00810CAE" w:rsidP="00810CAE">
            <w:pPr>
              <w:pStyle w:val="SingleTxt"/>
              <w:spacing w:after="0"/>
              <w:ind w:left="0" w:right="0"/>
              <w:jc w:val="center"/>
              <w:rPr>
                <w:rFonts w:hint="cs"/>
                <w:b/>
                <w:bCs/>
                <w:rtl/>
                <w:lang w:bidi="ar-EG"/>
              </w:rPr>
            </w:pPr>
            <w:r w:rsidRPr="00DF4BFC">
              <w:rPr>
                <w:rFonts w:hint="cs"/>
                <w:b/>
                <w:bCs/>
                <w:rtl/>
                <w:lang w:bidi="ar-EG"/>
              </w:rPr>
              <w:t>المجموع الإجمالي للعاملين الدائمين وغير الدائمين</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المجموع</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نساء</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المجموع</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نساء</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المجموع</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نساء</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أثينا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أثينا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655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325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976</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503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631 1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828</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ind w:left="0" w:right="0"/>
              <w:jc w:val="left"/>
              <w:rPr>
                <w:rFonts w:hint="cs"/>
                <w:rtl/>
                <w:lang w:bidi="ar-EG"/>
              </w:rPr>
            </w:pPr>
            <w:r>
              <w:rPr>
                <w:rFonts w:hint="cs"/>
                <w:rtl/>
                <w:lang w:bidi="ar-EG"/>
              </w:rPr>
              <w:t>إيبيروس</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أرتا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207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246</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94</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إيونينا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173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132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193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139</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إيجومينتسا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59</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122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62</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بريفيزا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22</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أرجوستولي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12</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ليكسوري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صفر</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صفر</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line="410" w:lineRule="exact"/>
              <w:ind w:left="0" w:right="0"/>
              <w:jc w:val="left"/>
              <w:rPr>
                <w:rFonts w:hint="cs"/>
                <w:rtl/>
                <w:lang w:bidi="ar-EG"/>
              </w:rPr>
            </w:pPr>
            <w:r>
              <w:rPr>
                <w:rFonts w:hint="cs"/>
                <w:rtl/>
                <w:lang w:bidi="ar-EG"/>
              </w:rPr>
              <w:t>كريت</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هيراكليون</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194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615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305</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809</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363</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شانيا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153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47</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ريثيمنون</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16</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سيتيا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ثيسالونيكي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ثيسالونيكي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418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150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726</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381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144 1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531</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line="410" w:lineRule="exact"/>
              <w:ind w:left="0" w:right="0"/>
              <w:jc w:val="left"/>
              <w:rPr>
                <w:rFonts w:hint="cs"/>
                <w:rtl/>
                <w:lang w:bidi="ar-EG"/>
              </w:rPr>
            </w:pPr>
            <w:r>
              <w:rPr>
                <w:rFonts w:hint="cs"/>
                <w:rtl/>
                <w:lang w:bidi="ar-EG"/>
              </w:rPr>
              <w:t>كيلكيس</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كليكيس</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مودانيا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14</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line="410" w:lineRule="exact"/>
              <w:ind w:left="0" w:right="0"/>
              <w:jc w:val="left"/>
              <w:rPr>
                <w:rFonts w:hint="cs"/>
                <w:rtl/>
                <w:lang w:bidi="ar-EG"/>
              </w:rPr>
            </w:pPr>
            <w:r>
              <w:rPr>
                <w:rFonts w:hint="cs"/>
                <w:rtl/>
                <w:lang w:bidi="ar-EG"/>
              </w:rPr>
              <w:t>قوله</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قوله</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270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65</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345</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77</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ديراما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36</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كلماتا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كلماتا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168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209</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63</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line="410" w:lineRule="exact"/>
              <w:ind w:left="0" w:right="0"/>
              <w:jc w:val="left"/>
              <w:rPr>
                <w:rFonts w:hint="cs"/>
                <w:rtl/>
                <w:lang w:bidi="ar-EG"/>
              </w:rPr>
            </w:pPr>
            <w:r>
              <w:rPr>
                <w:rFonts w:hint="cs"/>
                <w:rtl/>
                <w:lang w:bidi="ar-EG"/>
              </w:rPr>
              <w:t>كوزاني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كوزاني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16</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298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369</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96</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فلورينا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26</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25</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كاستوريا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59</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25</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line="410" w:lineRule="exact"/>
              <w:ind w:left="0" w:right="0"/>
              <w:jc w:val="left"/>
              <w:rPr>
                <w:rFonts w:hint="cs"/>
                <w:rtl/>
                <w:lang w:bidi="ar-EG"/>
              </w:rPr>
            </w:pPr>
            <w:r>
              <w:rPr>
                <w:rFonts w:hint="cs"/>
                <w:rtl/>
                <w:lang w:bidi="ar-EG"/>
              </w:rPr>
              <w:t>لاريسا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لاريسا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215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482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213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697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261</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كارديتسا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24</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line="410" w:lineRule="exact"/>
              <w:ind w:left="0" w:right="0"/>
              <w:jc w:val="left"/>
              <w:rPr>
                <w:rFonts w:hint="cs"/>
                <w:rtl/>
                <w:lang w:bidi="ar-EG"/>
              </w:rPr>
            </w:pPr>
            <w:r>
              <w:rPr>
                <w:rFonts w:hint="cs"/>
                <w:rtl/>
                <w:lang w:bidi="ar-EG"/>
              </w:rPr>
              <w:t>لاميا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لاميا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275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161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323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165</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كاربينيسي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11</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امفيسا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27</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ميسولونغي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ميسولونغي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175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212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71</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باترا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باترا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184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463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237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647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304</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بيريوس</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بيريوس</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292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540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166</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832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216</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سيريز</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سيريز</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230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285</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91</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شالكيدا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line="410" w:lineRule="exact"/>
              <w:ind w:left="0" w:right="0"/>
              <w:rPr>
                <w:rFonts w:hint="cs"/>
                <w:rtl/>
                <w:lang w:bidi="ar-EG"/>
              </w:rPr>
            </w:pPr>
            <w:r>
              <w:rPr>
                <w:rFonts w:hint="cs"/>
                <w:rtl/>
                <w:lang w:bidi="ar-EG"/>
              </w:rPr>
              <w:t>شالكيدا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16</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295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365</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108</w:t>
            </w:r>
          </w:p>
        </w:tc>
      </w:tr>
      <w:tr w:rsidR="00810CAE">
        <w:tc>
          <w:tcPr>
            <w:tcW w:w="2516" w:type="dxa"/>
            <w:gridSpan w:val="2"/>
            <w:tcBorders>
              <w:top w:val="single" w:sz="4" w:space="0" w:color="auto"/>
              <w:left w:val="single" w:sz="4" w:space="0" w:color="auto"/>
              <w:bottom w:val="single" w:sz="4" w:space="0" w:color="auto"/>
              <w:right w:val="single" w:sz="4" w:space="0" w:color="auto"/>
            </w:tcBorders>
          </w:tcPr>
          <w:p w:rsidR="00810CAE" w:rsidRPr="00EA5B88" w:rsidRDefault="00810CAE" w:rsidP="00810CAE">
            <w:pPr>
              <w:pStyle w:val="SingleTxt"/>
              <w:spacing w:after="0" w:line="410" w:lineRule="exact"/>
              <w:ind w:left="0" w:right="0"/>
              <w:jc w:val="center"/>
              <w:rPr>
                <w:rFonts w:hint="cs"/>
                <w:b/>
                <w:bCs/>
                <w:rtl/>
                <w:lang w:bidi="ar-EG"/>
              </w:rPr>
            </w:pPr>
            <w:r w:rsidRPr="00EA5B88">
              <w:rPr>
                <w:rFonts w:hint="cs"/>
                <w:b/>
                <w:bCs/>
                <w:rtl/>
                <w:lang w:bidi="ar-EG"/>
              </w:rPr>
              <w:t>المجموع</w:t>
            </w:r>
          </w:p>
        </w:tc>
        <w:tc>
          <w:tcPr>
            <w:tcW w:w="1258" w:type="dxa"/>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rPr>
                <w:rFonts w:hint="cs"/>
                <w:b/>
                <w:bCs/>
                <w:rtl/>
                <w:lang w:bidi="ar-EG"/>
              </w:rPr>
            </w:pPr>
            <w:r w:rsidRPr="000E5493">
              <w:rPr>
                <w:rFonts w:hint="cs"/>
                <w:b/>
                <w:bCs/>
                <w:rtl/>
                <w:lang w:bidi="ar-EG"/>
              </w:rPr>
              <w:t>566 2</w:t>
            </w:r>
          </w:p>
        </w:tc>
        <w:tc>
          <w:tcPr>
            <w:tcW w:w="1258" w:type="dxa"/>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rPr>
                <w:rFonts w:hint="cs"/>
                <w:b/>
                <w:bCs/>
                <w:rtl/>
                <w:lang w:bidi="ar-EG"/>
              </w:rPr>
            </w:pPr>
            <w:r w:rsidRPr="000E5493">
              <w:rPr>
                <w:rFonts w:hint="cs"/>
                <w:b/>
                <w:bCs/>
                <w:rtl/>
                <w:lang w:bidi="ar-EG"/>
              </w:rPr>
              <w:t>838</w:t>
            </w:r>
          </w:p>
        </w:tc>
        <w:tc>
          <w:tcPr>
            <w:tcW w:w="1258" w:type="dxa"/>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rPr>
                <w:rFonts w:hint="cs"/>
                <w:b/>
                <w:bCs/>
                <w:rtl/>
                <w:lang w:bidi="ar-EG"/>
              </w:rPr>
            </w:pPr>
            <w:r w:rsidRPr="000E5493">
              <w:rPr>
                <w:rFonts w:hint="cs"/>
                <w:b/>
                <w:bCs/>
                <w:rtl/>
                <w:lang w:bidi="ar-EG"/>
              </w:rPr>
              <w:t>507 6</w:t>
            </w:r>
          </w:p>
        </w:tc>
        <w:tc>
          <w:tcPr>
            <w:tcW w:w="1258" w:type="dxa"/>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rPr>
                <w:rFonts w:hint="cs"/>
                <w:b/>
                <w:bCs/>
                <w:rtl/>
                <w:lang w:bidi="ar-EG"/>
              </w:rPr>
            </w:pPr>
            <w:r w:rsidRPr="000E5493">
              <w:rPr>
                <w:rFonts w:hint="cs"/>
                <w:b/>
                <w:bCs/>
                <w:rtl/>
                <w:lang w:bidi="ar-EG"/>
              </w:rPr>
              <w:t>863 2</w:t>
            </w:r>
          </w:p>
        </w:tc>
        <w:tc>
          <w:tcPr>
            <w:tcW w:w="1259" w:type="dxa"/>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rPr>
                <w:rFonts w:hint="cs"/>
                <w:b/>
                <w:bCs/>
                <w:rtl/>
                <w:lang w:bidi="ar-EG"/>
              </w:rPr>
            </w:pPr>
            <w:r w:rsidRPr="000E5493">
              <w:rPr>
                <w:rFonts w:hint="cs"/>
                <w:b/>
                <w:bCs/>
                <w:rtl/>
                <w:lang w:bidi="ar-EG"/>
              </w:rPr>
              <w:t>073 9</w:t>
            </w:r>
          </w:p>
        </w:tc>
        <w:tc>
          <w:tcPr>
            <w:tcW w:w="1259" w:type="dxa"/>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rPr>
                <w:rFonts w:hint="cs"/>
                <w:b/>
                <w:bCs/>
                <w:rtl/>
                <w:lang w:bidi="ar-EG"/>
              </w:rPr>
            </w:pPr>
            <w:r w:rsidRPr="000E5493">
              <w:rPr>
                <w:rFonts w:hint="cs"/>
                <w:b/>
                <w:bCs/>
                <w:rtl/>
                <w:lang w:bidi="ar-EG"/>
              </w:rPr>
              <w:t>701 3</w:t>
            </w:r>
          </w:p>
        </w:tc>
      </w:tr>
      <w:tr w:rsidR="00810CAE">
        <w:tc>
          <w:tcPr>
            <w:tcW w:w="2516" w:type="dxa"/>
            <w:gridSpan w:val="2"/>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jc w:val="center"/>
              <w:rPr>
                <w:rFonts w:hint="cs"/>
                <w:rtl/>
                <w:lang w:bidi="ar-EG"/>
              </w:rPr>
            </w:pPr>
            <w:r>
              <w:rPr>
                <w:rFonts w:hint="cs"/>
                <w:rtl/>
                <w:lang w:bidi="ar-EG"/>
              </w:rPr>
              <w:t>معهد إعداد معلمي التعليم المهني والتقني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111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136</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28</w:t>
            </w:r>
          </w:p>
        </w:tc>
      </w:tr>
      <w:tr w:rsidR="00810CAE">
        <w:tc>
          <w:tcPr>
            <w:tcW w:w="2516" w:type="dxa"/>
            <w:gridSpan w:val="2"/>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jc w:val="center"/>
              <w:rPr>
                <w:rFonts w:hint="cs"/>
                <w:b/>
                <w:bCs/>
                <w:rtl/>
                <w:lang w:bidi="ar-EG"/>
              </w:rPr>
            </w:pPr>
            <w:r w:rsidRPr="000E5493">
              <w:rPr>
                <w:rFonts w:hint="cs"/>
                <w:b/>
                <w:bCs/>
                <w:rtl/>
                <w:lang w:bidi="ar-EG"/>
              </w:rPr>
              <w:t>المجموع الإجمالي</w:t>
            </w:r>
          </w:p>
        </w:tc>
        <w:tc>
          <w:tcPr>
            <w:tcW w:w="1258" w:type="dxa"/>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rPr>
                <w:rFonts w:hint="cs"/>
                <w:b/>
                <w:bCs/>
                <w:rtl/>
                <w:lang w:bidi="ar-EG"/>
              </w:rPr>
            </w:pPr>
            <w:r w:rsidRPr="000E5493">
              <w:rPr>
                <w:rFonts w:hint="cs"/>
                <w:b/>
                <w:bCs/>
                <w:rtl/>
                <w:lang w:bidi="ar-EG"/>
              </w:rPr>
              <w:t>591 2</w:t>
            </w:r>
          </w:p>
        </w:tc>
        <w:tc>
          <w:tcPr>
            <w:tcW w:w="1258" w:type="dxa"/>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rPr>
                <w:rFonts w:hint="cs"/>
                <w:b/>
                <w:bCs/>
                <w:rtl/>
                <w:lang w:bidi="ar-EG"/>
              </w:rPr>
            </w:pPr>
            <w:r w:rsidRPr="000E5493">
              <w:rPr>
                <w:rFonts w:hint="cs"/>
                <w:b/>
                <w:bCs/>
                <w:rtl/>
                <w:lang w:bidi="ar-EG"/>
              </w:rPr>
              <w:t>839</w:t>
            </w:r>
          </w:p>
        </w:tc>
        <w:tc>
          <w:tcPr>
            <w:tcW w:w="1258" w:type="dxa"/>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rPr>
                <w:rFonts w:hint="cs"/>
                <w:b/>
                <w:bCs/>
                <w:rtl/>
                <w:lang w:bidi="ar-EG"/>
              </w:rPr>
            </w:pPr>
            <w:r w:rsidRPr="000E5493">
              <w:rPr>
                <w:rFonts w:hint="cs"/>
                <w:b/>
                <w:bCs/>
                <w:rtl/>
                <w:lang w:bidi="ar-EG"/>
              </w:rPr>
              <w:t>618 6</w:t>
            </w:r>
          </w:p>
        </w:tc>
        <w:tc>
          <w:tcPr>
            <w:tcW w:w="1258" w:type="dxa"/>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rPr>
                <w:rFonts w:hint="cs"/>
                <w:b/>
                <w:bCs/>
                <w:rtl/>
                <w:lang w:bidi="ar-EG"/>
              </w:rPr>
            </w:pPr>
            <w:r w:rsidRPr="000E5493">
              <w:rPr>
                <w:rFonts w:hint="cs"/>
                <w:b/>
                <w:bCs/>
                <w:rtl/>
                <w:lang w:bidi="ar-EG"/>
              </w:rPr>
              <w:t>890 2</w:t>
            </w:r>
          </w:p>
        </w:tc>
        <w:tc>
          <w:tcPr>
            <w:tcW w:w="1259" w:type="dxa"/>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rPr>
                <w:rFonts w:hint="cs"/>
                <w:b/>
                <w:bCs/>
                <w:rtl/>
                <w:lang w:bidi="ar-EG"/>
              </w:rPr>
            </w:pPr>
            <w:r w:rsidRPr="000E5493">
              <w:rPr>
                <w:rFonts w:hint="cs"/>
                <w:b/>
                <w:bCs/>
                <w:rtl/>
                <w:lang w:bidi="ar-EG"/>
              </w:rPr>
              <w:t>209 9</w:t>
            </w:r>
          </w:p>
        </w:tc>
        <w:tc>
          <w:tcPr>
            <w:tcW w:w="1259" w:type="dxa"/>
            <w:tcBorders>
              <w:top w:val="single" w:sz="4" w:space="0" w:color="auto"/>
              <w:left w:val="single" w:sz="4" w:space="0" w:color="auto"/>
              <w:bottom w:val="single" w:sz="4" w:space="0" w:color="auto"/>
              <w:right w:val="single" w:sz="4" w:space="0" w:color="auto"/>
            </w:tcBorders>
          </w:tcPr>
          <w:p w:rsidR="00810CAE" w:rsidRPr="000E5493" w:rsidRDefault="00810CAE" w:rsidP="00810CAE">
            <w:pPr>
              <w:pStyle w:val="SingleTxt"/>
              <w:spacing w:after="0"/>
              <w:ind w:left="0" w:right="0"/>
              <w:rPr>
                <w:rFonts w:hint="cs"/>
                <w:b/>
                <w:bCs/>
                <w:rtl/>
                <w:lang w:bidi="ar-EG"/>
              </w:rPr>
            </w:pPr>
            <w:r w:rsidRPr="000E5493">
              <w:rPr>
                <w:rFonts w:hint="cs"/>
                <w:b/>
                <w:bCs/>
                <w:rtl/>
                <w:lang w:bidi="ar-EG"/>
              </w:rPr>
              <w:t>729 3</w:t>
            </w:r>
          </w:p>
        </w:tc>
      </w:tr>
    </w:tbl>
    <w:p w:rsidR="00810CAE" w:rsidRPr="00EF1425" w:rsidRDefault="00810CAE" w:rsidP="00810CAE">
      <w:pPr>
        <w:pStyle w:val="SingleTxt"/>
        <w:jc w:val="center"/>
        <w:rPr>
          <w:rFonts w:hint="cs"/>
          <w:b/>
          <w:bCs/>
          <w:rtl/>
          <w:lang w:bidi="ar-EG"/>
        </w:rPr>
      </w:pPr>
      <w:r>
        <w:rPr>
          <w:rFonts w:hint="cs"/>
          <w:b/>
          <w:bCs/>
          <w:rtl/>
          <w:lang w:bidi="ar-EG"/>
        </w:rPr>
        <w:t>الجدول 12</w:t>
      </w:r>
    </w:p>
    <w:p w:rsidR="00810CAE"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Default="00810CAE" w:rsidP="00810CAE">
      <w:pPr>
        <w:pStyle w:val="SingleTxt"/>
        <w:rPr>
          <w:rFonts w:hint="cs"/>
          <w:rtl/>
          <w:lang w:bidi="ar-EG"/>
        </w:rPr>
      </w:pPr>
    </w:p>
    <w:p w:rsidR="00810CAE" w:rsidRPr="00EF1425" w:rsidRDefault="00810CAE" w:rsidP="00810CAE">
      <w:pPr>
        <w:pStyle w:val="SingleTxt"/>
        <w:jc w:val="center"/>
        <w:rPr>
          <w:rFonts w:hint="cs"/>
          <w:b/>
          <w:bCs/>
          <w:rtl/>
          <w:lang w:bidi="ar-EG"/>
        </w:rPr>
      </w:pPr>
      <w:r>
        <w:rPr>
          <w:rFonts w:hint="cs"/>
          <w:b/>
          <w:bCs/>
          <w:rtl/>
          <w:lang w:bidi="ar-EG"/>
        </w:rPr>
        <w:t>المجموع الإجمالي لهيئة التدريس في المعاهد التعليمية التكنولوجية، 2001-2002</w:t>
      </w:r>
    </w:p>
    <w:tbl>
      <w:tblPr>
        <w:tblStyle w:val="CommentText"/>
        <w:bidiVisual/>
        <w:tblW w:w="0" w:type="auto"/>
        <w:tblLook w:val="01E0" w:firstRow="1" w:lastRow="1" w:firstColumn="1" w:lastColumn="1" w:noHBand="0" w:noVBand="0"/>
      </w:tblPr>
      <w:tblGrid>
        <w:gridCol w:w="1258"/>
        <w:gridCol w:w="1258"/>
        <w:gridCol w:w="1258"/>
        <w:gridCol w:w="1258"/>
        <w:gridCol w:w="1258"/>
        <w:gridCol w:w="1258"/>
        <w:gridCol w:w="1259"/>
        <w:gridCol w:w="1259"/>
      </w:tblGrid>
      <w:tr w:rsidR="00810CAE">
        <w:trPr>
          <w:tblHeader/>
        </w:trPr>
        <w:tc>
          <w:tcPr>
            <w:tcW w:w="1258" w:type="dxa"/>
            <w:tcBorders>
              <w:top w:val="single" w:sz="4" w:space="0" w:color="auto"/>
              <w:left w:val="single" w:sz="4" w:space="0" w:color="auto"/>
              <w:bottom w:val="single" w:sz="4" w:space="0" w:color="auto"/>
              <w:right w:val="single" w:sz="4" w:space="0" w:color="auto"/>
            </w:tcBorders>
          </w:tcPr>
          <w:p w:rsidR="00810CAE" w:rsidRPr="00842C84" w:rsidRDefault="00810CAE" w:rsidP="00810CAE">
            <w:pPr>
              <w:pStyle w:val="SingleTxt"/>
              <w:spacing w:after="0"/>
              <w:ind w:left="0" w:right="0"/>
              <w:rPr>
                <w:rFonts w:hint="cs"/>
                <w:b/>
                <w:bCs/>
                <w:rtl/>
                <w:lang w:bidi="ar-EG"/>
              </w:rPr>
            </w:pPr>
            <w:r>
              <w:rPr>
                <w:rFonts w:hint="cs"/>
                <w:b/>
                <w:bCs/>
                <w:rtl/>
                <w:lang w:bidi="ar-EG"/>
              </w:rPr>
              <w:t>المنطقة</w:t>
            </w:r>
          </w:p>
        </w:tc>
        <w:tc>
          <w:tcPr>
            <w:tcW w:w="1258" w:type="dxa"/>
            <w:tcBorders>
              <w:top w:val="single" w:sz="4" w:space="0" w:color="auto"/>
              <w:left w:val="single" w:sz="4" w:space="0" w:color="auto"/>
              <w:bottom w:val="single" w:sz="4" w:space="0" w:color="auto"/>
              <w:right w:val="single" w:sz="4" w:space="0" w:color="auto"/>
            </w:tcBorders>
          </w:tcPr>
          <w:p w:rsidR="00810CAE" w:rsidRPr="00842C84" w:rsidRDefault="00810CAE" w:rsidP="00810CAE">
            <w:pPr>
              <w:pStyle w:val="SingleTxt"/>
              <w:spacing w:after="0"/>
              <w:ind w:left="0" w:right="0"/>
              <w:rPr>
                <w:rFonts w:hint="cs"/>
                <w:b/>
                <w:bCs/>
                <w:rtl/>
                <w:lang w:bidi="ar-EG"/>
              </w:rPr>
            </w:pPr>
            <w:r w:rsidRPr="00842C84">
              <w:rPr>
                <w:rFonts w:hint="cs"/>
                <w:b/>
                <w:bCs/>
                <w:rtl/>
                <w:lang w:bidi="ar-EG"/>
              </w:rPr>
              <w:t>الفرع</w:t>
            </w:r>
          </w:p>
        </w:tc>
        <w:tc>
          <w:tcPr>
            <w:tcW w:w="2516" w:type="dxa"/>
            <w:gridSpan w:val="2"/>
            <w:tcBorders>
              <w:top w:val="single" w:sz="4" w:space="0" w:color="auto"/>
              <w:left w:val="single" w:sz="4" w:space="0" w:color="auto"/>
              <w:bottom w:val="single" w:sz="4" w:space="0" w:color="auto"/>
              <w:right w:val="single" w:sz="4" w:space="0" w:color="auto"/>
            </w:tcBorders>
          </w:tcPr>
          <w:p w:rsidR="00810CAE" w:rsidRPr="00842C84" w:rsidRDefault="00810CAE" w:rsidP="00810CAE">
            <w:pPr>
              <w:pStyle w:val="SingleTxt"/>
              <w:spacing w:after="0"/>
              <w:ind w:left="0" w:right="0"/>
              <w:jc w:val="center"/>
              <w:rPr>
                <w:rFonts w:hint="cs"/>
                <w:b/>
                <w:bCs/>
                <w:rtl/>
                <w:lang w:bidi="ar-EG"/>
              </w:rPr>
            </w:pPr>
            <w:r w:rsidRPr="00842C84">
              <w:rPr>
                <w:rFonts w:hint="cs"/>
                <w:b/>
                <w:bCs/>
                <w:rtl/>
                <w:lang w:bidi="ar-EG"/>
              </w:rPr>
              <w:t>الهيئة التدريسية الدائمة</w:t>
            </w:r>
          </w:p>
        </w:tc>
        <w:tc>
          <w:tcPr>
            <w:tcW w:w="2516" w:type="dxa"/>
            <w:gridSpan w:val="2"/>
            <w:tcBorders>
              <w:top w:val="single" w:sz="4" w:space="0" w:color="auto"/>
              <w:left w:val="single" w:sz="4" w:space="0" w:color="auto"/>
              <w:bottom w:val="single" w:sz="4" w:space="0" w:color="auto"/>
              <w:right w:val="single" w:sz="4" w:space="0" w:color="auto"/>
            </w:tcBorders>
          </w:tcPr>
          <w:p w:rsidR="00810CAE" w:rsidRPr="00842C84" w:rsidRDefault="00810CAE" w:rsidP="00810CAE">
            <w:pPr>
              <w:pStyle w:val="SingleTxt"/>
              <w:spacing w:after="0"/>
              <w:ind w:left="0" w:right="0"/>
              <w:jc w:val="center"/>
              <w:rPr>
                <w:rFonts w:hint="cs"/>
                <w:b/>
                <w:bCs/>
                <w:rtl/>
                <w:lang w:bidi="ar-EG"/>
              </w:rPr>
            </w:pPr>
            <w:r w:rsidRPr="00842C84">
              <w:rPr>
                <w:rFonts w:hint="cs"/>
                <w:b/>
                <w:bCs/>
                <w:rtl/>
                <w:lang w:bidi="ar-EG"/>
              </w:rPr>
              <w:t>الهيئة التدريسية التي يجوز تسرحها من الخدمة</w:t>
            </w:r>
          </w:p>
        </w:tc>
        <w:tc>
          <w:tcPr>
            <w:tcW w:w="2518" w:type="dxa"/>
            <w:gridSpan w:val="2"/>
            <w:tcBorders>
              <w:top w:val="single" w:sz="4" w:space="0" w:color="auto"/>
              <w:left w:val="single" w:sz="4" w:space="0" w:color="auto"/>
              <w:bottom w:val="single" w:sz="4" w:space="0" w:color="auto"/>
              <w:right w:val="single" w:sz="4" w:space="0" w:color="auto"/>
            </w:tcBorders>
          </w:tcPr>
          <w:p w:rsidR="00810CAE" w:rsidRPr="00842C84" w:rsidRDefault="00810CAE" w:rsidP="00810CAE">
            <w:pPr>
              <w:pStyle w:val="SingleTxt"/>
              <w:spacing w:after="0"/>
              <w:ind w:left="0" w:right="0"/>
              <w:jc w:val="center"/>
              <w:rPr>
                <w:rFonts w:hint="cs"/>
                <w:b/>
                <w:bCs/>
                <w:rtl/>
                <w:lang w:bidi="ar-EG"/>
              </w:rPr>
            </w:pPr>
            <w:r w:rsidRPr="00842C84">
              <w:rPr>
                <w:rFonts w:hint="cs"/>
                <w:b/>
                <w:bCs/>
                <w:rtl/>
                <w:lang w:bidi="ar-EG"/>
              </w:rPr>
              <w:t>المجموع الإجمالي للعاملين الدائمين وغير الدائمين</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المجموع</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نساء</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المجموع</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نساء</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المجموع</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نساء</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أثينا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أثينا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667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316</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217 1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653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884 1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969</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after="0"/>
              <w:ind w:left="0" w:right="0"/>
              <w:jc w:val="left"/>
              <w:rPr>
                <w:rFonts w:hint="cs"/>
                <w:rtl/>
                <w:lang w:bidi="ar-EG"/>
              </w:rPr>
            </w:pPr>
            <w:r>
              <w:rPr>
                <w:rFonts w:hint="cs"/>
                <w:rtl/>
                <w:lang w:bidi="ar-EG"/>
              </w:rPr>
              <w:t>إيبيروس</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أرتا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310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122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353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137</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إيونينا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217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181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232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185</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إيجومينتسا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59</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121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64</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بريفيزا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43</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أرجوستولي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21</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ليكسوري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صفر</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after="0" w:line="410" w:lineRule="exact"/>
              <w:ind w:left="0" w:right="0"/>
              <w:jc w:val="left"/>
              <w:rPr>
                <w:rFonts w:hint="cs"/>
                <w:rtl/>
                <w:lang w:bidi="ar-EG"/>
              </w:rPr>
            </w:pPr>
            <w:r>
              <w:rPr>
                <w:rFonts w:hint="cs"/>
                <w:rtl/>
                <w:lang w:bidi="ar-EG"/>
              </w:rPr>
              <w:t>كريت</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هيراكليون</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171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718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349</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889</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400</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شانيا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111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26</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129</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28</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ريثيمنون</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صفر</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سيتيا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صفر</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صفر</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24</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12</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ثيسالونيكي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ثيسالونيكي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425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138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723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374</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148 1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512</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after="0" w:line="410" w:lineRule="exact"/>
              <w:ind w:left="0" w:right="0"/>
              <w:jc w:val="left"/>
              <w:rPr>
                <w:rFonts w:hint="cs"/>
                <w:rtl/>
                <w:lang w:bidi="ar-EG"/>
              </w:rPr>
            </w:pPr>
            <w:r>
              <w:rPr>
                <w:rFonts w:hint="cs"/>
                <w:rtl/>
                <w:lang w:bidi="ar-EG"/>
              </w:rPr>
              <w:t>كيلكيس</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كليكيس</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14</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مودانيا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صفر</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صفر</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after="0" w:line="410" w:lineRule="exact"/>
              <w:ind w:left="0" w:right="0"/>
              <w:jc w:val="left"/>
              <w:rPr>
                <w:rFonts w:hint="cs"/>
                <w:rtl/>
                <w:lang w:bidi="ar-EG"/>
              </w:rPr>
            </w:pPr>
            <w:r>
              <w:rPr>
                <w:rFonts w:hint="cs"/>
                <w:rtl/>
                <w:lang w:bidi="ar-EG"/>
              </w:rPr>
              <w:t>قوله</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قوله</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277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44</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345</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55</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ديراما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15</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كلماتا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كلماتا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257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64</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290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74</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after="0" w:line="410" w:lineRule="exact"/>
              <w:ind w:left="0" w:right="0"/>
              <w:jc w:val="left"/>
              <w:rPr>
                <w:rFonts w:hint="cs"/>
                <w:rtl/>
                <w:lang w:bidi="ar-EG"/>
              </w:rPr>
            </w:pPr>
            <w:r>
              <w:rPr>
                <w:rFonts w:hint="cs"/>
                <w:rtl/>
                <w:lang w:bidi="ar-EG"/>
              </w:rPr>
              <w:t>كوزاني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كوزاني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361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120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435</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137</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فلورينا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102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33</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كاستوريا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78</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39</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after="0" w:line="410" w:lineRule="exact"/>
              <w:ind w:left="0" w:right="0"/>
              <w:jc w:val="left"/>
              <w:rPr>
                <w:rFonts w:hint="cs"/>
                <w:rtl/>
                <w:lang w:bidi="ar-EG"/>
              </w:rPr>
            </w:pPr>
            <w:r>
              <w:rPr>
                <w:rFonts w:hint="cs"/>
                <w:rtl/>
                <w:lang w:bidi="ar-EG"/>
              </w:rPr>
              <w:t>لاريسا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لاريسا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222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613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269</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835</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312</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كارديتسا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111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41</w:t>
            </w:r>
          </w:p>
        </w:tc>
      </w:tr>
      <w:tr w:rsidR="00810CAE">
        <w:tc>
          <w:tcPr>
            <w:tcW w:w="1258" w:type="dxa"/>
            <w:vMerge w:val="restart"/>
            <w:tcBorders>
              <w:top w:val="single" w:sz="4" w:space="0" w:color="auto"/>
              <w:left w:val="single" w:sz="4" w:space="0" w:color="auto"/>
              <w:right w:val="single" w:sz="4" w:space="0" w:color="auto"/>
            </w:tcBorders>
            <w:vAlign w:val="center"/>
          </w:tcPr>
          <w:p w:rsidR="00810CAE" w:rsidRDefault="00810CAE" w:rsidP="00810CAE">
            <w:pPr>
              <w:pStyle w:val="SingleTxt"/>
              <w:spacing w:after="0" w:line="410" w:lineRule="exact"/>
              <w:ind w:left="0" w:right="0"/>
              <w:jc w:val="left"/>
              <w:rPr>
                <w:rFonts w:hint="cs"/>
                <w:rtl/>
                <w:lang w:bidi="ar-EG"/>
              </w:rPr>
            </w:pPr>
            <w:r>
              <w:rPr>
                <w:rFonts w:hint="cs"/>
                <w:rtl/>
                <w:lang w:bidi="ar-EG"/>
              </w:rPr>
              <w:t>لاميا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لاميا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358</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182</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400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187</w:t>
            </w:r>
          </w:p>
        </w:tc>
      </w:tr>
      <w:tr w:rsidR="00810CAE">
        <w:tc>
          <w:tcPr>
            <w:tcW w:w="1258" w:type="dxa"/>
            <w:vMerge/>
            <w:tcBorders>
              <w:left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كاربينيسي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16</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56</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19</w:t>
            </w:r>
          </w:p>
        </w:tc>
      </w:tr>
      <w:tr w:rsidR="00810CAE">
        <w:tc>
          <w:tcPr>
            <w:tcW w:w="1258" w:type="dxa"/>
            <w:vMerge/>
            <w:tcBorders>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امفيسا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64</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22</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ميسولونغي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ميسولونغي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249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294</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61</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باترا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باترا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181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570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268</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751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328</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بيريوس</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بيريوس</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242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585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129</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827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168</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سيريز</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سيريز</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24</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259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45</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304</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69</w:t>
            </w:r>
          </w:p>
        </w:tc>
      </w:tr>
      <w:tr w:rsidR="00810CAE">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شالكيدا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line="410" w:lineRule="exact"/>
              <w:ind w:left="0" w:right="0"/>
              <w:rPr>
                <w:rFonts w:hint="cs"/>
                <w:rtl/>
                <w:lang w:bidi="ar-EG"/>
              </w:rPr>
            </w:pPr>
            <w:r>
              <w:rPr>
                <w:rFonts w:hint="cs"/>
                <w:rtl/>
                <w:lang w:bidi="ar-EG"/>
              </w:rPr>
              <w:t>شالكيدا</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15</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226</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59</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278</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74</w:t>
            </w:r>
          </w:p>
        </w:tc>
      </w:tr>
      <w:tr w:rsidR="00810CAE">
        <w:tc>
          <w:tcPr>
            <w:tcW w:w="2516" w:type="dxa"/>
            <w:gridSpan w:val="2"/>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jc w:val="center"/>
              <w:rPr>
                <w:rFonts w:hint="cs"/>
                <w:rtl/>
                <w:lang w:bidi="ar-EG"/>
              </w:rPr>
            </w:pPr>
            <w:r w:rsidRPr="00EA5B88">
              <w:rPr>
                <w:rFonts w:hint="cs"/>
                <w:b/>
                <w:bCs/>
                <w:rtl/>
                <w:lang w:bidi="ar-EG"/>
              </w:rPr>
              <w:t>المجموع</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448 2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790</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808 7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250 3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256 10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040 4</w:t>
            </w:r>
          </w:p>
        </w:tc>
      </w:tr>
      <w:tr w:rsidR="00810CAE">
        <w:tc>
          <w:tcPr>
            <w:tcW w:w="2516" w:type="dxa"/>
            <w:gridSpan w:val="2"/>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jc w:val="center"/>
              <w:rPr>
                <w:rFonts w:hint="cs"/>
                <w:rtl/>
                <w:lang w:bidi="ar-EG"/>
              </w:rPr>
            </w:pPr>
            <w:r>
              <w:rPr>
                <w:rFonts w:hint="cs"/>
                <w:rtl/>
                <w:lang w:bidi="ar-EG"/>
              </w:rPr>
              <w:t>معهد إعداد معلمي التعليم المهني والتقني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111</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27</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150</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36</w:t>
            </w:r>
          </w:p>
        </w:tc>
      </w:tr>
      <w:tr w:rsidR="00810CAE">
        <w:tc>
          <w:tcPr>
            <w:tcW w:w="2516" w:type="dxa"/>
            <w:gridSpan w:val="2"/>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jc w:val="center"/>
              <w:rPr>
                <w:rFonts w:hint="cs"/>
                <w:rtl/>
                <w:lang w:bidi="ar-EG"/>
              </w:rPr>
            </w:pPr>
            <w:r w:rsidRPr="000E5493">
              <w:rPr>
                <w:rFonts w:hint="cs"/>
                <w:b/>
                <w:bCs/>
                <w:rtl/>
                <w:lang w:bidi="ar-EG"/>
              </w:rPr>
              <w:t>المجموع الإجمالي</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487 2</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977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919 7</w:t>
            </w:r>
          </w:p>
        </w:tc>
        <w:tc>
          <w:tcPr>
            <w:tcW w:w="1258"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277 3</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040 61</w:t>
            </w:r>
          </w:p>
        </w:tc>
        <w:tc>
          <w:tcPr>
            <w:tcW w:w="1259"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076 4</w:t>
            </w:r>
          </w:p>
        </w:tc>
      </w:tr>
    </w:tbl>
    <w:p w:rsidR="00810CAE" w:rsidRPr="00842C84" w:rsidRDefault="00810CAE" w:rsidP="00810CAE">
      <w:pPr>
        <w:pStyle w:val="SingleTxt"/>
        <w:jc w:val="center"/>
        <w:rPr>
          <w:rFonts w:hint="cs"/>
          <w:b/>
          <w:bCs/>
          <w:rtl/>
          <w:lang w:bidi="ar-EG"/>
        </w:rPr>
      </w:pPr>
      <w:r>
        <w:rPr>
          <w:rFonts w:hint="cs"/>
          <w:b/>
          <w:bCs/>
          <w:rtl/>
          <w:lang w:bidi="ar-EG"/>
        </w:rPr>
        <w:t>الجدول 13</w:t>
      </w:r>
    </w:p>
    <w:p w:rsidR="00810CAE" w:rsidRPr="00842C84"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Default="00810CAE" w:rsidP="00810CAE">
      <w:pPr>
        <w:pStyle w:val="SingleTxt"/>
        <w:jc w:val="center"/>
        <w:rPr>
          <w:rFonts w:hint="cs"/>
          <w:b/>
          <w:bCs/>
          <w:rtl/>
          <w:lang w:bidi="ar-EG"/>
        </w:rPr>
      </w:pPr>
    </w:p>
    <w:p w:rsidR="00810CAE" w:rsidRDefault="00810CAE" w:rsidP="00810CAE">
      <w:pPr>
        <w:pStyle w:val="SingleTxt"/>
        <w:jc w:val="center"/>
        <w:rPr>
          <w:rFonts w:hint="cs"/>
          <w:b/>
          <w:bCs/>
          <w:rtl/>
          <w:lang w:bidi="ar-EG"/>
        </w:rPr>
      </w:pPr>
    </w:p>
    <w:p w:rsidR="00810CAE" w:rsidRDefault="00810CAE" w:rsidP="00810CAE">
      <w:pPr>
        <w:pStyle w:val="SingleTxt"/>
        <w:jc w:val="center"/>
        <w:rPr>
          <w:rFonts w:hint="cs"/>
          <w:b/>
          <w:bCs/>
          <w:rtl/>
          <w:lang w:bidi="ar-EG"/>
        </w:rPr>
      </w:pPr>
    </w:p>
    <w:p w:rsidR="00810CAE" w:rsidRDefault="00810CAE" w:rsidP="00810CAE">
      <w:pPr>
        <w:pStyle w:val="SingleTxt"/>
        <w:jc w:val="center"/>
        <w:rPr>
          <w:rFonts w:hint="cs"/>
          <w:b/>
          <w:bCs/>
          <w:rtl/>
          <w:lang w:bidi="ar-EG"/>
        </w:rPr>
      </w:pPr>
      <w:r>
        <w:rPr>
          <w:rFonts w:hint="cs"/>
          <w:b/>
          <w:bCs/>
          <w:rtl/>
          <w:lang w:bidi="ar-EG"/>
        </w:rPr>
        <w:t>المجمـــــوع الإجمــالـي لهيئـــة التدريــــس لكــل جامعـــة</w:t>
      </w:r>
    </w:p>
    <w:p w:rsidR="00810CAE" w:rsidRDefault="00810CAE" w:rsidP="00810CAE">
      <w:pPr>
        <w:pStyle w:val="SingleTxt"/>
        <w:jc w:val="center"/>
        <w:rPr>
          <w:rFonts w:hint="cs"/>
          <w:b/>
          <w:bCs/>
          <w:rtl/>
          <w:lang w:bidi="ar-EG"/>
        </w:rPr>
      </w:pPr>
      <w:r>
        <w:rPr>
          <w:rFonts w:hint="cs"/>
          <w:b/>
          <w:bCs/>
          <w:rtl/>
          <w:lang w:bidi="ar-EG"/>
        </w:rPr>
        <w:t>(هيئة التدريس العلمية + الدائمة + العاملة بعقد + خارج الهيئة)</w:t>
      </w:r>
    </w:p>
    <w:p w:rsidR="00810CAE" w:rsidRPr="00842C84" w:rsidRDefault="00810CAE" w:rsidP="00810CAE">
      <w:pPr>
        <w:pStyle w:val="SingleTxt"/>
        <w:jc w:val="center"/>
        <w:rPr>
          <w:rFonts w:hint="cs"/>
          <w:b/>
          <w:bCs/>
          <w:rtl/>
          <w:lang w:bidi="ar-EG"/>
        </w:rPr>
      </w:pPr>
      <w:r>
        <w:rPr>
          <w:rFonts w:hint="cs"/>
          <w:b/>
          <w:bCs/>
          <w:rtl/>
          <w:lang w:bidi="ar-EG"/>
        </w:rPr>
        <w:t>2000-2001</w:t>
      </w:r>
    </w:p>
    <w:p w:rsidR="00810CAE" w:rsidRDefault="00810CAE" w:rsidP="00810CAE">
      <w:pPr>
        <w:pStyle w:val="SingleTxt"/>
        <w:rPr>
          <w:rFonts w:hint="cs"/>
          <w:rtl/>
          <w:lang w:bidi="ar-EG"/>
        </w:rPr>
      </w:pPr>
    </w:p>
    <w:tbl>
      <w:tblPr>
        <w:tblStyle w:val="CommentText"/>
        <w:bidiVisual/>
        <w:tblW w:w="0" w:type="auto"/>
        <w:tblInd w:w="1306" w:type="dxa"/>
        <w:tblLook w:val="01E0" w:firstRow="1" w:lastRow="1" w:firstColumn="1" w:lastColumn="1" w:noHBand="0" w:noVBand="0"/>
      </w:tblPr>
      <w:tblGrid>
        <w:gridCol w:w="2987"/>
        <w:gridCol w:w="1751"/>
        <w:gridCol w:w="2060"/>
      </w:tblGrid>
      <w:tr w:rsidR="00810CAE">
        <w:trPr>
          <w:tblHeader/>
        </w:trPr>
        <w:tc>
          <w:tcPr>
            <w:tcW w:w="2987" w:type="dxa"/>
            <w:tcBorders>
              <w:top w:val="single" w:sz="4" w:space="0" w:color="auto"/>
              <w:left w:val="single" w:sz="4" w:space="0" w:color="auto"/>
              <w:bottom w:val="single" w:sz="4" w:space="0" w:color="auto"/>
              <w:right w:val="single" w:sz="4" w:space="0" w:color="auto"/>
            </w:tcBorders>
          </w:tcPr>
          <w:p w:rsidR="00810CAE" w:rsidRPr="00DF5932" w:rsidRDefault="00810CAE" w:rsidP="00810CAE">
            <w:pPr>
              <w:pStyle w:val="SingleTxt"/>
              <w:ind w:left="0" w:right="0"/>
              <w:rPr>
                <w:rFonts w:hint="cs"/>
                <w:b/>
                <w:bCs/>
                <w:rtl/>
                <w:lang w:bidi="ar-EG"/>
              </w:rPr>
            </w:pPr>
            <w:r w:rsidRPr="00DF5932">
              <w:rPr>
                <w:rFonts w:hint="cs"/>
                <w:b/>
                <w:bCs/>
                <w:rtl/>
                <w:lang w:bidi="ar-EG"/>
              </w:rPr>
              <w:t>الجامعات</w:t>
            </w:r>
          </w:p>
        </w:tc>
        <w:tc>
          <w:tcPr>
            <w:tcW w:w="3811" w:type="dxa"/>
            <w:gridSpan w:val="2"/>
            <w:tcBorders>
              <w:top w:val="single" w:sz="4" w:space="0" w:color="auto"/>
              <w:left w:val="single" w:sz="4" w:space="0" w:color="auto"/>
              <w:bottom w:val="single" w:sz="4" w:space="0" w:color="auto"/>
              <w:right w:val="single" w:sz="4" w:space="0" w:color="auto"/>
            </w:tcBorders>
          </w:tcPr>
          <w:p w:rsidR="00810CAE" w:rsidRPr="00DF5932" w:rsidRDefault="00810CAE" w:rsidP="00810CAE">
            <w:pPr>
              <w:pStyle w:val="SingleTxt"/>
              <w:ind w:left="0" w:right="0"/>
              <w:jc w:val="center"/>
              <w:rPr>
                <w:rFonts w:hint="cs"/>
                <w:b/>
                <w:bCs/>
                <w:rtl/>
                <w:lang w:bidi="ar-EG"/>
              </w:rPr>
            </w:pPr>
            <w:r w:rsidRPr="00DF5932">
              <w:rPr>
                <w:rFonts w:hint="cs"/>
                <w:b/>
                <w:bCs/>
                <w:rtl/>
                <w:lang w:bidi="ar-EG"/>
              </w:rPr>
              <w:t>المجموع الإجمالي</w:t>
            </w:r>
          </w:p>
        </w:tc>
      </w:tr>
      <w:tr w:rsidR="00810CAE">
        <w:trPr>
          <w:tblHeader/>
        </w:trPr>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p>
        </w:tc>
        <w:tc>
          <w:tcPr>
            <w:tcW w:w="1751" w:type="dxa"/>
            <w:tcBorders>
              <w:top w:val="single" w:sz="4" w:space="0" w:color="auto"/>
              <w:left w:val="single" w:sz="4" w:space="0" w:color="auto"/>
              <w:bottom w:val="single" w:sz="4" w:space="0" w:color="auto"/>
              <w:right w:val="single" w:sz="4" w:space="0" w:color="auto"/>
            </w:tcBorders>
          </w:tcPr>
          <w:p w:rsidR="00810CAE" w:rsidRPr="00DF5932" w:rsidRDefault="00810CAE" w:rsidP="00810CAE">
            <w:pPr>
              <w:pStyle w:val="SingleTxt"/>
              <w:ind w:left="0" w:right="0"/>
              <w:jc w:val="center"/>
              <w:rPr>
                <w:rFonts w:hint="cs"/>
                <w:b/>
                <w:bCs/>
                <w:rtl/>
                <w:lang w:bidi="ar-EG"/>
              </w:rPr>
            </w:pPr>
            <w:r w:rsidRPr="00DF5932">
              <w:rPr>
                <w:rFonts w:hint="cs"/>
                <w:b/>
                <w:bCs/>
                <w:rtl/>
                <w:lang w:bidi="ar-EG"/>
              </w:rPr>
              <w:t>المجموع</w:t>
            </w:r>
          </w:p>
        </w:tc>
        <w:tc>
          <w:tcPr>
            <w:tcW w:w="2060" w:type="dxa"/>
            <w:tcBorders>
              <w:top w:val="single" w:sz="4" w:space="0" w:color="auto"/>
              <w:left w:val="single" w:sz="4" w:space="0" w:color="auto"/>
              <w:bottom w:val="single" w:sz="4" w:space="0" w:color="auto"/>
              <w:right w:val="single" w:sz="4" w:space="0" w:color="auto"/>
            </w:tcBorders>
          </w:tcPr>
          <w:p w:rsidR="00810CAE" w:rsidRPr="00DF5932" w:rsidRDefault="00810CAE" w:rsidP="00810CAE">
            <w:pPr>
              <w:pStyle w:val="SingleTxt"/>
              <w:ind w:left="0" w:right="0"/>
              <w:jc w:val="center"/>
              <w:rPr>
                <w:rFonts w:hint="cs"/>
                <w:b/>
                <w:bCs/>
                <w:rtl/>
                <w:lang w:bidi="ar-EG"/>
              </w:rPr>
            </w:pPr>
            <w:r w:rsidRPr="00DF5932">
              <w:rPr>
                <w:rFonts w:hint="cs"/>
                <w:b/>
                <w:bCs/>
                <w:rtl/>
                <w:lang w:bidi="ar-EG"/>
              </w:rPr>
              <w:t>نساء</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أثينا الوطنية</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389 2</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848</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أثينا الوطنية التقنية</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745</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181</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أرسطو في ثيسالونيكي</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758 2</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873</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أثينا للاقتصاد</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226</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54</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الجامعة الزراعية في أثينا</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239</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61</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مدرسة الفنون الجميلة في أثينا</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68</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20</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بنتيون للعلوم الاجتماعية والسياسية</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315</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125</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بيرايوس</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205</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45</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مقدونيا</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242</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76</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باتراس</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814</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185</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إيونينا</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639</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205</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ديمقريطوس في سيراسي</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702</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205</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كريت</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553</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141</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 xml:space="preserve">جامعة كريت التقنية </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191</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38</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إيجة</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397</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136</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أيونيا</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122</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43</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فيسالي</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686</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219</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هاركوبيو</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75</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47</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الجامعة الهيلينية المفتوحة</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311</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18</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Pr="00015E58" w:rsidRDefault="00810CAE" w:rsidP="00810CAE">
            <w:pPr>
              <w:pStyle w:val="SingleTxt"/>
              <w:spacing w:after="0"/>
              <w:ind w:left="0" w:right="0"/>
              <w:rPr>
                <w:rFonts w:hint="cs"/>
                <w:b/>
                <w:bCs/>
                <w:rtl/>
                <w:lang w:bidi="ar-EG"/>
              </w:rPr>
            </w:pPr>
            <w:r w:rsidRPr="00015E58">
              <w:rPr>
                <w:rFonts w:hint="cs"/>
                <w:b/>
                <w:bCs/>
                <w:rtl/>
                <w:lang w:bidi="ar-EG"/>
              </w:rPr>
              <w:t>المجموع الإجمالي</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677 11</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520 3</w:t>
            </w:r>
          </w:p>
        </w:tc>
      </w:tr>
    </w:tbl>
    <w:p w:rsidR="00810CAE" w:rsidRPr="005B0006" w:rsidRDefault="00810CAE" w:rsidP="00810CAE">
      <w:pPr>
        <w:pStyle w:val="SingleTxt"/>
        <w:jc w:val="center"/>
        <w:rPr>
          <w:rFonts w:hint="cs"/>
          <w:b/>
          <w:bCs/>
          <w:rtl/>
          <w:lang w:bidi="ar-EG"/>
        </w:rPr>
      </w:pPr>
      <w:r>
        <w:rPr>
          <w:rFonts w:hint="cs"/>
          <w:b/>
          <w:bCs/>
          <w:rtl/>
          <w:lang w:bidi="ar-EG"/>
        </w:rPr>
        <w:t>الجدول 14</w:t>
      </w:r>
    </w:p>
    <w:p w:rsidR="00810CAE" w:rsidRPr="00842C84"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Default="00810CAE" w:rsidP="00810CAE">
      <w:pPr>
        <w:pStyle w:val="SingleTxt"/>
        <w:rPr>
          <w:rFonts w:hint="cs"/>
          <w:rtl/>
          <w:lang w:bidi="ar-EG"/>
        </w:rPr>
      </w:pPr>
    </w:p>
    <w:p w:rsidR="00810CAE" w:rsidRPr="005B0006" w:rsidRDefault="00810CAE" w:rsidP="00810CAE">
      <w:pPr>
        <w:pStyle w:val="SingleTxt"/>
        <w:jc w:val="center"/>
        <w:rPr>
          <w:rFonts w:hint="cs"/>
          <w:b/>
          <w:bCs/>
          <w:rtl/>
          <w:lang w:bidi="ar-EG"/>
        </w:rPr>
      </w:pPr>
      <w:r>
        <w:rPr>
          <w:rFonts w:hint="cs"/>
          <w:b/>
          <w:bCs/>
          <w:rtl/>
          <w:lang w:bidi="ar-EG"/>
        </w:rPr>
        <w:t>2001-2002</w:t>
      </w:r>
    </w:p>
    <w:tbl>
      <w:tblPr>
        <w:tblStyle w:val="CommentText"/>
        <w:bidiVisual/>
        <w:tblW w:w="0" w:type="auto"/>
        <w:tblInd w:w="1306" w:type="dxa"/>
        <w:tblLook w:val="01E0" w:firstRow="1" w:lastRow="1" w:firstColumn="1" w:lastColumn="1" w:noHBand="0" w:noVBand="0"/>
      </w:tblPr>
      <w:tblGrid>
        <w:gridCol w:w="2987"/>
        <w:gridCol w:w="1751"/>
        <w:gridCol w:w="2060"/>
      </w:tblGrid>
      <w:tr w:rsidR="00810CAE" w:rsidRPr="00DF5932">
        <w:tc>
          <w:tcPr>
            <w:tcW w:w="2987" w:type="dxa"/>
            <w:tcBorders>
              <w:top w:val="single" w:sz="4" w:space="0" w:color="auto"/>
              <w:left w:val="single" w:sz="4" w:space="0" w:color="auto"/>
              <w:bottom w:val="single" w:sz="4" w:space="0" w:color="auto"/>
              <w:right w:val="single" w:sz="4" w:space="0" w:color="auto"/>
            </w:tcBorders>
          </w:tcPr>
          <w:p w:rsidR="00810CAE" w:rsidRPr="00DF5932" w:rsidRDefault="00810CAE" w:rsidP="00810CAE">
            <w:pPr>
              <w:pStyle w:val="SingleTxt"/>
              <w:ind w:left="0" w:right="0"/>
              <w:rPr>
                <w:rFonts w:hint="cs"/>
                <w:b/>
                <w:bCs/>
                <w:rtl/>
                <w:lang w:bidi="ar-EG"/>
              </w:rPr>
            </w:pPr>
            <w:r w:rsidRPr="00DF5932">
              <w:rPr>
                <w:rFonts w:hint="cs"/>
                <w:b/>
                <w:bCs/>
                <w:rtl/>
                <w:lang w:bidi="ar-EG"/>
              </w:rPr>
              <w:t>الجامعات</w:t>
            </w:r>
          </w:p>
        </w:tc>
        <w:tc>
          <w:tcPr>
            <w:tcW w:w="3811" w:type="dxa"/>
            <w:gridSpan w:val="2"/>
            <w:tcBorders>
              <w:top w:val="single" w:sz="4" w:space="0" w:color="auto"/>
              <w:left w:val="single" w:sz="4" w:space="0" w:color="auto"/>
              <w:bottom w:val="single" w:sz="4" w:space="0" w:color="auto"/>
              <w:right w:val="single" w:sz="4" w:space="0" w:color="auto"/>
            </w:tcBorders>
          </w:tcPr>
          <w:p w:rsidR="00810CAE" w:rsidRPr="00DF5932" w:rsidRDefault="00810CAE" w:rsidP="00810CAE">
            <w:pPr>
              <w:pStyle w:val="SingleTxt"/>
              <w:ind w:left="0" w:right="0"/>
              <w:jc w:val="center"/>
              <w:rPr>
                <w:rFonts w:hint="cs"/>
                <w:b/>
                <w:bCs/>
                <w:rtl/>
                <w:lang w:bidi="ar-EG"/>
              </w:rPr>
            </w:pPr>
            <w:r w:rsidRPr="00DF5932">
              <w:rPr>
                <w:rFonts w:hint="cs"/>
                <w:b/>
                <w:bCs/>
                <w:rtl/>
                <w:lang w:bidi="ar-EG"/>
              </w:rPr>
              <w:t>المجموع الإجمالي</w:t>
            </w:r>
          </w:p>
        </w:tc>
      </w:tr>
      <w:tr w:rsidR="00810CAE" w:rsidRPr="00DF5932">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p>
        </w:tc>
        <w:tc>
          <w:tcPr>
            <w:tcW w:w="1751" w:type="dxa"/>
            <w:tcBorders>
              <w:top w:val="single" w:sz="4" w:space="0" w:color="auto"/>
              <w:left w:val="single" w:sz="4" w:space="0" w:color="auto"/>
              <w:bottom w:val="single" w:sz="4" w:space="0" w:color="auto"/>
              <w:right w:val="single" w:sz="4" w:space="0" w:color="auto"/>
            </w:tcBorders>
          </w:tcPr>
          <w:p w:rsidR="00810CAE" w:rsidRPr="00DF5932" w:rsidRDefault="00810CAE" w:rsidP="00810CAE">
            <w:pPr>
              <w:pStyle w:val="SingleTxt"/>
              <w:ind w:left="0" w:right="0"/>
              <w:jc w:val="center"/>
              <w:rPr>
                <w:rFonts w:hint="cs"/>
                <w:b/>
                <w:bCs/>
                <w:rtl/>
                <w:lang w:bidi="ar-EG"/>
              </w:rPr>
            </w:pPr>
            <w:r w:rsidRPr="00DF5932">
              <w:rPr>
                <w:rFonts w:hint="cs"/>
                <w:b/>
                <w:bCs/>
                <w:rtl/>
                <w:lang w:bidi="ar-EG"/>
              </w:rPr>
              <w:t>المجموع</w:t>
            </w:r>
          </w:p>
        </w:tc>
        <w:tc>
          <w:tcPr>
            <w:tcW w:w="2060" w:type="dxa"/>
            <w:tcBorders>
              <w:top w:val="single" w:sz="4" w:space="0" w:color="auto"/>
              <w:left w:val="single" w:sz="4" w:space="0" w:color="auto"/>
              <w:bottom w:val="single" w:sz="4" w:space="0" w:color="auto"/>
              <w:right w:val="single" w:sz="4" w:space="0" w:color="auto"/>
            </w:tcBorders>
          </w:tcPr>
          <w:p w:rsidR="00810CAE" w:rsidRPr="00DF5932" w:rsidRDefault="00810CAE" w:rsidP="00810CAE">
            <w:pPr>
              <w:pStyle w:val="SingleTxt"/>
              <w:ind w:left="0" w:right="0"/>
              <w:jc w:val="center"/>
              <w:rPr>
                <w:rFonts w:hint="cs"/>
                <w:b/>
                <w:bCs/>
                <w:rtl/>
                <w:lang w:bidi="ar-EG"/>
              </w:rPr>
            </w:pPr>
            <w:r w:rsidRPr="00DF5932">
              <w:rPr>
                <w:rFonts w:hint="cs"/>
                <w:b/>
                <w:bCs/>
                <w:rtl/>
                <w:lang w:bidi="ar-EG"/>
              </w:rPr>
              <w:t>نساء</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أثينا الوطنية</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343 2</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843</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أثينا الوطنية التقنية</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785</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180</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أرسطو في ثيسالونيكي</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742 2</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905</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أثينا للاقتصاد</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263</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65</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الجامعة الزراعية في أثينا</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246</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64</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مدرسة الفنون الجميلة في أثينا</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71</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24</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بنتيون للعلوم الاجتماعية والسياسية</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312</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119</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بيرايوس</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234</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55</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مقدونيا</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234</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73</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باتراس</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858</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198</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إيونينا</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674</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191</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ديمقريطوس في سيراسي</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768</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218</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كريت</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583</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154</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 xml:space="preserve">جامعة كريت التقنية </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227</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55</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إيجة</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393</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127</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أيونيا</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127</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44</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فيسالي</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711</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224</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جامعة هاروكوبيو</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90</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51</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spacing w:after="0"/>
              <w:ind w:left="0" w:right="0"/>
              <w:rPr>
                <w:rFonts w:hint="cs"/>
                <w:rtl/>
                <w:lang w:bidi="ar-EG"/>
              </w:rPr>
            </w:pPr>
            <w:r>
              <w:rPr>
                <w:rFonts w:hint="cs"/>
                <w:rtl/>
                <w:lang w:bidi="ar-EG"/>
              </w:rPr>
              <w:t>الجامعة الهيلينية المفتوحة</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725</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221</w:t>
            </w:r>
          </w:p>
        </w:tc>
      </w:tr>
      <w:tr w:rsidR="00810CAE">
        <w:tc>
          <w:tcPr>
            <w:tcW w:w="2987" w:type="dxa"/>
            <w:tcBorders>
              <w:top w:val="single" w:sz="4" w:space="0" w:color="auto"/>
              <w:left w:val="single" w:sz="4" w:space="0" w:color="auto"/>
              <w:bottom w:val="single" w:sz="4" w:space="0" w:color="auto"/>
              <w:right w:val="single" w:sz="4" w:space="0" w:color="auto"/>
            </w:tcBorders>
          </w:tcPr>
          <w:p w:rsidR="00810CAE" w:rsidRPr="00015E58" w:rsidRDefault="00810CAE" w:rsidP="00810CAE">
            <w:pPr>
              <w:pStyle w:val="SingleTxt"/>
              <w:spacing w:after="0"/>
              <w:ind w:left="0" w:right="0"/>
              <w:rPr>
                <w:rFonts w:hint="cs"/>
                <w:b/>
                <w:bCs/>
                <w:rtl/>
                <w:lang w:bidi="ar-EG"/>
              </w:rPr>
            </w:pPr>
            <w:r w:rsidRPr="00015E58">
              <w:rPr>
                <w:rFonts w:hint="cs"/>
                <w:b/>
                <w:bCs/>
                <w:rtl/>
                <w:lang w:bidi="ar-EG"/>
              </w:rPr>
              <w:t>المجموع الإجمالي</w:t>
            </w:r>
          </w:p>
        </w:tc>
        <w:tc>
          <w:tcPr>
            <w:tcW w:w="1751"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386 12</w:t>
            </w:r>
          </w:p>
        </w:tc>
        <w:tc>
          <w:tcPr>
            <w:tcW w:w="2060" w:type="dxa"/>
            <w:tcBorders>
              <w:top w:val="single" w:sz="4" w:space="0" w:color="auto"/>
              <w:left w:val="single" w:sz="4" w:space="0" w:color="auto"/>
              <w:bottom w:val="single" w:sz="4" w:space="0" w:color="auto"/>
              <w:right w:val="single" w:sz="4" w:space="0" w:color="auto"/>
            </w:tcBorders>
          </w:tcPr>
          <w:p w:rsidR="00810CAE" w:rsidRDefault="00810CAE" w:rsidP="00810CAE">
            <w:pPr>
              <w:pStyle w:val="SingleTxt"/>
              <w:ind w:left="0" w:right="0"/>
              <w:rPr>
                <w:rFonts w:hint="cs"/>
                <w:rtl/>
                <w:lang w:bidi="ar-EG"/>
              </w:rPr>
            </w:pPr>
            <w:r>
              <w:rPr>
                <w:rFonts w:hint="cs"/>
                <w:rtl/>
                <w:lang w:bidi="ar-EG"/>
              </w:rPr>
              <w:t>811 3</w:t>
            </w:r>
          </w:p>
        </w:tc>
      </w:tr>
    </w:tbl>
    <w:p w:rsidR="00810CAE" w:rsidRPr="0041797D" w:rsidRDefault="00810CAE" w:rsidP="00810CAE">
      <w:pPr>
        <w:pStyle w:val="SingleTxt"/>
        <w:jc w:val="center"/>
        <w:rPr>
          <w:rFonts w:hint="cs"/>
          <w:b/>
          <w:bCs/>
          <w:rtl/>
          <w:lang w:bidi="ar-EG"/>
        </w:rPr>
      </w:pPr>
      <w:r>
        <w:rPr>
          <w:rFonts w:hint="cs"/>
          <w:b/>
          <w:bCs/>
          <w:rtl/>
          <w:lang w:bidi="ar-EG"/>
        </w:rPr>
        <w:t>الجدول 15</w:t>
      </w:r>
    </w:p>
    <w:p w:rsidR="00810CAE" w:rsidRPr="00842C84" w:rsidRDefault="00810CAE" w:rsidP="00810CAE">
      <w:pPr>
        <w:pStyle w:val="SingleTxt"/>
        <w:rPr>
          <w:rFonts w:hint="cs"/>
          <w:rtl/>
          <w:lang w:bidi="ar-EG"/>
        </w:rPr>
      </w:pPr>
      <w:r>
        <w:rPr>
          <w:rFonts w:hint="cs"/>
          <w:rtl/>
          <w:lang w:bidi="ar-EG"/>
        </w:rPr>
        <w:t>(المصدر: وزارة التربية الوطنية والشؤون الدينية، مديرية تخطيط وتنفيذ البحوث، إدارة البحوث العملية والإحصاء).</w:t>
      </w:r>
    </w:p>
    <w:p w:rsidR="00810CAE" w:rsidRDefault="00810CAE" w:rsidP="00810CAE">
      <w:pPr>
        <w:pStyle w:val="SingleTxt"/>
        <w:rPr>
          <w:rFonts w:hint="cs"/>
          <w:rtl/>
          <w:lang w:bidi="ar-EG"/>
        </w:rPr>
      </w:pPr>
    </w:p>
    <w:p w:rsidR="00810CAE" w:rsidRDefault="00810CAE" w:rsidP="00810CAE">
      <w:pPr>
        <w:pStyle w:val="SingleTxt"/>
        <w:jc w:val="center"/>
        <w:rPr>
          <w:rFonts w:hint="cs"/>
          <w:b/>
          <w:bCs/>
          <w:rtl/>
          <w:lang w:bidi="ar-EG"/>
        </w:rPr>
      </w:pPr>
      <w:r>
        <w:rPr>
          <w:rFonts w:hint="cs"/>
          <w:b/>
          <w:bCs/>
          <w:rtl/>
          <w:lang w:bidi="ar-EG"/>
        </w:rPr>
        <w:t xml:space="preserve">المرفق هاء </w:t>
      </w:r>
    </w:p>
    <w:p w:rsidR="00810CAE" w:rsidRDefault="00810CAE" w:rsidP="00810CAE">
      <w:pPr>
        <w:pStyle w:val="SingleTxt"/>
        <w:jc w:val="center"/>
        <w:rPr>
          <w:rFonts w:hint="cs"/>
          <w:b/>
          <w:bCs/>
          <w:rtl/>
          <w:lang w:bidi="ar-EG"/>
        </w:rPr>
      </w:pPr>
      <w:r>
        <w:rPr>
          <w:rFonts w:hint="cs"/>
          <w:b/>
          <w:bCs/>
          <w:rtl/>
          <w:lang w:bidi="ar-EG"/>
        </w:rPr>
        <w:t>(المادة 11)</w:t>
      </w:r>
    </w:p>
    <w:p w:rsidR="00810CAE" w:rsidRPr="00B057F6" w:rsidRDefault="00810CAE" w:rsidP="00810CAE">
      <w:pPr>
        <w:pStyle w:val="SingleTxt"/>
        <w:jc w:val="center"/>
        <w:rPr>
          <w:rFonts w:hint="cs"/>
          <w:b/>
          <w:bCs/>
          <w:rtl/>
          <w:lang w:bidi="ar-EG"/>
        </w:rPr>
      </w:pPr>
      <w:r>
        <w:rPr>
          <w:rFonts w:hint="cs"/>
          <w:b/>
          <w:bCs/>
          <w:rtl/>
          <w:lang w:bidi="ar-EG"/>
        </w:rPr>
        <w:t xml:space="preserve">التدابير المتخذة لمكافحة البطالة </w:t>
      </w:r>
      <w:r>
        <w:rPr>
          <w:b/>
          <w:bCs/>
          <w:rtl/>
          <w:lang w:bidi="ar-EG"/>
        </w:rPr>
        <w:t>–</w:t>
      </w:r>
      <w:r>
        <w:rPr>
          <w:rFonts w:hint="cs"/>
          <w:b/>
          <w:bCs/>
          <w:rtl/>
          <w:lang w:bidi="ar-EG"/>
        </w:rPr>
        <w:t xml:space="preserve"> التدابير المتخذة لزيادة عمالة المرأة</w:t>
      </w:r>
    </w:p>
    <w:p w:rsidR="00810CAE" w:rsidRPr="00B4377B" w:rsidRDefault="00810CAE" w:rsidP="00810CAE">
      <w:pPr>
        <w:pStyle w:val="SingleTxt"/>
        <w:rPr>
          <w:rFonts w:hint="cs"/>
          <w:b/>
          <w:bCs/>
          <w:rtl/>
          <w:lang w:bidi="ar-EG"/>
        </w:rPr>
      </w:pPr>
      <w:r>
        <w:rPr>
          <w:rFonts w:hint="cs"/>
          <w:b/>
          <w:bCs/>
          <w:rtl/>
          <w:lang w:bidi="ar-EG"/>
        </w:rPr>
        <w:t xml:space="preserve">ألف </w:t>
      </w:r>
      <w:r>
        <w:rPr>
          <w:b/>
          <w:bCs/>
          <w:rtl/>
          <w:lang w:bidi="ar-EG"/>
        </w:rPr>
        <w:t>–</w:t>
      </w:r>
      <w:r>
        <w:rPr>
          <w:rFonts w:hint="cs"/>
          <w:b/>
          <w:bCs/>
          <w:rtl/>
          <w:lang w:bidi="ar-EG"/>
        </w:rPr>
        <w:t xml:space="preserve"> مساواة الجنسين والإطار الثالث للدعم الجماعي</w:t>
      </w:r>
    </w:p>
    <w:p w:rsidR="00810CAE" w:rsidRDefault="00810CAE" w:rsidP="00810CAE">
      <w:pPr>
        <w:pStyle w:val="SingleTxt"/>
        <w:rPr>
          <w:rFonts w:hint="cs"/>
          <w:rtl/>
          <w:lang w:bidi="ar-EG"/>
        </w:rPr>
      </w:pPr>
      <w:r>
        <w:rPr>
          <w:rFonts w:hint="cs"/>
          <w:rtl/>
          <w:lang w:bidi="ar-EG"/>
        </w:rPr>
        <w:t>1 -</w:t>
      </w:r>
      <w:r>
        <w:rPr>
          <w:rFonts w:hint="cs"/>
          <w:rtl/>
          <w:lang w:bidi="ar-EG"/>
        </w:rPr>
        <w:tab/>
        <w:t xml:space="preserve">فيما يتعلق بتنمية الموارد البشرية في اليونان طبقاً لمجالات السياسة الخمسة التي ينطوي عليها تنظيم الصندوق الاجتماعي الأوروبي يهدف الإطار الثالث للدعم الجماعي، من خلال وضع الأولويات الاستراتيجية، إلى توزيع الاعتمادات المحددة في المجال السياسي الخامس </w:t>
      </w:r>
      <w:r>
        <w:rPr>
          <w:rFonts w:hint="eastAsia"/>
          <w:rtl/>
          <w:lang w:bidi="ar-EG"/>
        </w:rPr>
        <w:t>”</w:t>
      </w:r>
      <w:r>
        <w:rPr>
          <w:rFonts w:hint="cs"/>
          <w:rtl/>
          <w:lang w:bidi="ar-EG"/>
        </w:rPr>
        <w:t xml:space="preserve">من أجل </w:t>
      </w:r>
      <w:r>
        <w:rPr>
          <w:rFonts w:hint="eastAsia"/>
          <w:rtl/>
          <w:lang w:bidi="ar-EG"/>
        </w:rPr>
        <w:t>تحسين فرص دخول المرأة ومشاركتها في سوق العمل بما في ذلك مسارها ال</w:t>
      </w:r>
      <w:r>
        <w:rPr>
          <w:rFonts w:hint="cs"/>
          <w:rtl/>
          <w:lang w:bidi="ar-EG"/>
        </w:rPr>
        <w:t>مهني وحصولها على فرص التوظيف الجديدة وقدرتها على إنشاء مشاريع جديدة فضلاً عن تقليل أوجه التمييز الرأسية والأفقية القائمة على أساس نوع الجنس في سوق العمل</w:t>
      </w:r>
      <w:r>
        <w:rPr>
          <w:rFonts w:hint="eastAsia"/>
          <w:rtl/>
          <w:lang w:bidi="ar-EG"/>
        </w:rPr>
        <w:t>“.</w:t>
      </w:r>
    </w:p>
    <w:tbl>
      <w:tblPr>
        <w:bidiVisual/>
        <w:tblW w:w="0" w:type="auto"/>
        <w:tblInd w:w="1409" w:type="dxa"/>
        <w:tblLook w:val="01E0" w:firstRow="1" w:lastRow="1" w:firstColumn="1" w:lastColumn="1" w:noHBand="0" w:noVBand="0"/>
      </w:tblPr>
      <w:tblGrid>
        <w:gridCol w:w="1030"/>
        <w:gridCol w:w="4738"/>
        <w:gridCol w:w="1648"/>
      </w:tblGrid>
      <w:tr w:rsidR="00810CAE">
        <w:tc>
          <w:tcPr>
            <w:tcW w:w="1030" w:type="dxa"/>
          </w:tcPr>
          <w:p w:rsidR="00810CAE" w:rsidRDefault="00810CAE" w:rsidP="00810CAE">
            <w:pPr>
              <w:pStyle w:val="SingleTxt"/>
              <w:ind w:left="0" w:right="0"/>
              <w:rPr>
                <w:rFonts w:hint="cs"/>
                <w:rtl/>
                <w:lang w:bidi="ar-EG"/>
              </w:rPr>
            </w:pPr>
          </w:p>
        </w:tc>
        <w:tc>
          <w:tcPr>
            <w:tcW w:w="4738" w:type="dxa"/>
          </w:tcPr>
          <w:p w:rsidR="00810CAE" w:rsidRDefault="00810CAE" w:rsidP="00810CAE">
            <w:pPr>
              <w:pStyle w:val="SingleTxt"/>
              <w:ind w:left="0" w:right="0"/>
              <w:rPr>
                <w:rFonts w:hint="cs"/>
                <w:rtl/>
                <w:lang w:bidi="ar-EG"/>
              </w:rPr>
            </w:pPr>
          </w:p>
          <w:p w:rsidR="00810CAE" w:rsidRDefault="00810CAE" w:rsidP="00810CAE">
            <w:pPr>
              <w:pStyle w:val="SingleTxt"/>
              <w:ind w:left="0" w:right="0"/>
              <w:rPr>
                <w:rFonts w:hint="cs"/>
                <w:rtl/>
                <w:lang w:bidi="ar-EG"/>
              </w:rPr>
            </w:pPr>
            <w:r>
              <w:rPr>
                <w:rFonts w:hint="cs"/>
                <w:rtl/>
                <w:lang w:bidi="ar-EG"/>
              </w:rPr>
              <w:t>التدابير العملية لتحسين دخول المرأة إلى سوق العمل ومشاركتها فيه.</w:t>
            </w:r>
          </w:p>
          <w:p w:rsidR="00810CAE" w:rsidRDefault="00810CAE" w:rsidP="00810CAE">
            <w:pPr>
              <w:pStyle w:val="SingleTxt"/>
              <w:ind w:left="0" w:right="0"/>
              <w:rPr>
                <w:rFonts w:hint="cs"/>
                <w:rtl/>
                <w:lang w:bidi="ar-EG"/>
              </w:rPr>
            </w:pPr>
          </w:p>
        </w:tc>
        <w:tc>
          <w:tcPr>
            <w:tcW w:w="1648" w:type="dxa"/>
          </w:tcPr>
          <w:p w:rsidR="00810CAE" w:rsidRDefault="00810CAE" w:rsidP="00810CAE">
            <w:pPr>
              <w:pStyle w:val="SingleTxt"/>
              <w:ind w:left="0" w:right="0"/>
              <w:rPr>
                <w:rFonts w:hint="cs"/>
                <w:rtl/>
                <w:lang w:bidi="ar-EG"/>
              </w:rPr>
            </w:pPr>
            <w:r>
              <w:rPr>
                <w:rFonts w:hint="cs"/>
                <w:rtl/>
                <w:lang w:bidi="ar-EG"/>
              </w:rPr>
              <w:t>11.08 في المائة أو</w:t>
            </w:r>
          </w:p>
          <w:p w:rsidR="00810CAE" w:rsidRDefault="00810CAE" w:rsidP="00810CAE">
            <w:pPr>
              <w:pStyle w:val="SingleTxt"/>
              <w:ind w:left="0" w:right="0"/>
              <w:rPr>
                <w:rFonts w:hint="cs"/>
                <w:rtl/>
                <w:lang w:bidi="ar-EG"/>
              </w:rPr>
            </w:pPr>
            <w:r>
              <w:rPr>
                <w:rFonts w:hint="cs"/>
                <w:rtl/>
                <w:lang w:bidi="ar-EG"/>
              </w:rPr>
              <w:t>501.6 مليون يورو</w:t>
            </w:r>
          </w:p>
        </w:tc>
      </w:tr>
    </w:tbl>
    <w:p w:rsidR="00810CAE" w:rsidRDefault="00810CAE" w:rsidP="00810CAE">
      <w:pPr>
        <w:pStyle w:val="SingleTxt"/>
        <w:rPr>
          <w:rFonts w:hint="cs"/>
          <w:rtl/>
          <w:lang w:bidi="ar-EG"/>
        </w:rPr>
      </w:pPr>
      <w:r>
        <w:rPr>
          <w:rFonts w:hint="cs"/>
          <w:rtl/>
          <w:lang w:bidi="ar-EG"/>
        </w:rPr>
        <w:tab/>
        <w:t>ويعرض الجدول التالي توزيع الاعتمادات من أجل الإجراءات الإيجابية المتخذة لصالح المرأة في البرامج التشغيلية خلال الفترة قيد النظر.</w:t>
      </w:r>
    </w:p>
    <w:p w:rsidR="00810CAE" w:rsidRDefault="00810CAE" w:rsidP="00810CAE">
      <w:pPr>
        <w:pStyle w:val="SingleTxt"/>
        <w:rPr>
          <w:rFonts w:hint="cs"/>
          <w:rtl/>
          <w:lang w:bidi="ar-EG"/>
        </w:rPr>
      </w:pPr>
      <w:r>
        <w:rPr>
          <w:rFonts w:hint="cs"/>
          <w:rtl/>
          <w:lang w:bidi="ar-EG"/>
        </w:rPr>
        <w:tab/>
        <w:t>النسبة المئوية في الميزانية لتدابير الإجراءات الإيجابية في البرامج التشغيلية</w:t>
      </w:r>
    </w:p>
    <w:tbl>
      <w:tblPr>
        <w:tblStyle w:val="CommentText"/>
        <w:bidiVisual/>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1690"/>
        <w:gridCol w:w="1648"/>
        <w:gridCol w:w="1545"/>
        <w:gridCol w:w="2369"/>
      </w:tblGrid>
      <w:tr w:rsidR="00810CAE">
        <w:trPr>
          <w:tblHeader/>
        </w:trPr>
        <w:tc>
          <w:tcPr>
            <w:tcW w:w="1812" w:type="dxa"/>
            <w:vAlign w:val="bottom"/>
          </w:tcPr>
          <w:p w:rsidR="00810CAE" w:rsidRPr="008450E6" w:rsidRDefault="00810CAE" w:rsidP="00810CAE">
            <w:pPr>
              <w:pStyle w:val="SingleTxt"/>
              <w:ind w:left="0" w:right="0"/>
              <w:jc w:val="center"/>
              <w:rPr>
                <w:rFonts w:hint="cs"/>
                <w:b/>
                <w:bCs/>
                <w:sz w:val="26"/>
                <w:szCs w:val="26"/>
                <w:rtl/>
                <w:lang w:bidi="ar-EG"/>
              </w:rPr>
            </w:pPr>
            <w:r w:rsidRPr="008450E6">
              <w:rPr>
                <w:rFonts w:hint="cs"/>
                <w:b/>
                <w:bCs/>
                <w:sz w:val="26"/>
                <w:szCs w:val="26"/>
                <w:rtl/>
                <w:lang w:bidi="ar-EG"/>
              </w:rPr>
              <w:t>البرامج التشغيلية</w:t>
            </w:r>
          </w:p>
        </w:tc>
        <w:tc>
          <w:tcPr>
            <w:tcW w:w="1690" w:type="dxa"/>
            <w:tcBorders>
              <w:bottom w:val="single" w:sz="4" w:space="0" w:color="auto"/>
            </w:tcBorders>
            <w:vAlign w:val="bottom"/>
          </w:tcPr>
          <w:p w:rsidR="00810CAE" w:rsidRPr="008450E6" w:rsidRDefault="00810CAE" w:rsidP="00810CAE">
            <w:pPr>
              <w:pStyle w:val="SingleTxt"/>
              <w:ind w:left="0" w:right="0"/>
              <w:jc w:val="center"/>
              <w:rPr>
                <w:rFonts w:hint="cs"/>
                <w:b/>
                <w:bCs/>
                <w:sz w:val="26"/>
                <w:szCs w:val="26"/>
                <w:rtl/>
                <w:lang w:bidi="ar-EG"/>
              </w:rPr>
            </w:pPr>
            <w:r w:rsidRPr="008450E6">
              <w:rPr>
                <w:rFonts w:hint="cs"/>
                <w:b/>
                <w:bCs/>
                <w:sz w:val="26"/>
                <w:szCs w:val="26"/>
                <w:rtl/>
                <w:lang w:bidi="ar-EG"/>
              </w:rPr>
              <w:t>الإجراءات الإيجابية المتخذة لصالح المرأة</w:t>
            </w:r>
          </w:p>
        </w:tc>
        <w:tc>
          <w:tcPr>
            <w:tcW w:w="1648" w:type="dxa"/>
            <w:tcBorders>
              <w:bottom w:val="single" w:sz="4" w:space="0" w:color="auto"/>
            </w:tcBorders>
            <w:vAlign w:val="bottom"/>
          </w:tcPr>
          <w:p w:rsidR="00810CAE" w:rsidRPr="008450E6" w:rsidRDefault="00810CAE" w:rsidP="00810CAE">
            <w:pPr>
              <w:pStyle w:val="SingleTxt"/>
              <w:ind w:left="0" w:right="0"/>
              <w:jc w:val="center"/>
              <w:rPr>
                <w:rFonts w:hint="cs"/>
                <w:b/>
                <w:bCs/>
                <w:sz w:val="26"/>
                <w:szCs w:val="26"/>
                <w:rtl/>
                <w:lang w:bidi="ar-EG"/>
              </w:rPr>
            </w:pPr>
            <w:r w:rsidRPr="008450E6">
              <w:rPr>
                <w:rFonts w:hint="cs"/>
                <w:b/>
                <w:bCs/>
                <w:sz w:val="26"/>
                <w:szCs w:val="26"/>
                <w:rtl/>
                <w:lang w:bidi="ar-EG"/>
              </w:rPr>
              <w:t>المبلغ الإسمي باليورو</w:t>
            </w:r>
          </w:p>
        </w:tc>
        <w:tc>
          <w:tcPr>
            <w:tcW w:w="1545" w:type="dxa"/>
            <w:tcBorders>
              <w:bottom w:val="single" w:sz="4" w:space="0" w:color="auto"/>
            </w:tcBorders>
            <w:vAlign w:val="bottom"/>
          </w:tcPr>
          <w:p w:rsidR="00810CAE" w:rsidRPr="008450E6" w:rsidRDefault="00810CAE" w:rsidP="00810CAE">
            <w:pPr>
              <w:pStyle w:val="SingleTxt"/>
              <w:ind w:left="0" w:right="0"/>
              <w:jc w:val="center"/>
              <w:rPr>
                <w:rFonts w:hint="cs"/>
                <w:b/>
                <w:bCs/>
                <w:sz w:val="26"/>
                <w:szCs w:val="26"/>
                <w:rtl/>
                <w:lang w:bidi="ar-EG"/>
              </w:rPr>
            </w:pPr>
            <w:r w:rsidRPr="008450E6">
              <w:rPr>
                <w:rFonts w:hint="cs"/>
                <w:b/>
                <w:bCs/>
                <w:sz w:val="26"/>
                <w:szCs w:val="26"/>
                <w:rtl/>
                <w:lang w:bidi="ar-EG"/>
              </w:rPr>
              <w:t>النسبة المئوية من الميزانية الإجمالية للبرامج التشغيلية</w:t>
            </w:r>
          </w:p>
        </w:tc>
        <w:tc>
          <w:tcPr>
            <w:tcW w:w="2369" w:type="dxa"/>
            <w:tcBorders>
              <w:bottom w:val="single" w:sz="4" w:space="0" w:color="auto"/>
            </w:tcBorders>
            <w:vAlign w:val="bottom"/>
          </w:tcPr>
          <w:p w:rsidR="00810CAE" w:rsidRPr="008450E6" w:rsidRDefault="00810CAE" w:rsidP="00810CAE">
            <w:pPr>
              <w:pStyle w:val="SingleTxt"/>
              <w:ind w:left="0" w:right="0"/>
              <w:jc w:val="center"/>
              <w:rPr>
                <w:rFonts w:hint="cs"/>
                <w:b/>
                <w:bCs/>
                <w:sz w:val="26"/>
                <w:szCs w:val="26"/>
                <w:rtl/>
                <w:lang w:bidi="ar-EG"/>
              </w:rPr>
            </w:pPr>
            <w:r w:rsidRPr="008450E6">
              <w:rPr>
                <w:rFonts w:hint="cs"/>
                <w:b/>
                <w:bCs/>
                <w:sz w:val="26"/>
                <w:szCs w:val="26"/>
                <w:rtl/>
                <w:lang w:bidi="ar-EG"/>
              </w:rPr>
              <w:t>النسبة المئوية من مجموع الصندوق الاجتماعي الأوروبي في البرامج التشغيلية</w:t>
            </w:r>
          </w:p>
        </w:tc>
      </w:tr>
      <w:tr w:rsidR="00810CAE">
        <w:trPr>
          <w:trHeight w:val="2130"/>
        </w:trPr>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w:t>
            </w:r>
          </w:p>
          <w:p w:rsidR="00810CAE" w:rsidRPr="008450E6" w:rsidRDefault="00810CAE" w:rsidP="00810CAE">
            <w:pPr>
              <w:pStyle w:val="SingleTxt"/>
              <w:ind w:left="0" w:right="0"/>
              <w:rPr>
                <w:rFonts w:hint="cs"/>
                <w:sz w:val="26"/>
                <w:szCs w:val="26"/>
                <w:rtl/>
                <w:lang w:bidi="ar-EG"/>
              </w:rPr>
            </w:pPr>
            <w:r w:rsidRPr="008450E6">
              <w:rPr>
                <w:rFonts w:hint="eastAsia"/>
                <w:sz w:val="26"/>
                <w:szCs w:val="26"/>
                <w:rtl/>
                <w:lang w:bidi="ar-EG"/>
              </w:rPr>
              <w:t>”التنافسية</w:t>
            </w:r>
            <w:r w:rsidRPr="008450E6">
              <w:rPr>
                <w:rFonts w:hint="cs"/>
                <w:sz w:val="26"/>
                <w:szCs w:val="26"/>
                <w:rtl/>
                <w:lang w:bidi="ar-EG"/>
              </w:rPr>
              <w:t>“</w:t>
            </w:r>
          </w:p>
        </w:tc>
        <w:tc>
          <w:tcPr>
            <w:tcW w:w="1690" w:type="dxa"/>
            <w:vAlign w:val="center"/>
          </w:tcPr>
          <w:p w:rsidR="00810CAE" w:rsidRPr="008450E6" w:rsidRDefault="00810CAE" w:rsidP="00810CAE">
            <w:pPr>
              <w:pStyle w:val="SingleTxt"/>
              <w:ind w:left="0" w:right="0"/>
              <w:jc w:val="left"/>
              <w:rPr>
                <w:sz w:val="26"/>
                <w:szCs w:val="26"/>
                <w:rtl/>
                <w:lang w:bidi="ar-EG"/>
              </w:rPr>
            </w:pPr>
            <w:r w:rsidRPr="008450E6">
              <w:rPr>
                <w:rFonts w:hint="cs"/>
                <w:sz w:val="26"/>
                <w:szCs w:val="26"/>
                <w:rtl/>
                <w:lang w:bidi="ar-EG"/>
              </w:rPr>
              <w:t>الإجراء في</w:t>
            </w:r>
          </w:p>
          <w:p w:rsidR="00810CAE" w:rsidRPr="008450E6" w:rsidRDefault="00810CAE" w:rsidP="00810CAE">
            <w:pPr>
              <w:pStyle w:val="SingleTxt"/>
              <w:ind w:left="0" w:right="0"/>
              <w:jc w:val="left"/>
              <w:rPr>
                <w:sz w:val="26"/>
                <w:szCs w:val="26"/>
                <w:rtl/>
                <w:lang w:bidi="ar-EG"/>
              </w:rPr>
            </w:pPr>
            <w:r w:rsidRPr="008450E6">
              <w:rPr>
                <w:rFonts w:hint="cs"/>
                <w:sz w:val="26"/>
                <w:szCs w:val="26"/>
                <w:rtl/>
                <w:lang w:bidi="ar-EG"/>
              </w:rPr>
              <w:t>2-8-2</w:t>
            </w:r>
          </w:p>
          <w:p w:rsidR="00810CAE" w:rsidRPr="008450E6" w:rsidRDefault="00810CAE" w:rsidP="00810CAE">
            <w:pPr>
              <w:pStyle w:val="SingleTxt"/>
              <w:ind w:left="0" w:right="0"/>
              <w:jc w:val="left"/>
              <w:rPr>
                <w:sz w:val="26"/>
                <w:szCs w:val="26"/>
                <w:rtl/>
                <w:lang w:bidi="ar-EG"/>
              </w:rPr>
            </w:pPr>
            <w:r w:rsidRPr="008450E6">
              <w:rPr>
                <w:rFonts w:hint="cs"/>
                <w:sz w:val="26"/>
                <w:szCs w:val="26"/>
                <w:rtl/>
                <w:lang w:bidi="ar-EG"/>
              </w:rPr>
              <w:t>الإجراء في</w:t>
            </w:r>
          </w:p>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8-2-2</w:t>
            </w:r>
          </w:p>
        </w:tc>
        <w:tc>
          <w:tcPr>
            <w:tcW w:w="1648" w:type="dxa"/>
            <w:vAlign w:val="center"/>
          </w:tcPr>
          <w:p w:rsidR="00810CAE" w:rsidRPr="008450E6" w:rsidRDefault="00810CAE" w:rsidP="00810CAE">
            <w:pPr>
              <w:pStyle w:val="SingleTxt"/>
              <w:ind w:left="0" w:right="0"/>
              <w:jc w:val="left"/>
              <w:rPr>
                <w:sz w:val="26"/>
                <w:szCs w:val="26"/>
                <w:rtl/>
                <w:lang w:bidi="ar-EG"/>
              </w:rPr>
            </w:pPr>
            <w:r w:rsidRPr="008450E6">
              <w:rPr>
                <w:rFonts w:hint="cs"/>
                <w:sz w:val="26"/>
                <w:szCs w:val="26"/>
                <w:rtl/>
                <w:lang w:bidi="ar-EG"/>
              </w:rPr>
              <w:t>000 500 35</w:t>
            </w:r>
          </w:p>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000 800</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1.12</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5.5</w:t>
            </w:r>
          </w:p>
        </w:tc>
      </w:tr>
      <w:tr w:rsidR="00810CAE">
        <w:trPr>
          <w:trHeight w:val="1435"/>
        </w:trPr>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w:t>
            </w:r>
          </w:p>
          <w:p w:rsidR="00810CAE" w:rsidRPr="008450E6" w:rsidRDefault="00810CAE" w:rsidP="00810CAE">
            <w:pPr>
              <w:pStyle w:val="SingleTxt"/>
              <w:ind w:left="0" w:right="0"/>
              <w:rPr>
                <w:rFonts w:hint="cs"/>
                <w:sz w:val="26"/>
                <w:szCs w:val="26"/>
                <w:rtl/>
                <w:lang w:bidi="ar-EG"/>
              </w:rPr>
            </w:pPr>
            <w:r w:rsidRPr="008450E6">
              <w:rPr>
                <w:rFonts w:hint="eastAsia"/>
                <w:sz w:val="26"/>
                <w:szCs w:val="26"/>
                <w:rtl/>
                <w:lang w:bidi="ar-EG"/>
              </w:rPr>
              <w:t>”العمالة والتدريب المهني</w:t>
            </w:r>
            <w:r w:rsidRPr="008450E6">
              <w:rPr>
                <w:rFonts w:hint="cs"/>
                <w:sz w:val="26"/>
                <w:szCs w:val="26"/>
                <w:rtl/>
                <w:lang w:bidi="ar-EG"/>
              </w:rPr>
              <w:t>“</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5-1، 5-2، 5-3</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000 000 175</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9.2</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9.33</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 xml:space="preserve">البرامج التشغيلي </w:t>
            </w:r>
          </w:p>
          <w:p w:rsidR="00810CAE" w:rsidRPr="008450E6" w:rsidRDefault="00810CAE" w:rsidP="00810CAE">
            <w:pPr>
              <w:pStyle w:val="SingleTxt"/>
              <w:ind w:left="0" w:right="0"/>
              <w:rPr>
                <w:rFonts w:hint="eastAsia"/>
                <w:sz w:val="26"/>
                <w:szCs w:val="26"/>
                <w:rtl/>
                <w:lang w:bidi="ar-EG"/>
              </w:rPr>
            </w:pPr>
            <w:r w:rsidRPr="008450E6">
              <w:rPr>
                <w:rFonts w:hint="eastAsia"/>
                <w:sz w:val="26"/>
                <w:szCs w:val="26"/>
                <w:rtl/>
                <w:lang w:bidi="ar-EG"/>
              </w:rPr>
              <w:t>”</w:t>
            </w:r>
            <w:r w:rsidRPr="008450E6">
              <w:rPr>
                <w:rFonts w:hint="cs"/>
                <w:sz w:val="26"/>
                <w:szCs w:val="26"/>
                <w:rtl/>
                <w:lang w:bidi="ar-EG"/>
              </w:rPr>
              <w:t>التعليم والتدريب المهني الأوّلي</w:t>
            </w:r>
            <w:r w:rsidRPr="008450E6">
              <w:rPr>
                <w:rFonts w:hint="eastAsia"/>
                <w:sz w:val="26"/>
                <w:szCs w:val="26"/>
                <w:rtl/>
                <w:lang w:bidi="ar-EG"/>
              </w:rPr>
              <w:t>“</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4-1 و 4-2</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234 469 69</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2.80</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3.5</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 xml:space="preserve">البرنامج التشغيلي </w:t>
            </w:r>
          </w:p>
          <w:p w:rsidR="00810CAE" w:rsidRPr="008450E6" w:rsidRDefault="00810CAE" w:rsidP="00810CAE">
            <w:pPr>
              <w:pStyle w:val="SingleTxt"/>
              <w:ind w:left="0" w:right="0"/>
              <w:rPr>
                <w:rFonts w:hint="cs"/>
                <w:sz w:val="26"/>
                <w:szCs w:val="26"/>
                <w:rtl/>
                <w:lang w:bidi="ar-EG"/>
              </w:rPr>
            </w:pPr>
            <w:r w:rsidRPr="008450E6">
              <w:rPr>
                <w:rFonts w:hint="eastAsia"/>
                <w:sz w:val="26"/>
                <w:szCs w:val="26"/>
                <w:rtl/>
                <w:lang w:bidi="ar-EG"/>
              </w:rPr>
              <w:t>”مجتمع المعلومات</w:t>
            </w:r>
            <w:r w:rsidRPr="008450E6">
              <w:rPr>
                <w:rFonts w:hint="cs"/>
                <w:sz w:val="26"/>
                <w:szCs w:val="26"/>
                <w:rtl/>
                <w:lang w:bidi="ar-EG"/>
              </w:rPr>
              <w:t>“</w:t>
            </w:r>
          </w:p>
        </w:tc>
        <w:tc>
          <w:tcPr>
            <w:tcW w:w="1690"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الإجراءات في  3-5 و 3-4</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سيتم رصد 10 في المائة من التكلفة أي بمبلغ 000 000 8</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0.7</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2.8</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شرقي مقدونيا وثراسي</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4 -5</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740 734 23</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2.60</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29</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أتيكا</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3-3</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977 972 17</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1.20</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19.8</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شمالي إيجة</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1-5</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082 206 13</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2.68</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29</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غربي اليونان</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5-1</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552 140 16</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2.06</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38</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غربي مقدونيا</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1-1</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163 206 13</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2.27</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42</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إيبيروس</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5-1</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000 573 16</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2.40</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29.2</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فيسالي</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5-3</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800 716 21</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2.34</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38</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الجزر الأيونية</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5-3</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000 570 10</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2.81</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33.8</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وسط مقدونيا</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5-1</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505 629 34</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2.37</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37</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كريت</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6-1</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997 999 18</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2.56</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14.25</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جنوبي إيجة</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4-2</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335 434 14</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2.46</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30</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بونيز</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5-3</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000 800 8</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1.20</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23.3</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البرنامج التشغيلي لمنطقة وسط اليونان (ستيريا هيلاس)</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5-2</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568 075 19</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2.18</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33.5</w:t>
            </w:r>
            <w:r w:rsidRPr="008450E6">
              <w:rPr>
                <w:rFonts w:cs="Akhbar MT" w:hint="cs"/>
                <w:sz w:val="26"/>
                <w:szCs w:val="26"/>
                <w:rtl/>
                <w:lang w:bidi="ar-EG"/>
              </w:rPr>
              <w:t>%</w:t>
            </w:r>
          </w:p>
        </w:tc>
      </w:tr>
      <w:tr w:rsidR="00810CAE">
        <w:tc>
          <w:tcPr>
            <w:tcW w:w="1812" w:type="dxa"/>
          </w:tcPr>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 xml:space="preserve">البرنامج </w:t>
            </w:r>
            <w:r>
              <w:rPr>
                <w:rFonts w:hint="cs"/>
                <w:sz w:val="26"/>
                <w:szCs w:val="26"/>
                <w:rtl/>
                <w:lang w:bidi="ar-EG"/>
              </w:rPr>
              <w:t>الجماعي</w:t>
            </w:r>
          </w:p>
          <w:p w:rsidR="00810CAE" w:rsidRPr="008450E6" w:rsidRDefault="00810CAE" w:rsidP="00810CAE">
            <w:pPr>
              <w:pStyle w:val="SingleTxt"/>
              <w:ind w:left="0" w:right="0"/>
              <w:rPr>
                <w:rFonts w:hint="cs"/>
                <w:sz w:val="26"/>
                <w:szCs w:val="26"/>
                <w:rtl/>
                <w:lang w:bidi="ar-EG"/>
              </w:rPr>
            </w:pPr>
            <w:r w:rsidRPr="008450E6">
              <w:rPr>
                <w:rFonts w:hint="cs"/>
                <w:sz w:val="26"/>
                <w:szCs w:val="26"/>
                <w:rtl/>
                <w:lang w:bidi="ar-EG"/>
              </w:rPr>
              <w:t>(إيكوال)</w:t>
            </w:r>
          </w:p>
        </w:tc>
        <w:tc>
          <w:tcPr>
            <w:tcW w:w="1690"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4-1، 4-2</w:t>
            </w:r>
          </w:p>
        </w:tc>
        <w:tc>
          <w:tcPr>
            <w:tcW w:w="1648"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000 880 13</w:t>
            </w:r>
          </w:p>
        </w:tc>
        <w:tc>
          <w:tcPr>
            <w:tcW w:w="1545"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10</w:t>
            </w:r>
            <w:r w:rsidRPr="008450E6">
              <w:rPr>
                <w:rFonts w:cs="Akhbar MT" w:hint="cs"/>
                <w:sz w:val="26"/>
                <w:szCs w:val="26"/>
                <w:rtl/>
                <w:lang w:bidi="ar-EG"/>
              </w:rPr>
              <w:t>%</w:t>
            </w:r>
          </w:p>
        </w:tc>
        <w:tc>
          <w:tcPr>
            <w:tcW w:w="2369" w:type="dxa"/>
            <w:vAlign w:val="center"/>
          </w:tcPr>
          <w:p w:rsidR="00810CAE" w:rsidRPr="008450E6" w:rsidRDefault="00810CAE" w:rsidP="00810CAE">
            <w:pPr>
              <w:pStyle w:val="SingleTxt"/>
              <w:ind w:left="0" w:right="0"/>
              <w:jc w:val="left"/>
              <w:rPr>
                <w:rFonts w:hint="cs"/>
                <w:sz w:val="26"/>
                <w:szCs w:val="26"/>
                <w:rtl/>
                <w:lang w:bidi="ar-EG"/>
              </w:rPr>
            </w:pPr>
            <w:r w:rsidRPr="008450E6">
              <w:rPr>
                <w:rFonts w:hint="cs"/>
                <w:sz w:val="26"/>
                <w:szCs w:val="26"/>
                <w:rtl/>
                <w:lang w:bidi="ar-EG"/>
              </w:rPr>
              <w:t>10</w:t>
            </w:r>
            <w:r w:rsidRPr="008450E6">
              <w:rPr>
                <w:rFonts w:cs="Akhbar MT" w:hint="cs"/>
                <w:sz w:val="26"/>
                <w:szCs w:val="26"/>
                <w:rtl/>
                <w:lang w:bidi="ar-EG"/>
              </w:rPr>
              <w:t>%</w:t>
            </w:r>
          </w:p>
        </w:tc>
      </w:tr>
    </w:tbl>
    <w:p w:rsidR="00810CAE" w:rsidRDefault="00810CAE" w:rsidP="00810CAE">
      <w:pPr>
        <w:pStyle w:val="SingleTxt"/>
        <w:rPr>
          <w:rFonts w:hint="cs"/>
          <w:rtl/>
          <w:lang w:bidi="ar-EG"/>
        </w:rPr>
      </w:pPr>
      <w:r>
        <w:rPr>
          <w:rFonts w:hint="cs"/>
          <w:rtl/>
          <w:lang w:bidi="ar-EG"/>
        </w:rPr>
        <w:t>المصدر: البيانات المالية لإطار الدعم الجماعي الثالث، البرامج التشغيلية ومكملات البرمجة الجماعية (إيكوال)، دراسة لمركز بحوث المساواة بين الجنسين.</w:t>
      </w:r>
    </w:p>
    <w:p w:rsidR="00810CAE" w:rsidRDefault="00810CAE" w:rsidP="00810CAE">
      <w:pPr>
        <w:pStyle w:val="SingleTxt"/>
        <w:rPr>
          <w:rFonts w:hint="cs"/>
          <w:rtl/>
          <w:lang w:bidi="ar-EG"/>
        </w:rPr>
      </w:pPr>
    </w:p>
    <w:p w:rsidR="00810CAE" w:rsidRDefault="00810CAE" w:rsidP="00810CAE">
      <w:pPr>
        <w:pStyle w:val="SingleTxt"/>
        <w:ind w:left="1264" w:right="1264"/>
        <w:rPr>
          <w:rFonts w:hint="cs"/>
          <w:rtl/>
          <w:lang w:bidi="ar-EG"/>
        </w:rPr>
      </w:pPr>
      <w:r>
        <w:rPr>
          <w:rStyle w:val="CommentReference"/>
        </w:rPr>
        <w:commentReference w:id="7"/>
      </w:r>
      <w:r>
        <w:rPr>
          <w:rFonts w:hint="cs"/>
          <w:b/>
          <w:bCs/>
          <w:rtl/>
          <w:lang w:bidi="ar-EG"/>
        </w:rPr>
        <w:t>2 -</w:t>
      </w:r>
      <w:r>
        <w:rPr>
          <w:rFonts w:hint="cs"/>
          <w:b/>
          <w:bCs/>
          <w:rtl/>
          <w:lang w:bidi="ar-EG"/>
        </w:rPr>
        <w:tab/>
        <w:t>إنشاء الوكالات لدعم المساواة ورصدها</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Pr="00DC2DEA">
        <w:rPr>
          <w:rFonts w:hint="cs"/>
          <w:i/>
          <w:iCs/>
          <w:rtl/>
          <w:lang w:bidi="ar-EG"/>
        </w:rPr>
        <w:t xml:space="preserve">الدائرة الخاصة لتنسيق إجراءات الصندوق الاجتماعي </w:t>
      </w:r>
      <w:r>
        <w:rPr>
          <w:rFonts w:hint="cs"/>
          <w:i/>
          <w:iCs/>
          <w:rtl/>
          <w:lang w:bidi="ar-EG"/>
        </w:rPr>
        <w:t>الأوروبي</w:t>
      </w:r>
      <w:r w:rsidRPr="00DC2DEA">
        <w:rPr>
          <w:rFonts w:hint="cs"/>
          <w:i/>
          <w:iCs/>
          <w:rtl/>
          <w:lang w:bidi="ar-EG"/>
        </w:rPr>
        <w:t xml:space="preserve"> في البرامج التشغيلية من إطار الدعم </w:t>
      </w:r>
      <w:r>
        <w:rPr>
          <w:rFonts w:hint="cs"/>
          <w:i/>
          <w:iCs/>
          <w:rtl/>
          <w:lang w:bidi="ar-EG"/>
        </w:rPr>
        <w:t>الجماعي</w:t>
      </w:r>
      <w:r w:rsidRPr="00DC2DEA">
        <w:rPr>
          <w:rFonts w:hint="cs"/>
          <w:i/>
          <w:iCs/>
          <w:rtl/>
          <w:lang w:bidi="ar-EG"/>
        </w:rPr>
        <w:t xml:space="preserve"> الثالث</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r>
      <w:r>
        <w:rPr>
          <w:rFonts w:hint="cs"/>
          <w:rtl/>
          <w:lang w:bidi="ar-EG"/>
        </w:rPr>
        <w:tab/>
        <w:t>تضطلع الدائرة الخاصة لتنسيق إجراءات الصندوق الاجتماعي الأوروبي بوصفها السلطة المختصة بتنسيق إجراءات الصندوق المذكور ورصد فعالية تدخلات هذا الصندوق،</w:t>
      </w:r>
      <w:r w:rsidRPr="00CC3E6C">
        <w:rPr>
          <w:rFonts w:hint="cs"/>
          <w:i/>
          <w:iCs/>
          <w:rtl/>
          <w:lang w:bidi="ar-EG"/>
        </w:rPr>
        <w:t xml:space="preserve"> </w:t>
      </w:r>
      <w:r>
        <w:rPr>
          <w:rFonts w:hint="cs"/>
          <w:i/>
          <w:iCs/>
          <w:rtl/>
          <w:lang w:bidi="ar-EG"/>
        </w:rPr>
        <w:t>ب</w:t>
      </w:r>
      <w:r w:rsidRPr="00CC3E6C">
        <w:rPr>
          <w:rFonts w:hint="cs"/>
          <w:i/>
          <w:iCs/>
          <w:rtl/>
          <w:lang w:bidi="ar-EG"/>
        </w:rPr>
        <w:t xml:space="preserve">مسؤولية تعزيز قضايا </w:t>
      </w:r>
      <w:r>
        <w:rPr>
          <w:rFonts w:hint="cs"/>
          <w:i/>
          <w:iCs/>
          <w:rtl/>
          <w:lang w:bidi="ar-EG"/>
        </w:rPr>
        <w:t>ال</w:t>
      </w:r>
      <w:r w:rsidRPr="00CC3E6C">
        <w:rPr>
          <w:rFonts w:hint="cs"/>
          <w:i/>
          <w:iCs/>
          <w:rtl/>
          <w:lang w:bidi="ar-EG"/>
        </w:rPr>
        <w:t>مساواة</w:t>
      </w:r>
      <w:r>
        <w:rPr>
          <w:rFonts w:hint="cs"/>
          <w:i/>
          <w:iCs/>
          <w:rtl/>
          <w:lang w:bidi="ar-EG"/>
        </w:rPr>
        <w:t xml:space="preserve"> بين</w:t>
      </w:r>
      <w:r w:rsidRPr="00CC3E6C">
        <w:rPr>
          <w:rFonts w:hint="cs"/>
          <w:i/>
          <w:iCs/>
          <w:rtl/>
          <w:lang w:bidi="ar-EG"/>
        </w:rPr>
        <w:t xml:space="preserve"> الجنسين في إجراءات البرامج التشغيلية</w:t>
      </w:r>
      <w:r>
        <w:rPr>
          <w:rFonts w:hint="cs"/>
          <w:rtl/>
          <w:lang w:bidi="ar-EG"/>
        </w:rPr>
        <w:t>:</w:t>
      </w:r>
    </w:p>
    <w:p w:rsidR="00810CAE" w:rsidRDefault="00810CAE" w:rsidP="00810CAE">
      <w:pPr>
        <w:pStyle w:val="SingleTxt"/>
        <w:ind w:left="2528" w:right="1264" w:hanging="1264"/>
        <w:rPr>
          <w:rFonts w:hint="eastAsia"/>
          <w:rtl/>
          <w:lang w:bidi="ar-EG"/>
        </w:rPr>
      </w:pPr>
      <w:r>
        <w:rPr>
          <w:rFonts w:hint="cs"/>
          <w:rtl/>
          <w:lang w:bidi="ar-EG"/>
        </w:rPr>
        <w:tab/>
      </w:r>
      <w:r>
        <w:rPr>
          <w:rFonts w:hint="cs"/>
          <w:rtl/>
          <w:lang w:bidi="ar-EG"/>
        </w:rPr>
        <w:tab/>
        <w:t>•</w:t>
      </w:r>
      <w:r>
        <w:rPr>
          <w:rFonts w:hint="cs"/>
          <w:rtl/>
          <w:lang w:bidi="ar-EG"/>
        </w:rPr>
        <w:tab/>
        <w:t xml:space="preserve">تعيين مسؤولي المساواة بين الجنسين في السلطات الإدارية للبرامج التشغيلية القطاعية التابعة لإطار الدعم الثالث المذكور أعلاه. والعمل من خلال وزارة الاقتصاد الوطني على إصدار التعميم رقم 18321/6/6/2001 بشأن </w:t>
      </w:r>
      <w:r>
        <w:rPr>
          <w:rFonts w:hint="eastAsia"/>
          <w:rtl/>
          <w:lang w:bidi="ar-EG"/>
        </w:rPr>
        <w:t xml:space="preserve">”تعيين الموظفين المسؤولين عن </w:t>
      </w:r>
      <w:r>
        <w:rPr>
          <w:rFonts w:hint="cs"/>
          <w:rtl/>
          <w:lang w:bidi="ar-EG"/>
        </w:rPr>
        <w:t>ال</w:t>
      </w:r>
      <w:r>
        <w:rPr>
          <w:rFonts w:hint="eastAsia"/>
          <w:rtl/>
          <w:lang w:bidi="ar-EG"/>
        </w:rPr>
        <w:t>مساواة</w:t>
      </w:r>
      <w:r>
        <w:rPr>
          <w:rFonts w:hint="cs"/>
          <w:rtl/>
          <w:lang w:bidi="ar-EG"/>
        </w:rPr>
        <w:t xml:space="preserve"> بين</w:t>
      </w:r>
      <w:r>
        <w:rPr>
          <w:rFonts w:hint="eastAsia"/>
          <w:rtl/>
          <w:lang w:bidi="ar-EG"/>
        </w:rPr>
        <w:t xml:space="preserve"> الجنسين</w:t>
      </w:r>
      <w:r>
        <w:rPr>
          <w:rFonts w:hint="cs"/>
          <w:rtl/>
          <w:lang w:bidi="ar-EG"/>
        </w:rPr>
        <w:t xml:space="preserve"> في السلطات الإدارية</w:t>
      </w:r>
      <w:r>
        <w:rPr>
          <w:rFonts w:hint="eastAsia"/>
          <w:rtl/>
          <w:lang w:bidi="ar-EG"/>
        </w:rPr>
        <w:t>“.</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العمل على نشر دليل بشأن دمج سياسات المساواة بين الجنسين في إجراءات التخطيط والتقييم للبرامج التشغيلية التي يشملها إطار الدعم الجماعي المذكور أعلاه (مركز بحوث مساواة الجنسين، حزيران/يونيه 2003).</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نشر الدليل، وتوزيعه على جميع السلطات الإدارية للمستفيدين النهائيين من البرامج التشغيلية فضلاً عن مستشاري التقييم المتوسط الأجل للبرامج التشغيلية وهو يهدف أساساً إلى تعزيز دمج مساواة الجنسين في مسار تنفيذ إطار الدعم الجماعي الثالث وإتاحة المعارف التقنية للأشخاص المشاركين في التخطيط إلى جانب الرصد والتقييم للبرامج التشغيلية سواء على صعيد السلطات الإدارية أو على صعيد المستفيدين النهائيين.</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تنظيم حلقة دراسية إعلامية تتعلق بدمج المساواة بين الجنسين في صلب الإجراءات المنفَّذة في سياق البرامج التشغيلية. وقد توجهت الحلقة الدراسية إلى المسؤولين عن البرامج التشغيلية والرؤساء التنفيذيين للسلطات الإدارية والعاملين على تنفيذ الإجراءات المتخذة، إيثاكا، 19 و 20 حزيران/يونيه 2003.</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استحداث نظام لرصد تعزيز مساواة الجنسين في إجراءات البرامج التشغيلية المنفذَّة ضمن إطار الدعم المجتمعي 2000-2006 (قاعدة بيانات).</w:t>
      </w:r>
    </w:p>
    <w:p w:rsidR="00810CAE" w:rsidRDefault="00810CAE" w:rsidP="00810CAE">
      <w:pPr>
        <w:pStyle w:val="SingleTxt"/>
        <w:ind w:left="2528" w:right="1264" w:hanging="1264"/>
        <w:rPr>
          <w:rFonts w:hint="cs"/>
          <w:sz w:val="30"/>
          <w:rtl/>
          <w:lang w:bidi="ar-EG"/>
        </w:rPr>
      </w:pPr>
      <w:r w:rsidRPr="00616F98">
        <w:rPr>
          <w:rFonts w:hint="cs"/>
          <w:sz w:val="34"/>
          <w:szCs w:val="34"/>
          <w:rtl/>
          <w:lang w:bidi="ar-EG"/>
        </w:rPr>
        <w:t>باء -</w:t>
      </w:r>
      <w:r w:rsidRPr="00616F98">
        <w:rPr>
          <w:rFonts w:hint="cs"/>
          <w:sz w:val="34"/>
          <w:szCs w:val="34"/>
          <w:rtl/>
          <w:lang w:bidi="ar-EG"/>
        </w:rPr>
        <w:tab/>
      </w:r>
      <w:r>
        <w:rPr>
          <w:rFonts w:hint="cs"/>
          <w:sz w:val="34"/>
          <w:szCs w:val="34"/>
          <w:rtl/>
          <w:lang w:bidi="ar-EG"/>
        </w:rPr>
        <w:t>ال</w:t>
      </w:r>
      <w:r w:rsidRPr="00616F98">
        <w:rPr>
          <w:rFonts w:hint="cs"/>
          <w:sz w:val="34"/>
          <w:szCs w:val="34"/>
          <w:rtl/>
          <w:lang w:bidi="ar-EG"/>
        </w:rPr>
        <w:t>مساواة</w:t>
      </w:r>
      <w:r>
        <w:rPr>
          <w:rFonts w:hint="cs"/>
          <w:sz w:val="34"/>
          <w:szCs w:val="34"/>
          <w:rtl/>
          <w:lang w:bidi="ar-EG"/>
        </w:rPr>
        <w:t xml:space="preserve"> بين</w:t>
      </w:r>
      <w:r w:rsidRPr="00616F98">
        <w:rPr>
          <w:rFonts w:hint="cs"/>
          <w:sz w:val="34"/>
          <w:szCs w:val="34"/>
          <w:rtl/>
          <w:lang w:bidi="ar-EG"/>
        </w:rPr>
        <w:t xml:space="preserve"> الجنسين في تدخلات محددة </w:t>
      </w:r>
      <w:r>
        <w:rPr>
          <w:rFonts w:hint="cs"/>
          <w:sz w:val="34"/>
          <w:szCs w:val="34"/>
          <w:rtl/>
          <w:lang w:bidi="ar-EG"/>
        </w:rPr>
        <w:t xml:space="preserve">في سياق </w:t>
      </w:r>
      <w:r w:rsidRPr="00616F98">
        <w:rPr>
          <w:rFonts w:hint="cs"/>
          <w:sz w:val="34"/>
          <w:szCs w:val="34"/>
          <w:rtl/>
          <w:lang w:bidi="ar-EG"/>
        </w:rPr>
        <w:t>البرامج التشغيلية</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بصورة أكثر تحديداً، وحسب قطاع التدخل، يُعرض في الجداول المرفقة مدى التقدُّم الذي أحرزته الإجراءات الإيجابية لتعزيز المساواة بين الجنسين التي تم دمجها وتنفيذها ضمن البرامج التشغيلية لإطار الدعم الجماعي الثالث.</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وفي هذا المجال اتخذت إجراءات من قبيل:</w:t>
      </w:r>
    </w:p>
    <w:p w:rsidR="00810CAE" w:rsidRDefault="00810CAE" w:rsidP="00810CAE">
      <w:pPr>
        <w:pStyle w:val="SingleTxt"/>
        <w:ind w:left="1264" w:right="1264"/>
        <w:rPr>
          <w:rFonts w:hint="cs"/>
          <w:sz w:val="30"/>
          <w:rtl/>
          <w:lang w:bidi="ar-EG"/>
        </w:rPr>
      </w:pPr>
      <w:r>
        <w:rPr>
          <w:rFonts w:hint="cs"/>
          <w:sz w:val="30"/>
          <w:rtl/>
          <w:lang w:bidi="ar-EG"/>
        </w:rPr>
        <w:t>1 -</w:t>
      </w:r>
      <w:r>
        <w:rPr>
          <w:rFonts w:hint="cs"/>
          <w:sz w:val="30"/>
          <w:rtl/>
          <w:lang w:bidi="ar-EG"/>
        </w:rPr>
        <w:tab/>
      </w:r>
      <w:r>
        <w:rPr>
          <w:rFonts w:hint="eastAsia"/>
          <w:sz w:val="30"/>
          <w:rtl/>
          <w:lang w:bidi="ar-EG"/>
        </w:rPr>
        <w:t>”الإجراءات الإيجابية لتعزيز الفرص المتكافئة بين الرجل وال</w:t>
      </w:r>
      <w:r>
        <w:rPr>
          <w:rFonts w:hint="cs"/>
          <w:sz w:val="30"/>
          <w:rtl/>
          <w:lang w:bidi="ar-EG"/>
        </w:rPr>
        <w:t>مرأة</w:t>
      </w:r>
      <w:r>
        <w:rPr>
          <w:rFonts w:hint="eastAsia"/>
          <w:sz w:val="30"/>
          <w:rtl/>
          <w:lang w:bidi="ar-EG"/>
        </w:rPr>
        <w:t xml:space="preserve"> في المشاريع الصغيرة والمتوسطة الحجم والكبيرة</w:t>
      </w:r>
      <w:r>
        <w:rPr>
          <w:rFonts w:hint="cs"/>
          <w:sz w:val="30"/>
          <w:rtl/>
          <w:lang w:bidi="ar-EG"/>
        </w:rPr>
        <w:t>“.</w:t>
      </w:r>
    </w:p>
    <w:p w:rsidR="00810CAE" w:rsidRDefault="00810CAE" w:rsidP="00810CAE">
      <w:pPr>
        <w:pStyle w:val="SingleTxt"/>
        <w:ind w:left="1264" w:right="1264"/>
        <w:rPr>
          <w:rFonts w:hint="cs"/>
          <w:sz w:val="30"/>
          <w:rtl/>
          <w:lang w:bidi="ar-EG"/>
        </w:rPr>
      </w:pPr>
      <w:r>
        <w:rPr>
          <w:rFonts w:hint="cs"/>
          <w:sz w:val="30"/>
          <w:rtl/>
          <w:lang w:bidi="ar-EG"/>
        </w:rPr>
        <w:t>2 -</w:t>
      </w:r>
      <w:r>
        <w:rPr>
          <w:rFonts w:hint="cs"/>
          <w:sz w:val="30"/>
          <w:rtl/>
          <w:lang w:bidi="ar-EG"/>
        </w:rPr>
        <w:tab/>
      </w:r>
      <w:r>
        <w:rPr>
          <w:rFonts w:hint="eastAsia"/>
          <w:sz w:val="30"/>
          <w:rtl/>
          <w:lang w:bidi="ar-EG"/>
        </w:rPr>
        <w:t xml:space="preserve">”التدخلات المتكاملة لصالح المرأة </w:t>
      </w:r>
      <w:r>
        <w:rPr>
          <w:rFonts w:hint="cs"/>
          <w:sz w:val="30"/>
          <w:rtl/>
          <w:lang w:bidi="ar-EG"/>
        </w:rPr>
        <w:t>وتشمل:</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t>•</w:t>
      </w:r>
      <w:r>
        <w:rPr>
          <w:rFonts w:hint="cs"/>
          <w:sz w:val="30"/>
          <w:rtl/>
          <w:lang w:bidi="ar-EG"/>
        </w:rPr>
        <w:tab/>
        <w:t>على مستوى قطاع تنمية مهارات المرأة على تنظيم الأعمال والإجراءات ذات الصلة فيما يتعلق بدعم مهارات تنظيم الأعمال لدى النساء (دعم 218 1 مشروعاً للنساء) من خلال تقديم المعونات المالية لإنشاء مشاريع جديدة قابلة للاستمرار وتتسم بأهمية خاصة.</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t>•</w:t>
      </w:r>
      <w:r>
        <w:rPr>
          <w:rFonts w:hint="cs"/>
          <w:sz w:val="30"/>
          <w:rtl/>
          <w:lang w:bidi="ar-EG"/>
        </w:rPr>
        <w:tab/>
        <w:t>فضلاً عن ذلك، ففي مراكز التنمية المهنية والتكنولوجية في المناطق الثلاث عشرة بالبلاد يوجد مستشارون متخصصون يقدمون الدعم للنساء المستثمرات.</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t>•</w:t>
      </w:r>
      <w:r>
        <w:rPr>
          <w:rFonts w:hint="cs"/>
          <w:sz w:val="30"/>
          <w:rtl/>
          <w:lang w:bidi="ar-EG"/>
        </w:rPr>
        <w:tab/>
        <w:t>في الوقت نفسه يجري استكمال الإطار المؤسسي لتنفيذ إجراءات دعم قدرات النساء على تنظيم المشاريع في البرامج التشغيلية الإقليمية.</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t>•</w:t>
      </w:r>
      <w:r>
        <w:rPr>
          <w:rFonts w:hint="cs"/>
          <w:sz w:val="30"/>
          <w:rtl/>
          <w:lang w:bidi="ar-EG"/>
        </w:rPr>
        <w:tab/>
        <w:t>وأخيراً ففي سياق دمج مبدأ المساواة بين الجنسين في صلب جميع السياسات، يتم تنفيذ الإجراءات التي أدت إلى دمج البعد الجنساني في جميع البرامج التشغيلية.</w:t>
      </w:r>
    </w:p>
    <w:p w:rsidR="00810CAE" w:rsidRDefault="00810CAE" w:rsidP="00810CAE">
      <w:pPr>
        <w:pStyle w:val="SingleTxt"/>
        <w:ind w:left="2528" w:right="1264" w:hanging="1264"/>
        <w:rPr>
          <w:rFonts w:hint="cs"/>
          <w:sz w:val="30"/>
          <w:rtl/>
          <w:lang w:bidi="ar-EG"/>
        </w:rPr>
      </w:pPr>
      <w:r>
        <w:rPr>
          <w:rFonts w:hint="cs"/>
          <w:sz w:val="30"/>
          <w:rtl/>
          <w:lang w:bidi="ar-EG"/>
        </w:rPr>
        <w:t>وعلى سبيل المثال يجدر ذكر ما يلي:</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t>•</w:t>
      </w:r>
      <w:r>
        <w:rPr>
          <w:rFonts w:hint="cs"/>
          <w:sz w:val="30"/>
          <w:rtl/>
          <w:lang w:bidi="ar-EG"/>
        </w:rPr>
        <w:tab/>
      </w:r>
      <w:r w:rsidRPr="008E2927">
        <w:rPr>
          <w:rFonts w:hint="cs"/>
          <w:sz w:val="30"/>
          <w:u w:val="single"/>
          <w:rtl/>
          <w:lang w:bidi="ar-EG"/>
        </w:rPr>
        <w:t xml:space="preserve">في ميدان </w:t>
      </w:r>
      <w:r w:rsidRPr="008E2927">
        <w:rPr>
          <w:rFonts w:hint="cs"/>
          <w:i/>
          <w:iCs/>
          <w:sz w:val="30"/>
          <w:u w:val="single"/>
          <w:rtl/>
          <w:lang w:bidi="ar-EG"/>
        </w:rPr>
        <w:t>البحوث</w:t>
      </w:r>
      <w:r w:rsidRPr="00164861">
        <w:rPr>
          <w:rFonts w:hint="cs"/>
          <w:b/>
          <w:bCs/>
          <w:sz w:val="30"/>
          <w:rtl/>
          <w:lang w:bidi="ar-EG"/>
        </w:rPr>
        <w:t>:</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r>
      <w:r>
        <w:rPr>
          <w:rFonts w:hint="cs"/>
          <w:sz w:val="30"/>
          <w:lang w:bidi="ar-EG"/>
        </w:rPr>
        <w:sym w:font="Wingdings" w:char="F0D7"/>
      </w:r>
      <w:r>
        <w:rPr>
          <w:rFonts w:hint="cs"/>
          <w:sz w:val="30"/>
          <w:rtl/>
          <w:lang w:bidi="ar-EG"/>
        </w:rPr>
        <w:tab/>
        <w:t>تشغيل شبكة من النساء المشتغلات بالعلوم والبحث العلمي تعزيزاً لتكافؤ الفرص في مجال البحوث والتنمية التكنولوجية. وتشارك الأمانة العامة المعنيَّة بالمساواة بين الجنسين في هذه الشبكة.</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r>
      <w:r>
        <w:rPr>
          <w:rFonts w:hint="cs"/>
          <w:sz w:val="30"/>
          <w:lang w:bidi="ar-EG"/>
        </w:rPr>
        <w:sym w:font="Wingdings" w:char="F0D7"/>
      </w:r>
      <w:r>
        <w:rPr>
          <w:rFonts w:hint="cs"/>
          <w:sz w:val="30"/>
          <w:rtl/>
          <w:lang w:bidi="ar-EG"/>
        </w:rPr>
        <w:tab/>
        <w:t>تشغيل مرصد يتولى في جملة أمور رصد وتسجيل وتواجد المرأة في المجالات ذات الصلة.</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r>
      <w:r>
        <w:rPr>
          <w:rFonts w:hint="cs"/>
          <w:sz w:val="30"/>
          <w:lang w:bidi="ar-EG"/>
        </w:rPr>
        <w:sym w:font="Wingdings" w:char="F0D7"/>
      </w:r>
      <w:r>
        <w:rPr>
          <w:rFonts w:hint="cs"/>
          <w:sz w:val="30"/>
          <w:rtl/>
          <w:lang w:bidi="ar-EG"/>
        </w:rPr>
        <w:tab/>
        <w:t>تنفيذ برنامج لدعم قوة العمل البحثية مع إتاحة فرصة خاصة لمشاركة المرأة</w:t>
      </w:r>
    </w:p>
    <w:p w:rsidR="00810CAE" w:rsidRDefault="00810CAE" w:rsidP="00810CAE">
      <w:pPr>
        <w:pStyle w:val="SingleTxt"/>
        <w:ind w:left="2528" w:right="1264" w:hanging="1264"/>
        <w:rPr>
          <w:sz w:val="30"/>
          <w:lang w:bidi="ar-EG"/>
        </w:rPr>
      </w:pPr>
      <w:r>
        <w:rPr>
          <w:rFonts w:hint="cs"/>
          <w:sz w:val="30"/>
          <w:rtl/>
          <w:lang w:bidi="ar-EG"/>
        </w:rPr>
        <w:tab/>
      </w:r>
      <w:r>
        <w:rPr>
          <w:rFonts w:hint="cs"/>
          <w:sz w:val="30"/>
          <w:rtl/>
          <w:lang w:bidi="ar-EG"/>
        </w:rPr>
        <w:tab/>
        <w:t>•</w:t>
      </w:r>
      <w:r>
        <w:rPr>
          <w:rFonts w:hint="cs"/>
          <w:sz w:val="30"/>
          <w:rtl/>
          <w:lang w:bidi="ar-EG"/>
        </w:rPr>
        <w:tab/>
        <w:t xml:space="preserve">في ميدان </w:t>
      </w:r>
      <w:r w:rsidRPr="00CB760F">
        <w:rPr>
          <w:rFonts w:hint="cs"/>
          <w:i/>
          <w:iCs/>
          <w:sz w:val="30"/>
          <w:u w:val="single"/>
          <w:rtl/>
          <w:lang w:bidi="ar-EG"/>
        </w:rPr>
        <w:t>مجتمع المعلومات</w:t>
      </w:r>
      <w:r>
        <w:rPr>
          <w:rFonts w:hint="cs"/>
          <w:sz w:val="30"/>
          <w:rtl/>
          <w:lang w:bidi="ar-EG"/>
        </w:rPr>
        <w:t>:</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r>
      <w:r>
        <w:rPr>
          <w:rFonts w:hint="cs"/>
          <w:sz w:val="30"/>
          <w:rtl/>
          <w:lang w:bidi="ar-EG"/>
        </w:rPr>
        <w:tab/>
      </w:r>
      <w:r>
        <w:rPr>
          <w:rFonts w:hint="cs"/>
          <w:sz w:val="30"/>
          <w:rtl/>
          <w:lang w:bidi="ar-EG"/>
        </w:rPr>
        <w:tab/>
      </w:r>
      <w:r>
        <w:rPr>
          <w:rFonts w:hint="cs"/>
          <w:sz w:val="30"/>
          <w:rtl/>
          <w:lang w:bidi="ar-EG"/>
        </w:rPr>
        <w:tab/>
        <w:t xml:space="preserve">الإجراءات المتخذة لترقية مهارات القوى البشرية </w:t>
      </w:r>
      <w:r>
        <w:rPr>
          <w:sz w:val="30"/>
          <w:rtl/>
          <w:lang w:bidi="ar-EG"/>
        </w:rPr>
        <w:t>–</w:t>
      </w:r>
      <w:r>
        <w:rPr>
          <w:rFonts w:hint="cs"/>
          <w:sz w:val="30"/>
          <w:rtl/>
          <w:lang w:bidi="ar-EG"/>
        </w:rPr>
        <w:t xml:space="preserve"> التدريب على التكنولوجيات الجديدة بهدف سرعة اكتساب المهارات تعزيزاً لفرص دخول غير المستخدَمين إلى سوق العمل والحفاظ على إمكانية استخدام القوى البشرية على مستوى رفيع. وهذه الإجراءات تشمل كذلك تهيئة سُبُل مشاركة المرأة بنسبة 60 في المائة في إجراءات التدريب (في الدعوة الأخيرة ترتفع النسبة المئوية إلى 70 في المائة) كما تشمل إيلاء عناية خاصة للأخذ بالأساليب المرنة لتدريب النساء (التدريب عن بُعد).</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r>
      <w:r>
        <w:rPr>
          <w:rFonts w:hint="cs"/>
          <w:sz w:val="30"/>
          <w:rtl/>
          <w:lang w:bidi="ar-EG"/>
        </w:rPr>
        <w:tab/>
      </w:r>
      <w:r>
        <w:rPr>
          <w:rFonts w:hint="cs"/>
          <w:sz w:val="30"/>
          <w:rtl/>
          <w:lang w:bidi="ar-EG"/>
        </w:rPr>
        <w:tab/>
      </w:r>
      <w:r>
        <w:rPr>
          <w:rFonts w:hint="cs"/>
          <w:sz w:val="30"/>
          <w:rtl/>
          <w:lang w:bidi="ar-EG"/>
        </w:rPr>
        <w:tab/>
        <w:t>وبصورة محددة، فمن المزمع اتخاذ إجراءات خاصة لاكتساب خبرة العمل بما ييسر إدماج المرأة في سوق العمل وتعزيز العمل عن بُعد لصالح المرأة.</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w:t>
      </w:r>
      <w:r>
        <w:rPr>
          <w:rFonts w:hint="cs"/>
          <w:sz w:val="30"/>
          <w:rtl/>
          <w:lang w:bidi="ar-EG"/>
        </w:rPr>
        <w:tab/>
        <w:t xml:space="preserve">في ميدان </w:t>
      </w:r>
      <w:r>
        <w:rPr>
          <w:rFonts w:hint="cs"/>
          <w:i/>
          <w:iCs/>
          <w:sz w:val="30"/>
          <w:u w:val="single"/>
          <w:rtl/>
          <w:lang w:bidi="ar-EG"/>
        </w:rPr>
        <w:t xml:space="preserve">التدريب </w:t>
      </w:r>
      <w:r>
        <w:rPr>
          <w:i/>
          <w:iCs/>
          <w:sz w:val="30"/>
          <w:u w:val="single"/>
          <w:rtl/>
          <w:lang w:bidi="ar-EG"/>
        </w:rPr>
        <w:t>–</w:t>
      </w:r>
      <w:r>
        <w:rPr>
          <w:rFonts w:hint="cs"/>
          <w:i/>
          <w:iCs/>
          <w:sz w:val="30"/>
          <w:u w:val="single"/>
          <w:rtl/>
          <w:lang w:bidi="ar-EG"/>
        </w:rPr>
        <w:t xml:space="preserve"> الاستخدام</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r>
      <w:r>
        <w:rPr>
          <w:rFonts w:hint="cs"/>
          <w:sz w:val="30"/>
          <w:lang w:bidi="ar-EG"/>
        </w:rPr>
        <w:sym w:font="Wingdings" w:char="F0D7"/>
      </w:r>
      <w:r>
        <w:rPr>
          <w:rFonts w:hint="cs"/>
          <w:sz w:val="30"/>
          <w:rtl/>
          <w:lang w:bidi="ar-EG"/>
        </w:rPr>
        <w:tab/>
        <w:t xml:space="preserve">البرنامج التشغيلي </w:t>
      </w:r>
      <w:r>
        <w:rPr>
          <w:rFonts w:hint="eastAsia"/>
          <w:sz w:val="30"/>
          <w:rtl/>
          <w:lang w:bidi="ar-EG"/>
        </w:rPr>
        <w:t>”الاستخدام والتدريب المهني</w:t>
      </w:r>
      <w:r>
        <w:rPr>
          <w:rFonts w:hint="cs"/>
          <w:sz w:val="30"/>
          <w:rtl/>
          <w:lang w:bidi="ar-EG"/>
        </w:rPr>
        <w:t>“ يكفل تنفيذ إجراءات التدريب وتعزيز إنخراط المرأة في سلك العمالة حيث ترتفع مشاركة المرأة إلى 26 في المائة.</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r>
      <w:r>
        <w:rPr>
          <w:rFonts w:hint="cs"/>
          <w:sz w:val="30"/>
          <w:lang w:bidi="ar-EG"/>
        </w:rPr>
        <w:sym w:font="Wingdings" w:char="F0D7"/>
      </w:r>
      <w:r>
        <w:rPr>
          <w:rFonts w:hint="cs"/>
          <w:sz w:val="30"/>
          <w:rtl/>
          <w:lang w:bidi="ar-EG"/>
        </w:rPr>
        <w:tab/>
        <w:t xml:space="preserve">فيما يتعلق بإجراءات التدريب في البرنامج التشغيلي </w:t>
      </w:r>
      <w:r>
        <w:rPr>
          <w:rFonts w:hint="eastAsia"/>
          <w:sz w:val="30"/>
          <w:rtl/>
          <w:lang w:bidi="ar-EG"/>
        </w:rPr>
        <w:t>”الرعاية الصحية</w:t>
      </w:r>
      <w:r>
        <w:rPr>
          <w:rFonts w:hint="cs"/>
          <w:sz w:val="30"/>
          <w:rtl/>
          <w:lang w:bidi="ar-EG"/>
        </w:rPr>
        <w:t>“ في قطاع الصحة يلاحظ أن مشاركة المرأة تصل إلى 67 في المائة بينما تصل إلى نسبة 80 في المائة في قطاع الرعاية وتلك نتيجة هيمنة الأنثى بالذات على ميادين خاصة من التدخل.</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 xml:space="preserve">ومع ذلك علينا أن نلاحظ الأثر الإيجابي غير المباشر الناجم عن البرنامج بالنسبة لاستخدام المرأة سواء خلال التنفيذ أو فيما يتعلق بالمواقع الوظيفية المنتظر أن يخلقها (مشاركة المرأة تصل إلى 65.5 في المائة </w:t>
      </w:r>
      <w:r>
        <w:rPr>
          <w:sz w:val="30"/>
          <w:rtl/>
          <w:lang w:bidi="ar-EG"/>
        </w:rPr>
        <w:t>–</w:t>
      </w:r>
      <w:r>
        <w:rPr>
          <w:rFonts w:hint="cs"/>
          <w:sz w:val="30"/>
          <w:rtl/>
          <w:lang w:bidi="ar-EG"/>
        </w:rPr>
        <w:t xml:space="preserve"> 82.35 في المائة).</w:t>
      </w:r>
    </w:p>
    <w:p w:rsidR="00810CAE" w:rsidRDefault="00810CAE" w:rsidP="00810CAE">
      <w:pPr>
        <w:pStyle w:val="SingleTxt"/>
        <w:ind w:left="1264" w:right="1264"/>
        <w:rPr>
          <w:rFonts w:hint="eastAsia"/>
          <w:sz w:val="30"/>
          <w:rtl/>
          <w:lang w:bidi="ar-EG"/>
        </w:rPr>
      </w:pPr>
      <w:r>
        <w:rPr>
          <w:rFonts w:hint="cs"/>
          <w:sz w:val="30"/>
          <w:rtl/>
          <w:lang w:bidi="ar-EG"/>
        </w:rPr>
        <w:tab/>
      </w:r>
      <w:r>
        <w:rPr>
          <w:rFonts w:hint="cs"/>
          <w:sz w:val="30"/>
          <w:rtl/>
          <w:lang w:bidi="ar-EG"/>
        </w:rPr>
        <w:tab/>
        <w:t xml:space="preserve">وأخيراً، هناك عدة برامج تشغيلية إقليمية أشارت في عناوينها إلى إجراء </w:t>
      </w:r>
      <w:r>
        <w:rPr>
          <w:rFonts w:hint="eastAsia"/>
          <w:sz w:val="30"/>
          <w:rtl/>
          <w:lang w:bidi="ar-EG"/>
        </w:rPr>
        <w:t xml:space="preserve">”تنمية الموارد البشرية </w:t>
      </w:r>
      <w:r>
        <w:rPr>
          <w:sz w:val="30"/>
          <w:rtl/>
          <w:lang w:bidi="ar-EG"/>
        </w:rPr>
        <w:t>–</w:t>
      </w:r>
      <w:r>
        <w:rPr>
          <w:rFonts w:hint="eastAsia"/>
          <w:sz w:val="30"/>
          <w:rtl/>
          <w:lang w:bidi="ar-EG"/>
        </w:rPr>
        <w:t xml:space="preserve"> دراسة </w:t>
      </w:r>
      <w:r>
        <w:rPr>
          <w:rFonts w:hint="cs"/>
          <w:sz w:val="30"/>
          <w:rtl/>
          <w:lang w:bidi="ar-EG"/>
        </w:rPr>
        <w:t>تجميعية</w:t>
      </w:r>
      <w:r>
        <w:rPr>
          <w:rFonts w:hint="eastAsia"/>
          <w:sz w:val="30"/>
          <w:rtl/>
          <w:lang w:bidi="ar-EG"/>
        </w:rPr>
        <w:t>“ وقد شملت حصة 60 في المائة لصالح المرأة.</w:t>
      </w:r>
    </w:p>
    <w:p w:rsidR="00810CAE" w:rsidRDefault="00810CAE" w:rsidP="00810CAE">
      <w:pPr>
        <w:pStyle w:val="SingleTxt"/>
        <w:ind w:left="1264" w:right="1264"/>
        <w:jc w:val="center"/>
        <w:rPr>
          <w:rFonts w:hint="cs"/>
          <w:sz w:val="30"/>
          <w:rtl/>
          <w:lang w:bidi="ar-EG"/>
        </w:rPr>
      </w:pPr>
      <w:r w:rsidRPr="00EB0AD1">
        <w:rPr>
          <w:rFonts w:hint="cs"/>
          <w:sz w:val="34"/>
          <w:szCs w:val="34"/>
          <w:rtl/>
          <w:lang w:bidi="ar-EG"/>
        </w:rPr>
        <w:t>جيم -</w:t>
      </w:r>
      <w:r w:rsidRPr="00EB0AD1">
        <w:rPr>
          <w:rFonts w:hint="cs"/>
          <w:sz w:val="34"/>
          <w:szCs w:val="34"/>
          <w:rtl/>
          <w:lang w:bidi="ar-EG"/>
        </w:rPr>
        <w:tab/>
        <w:t xml:space="preserve">بيانات تفصيلية عن تقدّم البرنامج التشغيلي </w:t>
      </w:r>
      <w:r w:rsidRPr="00EB0AD1">
        <w:rPr>
          <w:rFonts w:hint="eastAsia"/>
          <w:sz w:val="34"/>
          <w:szCs w:val="34"/>
          <w:rtl/>
          <w:lang w:bidi="ar-EG"/>
        </w:rPr>
        <w:t>”الاستخدام والتدريب المهني</w:t>
      </w:r>
      <w:r w:rsidRPr="00EB0AD1">
        <w:rPr>
          <w:rFonts w:hint="cs"/>
          <w:sz w:val="34"/>
          <w:szCs w:val="34"/>
          <w:rtl/>
          <w:lang w:bidi="ar-EG"/>
        </w:rPr>
        <w:t>“</w:t>
      </w:r>
    </w:p>
    <w:p w:rsidR="00810CAE" w:rsidRDefault="00810CAE" w:rsidP="00810CAE">
      <w:pPr>
        <w:pStyle w:val="SingleTxt"/>
        <w:ind w:left="1264" w:right="1264"/>
        <w:rPr>
          <w:rFonts w:hint="cs"/>
          <w:sz w:val="30"/>
          <w:rtl/>
          <w:lang w:bidi="ar-EG"/>
        </w:rPr>
      </w:pPr>
      <w:r>
        <w:rPr>
          <w:rFonts w:hint="cs"/>
          <w:sz w:val="30"/>
          <w:rtl/>
          <w:lang w:bidi="ar-EG"/>
        </w:rPr>
        <w:tab/>
        <w:t>المشاركة الإلزامية للمرأة بنسبة متزايدة (60 في المائة) تم إقرارها في جميع التدخلات التي يقوم بتمويلها البرنامج التشغيلي لتعزيز الفرص المتكافئة بين الجنسين.</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 xml:space="preserve">وفي المحور المعنون </w:t>
      </w:r>
      <w:r>
        <w:rPr>
          <w:rFonts w:hint="eastAsia"/>
          <w:sz w:val="30"/>
          <w:rtl/>
          <w:lang w:bidi="ar-EG"/>
        </w:rPr>
        <w:t>”تحسين دخول</w:t>
      </w:r>
      <w:r>
        <w:rPr>
          <w:rFonts w:hint="cs"/>
          <w:sz w:val="30"/>
          <w:rtl/>
          <w:lang w:bidi="ar-EG"/>
        </w:rPr>
        <w:t xml:space="preserve"> المرأة</w:t>
      </w:r>
      <w:r>
        <w:rPr>
          <w:rFonts w:hint="eastAsia"/>
          <w:sz w:val="30"/>
          <w:rtl/>
          <w:lang w:bidi="ar-EG"/>
        </w:rPr>
        <w:t xml:space="preserve"> </w:t>
      </w:r>
      <w:r>
        <w:rPr>
          <w:rFonts w:hint="cs"/>
          <w:sz w:val="30"/>
          <w:rtl/>
          <w:lang w:bidi="ar-EG"/>
        </w:rPr>
        <w:t>إلى سوق العمل ومشاركتها فيها“ تم تنفيذ إجراءات تقتصر فقط على تعزيز الفرص المتكافئة بين الرجال والنساء. والأمانة العامة المعنيَّة بالمساواة بين الجنسين هي المستفيد النهائي من الإجراءين 5/1 و 5/3 المدرجين في المحور المذكور أعلاه.</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r>
      <w:r w:rsidRPr="0001401E">
        <w:rPr>
          <w:rFonts w:hint="cs"/>
          <w:i/>
          <w:iCs/>
          <w:sz w:val="30"/>
          <w:rtl/>
          <w:lang w:bidi="ar-EG"/>
        </w:rPr>
        <w:t>وبصورة أكثر تحديداً</w:t>
      </w:r>
      <w:r>
        <w:rPr>
          <w:rFonts w:hint="cs"/>
          <w:sz w:val="30"/>
          <w:rtl/>
          <w:lang w:bidi="ar-EG"/>
        </w:rPr>
        <w:t>:</w:t>
      </w:r>
    </w:p>
    <w:p w:rsidR="00810CAE" w:rsidRDefault="00810CAE" w:rsidP="00810CAE">
      <w:pPr>
        <w:pStyle w:val="SingleTxt"/>
        <w:ind w:left="1264" w:right="1264"/>
        <w:rPr>
          <w:rFonts w:hint="cs"/>
          <w:sz w:val="30"/>
          <w:rtl/>
          <w:lang w:bidi="ar-EG"/>
        </w:rPr>
      </w:pPr>
      <w:r>
        <w:rPr>
          <w:rFonts w:hint="cs"/>
          <w:i/>
          <w:iCs/>
          <w:sz w:val="30"/>
          <w:u w:val="single"/>
          <w:rtl/>
          <w:lang w:bidi="ar-EG"/>
        </w:rPr>
        <w:t xml:space="preserve">الإجراء المعنون </w:t>
      </w:r>
      <w:r>
        <w:rPr>
          <w:rFonts w:hint="eastAsia"/>
          <w:i/>
          <w:iCs/>
          <w:sz w:val="30"/>
          <w:u w:val="single"/>
          <w:rtl/>
          <w:lang w:bidi="ar-EG"/>
        </w:rPr>
        <w:t>”</w:t>
      </w:r>
      <w:r>
        <w:rPr>
          <w:rFonts w:hint="cs"/>
          <w:i/>
          <w:iCs/>
          <w:sz w:val="30"/>
          <w:u w:val="single"/>
          <w:rtl/>
          <w:lang w:bidi="ar-EG"/>
        </w:rPr>
        <w:t>التدابير</w:t>
      </w:r>
      <w:r>
        <w:rPr>
          <w:rFonts w:hint="eastAsia"/>
          <w:i/>
          <w:iCs/>
          <w:sz w:val="30"/>
          <w:u w:val="single"/>
          <w:rtl/>
          <w:lang w:bidi="ar-EG"/>
        </w:rPr>
        <w:t xml:space="preserve"> الإيجابية</w:t>
      </w:r>
      <w:r>
        <w:rPr>
          <w:rFonts w:hint="cs"/>
          <w:i/>
          <w:iCs/>
          <w:sz w:val="30"/>
          <w:u w:val="single"/>
          <w:rtl/>
          <w:lang w:bidi="ar-EG"/>
        </w:rPr>
        <w:t xml:space="preserve"> المتخذة</w:t>
      </w:r>
      <w:r>
        <w:rPr>
          <w:rFonts w:hint="eastAsia"/>
          <w:i/>
          <w:iCs/>
          <w:sz w:val="30"/>
          <w:u w:val="single"/>
          <w:rtl/>
          <w:lang w:bidi="ar-EG"/>
        </w:rPr>
        <w:t xml:space="preserve"> لصالح المرأة في المشاريع الصغيرة والمتوسطة والكبيرة الحجم</w:t>
      </w:r>
      <w:r>
        <w:rPr>
          <w:rFonts w:hint="cs"/>
          <w:i/>
          <w:iCs/>
          <w:sz w:val="30"/>
          <w:u w:val="single"/>
          <w:rtl/>
          <w:lang w:bidi="ar-EG"/>
        </w:rPr>
        <w:t>“</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سيتم تنفيذ هذه التدابير من جانب الأمانة العامة للمرة الأولى في اليونان وتهدف إلى مساعدة النساء العاملات في إطار المشاريع الصغيرة والمتوسطة والكبيرة الحجم على اكتساب المؤهلات الإضافية بما يتيح المطالبة بوظيفة أفضل فضلاً عن الجمع بين المسؤوليات الأسرية ومسؤوليات العمل. وهذا المشروع سوف يفيد 000 5 من الموظفين ويتم تنفيذه من خلال الشركات أو في إطار شراكات بينها. والمشروع قيد التنفيذ حالياً.</w:t>
      </w:r>
    </w:p>
    <w:p w:rsidR="00810CAE" w:rsidRDefault="00810CAE" w:rsidP="00810CAE">
      <w:pPr>
        <w:pStyle w:val="SingleTxt"/>
        <w:ind w:left="1264" w:right="1264"/>
        <w:rPr>
          <w:rFonts w:hint="cs"/>
          <w:sz w:val="30"/>
          <w:rtl/>
          <w:lang w:bidi="ar-EG"/>
        </w:rPr>
      </w:pPr>
      <w:r>
        <w:rPr>
          <w:rFonts w:hint="cs"/>
          <w:i/>
          <w:iCs/>
          <w:sz w:val="30"/>
          <w:u w:val="single"/>
          <w:rtl/>
          <w:lang w:bidi="ar-EG"/>
        </w:rPr>
        <w:t xml:space="preserve">الإجراء المعنون </w:t>
      </w:r>
      <w:r>
        <w:rPr>
          <w:rFonts w:hint="eastAsia"/>
          <w:i/>
          <w:iCs/>
          <w:sz w:val="30"/>
          <w:u w:val="single"/>
          <w:rtl/>
          <w:lang w:bidi="ar-EG"/>
        </w:rPr>
        <w:t>”التدخلات المتكاملة لصالح المرأة</w:t>
      </w:r>
      <w:r>
        <w:rPr>
          <w:rFonts w:hint="cs"/>
          <w:i/>
          <w:iCs/>
          <w:sz w:val="30"/>
          <w:u w:val="single"/>
          <w:rtl/>
          <w:lang w:bidi="ar-EG"/>
        </w:rPr>
        <w:t>“</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هذا التدبير يهيئ خدمات داعمة مواكبة ويخص 000 30 من النساء غير المستخدمات في الفترة 0002-2006.</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وخلال تنفيذ المرحلة الأولى (2000-2003 من الخدمات الداعمة بواسطة مركز بحوث مساواة الجنسين، أفادت 189 14 امرأة من إجراءات المشورة والدعم في أعمالهن وفي البيئة الاجتماعية التي يعشن بين ظهرانيها.</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 xml:space="preserve">وخلال المرحلة الثانية من التنفيذ، 2003 </w:t>
      </w:r>
      <w:r>
        <w:rPr>
          <w:sz w:val="30"/>
          <w:rtl/>
          <w:lang w:bidi="ar-EG"/>
        </w:rPr>
        <w:t>–</w:t>
      </w:r>
      <w:r>
        <w:rPr>
          <w:rFonts w:hint="cs"/>
          <w:sz w:val="30"/>
          <w:rtl/>
          <w:lang w:bidi="ar-EG"/>
        </w:rPr>
        <w:t xml:space="preserve"> 2006 نفَّذت الأمانة العامة المعنيَّة بالمساواة بين الجنسين المشروع المعنون </w:t>
      </w:r>
      <w:r>
        <w:rPr>
          <w:rFonts w:hint="eastAsia"/>
          <w:sz w:val="30"/>
          <w:rtl/>
          <w:lang w:bidi="ar-EG"/>
        </w:rPr>
        <w:t>”</w:t>
      </w:r>
      <w:r>
        <w:rPr>
          <w:rFonts w:hint="cs"/>
          <w:sz w:val="30"/>
          <w:rtl/>
          <w:lang w:bidi="ar-EG"/>
        </w:rPr>
        <w:t>تنفيذ</w:t>
      </w:r>
      <w:r>
        <w:rPr>
          <w:rFonts w:hint="eastAsia"/>
          <w:sz w:val="30"/>
          <w:rtl/>
          <w:lang w:bidi="ar-EG"/>
        </w:rPr>
        <w:t xml:space="preserve"> التدخلات المتكاملة لصالح المرأة</w:t>
      </w:r>
      <w:r>
        <w:rPr>
          <w:rFonts w:hint="cs"/>
          <w:sz w:val="30"/>
          <w:rtl/>
          <w:lang w:bidi="ar-EG"/>
        </w:rPr>
        <w:t>“.</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ويتمثل الابتكار الذي ينطوي عليه هذا المشروع في الطابع المتكامل للتدخل الذي يتحقق من خلال تنفيذ أنشطة مترابطة.</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ويصب المشروع في مصلحة 018 9 من النساء أغلبهن من غير المستخدمات وهو يُنفذ على صعيد إقليمي على أساس 17 خطة عمل مستهدفاً تحسين فرص دخول ومشاركة المرأة في سوق العمل من خلال إتاحة خدمات المعلومات المتخصصة وسُبُل المشورة والدعم الاجتماعي، وبالذات من خلال مشاركة المرأة في اتباع سياسات إيجابية لصالح الاستخدام والحصول على فرص عمل قابلة للاستمرار.</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 xml:space="preserve">ولهذه الغاية، ففي سياق التدبير المذكور أعلاه، </w:t>
      </w:r>
      <w:r>
        <w:rPr>
          <w:rFonts w:hint="cs"/>
          <w:i/>
          <w:iCs/>
          <w:sz w:val="30"/>
          <w:rtl/>
          <w:lang w:bidi="ar-EG"/>
        </w:rPr>
        <w:t>تقوم الأمانة العامة المعنية بالمساواة برصد الاعتمادات بواقع 30 مليون يورو لتعزيز استخدام 785 4 امرأة تعاني البطالة</w:t>
      </w:r>
      <w:r>
        <w:rPr>
          <w:rFonts w:hint="cs"/>
          <w:sz w:val="30"/>
          <w:rtl/>
          <w:lang w:bidi="ar-EG"/>
        </w:rPr>
        <w:t>.</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وهذا البرنامج سيتم تنفيذه بواسطة المنظمة اليونانية لاستخدام القوى البشرية خلال الفترة 2004-2006. ولهذا السبب قام تعاون مثمر بالفعل بين الأمانة العامة المعنيَّة بالمساواة بين الجنسين والمنظمة المذكورة أعلاه.</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وللمرة الأولى، سوف يتجسد الطابع المتكامل للتدخل، على شكل حزمة من البرامج التي تنفذ لصالح نساء مستفيدات من هذا المشروع على النحو التالي:</w:t>
      </w:r>
    </w:p>
    <w:p w:rsidR="00810CAE" w:rsidRDefault="00810CAE" w:rsidP="00810CAE">
      <w:pPr>
        <w:pStyle w:val="SingleTxt"/>
        <w:ind w:left="1264" w:right="1264"/>
        <w:rPr>
          <w:rFonts w:hint="cs"/>
          <w:sz w:val="30"/>
          <w:rtl/>
          <w:lang w:bidi="ar-EG"/>
        </w:rPr>
      </w:pPr>
      <w:r>
        <w:rPr>
          <w:rFonts w:hint="cs"/>
          <w:sz w:val="30"/>
          <w:rtl/>
          <w:lang w:bidi="ar-EG"/>
        </w:rPr>
        <w:t>-</w:t>
      </w:r>
      <w:r>
        <w:rPr>
          <w:rFonts w:hint="cs"/>
          <w:sz w:val="30"/>
          <w:rtl/>
          <w:lang w:bidi="ar-EG"/>
        </w:rPr>
        <w:tab/>
        <w:t>برامج لإعانات من الدعم لخلق فرص عمل جديدة،</w:t>
      </w:r>
    </w:p>
    <w:p w:rsidR="00810CAE" w:rsidRDefault="00810CAE" w:rsidP="00810CAE">
      <w:pPr>
        <w:pStyle w:val="SingleTxt"/>
        <w:ind w:left="1264" w:right="1264"/>
        <w:rPr>
          <w:rFonts w:hint="cs"/>
          <w:sz w:val="30"/>
          <w:rtl/>
          <w:lang w:bidi="ar-EG"/>
        </w:rPr>
      </w:pPr>
      <w:r>
        <w:rPr>
          <w:rFonts w:hint="cs"/>
          <w:sz w:val="30"/>
          <w:rtl/>
          <w:lang w:bidi="ar-EG"/>
        </w:rPr>
        <w:t>-</w:t>
      </w:r>
      <w:r>
        <w:rPr>
          <w:rFonts w:hint="cs"/>
          <w:sz w:val="30"/>
          <w:rtl/>
          <w:lang w:bidi="ar-EG"/>
        </w:rPr>
        <w:tab/>
        <w:t>برامج للمستخدَمين الجدد لحساب النفس،</w:t>
      </w:r>
    </w:p>
    <w:p w:rsidR="00810CAE" w:rsidRDefault="00810CAE" w:rsidP="00810CAE">
      <w:pPr>
        <w:pStyle w:val="SingleTxt"/>
        <w:ind w:left="1264" w:right="1264"/>
        <w:rPr>
          <w:rFonts w:hint="cs"/>
          <w:sz w:val="30"/>
          <w:rtl/>
          <w:lang w:bidi="ar-EG"/>
        </w:rPr>
      </w:pPr>
      <w:r>
        <w:rPr>
          <w:rFonts w:hint="cs"/>
          <w:sz w:val="30"/>
          <w:rtl/>
          <w:lang w:bidi="ar-EG"/>
        </w:rPr>
        <w:t>-</w:t>
      </w:r>
      <w:r>
        <w:rPr>
          <w:rFonts w:hint="cs"/>
          <w:sz w:val="30"/>
          <w:rtl/>
          <w:lang w:bidi="ar-EG"/>
        </w:rPr>
        <w:tab/>
        <w:t>برنامج لاكتساب خبرة العمل.</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مركز بحوث مساواة الجنسين هو المستشار العلمي لإجراءات التدخلات المتكاملة لصالح المرأة.</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والخلاصة فإن ما بوسعنا أن نقول:</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إن الهدف المرسوم بالنسبة لإطار الدعم الجماعي الثالث، فيما يتعلق باعتماد نسبة 11.8 في المائة من ميزانية الصندوق الاجتماعي الأوروبي (000 600 501يورو) لتمويل الإجراءات الإيجابية لتعزيز مساواة الجنسين الذي قارب منتصف الفترة البرنامجية، تم تغطيته بنسبة 47.3 في المائة (5.6 في المائة).</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 xml:space="preserve">وقد استوعبت </w:t>
      </w:r>
      <w:r>
        <w:rPr>
          <w:rFonts w:hint="cs"/>
          <w:i/>
          <w:iCs/>
          <w:sz w:val="30"/>
          <w:rtl/>
          <w:lang w:bidi="ar-EG"/>
        </w:rPr>
        <w:t>الإجراءات الإيجابية للمساواة،</w:t>
      </w:r>
      <w:r>
        <w:rPr>
          <w:rFonts w:hint="cs"/>
          <w:sz w:val="30"/>
          <w:rtl/>
          <w:lang w:bidi="ar-EG"/>
        </w:rPr>
        <w:t xml:space="preserve"> التي أدرجت ونفذت في إطار جميع البرامج التشغيلية، مبلغ 686 285 237 يورو من مساهمة الصندوق الاجتماعي الأوروبي.</w:t>
      </w:r>
    </w:p>
    <w:p w:rsidR="00810CAE" w:rsidRPr="00394982" w:rsidRDefault="00810CAE" w:rsidP="00810CAE">
      <w:pPr>
        <w:pStyle w:val="SingleTxt"/>
        <w:ind w:left="1264" w:right="1264"/>
        <w:jc w:val="center"/>
        <w:rPr>
          <w:rFonts w:hint="cs"/>
          <w:sz w:val="34"/>
          <w:szCs w:val="34"/>
          <w:rtl/>
          <w:lang w:bidi="ar-EG"/>
        </w:rPr>
      </w:pPr>
      <w:r w:rsidRPr="00394982">
        <w:rPr>
          <w:rFonts w:hint="cs"/>
          <w:sz w:val="34"/>
          <w:szCs w:val="34"/>
          <w:rtl/>
          <w:lang w:bidi="ar-EG"/>
        </w:rPr>
        <w:t>دال -</w:t>
      </w:r>
      <w:r w:rsidRPr="00394982">
        <w:rPr>
          <w:rFonts w:hint="cs"/>
          <w:sz w:val="34"/>
          <w:szCs w:val="34"/>
          <w:rtl/>
          <w:lang w:bidi="ar-EG"/>
        </w:rPr>
        <w:tab/>
        <w:t>البرامج والمبادرات الأخرى</w:t>
      </w:r>
    </w:p>
    <w:p w:rsidR="00810CAE" w:rsidRDefault="00810CAE" w:rsidP="00810CAE">
      <w:pPr>
        <w:pStyle w:val="SingleTxt"/>
        <w:ind w:left="1264" w:right="1264"/>
        <w:rPr>
          <w:rFonts w:hint="cs"/>
          <w:sz w:val="30"/>
          <w:rtl/>
          <w:lang w:bidi="ar-EG"/>
        </w:rPr>
      </w:pPr>
      <w:r>
        <w:rPr>
          <w:rFonts w:hint="cs"/>
          <w:sz w:val="30"/>
          <w:rtl/>
          <w:lang w:bidi="ar-EG"/>
        </w:rPr>
        <w:tab/>
      </w:r>
      <w:r w:rsidRPr="0061260D">
        <w:rPr>
          <w:rFonts w:hint="cs"/>
          <w:sz w:val="30"/>
          <w:u w:val="single"/>
          <w:rtl/>
          <w:lang w:bidi="ar-EG"/>
        </w:rPr>
        <w:t xml:space="preserve">المبادرة </w:t>
      </w:r>
      <w:r>
        <w:rPr>
          <w:rFonts w:hint="cs"/>
          <w:sz w:val="30"/>
          <w:u w:val="single"/>
          <w:rtl/>
          <w:lang w:bidi="ar-EG"/>
        </w:rPr>
        <w:t>الجماعية</w:t>
      </w:r>
      <w:r w:rsidRPr="0061260D">
        <w:rPr>
          <w:rFonts w:hint="cs"/>
          <w:sz w:val="30"/>
          <w:u w:val="single"/>
          <w:rtl/>
          <w:lang w:bidi="ar-EG"/>
        </w:rPr>
        <w:t xml:space="preserve"> إيكوال </w:t>
      </w:r>
      <w:r w:rsidRPr="0061260D">
        <w:rPr>
          <w:sz w:val="30"/>
          <w:u w:val="single"/>
          <w:rtl/>
          <w:lang w:bidi="ar-EG"/>
        </w:rPr>
        <w:t>–</w:t>
      </w:r>
      <w:r w:rsidRPr="0061260D">
        <w:rPr>
          <w:rFonts w:hint="cs"/>
          <w:sz w:val="30"/>
          <w:u w:val="single"/>
          <w:rtl/>
          <w:lang w:bidi="ar-EG"/>
        </w:rPr>
        <w:t xml:space="preserve"> سوق عمل مفتوحة أمام الجميع</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 xml:space="preserve">تم تشكيلها على أساس 9 ميادين </w:t>
      </w:r>
      <w:r>
        <w:rPr>
          <w:sz w:val="30"/>
          <w:rtl/>
          <w:lang w:bidi="ar-EG"/>
        </w:rPr>
        <w:t>–</w:t>
      </w:r>
      <w:r>
        <w:rPr>
          <w:rFonts w:hint="cs"/>
          <w:sz w:val="30"/>
          <w:rtl/>
          <w:lang w:bidi="ar-EG"/>
        </w:rPr>
        <w:t xml:space="preserve"> تدابير مواضيعية. وهذه التدابير قائمة بدورها على أساس الدعائم الأربع للاستخدام الأوروبي، وتشمل كذلك الأنشطة التي تؤدي إلى توزيع وتوسيع كيفي للسياسات ذات الصلة التي تنبثق عن خطة العمل الوطنية من أجل الاستخدام.</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 xml:space="preserve">وفي المبادرة الجماعية المذكورة أعلاه، يساهم المحور 4 الذي يرتبط بالهدف العام </w:t>
      </w:r>
      <w:r>
        <w:rPr>
          <w:rFonts w:hint="eastAsia"/>
          <w:sz w:val="30"/>
          <w:rtl/>
          <w:lang w:bidi="ar-EG"/>
        </w:rPr>
        <w:t>”الفرص المتكافئة للرجل وال</w:t>
      </w:r>
      <w:r>
        <w:rPr>
          <w:rFonts w:hint="cs"/>
          <w:sz w:val="30"/>
          <w:rtl/>
          <w:lang w:bidi="ar-EG"/>
        </w:rPr>
        <w:t xml:space="preserve">مرأة“ في تعزيز الدعامة الرابعة من خطة العمل الوطنية </w:t>
      </w:r>
      <w:r>
        <w:rPr>
          <w:rFonts w:hint="eastAsia"/>
          <w:sz w:val="30"/>
          <w:rtl/>
          <w:lang w:bidi="ar-EG"/>
        </w:rPr>
        <w:t>”دعم تكافؤ الفرص بين</w:t>
      </w:r>
      <w:r>
        <w:rPr>
          <w:rFonts w:hint="cs"/>
          <w:sz w:val="30"/>
          <w:rtl/>
          <w:lang w:bidi="ar-EG"/>
        </w:rPr>
        <w:t xml:space="preserve"> الرجل والمرأة“</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ونلاحظ أن تكافؤ الفرص هو ملمح أساسي تتسم به جميع مشاريع مبادرة إيكوال في جميع التدابير.</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وتشارك الأمانة العامة المعنيَّة بالمساواة بين الجنسين بوصفها طرفا في الشراكات الإنمائية لتنفيذ المشاريع الستة التي تنطوي عليها مبادرة إيكوال مستهدفة في ذلك مواصلة تحقيق تكافؤ الفرص في إطار كل برنامج.</w:t>
      </w:r>
    </w:p>
    <w:p w:rsidR="00810CAE" w:rsidRDefault="00810CAE" w:rsidP="00810CAE">
      <w:pPr>
        <w:pStyle w:val="SingleTxt"/>
        <w:ind w:left="1264" w:right="1264"/>
        <w:rPr>
          <w:rFonts w:hint="cs"/>
          <w:sz w:val="30"/>
          <w:rtl/>
          <w:lang w:bidi="ar-EG"/>
        </w:rPr>
      </w:pPr>
      <w:r>
        <w:rPr>
          <w:rFonts w:hint="cs"/>
          <w:sz w:val="30"/>
          <w:u w:val="single"/>
          <w:rtl/>
          <w:lang w:bidi="ar-EG"/>
        </w:rPr>
        <w:t>المبادرتان إنتربيرغ الثالثة وإيربان الثانية التابعتان للجماعة الأوروبية</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r>
      <w:r w:rsidRPr="005C5689">
        <w:rPr>
          <w:rFonts w:hint="cs"/>
          <w:sz w:val="30"/>
          <w:rtl/>
          <w:lang w:bidi="ar-EG"/>
        </w:rPr>
        <w:t>شملت</w:t>
      </w:r>
      <w:r>
        <w:rPr>
          <w:rFonts w:hint="cs"/>
          <w:sz w:val="30"/>
          <w:rtl/>
          <w:lang w:bidi="ar-EG"/>
        </w:rPr>
        <w:t>ا</w:t>
      </w:r>
      <w:r w:rsidRPr="005C5689">
        <w:rPr>
          <w:rFonts w:hint="cs"/>
          <w:sz w:val="30"/>
          <w:rtl/>
          <w:lang w:bidi="ar-EG"/>
        </w:rPr>
        <w:t xml:space="preserve"> ب</w:t>
      </w:r>
      <w:r>
        <w:rPr>
          <w:rFonts w:hint="cs"/>
          <w:sz w:val="30"/>
          <w:rtl/>
          <w:lang w:bidi="ar-EG"/>
        </w:rPr>
        <w:t>ُ</w:t>
      </w:r>
      <w:r w:rsidRPr="005C5689">
        <w:rPr>
          <w:rFonts w:hint="cs"/>
          <w:sz w:val="30"/>
          <w:rtl/>
          <w:lang w:bidi="ar-EG"/>
        </w:rPr>
        <w:t>ع</w:t>
      </w:r>
      <w:r>
        <w:rPr>
          <w:rFonts w:hint="cs"/>
          <w:sz w:val="30"/>
          <w:rtl/>
          <w:lang w:bidi="ar-EG"/>
        </w:rPr>
        <w:t>ْ</w:t>
      </w:r>
      <w:r w:rsidRPr="005C5689">
        <w:rPr>
          <w:rFonts w:hint="cs"/>
          <w:sz w:val="30"/>
          <w:rtl/>
          <w:lang w:bidi="ar-EG"/>
        </w:rPr>
        <w:t>د المسا</w:t>
      </w:r>
      <w:r>
        <w:rPr>
          <w:rFonts w:hint="cs"/>
          <w:sz w:val="30"/>
          <w:rtl/>
          <w:lang w:bidi="ar-EG"/>
        </w:rPr>
        <w:t>وا</w:t>
      </w:r>
      <w:r w:rsidRPr="005C5689">
        <w:rPr>
          <w:rFonts w:hint="cs"/>
          <w:sz w:val="30"/>
          <w:rtl/>
          <w:lang w:bidi="ar-EG"/>
        </w:rPr>
        <w:t>ة في عدد كبير من التدابير التي لا تتعلق فقط بسوق العمل أو تنمية مهارات تنظيم المشاريع</w:t>
      </w:r>
      <w:r w:rsidRPr="003C722A">
        <w:rPr>
          <w:rFonts w:hint="cs"/>
          <w:sz w:val="30"/>
          <w:rtl/>
          <w:lang w:bidi="ar-EG"/>
        </w:rPr>
        <w:t xml:space="preserve"> بل تتعدى ل</w:t>
      </w:r>
      <w:r>
        <w:rPr>
          <w:rFonts w:hint="cs"/>
          <w:sz w:val="30"/>
          <w:rtl/>
          <w:lang w:bidi="ar-EG"/>
        </w:rPr>
        <w:t>كي تتصل كذلك بقضايا من قبيل حماية البيئة أو تكنولوجيات إنشاء الشبكات.</w:t>
      </w:r>
    </w:p>
    <w:p w:rsidR="00810CAE" w:rsidRDefault="00810CAE" w:rsidP="00810CAE">
      <w:pPr>
        <w:pStyle w:val="SingleTxt"/>
        <w:ind w:left="1264" w:right="1264"/>
        <w:rPr>
          <w:rFonts w:hint="cs"/>
          <w:sz w:val="30"/>
          <w:u w:val="single"/>
          <w:rtl/>
          <w:lang w:bidi="ar-EG"/>
        </w:rPr>
      </w:pPr>
    </w:p>
    <w:p w:rsidR="00810CAE" w:rsidRDefault="00810CAE" w:rsidP="00810CAE">
      <w:pPr>
        <w:pStyle w:val="SingleTxt"/>
        <w:ind w:left="1264" w:right="1264"/>
        <w:rPr>
          <w:rFonts w:hint="cs"/>
          <w:sz w:val="30"/>
          <w:u w:val="single"/>
          <w:rtl/>
          <w:lang w:bidi="ar-EG"/>
        </w:rPr>
      </w:pPr>
    </w:p>
    <w:p w:rsidR="00810CAE" w:rsidRDefault="00810CAE" w:rsidP="00810CAE">
      <w:pPr>
        <w:pStyle w:val="SingleTxt"/>
        <w:ind w:left="1264" w:right="1264"/>
        <w:rPr>
          <w:rFonts w:hint="cs"/>
          <w:sz w:val="30"/>
          <w:rtl/>
          <w:lang w:bidi="ar-EG"/>
        </w:rPr>
      </w:pPr>
      <w:r>
        <w:rPr>
          <w:rFonts w:hint="cs"/>
          <w:sz w:val="30"/>
          <w:u w:val="single"/>
          <w:rtl/>
          <w:lang w:bidi="ar-EG"/>
        </w:rPr>
        <w:t>المبادرة الجماعية المتعلقة بالقيادة</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يتمثل الهدف الرئيسي لهذه المبادرة المتخذة في مجال التنمية الزراعية، في تعزيز تنمية المناطق الزراعية وتشجيع المجتمعات المحلية على خلق الفرص الكفيلة بإيجاد أشكال جديدة من العمالة.</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t>•</w:t>
      </w:r>
      <w:r>
        <w:rPr>
          <w:rFonts w:hint="cs"/>
          <w:sz w:val="30"/>
          <w:rtl/>
          <w:lang w:bidi="ar-EG"/>
        </w:rPr>
        <w:tab/>
        <w:t xml:space="preserve">ومن الأهداف الخاصة للمبادرة المذكورة ما يتمثل في </w:t>
      </w:r>
      <w:r w:rsidRPr="00C229FA">
        <w:rPr>
          <w:rFonts w:hint="cs"/>
          <w:i/>
          <w:iCs/>
          <w:sz w:val="30"/>
          <w:rtl/>
          <w:lang w:bidi="ar-EG"/>
        </w:rPr>
        <w:t>تعزيز الفرص المتكافئة للمرأة</w:t>
      </w:r>
      <w:r>
        <w:rPr>
          <w:rFonts w:hint="cs"/>
          <w:sz w:val="30"/>
          <w:rtl/>
          <w:lang w:bidi="ar-EG"/>
        </w:rPr>
        <w:t>.</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ونشير إلى أن معايير التقييم لمقترحات الاستثمار المقدمة لتنفيذ الشراكات الإنمائية لأفرقة العمل المحلية لتنفيذ البرنامج تنطوي على تقديم ائتمانات إضافية للنساء المرشحات للعمل في مجالات الاستثمار.</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وفي حالة الشركات والتعاونيات والرابطات، يعطى أكبر عدد من الائتمانات عندما تكون النسبة المئوية لاستثمار النساء في رأس المال السهمي أعلى من، أو متساوية مع، نسبة 75 في المائة وتكون مسؤولية الإدارة في يد امرأة.</w:t>
      </w:r>
    </w:p>
    <w:p w:rsidR="00810CAE" w:rsidRDefault="00810CAE" w:rsidP="00810CAE">
      <w:pPr>
        <w:pStyle w:val="SingleTxt"/>
        <w:ind w:left="1264" w:right="1264"/>
        <w:jc w:val="center"/>
        <w:rPr>
          <w:rFonts w:hint="cs"/>
          <w:sz w:val="30"/>
          <w:rtl/>
          <w:lang w:bidi="ar-EG"/>
        </w:rPr>
      </w:pPr>
      <w:r w:rsidRPr="008738A0">
        <w:rPr>
          <w:rFonts w:hint="cs"/>
          <w:sz w:val="34"/>
          <w:szCs w:val="34"/>
          <w:rtl/>
          <w:lang w:bidi="ar-EG"/>
        </w:rPr>
        <w:t>هاء -</w:t>
      </w:r>
      <w:r w:rsidRPr="008738A0">
        <w:rPr>
          <w:rFonts w:hint="cs"/>
          <w:sz w:val="34"/>
          <w:szCs w:val="34"/>
          <w:rtl/>
          <w:lang w:bidi="ar-EG"/>
        </w:rPr>
        <w:tab/>
        <w:t xml:space="preserve">مكافحة </w:t>
      </w:r>
      <w:r>
        <w:rPr>
          <w:rFonts w:hint="cs"/>
          <w:sz w:val="34"/>
          <w:szCs w:val="34"/>
          <w:rtl/>
          <w:lang w:bidi="ar-EG"/>
        </w:rPr>
        <w:t>غياب</w:t>
      </w:r>
      <w:r w:rsidRPr="008738A0">
        <w:rPr>
          <w:rFonts w:hint="cs"/>
          <w:sz w:val="34"/>
          <w:szCs w:val="34"/>
          <w:rtl/>
          <w:lang w:bidi="ar-EG"/>
        </w:rPr>
        <w:t xml:space="preserve"> المساواة في سوق العمل</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 xml:space="preserve">من محاور أولوية العمل بالنسبة إلى الأمانة العامة المعنيَّة بالمساواة بين الجنسين في الفترة القادمة ما يتمثل في تعزيز التعجيل بتنفيذ جميع التدابير والأنشطة التي تدخل في نطاق إطار الدعم الجماعي الثالث فيما يتعلق بالمرأة في سياق البرنامج التشغيلي </w:t>
      </w:r>
      <w:r>
        <w:rPr>
          <w:rFonts w:hint="eastAsia"/>
          <w:sz w:val="30"/>
          <w:rtl/>
          <w:lang w:bidi="ar-EG"/>
        </w:rPr>
        <w:t>”العمالة والتدريب المهني</w:t>
      </w:r>
      <w:r>
        <w:rPr>
          <w:rFonts w:hint="cs"/>
          <w:sz w:val="30"/>
          <w:rtl/>
          <w:lang w:bidi="ar-EG"/>
        </w:rPr>
        <w:t xml:space="preserve">“ والبرنامج التشغيلي </w:t>
      </w:r>
      <w:r>
        <w:rPr>
          <w:rFonts w:hint="eastAsia"/>
          <w:sz w:val="30"/>
          <w:rtl/>
          <w:lang w:bidi="ar-EG"/>
        </w:rPr>
        <w:t>”التنافسية</w:t>
      </w:r>
      <w:r>
        <w:rPr>
          <w:rFonts w:hint="cs"/>
          <w:sz w:val="30"/>
          <w:rtl/>
          <w:lang w:bidi="ar-EG"/>
        </w:rPr>
        <w:t>“. ويولَى اهتمام خاص لتعزيز العمالة والدعم والتمكين بالنسبة إلى القدرات التنظيمية للنساء في مجال إقامة المشاريع.</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 xml:space="preserve">ولتعزيز عمالة المرأة، بدأ بالفعل تنفيذ المشروع </w:t>
      </w:r>
      <w:r>
        <w:rPr>
          <w:rFonts w:hint="eastAsia"/>
          <w:sz w:val="30"/>
          <w:rtl/>
          <w:lang w:bidi="ar-EG"/>
        </w:rPr>
        <w:t>”التدخلات المتكاملة لصالح المرأة</w:t>
      </w:r>
      <w:r>
        <w:rPr>
          <w:rFonts w:hint="cs"/>
          <w:sz w:val="30"/>
          <w:rtl/>
          <w:lang w:bidi="ar-EG"/>
        </w:rPr>
        <w:t>“ (الإجراء 5/3) على أساس الميزانية الإجمالية البالغ حجمها 53 مليون يورو. وهو يفضي إلى أثر ملموس على المنطقة فضلاً عن التوزيع الجغرافي على جميع المناطق الزراعية في البلاد. ومن المقدر أن هناك 018 9 من النساء سوف يفدن من هذا المشروع حيث تقدَّم إليهن الخدمات التي تنطوي على معلومات ومشورة متخصصة إضافة إلى الدعم الاجتماعي.</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وفي سياق البرنامج، يتم تقديم الدعم المباشر إلى عدد يبلغ 785 4 من النساء غير المستخدَمات من أجل توظيفهن بالتعاون مع المنظمة اليونانية لتشغيل القوى البشرية ومن خلال إيجاد 000 2 وظيفة جديدة للنساء غير المستخدَمات ودعم 285 1 من الشابات المستخدَمات لحساب النفس واكتساب الخبرة المهنية لصالح 500 1 من النساء غير المستخدمات. وهذه الخبرات في مجال تنظيم الأعمال للأمهات اللائي لديهن أطفال قُصَّر أو النساء اللائي يقمن برعاية معوّقين يتم تيسيرها بالذات من خلال إتاحة الفرصة لهن لكي يتخذن من بيوتهن مقراً لمشاريعهن مع تبرير المصروفات ذات الصلة التي تصل إلى مبلغ معين (ثلث المصروفات التشغيلية ومصروفات مركز الرعاية النهارية للأطفال وما إلى ذلك). وتبسيط الإجراءات من أجل المشاركة في هذا البرنامج أمر يتم تيسيره بهدف تخفيف الإجراءات البيروقراطية وتيسير التعبير عن الاهتمام بالبرنامج من جانب النساء المعنيات.</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وفي سياق البرنامج نفسه، وفي فئة المستفيدين للمرة الأولى نجد نساءً تم توصيفهن على أنهن من ضحايا الاتجار بالبشر. وهذه الفئة تحصل فوراً على تصريح إقامة بحيث يصلح في الوقت نفسه كتصريح للعمل وتلك حقيقة يكفلها حكم قانوني تعززه مؤخراً وزارة الداخلية والإدارة العامة واللامركزية (القانون 3274/2004، المادة 34، الفقرة 7).</w:t>
      </w:r>
    </w:p>
    <w:p w:rsidR="00810CAE" w:rsidRDefault="00810CAE" w:rsidP="00810CAE">
      <w:pPr>
        <w:pStyle w:val="SingleTxt"/>
        <w:ind w:left="1264" w:right="1264"/>
        <w:rPr>
          <w:rFonts w:hint="cs"/>
          <w:sz w:val="30"/>
          <w:rtl/>
          <w:lang w:bidi="ar-EG"/>
        </w:rPr>
      </w:pPr>
      <w:r>
        <w:rPr>
          <w:rFonts w:hint="cs"/>
          <w:i/>
          <w:iCs/>
          <w:sz w:val="30"/>
          <w:rtl/>
          <w:lang w:bidi="ar-EG"/>
        </w:rPr>
        <w:t>المصادر:</w:t>
      </w:r>
    </w:p>
    <w:p w:rsidR="00810CAE" w:rsidRPr="00A66368" w:rsidRDefault="00810CAE" w:rsidP="00810CAE">
      <w:pPr>
        <w:pStyle w:val="SingleTxt"/>
        <w:ind w:left="1264" w:right="1264"/>
        <w:rPr>
          <w:rFonts w:hint="cs"/>
          <w:i/>
          <w:iCs/>
          <w:sz w:val="30"/>
          <w:rtl/>
          <w:lang w:bidi="ar-EG"/>
        </w:rPr>
      </w:pPr>
      <w:r>
        <w:rPr>
          <w:rFonts w:hint="cs"/>
          <w:sz w:val="30"/>
          <w:rtl/>
          <w:lang w:bidi="ar-EG"/>
        </w:rPr>
        <w:t>1 -</w:t>
      </w:r>
      <w:r>
        <w:rPr>
          <w:rFonts w:hint="cs"/>
          <w:sz w:val="30"/>
          <w:rtl/>
          <w:lang w:bidi="ar-EG"/>
        </w:rPr>
        <w:tab/>
      </w:r>
      <w:r w:rsidRPr="00A66368">
        <w:rPr>
          <w:rFonts w:hint="cs"/>
          <w:i/>
          <w:iCs/>
          <w:sz w:val="30"/>
          <w:rtl/>
          <w:lang w:bidi="ar-EG"/>
        </w:rPr>
        <w:t xml:space="preserve">ملف اللجنة الفرعية للموارد البشرية، </w:t>
      </w:r>
      <w:r>
        <w:rPr>
          <w:rFonts w:hint="cs"/>
          <w:i/>
          <w:iCs/>
          <w:sz w:val="30"/>
          <w:rtl/>
          <w:lang w:bidi="ar-EG"/>
        </w:rPr>
        <w:t>الدائرة الخاصة لتنسيق إجراءات الصندوق الاجتماعي الأوروبي (اسكيت)</w:t>
      </w:r>
      <w:r w:rsidRPr="00A66368">
        <w:rPr>
          <w:rFonts w:hint="cs"/>
          <w:i/>
          <w:iCs/>
          <w:sz w:val="30"/>
          <w:rtl/>
          <w:lang w:bidi="ar-EG"/>
        </w:rPr>
        <w:t xml:space="preserve">، </w:t>
      </w:r>
      <w:r>
        <w:rPr>
          <w:rFonts w:hint="cs"/>
          <w:i/>
          <w:iCs/>
          <w:sz w:val="30"/>
          <w:rtl/>
          <w:lang w:bidi="ar-EG"/>
        </w:rPr>
        <w:t>ثيسالونيكي</w:t>
      </w:r>
      <w:r w:rsidRPr="00A66368">
        <w:rPr>
          <w:rFonts w:hint="cs"/>
          <w:i/>
          <w:iCs/>
          <w:sz w:val="30"/>
          <w:rtl/>
          <w:lang w:bidi="ar-EG"/>
        </w:rPr>
        <w:t>، كانون الأول/ديسمبر 2003.</w:t>
      </w:r>
    </w:p>
    <w:p w:rsidR="00810CAE" w:rsidRDefault="00810CAE" w:rsidP="00810CAE">
      <w:pPr>
        <w:pStyle w:val="SingleTxt"/>
        <w:ind w:left="1264" w:right="1264"/>
        <w:rPr>
          <w:rFonts w:hint="cs"/>
          <w:i/>
          <w:iCs/>
          <w:sz w:val="30"/>
          <w:rtl/>
          <w:lang w:bidi="ar-EG"/>
        </w:rPr>
      </w:pPr>
      <w:r w:rsidRPr="00A66368">
        <w:rPr>
          <w:rFonts w:hint="cs"/>
          <w:sz w:val="30"/>
          <w:rtl/>
          <w:lang w:bidi="ar-EG"/>
        </w:rPr>
        <w:t>2 -</w:t>
      </w:r>
      <w:r w:rsidRPr="00A66368">
        <w:rPr>
          <w:rFonts w:hint="cs"/>
          <w:sz w:val="30"/>
          <w:rtl/>
          <w:lang w:bidi="ar-EG"/>
        </w:rPr>
        <w:tab/>
      </w:r>
      <w:r>
        <w:rPr>
          <w:rFonts w:hint="cs"/>
          <w:i/>
          <w:iCs/>
          <w:sz w:val="30"/>
          <w:rtl/>
          <w:lang w:bidi="ar-EG"/>
        </w:rPr>
        <w:t>خطة العمل الوطنية، 2003.</w:t>
      </w:r>
    </w:p>
    <w:p w:rsidR="00810CAE" w:rsidRDefault="00810CAE" w:rsidP="00810CAE">
      <w:pPr>
        <w:pStyle w:val="SingleTxt"/>
        <w:ind w:left="1264" w:right="1264"/>
        <w:rPr>
          <w:rFonts w:hint="cs"/>
          <w:sz w:val="30"/>
          <w:rtl/>
          <w:lang w:bidi="ar-EG"/>
        </w:rPr>
      </w:pPr>
      <w:r>
        <w:rPr>
          <w:rFonts w:hint="cs"/>
          <w:sz w:val="30"/>
          <w:rtl/>
          <w:lang w:bidi="ar-EG"/>
        </w:rPr>
        <w:t>3 -</w:t>
      </w:r>
      <w:r>
        <w:rPr>
          <w:rFonts w:hint="cs"/>
          <w:sz w:val="30"/>
          <w:rtl/>
          <w:lang w:bidi="ar-EG"/>
        </w:rPr>
        <w:tab/>
      </w:r>
      <w:r>
        <w:rPr>
          <w:rFonts w:hint="cs"/>
          <w:i/>
          <w:iCs/>
          <w:sz w:val="30"/>
          <w:rtl/>
          <w:lang w:bidi="ar-EG"/>
        </w:rPr>
        <w:t xml:space="preserve">البرنامج التشغيلي </w:t>
      </w:r>
      <w:r>
        <w:rPr>
          <w:rFonts w:hint="eastAsia"/>
          <w:i/>
          <w:iCs/>
          <w:sz w:val="30"/>
          <w:rtl/>
          <w:lang w:bidi="ar-EG"/>
        </w:rPr>
        <w:t>”</w:t>
      </w:r>
      <w:r>
        <w:rPr>
          <w:rFonts w:hint="cs"/>
          <w:i/>
          <w:iCs/>
          <w:sz w:val="30"/>
          <w:rtl/>
          <w:lang w:bidi="ar-EG"/>
        </w:rPr>
        <w:t>الاستخدام</w:t>
      </w:r>
      <w:r>
        <w:rPr>
          <w:rFonts w:hint="eastAsia"/>
          <w:i/>
          <w:iCs/>
          <w:sz w:val="30"/>
          <w:rtl/>
          <w:lang w:bidi="ar-EG"/>
        </w:rPr>
        <w:t xml:space="preserve"> والتدريب المهني</w:t>
      </w:r>
      <w:r>
        <w:rPr>
          <w:rFonts w:hint="cs"/>
          <w:i/>
          <w:iCs/>
          <w:sz w:val="30"/>
          <w:rtl/>
          <w:lang w:bidi="ar-EG"/>
        </w:rPr>
        <w:t>“.</w:t>
      </w:r>
    </w:p>
    <w:p w:rsidR="00810CAE" w:rsidRDefault="00810CAE" w:rsidP="00810CAE">
      <w:pPr>
        <w:pStyle w:val="SingleTxt"/>
        <w:ind w:left="1264" w:right="1264"/>
        <w:jc w:val="center"/>
        <w:rPr>
          <w:rFonts w:hint="cs"/>
          <w:sz w:val="30"/>
          <w:rtl/>
          <w:lang w:bidi="ar-EG"/>
        </w:rPr>
      </w:pPr>
      <w:r>
        <w:rPr>
          <w:sz w:val="30"/>
          <w:rtl/>
          <w:lang w:bidi="ar-EG"/>
        </w:rPr>
        <w:br w:type="page"/>
      </w:r>
      <w:r>
        <w:rPr>
          <w:rFonts w:hint="cs"/>
          <w:b/>
          <w:bCs/>
          <w:sz w:val="30"/>
          <w:rtl/>
          <w:lang w:bidi="ar-EG"/>
        </w:rPr>
        <w:t>المرفق واو</w:t>
      </w:r>
    </w:p>
    <w:p w:rsidR="00810CAE" w:rsidRPr="00715002" w:rsidRDefault="00810CAE" w:rsidP="00810CAE">
      <w:pPr>
        <w:pStyle w:val="SingleTxt"/>
        <w:ind w:left="1264" w:right="1264"/>
        <w:jc w:val="center"/>
        <w:rPr>
          <w:rFonts w:hint="cs"/>
          <w:sz w:val="34"/>
          <w:szCs w:val="34"/>
          <w:rtl/>
          <w:lang w:bidi="ar-EG"/>
        </w:rPr>
      </w:pPr>
      <w:r w:rsidRPr="00715002">
        <w:rPr>
          <w:rFonts w:hint="cs"/>
          <w:sz w:val="34"/>
          <w:szCs w:val="34"/>
          <w:rtl/>
          <w:lang w:bidi="ar-EG"/>
        </w:rPr>
        <w:t>(المادة 12)</w:t>
      </w:r>
    </w:p>
    <w:p w:rsidR="00810CAE" w:rsidRPr="00715002" w:rsidRDefault="00810CAE" w:rsidP="00810CAE">
      <w:pPr>
        <w:pStyle w:val="SingleTxt"/>
        <w:ind w:left="1264" w:right="1264"/>
        <w:jc w:val="center"/>
        <w:rPr>
          <w:rFonts w:hint="cs"/>
          <w:sz w:val="34"/>
          <w:szCs w:val="34"/>
          <w:rtl/>
          <w:lang w:bidi="ar-EG"/>
        </w:rPr>
      </w:pPr>
      <w:r w:rsidRPr="00715002">
        <w:rPr>
          <w:rFonts w:hint="cs"/>
          <w:sz w:val="34"/>
          <w:szCs w:val="34"/>
          <w:u w:val="single"/>
          <w:rtl/>
          <w:lang w:bidi="ar-EG"/>
        </w:rPr>
        <w:t>البرامج المجتمعية المتعلقة بالصحة</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t>•</w:t>
      </w:r>
      <w:r>
        <w:rPr>
          <w:rFonts w:hint="cs"/>
          <w:sz w:val="30"/>
          <w:rtl/>
          <w:lang w:bidi="ar-EG"/>
        </w:rPr>
        <w:tab/>
        <w:t xml:space="preserve">في سياق البرنامج التشغيلي </w:t>
      </w:r>
      <w:r>
        <w:rPr>
          <w:rFonts w:hint="eastAsia"/>
          <w:sz w:val="30"/>
          <w:rtl/>
          <w:lang w:bidi="ar-EG"/>
        </w:rPr>
        <w:t xml:space="preserve">”الصحة </w:t>
      </w:r>
      <w:r>
        <w:rPr>
          <w:sz w:val="30"/>
          <w:rtl/>
          <w:lang w:bidi="ar-EG"/>
        </w:rPr>
        <w:t>–</w:t>
      </w:r>
      <w:r>
        <w:rPr>
          <w:rFonts w:hint="eastAsia"/>
          <w:sz w:val="30"/>
          <w:rtl/>
          <w:lang w:bidi="ar-EG"/>
        </w:rPr>
        <w:t xml:space="preserve"> الرعاية</w:t>
      </w:r>
      <w:r>
        <w:rPr>
          <w:rFonts w:hint="cs"/>
          <w:sz w:val="30"/>
          <w:rtl/>
          <w:lang w:bidi="ar-EG"/>
        </w:rPr>
        <w:t xml:space="preserve">“، 2000-2006 وضمن محور الأولوية </w:t>
      </w:r>
      <w:r>
        <w:rPr>
          <w:rFonts w:hint="eastAsia"/>
          <w:sz w:val="30"/>
          <w:rtl/>
          <w:lang w:bidi="ar-EG"/>
        </w:rPr>
        <w:t>”الرعاية، الإجراء 2</w:t>
      </w:r>
      <w:r>
        <w:rPr>
          <w:rFonts w:hint="cs"/>
          <w:sz w:val="30"/>
          <w:rtl/>
          <w:lang w:bidi="ar-EG"/>
        </w:rPr>
        <w:t xml:space="preserve">“ تم إدراج برنامج </w:t>
      </w:r>
      <w:r>
        <w:rPr>
          <w:rFonts w:hint="eastAsia"/>
          <w:sz w:val="30"/>
          <w:rtl/>
          <w:lang w:bidi="ar-EG"/>
        </w:rPr>
        <w:t xml:space="preserve">”إعادة الدمج التدريجي للأفراد من ذوي الإعاقات في الحياة الاجتماعية </w:t>
      </w:r>
      <w:r>
        <w:rPr>
          <w:sz w:val="30"/>
          <w:rtl/>
          <w:lang w:bidi="ar-EG"/>
        </w:rPr>
        <w:t>–</w:t>
      </w:r>
      <w:r>
        <w:rPr>
          <w:rFonts w:hint="eastAsia"/>
          <w:sz w:val="30"/>
          <w:rtl/>
          <w:lang w:bidi="ar-EG"/>
        </w:rPr>
        <w:t xml:space="preserve"> الاقتصادية </w:t>
      </w:r>
      <w:r>
        <w:rPr>
          <w:rFonts w:hint="cs"/>
          <w:sz w:val="30"/>
          <w:rtl/>
          <w:lang w:bidi="ar-EG"/>
        </w:rPr>
        <w:t>وتعزيز وجود مستقل ذاتياً</w:t>
      </w:r>
      <w:r>
        <w:rPr>
          <w:rFonts w:hint="eastAsia"/>
          <w:sz w:val="30"/>
          <w:rtl/>
          <w:lang w:bidi="ar-EG"/>
        </w:rPr>
        <w:t xml:space="preserve">“ وهو يُنفذ بواسطة مديرية حماية ذوي الإعاقات التابعة لوزارة الصحة والرعاية. </w:t>
      </w:r>
      <w:r>
        <w:rPr>
          <w:rFonts w:hint="cs"/>
          <w:sz w:val="30"/>
          <w:rtl/>
          <w:lang w:bidi="ar-EG"/>
        </w:rPr>
        <w:t>ويتعلق البرنامج بالأفراد المعاقين فكريا ومن ذوي الإعاقات الأخرى المودعين في مؤسسات.</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t>•</w:t>
      </w:r>
      <w:r>
        <w:rPr>
          <w:rFonts w:hint="cs"/>
          <w:sz w:val="30"/>
          <w:rtl/>
          <w:lang w:bidi="ar-EG"/>
        </w:rPr>
        <w:tab/>
        <w:t xml:space="preserve">وفي سياق إطار الدعم المجتمعي الثاني والبرنامج التشغيلي </w:t>
      </w:r>
      <w:r>
        <w:rPr>
          <w:rFonts w:hint="eastAsia"/>
          <w:sz w:val="30"/>
          <w:rtl/>
          <w:lang w:bidi="ar-EG"/>
        </w:rPr>
        <w:t>”مكافحة الاستبعاد من سوق العمل</w:t>
      </w:r>
      <w:r>
        <w:rPr>
          <w:rFonts w:hint="cs"/>
          <w:sz w:val="30"/>
          <w:rtl/>
          <w:lang w:bidi="ar-EG"/>
        </w:rPr>
        <w:t xml:space="preserve">“، عملت وزارة الصحة والرعاية، من خلال مديرية حماية ذوي الإعاقات، على تنفيذ برنامج </w:t>
      </w:r>
      <w:r>
        <w:rPr>
          <w:rFonts w:hint="eastAsia"/>
          <w:sz w:val="30"/>
          <w:rtl/>
          <w:lang w:bidi="ar-EG"/>
        </w:rPr>
        <w:t>”الترتيبات الاقتصادية الزراعية في أماكن إسكان الدولة والخدمات البلدية</w:t>
      </w:r>
      <w:r>
        <w:rPr>
          <w:rFonts w:hint="cs"/>
          <w:sz w:val="30"/>
          <w:rtl/>
          <w:lang w:bidi="ar-EG"/>
        </w:rPr>
        <w:t>“ فموَّلت 13 من سلطات المقاطعات و5 من الإدارات الإقليمية من أجل تنفيذ التدخلات في المباني الخاضعة لسلطتها بما يجعلها مهيأة لاستقبال ذوي الإعاقات.</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t>•</w:t>
      </w:r>
      <w:r>
        <w:rPr>
          <w:rFonts w:hint="cs"/>
          <w:sz w:val="30"/>
          <w:rtl/>
          <w:lang w:bidi="ar-EG"/>
        </w:rPr>
        <w:tab/>
        <w:t xml:space="preserve">وفي إطار البرنامج التشغيلي نفسه، وفضلاً عن البرنامج المذكور أعلاه، قامت مديرية الثقافة الصحية والمعلومات الصحية التابعة لوزارة الصحة والرعاية بنشر دليل خاص على شكل مطبوع وشكل إلكتروني يشمل المواصفات اللازمة لمبنى عام لكي يصبح مهيأً ومناسباً لجميع المواطنين. وقد طُرحت محتويات الدليل في سياق مؤتمرين عقد كل منهما ليوم واحد في أثينا وثيسالونيكي وتم إدراجها في موقع الوزارة على الشبكة العالمية: </w:t>
      </w:r>
      <w:hyperlink r:id="rId41" w:history="1">
        <w:r w:rsidRPr="00594CC0">
          <w:rPr>
            <w:rStyle w:val="Hyperlink"/>
            <w:szCs w:val="20"/>
            <w:lang w:bidi="ar-EG"/>
          </w:rPr>
          <w:t>www.mohaw.gr</w:t>
        </w:r>
      </w:hyperlink>
      <w:r>
        <w:rPr>
          <w:rFonts w:hint="cs"/>
          <w:szCs w:val="20"/>
          <w:rtl/>
          <w:lang w:bidi="ar-EG"/>
        </w:rPr>
        <w:t xml:space="preserve"> </w:t>
      </w:r>
      <w:r>
        <w:rPr>
          <w:rFonts w:hint="cs"/>
          <w:sz w:val="30"/>
          <w:rtl/>
          <w:lang w:bidi="ar-EG"/>
        </w:rPr>
        <w:t xml:space="preserve"> تحت عنوان </w:t>
      </w:r>
      <w:r>
        <w:rPr>
          <w:rFonts w:hint="eastAsia"/>
          <w:sz w:val="30"/>
          <w:rtl/>
          <w:lang w:bidi="ar-EG"/>
        </w:rPr>
        <w:t>”الرعاية</w:t>
      </w:r>
      <w:r>
        <w:rPr>
          <w:rFonts w:hint="cs"/>
          <w:sz w:val="30"/>
          <w:rtl/>
          <w:lang w:bidi="ar-EG"/>
        </w:rPr>
        <w:t xml:space="preserve">“ </w:t>
      </w:r>
      <w:r w:rsidRPr="006D034B">
        <w:rPr>
          <w:szCs w:val="20"/>
          <w:lang w:bidi="ar-EG"/>
        </w:rPr>
        <w:t>WELFARE</w:t>
      </w:r>
      <w:r>
        <w:rPr>
          <w:rFonts w:hint="cs"/>
          <w:sz w:val="30"/>
          <w:rtl/>
          <w:lang w:bidi="ar-EG"/>
        </w:rPr>
        <w:t>.</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Pr="004E3371">
        <w:rPr>
          <w:rFonts w:hint="cs"/>
          <w:sz w:val="30"/>
          <w:rtl/>
          <w:lang w:bidi="ar-EG"/>
        </w:rPr>
        <w:t>وفي</w:t>
      </w:r>
      <w:r>
        <w:rPr>
          <w:rFonts w:hint="cs"/>
          <w:rtl/>
          <w:lang w:bidi="ar-EG"/>
        </w:rPr>
        <w:t xml:space="preserve"> إطار </w:t>
      </w:r>
      <w:r>
        <w:rPr>
          <w:rFonts w:hint="eastAsia"/>
          <w:rtl/>
          <w:lang w:bidi="ar-EG"/>
        </w:rPr>
        <w:t xml:space="preserve">”السنة الأوروبية </w:t>
      </w:r>
      <w:r>
        <w:rPr>
          <w:rFonts w:hint="cs"/>
          <w:rtl/>
          <w:lang w:bidi="ar-EG"/>
        </w:rPr>
        <w:t>للمعاقين“ 2003، أعلنت وزارة الصحة والرعاية بوصفها السلطة الإدارية اليونانية في اليونان في هذا الصدد الأنشطة التي تتصل بالفعاليات والحملات الإعلامية وتدابير نشر نماذج الممارسات الجيدة وبشكل عام الإجراءات المتصلة بأهداف تلك السنة. أما الأطراف المسؤولة عن تنفيذ الأنشطة التي تم اعتمادها فهي هيئات القانون العام وهيئات القانون الخاص والمؤسسات والرابطات والجمعيات ومنظمات ذوي الإعاقات والهيئات الخاصة التي تعزز أو تحمي حقوق ذوي الإعاقات.</w:t>
      </w:r>
    </w:p>
    <w:p w:rsidR="00810CAE" w:rsidRDefault="00810CAE" w:rsidP="00810CAE">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Pr="004E3371">
        <w:rPr>
          <w:rFonts w:hint="cs"/>
          <w:sz w:val="30"/>
          <w:rtl/>
          <w:lang w:bidi="ar-EG"/>
        </w:rPr>
        <w:t>وأخيراً</w:t>
      </w:r>
      <w:r>
        <w:rPr>
          <w:rFonts w:hint="cs"/>
          <w:rtl/>
          <w:lang w:bidi="ar-EG"/>
        </w:rPr>
        <w:t>، ففي إطار برنامج المبادرة الاجتماعية إيكوال، تولى الاتحاد الوطني لذوي الإعاقات تنسيق مشروع تحديد وإزالة أوجه التمييز ذات الشكل البسيط المتعدد التي يتعرض لها ذوو الإعاقات في سوق العمل</w:t>
      </w:r>
      <w:r>
        <w:rPr>
          <w:rFonts w:hint="eastAsia"/>
          <w:rtl/>
          <w:lang w:bidi="ar-EG"/>
        </w:rPr>
        <w:t xml:space="preserve">“ وهو جهد منبثق عن شراكة التنمية </w:t>
      </w:r>
      <w:r>
        <w:rPr>
          <w:rFonts w:hint="cs"/>
          <w:rtl/>
          <w:lang w:bidi="ar-EG"/>
        </w:rPr>
        <w:t>(</w:t>
      </w:r>
      <w:r>
        <w:rPr>
          <w:rFonts w:hint="eastAsia"/>
          <w:rtl/>
          <w:lang w:bidi="ar-EG"/>
        </w:rPr>
        <w:t>بروكليسي</w:t>
      </w:r>
      <w:r>
        <w:rPr>
          <w:rFonts w:hint="cs"/>
          <w:rtl/>
          <w:lang w:bidi="ar-EG"/>
        </w:rPr>
        <w:t>)</w:t>
      </w:r>
      <w:r>
        <w:rPr>
          <w:rFonts w:hint="eastAsia"/>
          <w:rtl/>
          <w:lang w:bidi="ar-EG"/>
        </w:rPr>
        <w:t xml:space="preserve">. </w:t>
      </w:r>
      <w:r>
        <w:rPr>
          <w:rFonts w:hint="cs"/>
          <w:rtl/>
          <w:lang w:bidi="ar-EG"/>
        </w:rPr>
        <w:t>ويتمثل هدف المشروع في كشف ومكافحة العقبات التي يواجهها المعاقون ممن يعانون تمييزاً بسيطاً أو متعدداً لدى الدخول في سوق العمل أو البقاء في إطاره. ويولي المشروع أهمية خاصة للبعد الجنساني باعتبار أن الفئات المستهدفة فيه تشمل الأمهات اللائي لديهن أطفال معاقون والأمهات المعاقات بوصفهن من ضحايا التمييز المتعدد.</w:t>
      </w:r>
    </w:p>
    <w:p w:rsidR="00810CAE" w:rsidRDefault="00810CAE" w:rsidP="00810CAE">
      <w:pPr>
        <w:pStyle w:val="SingleTxt"/>
        <w:ind w:left="1264" w:right="1264"/>
        <w:jc w:val="center"/>
        <w:rPr>
          <w:rFonts w:hint="cs"/>
          <w:rtl/>
          <w:lang w:bidi="ar-EG"/>
        </w:rPr>
      </w:pPr>
      <w:r>
        <w:rPr>
          <w:rtl/>
          <w:lang w:bidi="ar-EG"/>
        </w:rPr>
        <w:br w:type="page"/>
      </w:r>
      <w:r>
        <w:rPr>
          <w:rFonts w:hint="cs"/>
          <w:b/>
          <w:bCs/>
          <w:rtl/>
          <w:lang w:bidi="ar-EG"/>
        </w:rPr>
        <w:t>المرفق زاي</w:t>
      </w:r>
    </w:p>
    <w:p w:rsidR="00810CAE" w:rsidRPr="0018099E" w:rsidRDefault="00810CAE" w:rsidP="00810CAE">
      <w:pPr>
        <w:pStyle w:val="SingleTxt"/>
        <w:ind w:left="1264" w:right="1264"/>
        <w:jc w:val="center"/>
        <w:rPr>
          <w:rFonts w:hint="cs"/>
          <w:sz w:val="34"/>
          <w:szCs w:val="34"/>
          <w:rtl/>
          <w:lang w:bidi="ar-EG"/>
        </w:rPr>
      </w:pPr>
      <w:r w:rsidRPr="0018099E">
        <w:rPr>
          <w:rFonts w:hint="cs"/>
          <w:sz w:val="34"/>
          <w:szCs w:val="34"/>
          <w:rtl/>
          <w:lang w:bidi="ar-EG"/>
        </w:rPr>
        <w:t>(المادة 14)</w:t>
      </w:r>
    </w:p>
    <w:p w:rsidR="00810CAE" w:rsidRPr="0018099E" w:rsidRDefault="00810CAE" w:rsidP="00810CAE">
      <w:pPr>
        <w:pStyle w:val="SingleTxt"/>
        <w:ind w:left="1264" w:right="1264"/>
        <w:jc w:val="center"/>
        <w:rPr>
          <w:rFonts w:hint="cs"/>
          <w:sz w:val="34"/>
          <w:szCs w:val="34"/>
          <w:rtl/>
          <w:lang w:bidi="ar-EG"/>
        </w:rPr>
      </w:pPr>
      <w:r w:rsidRPr="0018099E">
        <w:rPr>
          <w:rFonts w:hint="cs"/>
          <w:sz w:val="34"/>
          <w:szCs w:val="34"/>
          <w:u w:val="single"/>
          <w:rtl/>
          <w:lang w:bidi="ar-EG"/>
        </w:rPr>
        <w:t xml:space="preserve">البرامج </w:t>
      </w:r>
      <w:r>
        <w:rPr>
          <w:rFonts w:hint="cs"/>
          <w:sz w:val="34"/>
          <w:szCs w:val="34"/>
          <w:u w:val="single"/>
          <w:rtl/>
          <w:lang w:bidi="ar-EG"/>
        </w:rPr>
        <w:t>الجماعية</w:t>
      </w:r>
      <w:r w:rsidRPr="0018099E">
        <w:rPr>
          <w:rFonts w:hint="cs"/>
          <w:sz w:val="34"/>
          <w:szCs w:val="34"/>
          <w:u w:val="single"/>
          <w:rtl/>
          <w:lang w:bidi="ar-EG"/>
        </w:rPr>
        <w:t xml:space="preserve"> للزراعة</w:t>
      </w:r>
    </w:p>
    <w:p w:rsidR="00810CAE" w:rsidRDefault="00810CAE" w:rsidP="00810CAE">
      <w:pPr>
        <w:pStyle w:val="SingleTxt"/>
        <w:ind w:left="1264" w:right="1264"/>
        <w:rPr>
          <w:rFonts w:hint="cs"/>
          <w:rtl/>
          <w:lang w:bidi="ar-EG"/>
        </w:rPr>
      </w:pPr>
    </w:p>
    <w:p w:rsidR="00810CAE" w:rsidRDefault="00810CAE" w:rsidP="00810CAE">
      <w:pPr>
        <w:pStyle w:val="SingleTxt"/>
        <w:ind w:left="1264" w:right="1264"/>
        <w:rPr>
          <w:rFonts w:hint="cs"/>
          <w:rtl/>
          <w:lang w:bidi="ar-EG"/>
        </w:rPr>
      </w:pPr>
      <w:r>
        <w:rPr>
          <w:rFonts w:hint="cs"/>
          <w:rtl/>
          <w:lang w:bidi="ar-EG"/>
        </w:rPr>
        <w:tab/>
      </w:r>
      <w:r>
        <w:rPr>
          <w:rFonts w:hint="cs"/>
          <w:i/>
          <w:iCs/>
          <w:rtl/>
          <w:lang w:bidi="ar-EG"/>
        </w:rPr>
        <w:t>التدابير والإجراءات الإيجابية المدرجة ضمن إطار الدعم الجماعي الثالث (2000-2006)</w:t>
      </w:r>
    </w:p>
    <w:p w:rsidR="00810CAE" w:rsidRDefault="00810CAE" w:rsidP="00810CAE">
      <w:pPr>
        <w:pStyle w:val="SingleTxt"/>
        <w:ind w:left="1264" w:right="1264"/>
        <w:rPr>
          <w:rFonts w:hint="cs"/>
          <w:rtl/>
          <w:lang w:bidi="ar-EG"/>
        </w:rPr>
      </w:pPr>
      <w:r>
        <w:rPr>
          <w:rFonts w:hint="cs"/>
          <w:rtl/>
          <w:lang w:bidi="ar-EG"/>
        </w:rPr>
        <w:tab/>
      </w:r>
      <w:r>
        <w:rPr>
          <w:rFonts w:hint="cs"/>
          <w:rtl/>
          <w:lang w:bidi="ar-EG"/>
        </w:rPr>
        <w:tab/>
        <w:t>بهدف دعم استخدام المرأة في الزراعة، وبصفة عامة في القطاع الريفي، اعُتمدت حوافز تقدم للنساء الريفيات من جانب البرامج التشغيلية التي يضمها إطار الدعم الجماعي الثالث.</w:t>
      </w:r>
    </w:p>
    <w:p w:rsidR="00810CAE" w:rsidRDefault="00810CAE" w:rsidP="00810CAE">
      <w:pPr>
        <w:pStyle w:val="SingleTxt"/>
        <w:ind w:left="1264" w:right="1264"/>
        <w:rPr>
          <w:rFonts w:hint="eastAsia"/>
          <w:rtl/>
          <w:lang w:bidi="ar-EG"/>
        </w:rPr>
      </w:pPr>
      <w:r>
        <w:rPr>
          <w:rFonts w:hint="cs"/>
          <w:rtl/>
          <w:lang w:bidi="ar-EG"/>
        </w:rPr>
        <w:tab/>
      </w:r>
      <w:r>
        <w:rPr>
          <w:rFonts w:hint="cs"/>
          <w:rtl/>
          <w:lang w:bidi="ar-EG"/>
        </w:rPr>
        <w:tab/>
        <w:t xml:space="preserve">وتشارك الأمانة العامة المعنيَّة بالمساواة بين الجنسين، بوصفها الهيئة الحكومية المختصة، في تخطيط الإجراءات المتصلة بالمساواة في البرنامج التشغيلي </w:t>
      </w:r>
      <w:r>
        <w:rPr>
          <w:rFonts w:hint="eastAsia"/>
          <w:rtl/>
          <w:lang w:bidi="ar-EG"/>
        </w:rPr>
        <w:t xml:space="preserve">”التنمية الزراعية </w:t>
      </w:r>
      <w:r>
        <w:rPr>
          <w:rtl/>
          <w:lang w:bidi="ar-EG"/>
        </w:rPr>
        <w:t>–</w:t>
      </w:r>
      <w:r>
        <w:rPr>
          <w:rFonts w:hint="eastAsia"/>
          <w:rtl/>
          <w:lang w:bidi="ar-EG"/>
        </w:rPr>
        <w:t xml:space="preserve"> إعادة </w:t>
      </w:r>
      <w:r>
        <w:rPr>
          <w:rFonts w:hint="cs"/>
          <w:rtl/>
          <w:lang w:bidi="ar-EG"/>
        </w:rPr>
        <w:t>تشكيل هياكل الريف</w:t>
      </w:r>
      <w:r>
        <w:rPr>
          <w:rFonts w:hint="eastAsia"/>
          <w:rtl/>
          <w:lang w:bidi="ar-EG"/>
        </w:rPr>
        <w:t xml:space="preserve">“ إضافة إلى البرنامج التشغيلي </w:t>
      </w:r>
      <w:r>
        <w:rPr>
          <w:rFonts w:hint="cs"/>
          <w:rtl/>
          <w:lang w:bidi="ar-EG"/>
        </w:rPr>
        <w:t>”المصايد السمكية</w:t>
      </w:r>
      <w:r>
        <w:rPr>
          <w:rFonts w:hint="eastAsia"/>
          <w:rtl/>
          <w:lang w:bidi="ar-EG"/>
        </w:rPr>
        <w:t>“ التابع لوزارة الزراعة.</w:t>
      </w:r>
    </w:p>
    <w:p w:rsidR="00810CAE" w:rsidRDefault="00810CAE" w:rsidP="00810CAE">
      <w:pPr>
        <w:pStyle w:val="SingleTxt"/>
        <w:ind w:left="1264" w:right="1264"/>
        <w:rPr>
          <w:rFonts w:hint="cs"/>
          <w:rtl/>
          <w:lang w:bidi="ar-EG"/>
        </w:rPr>
      </w:pPr>
      <w:r>
        <w:rPr>
          <w:rFonts w:hint="cs"/>
          <w:rtl/>
          <w:lang w:bidi="ar-EG"/>
        </w:rPr>
        <w:tab/>
      </w:r>
      <w:r>
        <w:rPr>
          <w:rFonts w:hint="cs"/>
          <w:rtl/>
          <w:lang w:bidi="ar-EG"/>
        </w:rPr>
        <w:tab/>
        <w:t>وتشمل البرامج التشغيلية المذكورة أعلاه إجراءات أو أنشطة لدعم النساء المزارعات ضمن سياق تنفيذ دمج الاعتبارات الجنسانية في مسار الأنشطة الرئيسية.</w:t>
      </w:r>
    </w:p>
    <w:p w:rsidR="00810CAE" w:rsidRDefault="00810CAE" w:rsidP="00810CAE">
      <w:pPr>
        <w:pStyle w:val="SingleTxt"/>
        <w:ind w:left="1264" w:right="1264"/>
        <w:rPr>
          <w:rFonts w:hint="cs"/>
          <w:rtl/>
          <w:lang w:bidi="ar-EG"/>
        </w:rPr>
      </w:pPr>
      <w:r>
        <w:rPr>
          <w:rFonts w:hint="cs"/>
          <w:rtl/>
          <w:lang w:bidi="ar-EG"/>
        </w:rPr>
        <w:tab/>
      </w:r>
      <w:r>
        <w:rPr>
          <w:rFonts w:hint="cs"/>
          <w:rtl/>
          <w:lang w:bidi="ar-EG"/>
        </w:rPr>
        <w:tab/>
      </w:r>
      <w:r w:rsidRPr="00505701">
        <w:rPr>
          <w:rFonts w:hint="cs"/>
          <w:i/>
          <w:iCs/>
          <w:rtl/>
          <w:lang w:bidi="ar-EG"/>
        </w:rPr>
        <w:t>وبصورة أكثر تحدي</w:t>
      </w:r>
      <w:r>
        <w:rPr>
          <w:rFonts w:hint="cs"/>
          <w:i/>
          <w:iCs/>
          <w:rtl/>
          <w:lang w:bidi="ar-EG"/>
        </w:rPr>
        <w:t>د</w:t>
      </w:r>
      <w:r w:rsidRPr="00505701">
        <w:rPr>
          <w:rFonts w:hint="cs"/>
          <w:i/>
          <w:iCs/>
          <w:rtl/>
          <w:lang w:bidi="ar-EG"/>
        </w:rPr>
        <w:t>اً:</w:t>
      </w:r>
    </w:p>
    <w:p w:rsidR="00810CAE" w:rsidRPr="004437F8" w:rsidRDefault="00810CAE" w:rsidP="00810CAE">
      <w:pPr>
        <w:pStyle w:val="SingleTxt"/>
        <w:ind w:left="1264" w:right="1264"/>
        <w:jc w:val="center"/>
        <w:rPr>
          <w:rFonts w:hint="cs"/>
          <w:sz w:val="38"/>
          <w:szCs w:val="38"/>
          <w:rtl/>
          <w:lang w:bidi="ar-EG"/>
        </w:rPr>
      </w:pPr>
      <w:r w:rsidRPr="004437F8">
        <w:rPr>
          <w:rFonts w:hint="cs"/>
          <w:sz w:val="38"/>
          <w:szCs w:val="38"/>
          <w:rtl/>
          <w:lang w:bidi="ar-EG"/>
        </w:rPr>
        <w:t>ألف -</w:t>
      </w:r>
      <w:r w:rsidRPr="004437F8">
        <w:rPr>
          <w:rFonts w:hint="cs"/>
          <w:sz w:val="38"/>
          <w:szCs w:val="38"/>
          <w:rtl/>
          <w:lang w:bidi="ar-EG"/>
        </w:rPr>
        <w:tab/>
        <w:t xml:space="preserve">البرنامج التشغيلي </w:t>
      </w:r>
      <w:r w:rsidRPr="004437F8">
        <w:rPr>
          <w:rFonts w:hint="eastAsia"/>
          <w:sz w:val="38"/>
          <w:szCs w:val="38"/>
          <w:rtl/>
          <w:lang w:bidi="ar-EG"/>
        </w:rPr>
        <w:t xml:space="preserve">”التنمية الزراعية </w:t>
      </w:r>
      <w:r w:rsidRPr="004437F8">
        <w:rPr>
          <w:sz w:val="38"/>
          <w:szCs w:val="38"/>
          <w:rtl/>
          <w:lang w:bidi="ar-EG"/>
        </w:rPr>
        <w:t>–</w:t>
      </w:r>
      <w:r w:rsidRPr="004437F8">
        <w:rPr>
          <w:rFonts w:hint="eastAsia"/>
          <w:sz w:val="38"/>
          <w:szCs w:val="38"/>
          <w:rtl/>
          <w:lang w:bidi="ar-EG"/>
        </w:rPr>
        <w:t xml:space="preserve"> إعادة </w:t>
      </w:r>
      <w:r w:rsidRPr="004437F8">
        <w:rPr>
          <w:rFonts w:hint="cs"/>
          <w:sz w:val="38"/>
          <w:szCs w:val="38"/>
          <w:rtl/>
          <w:lang w:bidi="ar-EG"/>
        </w:rPr>
        <w:t>تشكيل هياكل الريف</w:t>
      </w:r>
      <w:r w:rsidRPr="004437F8">
        <w:rPr>
          <w:rFonts w:hint="eastAsia"/>
          <w:sz w:val="38"/>
          <w:szCs w:val="38"/>
          <w:rtl/>
          <w:lang w:bidi="ar-EG"/>
        </w:rPr>
        <w:t>“</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 xml:space="preserve">البرنامج التشغيلي </w:t>
      </w:r>
      <w:r>
        <w:rPr>
          <w:rFonts w:hint="eastAsia"/>
          <w:sz w:val="30"/>
          <w:rtl/>
          <w:lang w:bidi="ar-EG"/>
        </w:rPr>
        <w:t xml:space="preserve">”التنمية الزراعية </w:t>
      </w:r>
      <w:r>
        <w:rPr>
          <w:sz w:val="30"/>
          <w:rtl/>
          <w:lang w:bidi="ar-EG"/>
        </w:rPr>
        <w:t>–</w:t>
      </w:r>
      <w:r>
        <w:rPr>
          <w:rFonts w:hint="eastAsia"/>
          <w:sz w:val="30"/>
          <w:rtl/>
          <w:lang w:bidi="ar-EG"/>
        </w:rPr>
        <w:t xml:space="preserve"> إعادة </w:t>
      </w:r>
      <w:r>
        <w:rPr>
          <w:rFonts w:hint="cs"/>
          <w:sz w:val="30"/>
          <w:rtl/>
          <w:lang w:bidi="ar-EG"/>
        </w:rPr>
        <w:t>تشكيل هياكل الريف 2000-2006</w:t>
      </w:r>
      <w:r>
        <w:rPr>
          <w:rFonts w:hint="eastAsia"/>
          <w:sz w:val="30"/>
          <w:rtl/>
          <w:lang w:bidi="ar-EG"/>
        </w:rPr>
        <w:t>“ هو برنامج الجزء الوطني من إطار الدعم المجتمعي الثالث.</w:t>
      </w:r>
      <w:r>
        <w:rPr>
          <w:rFonts w:hint="cs"/>
          <w:sz w:val="30"/>
          <w:rtl/>
          <w:lang w:bidi="ar-EG"/>
        </w:rPr>
        <w:t xml:space="preserve"> وهذا البرنامج التشغيلي يتألف هيكله من 7 محاور و34 تدبيرا.</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الأهداف الاستراتيجية للبرنامج هي:</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r>
      <w:r>
        <w:rPr>
          <w:rFonts w:hint="eastAsia"/>
          <w:sz w:val="30"/>
          <w:rtl/>
          <w:lang w:bidi="ar-EG"/>
        </w:rPr>
        <w:t>”تحسين تنافسية الزراعة اليونانية</w:t>
      </w:r>
      <w:r>
        <w:rPr>
          <w:rFonts w:hint="cs"/>
          <w:sz w:val="30"/>
          <w:rtl/>
          <w:lang w:bidi="ar-EG"/>
        </w:rPr>
        <w:t>“</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r>
      <w:r>
        <w:rPr>
          <w:rFonts w:hint="eastAsia"/>
          <w:sz w:val="30"/>
          <w:rtl/>
          <w:lang w:bidi="ar-EG"/>
        </w:rPr>
        <w:t>”التنمية المتواصلة والمتكاملة للمناطق الريفية</w:t>
      </w:r>
      <w:r>
        <w:rPr>
          <w:rFonts w:hint="cs"/>
          <w:sz w:val="30"/>
          <w:rtl/>
          <w:lang w:bidi="ar-EG"/>
        </w:rPr>
        <w:t>“</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r>
      <w:r>
        <w:rPr>
          <w:rFonts w:hint="eastAsia"/>
          <w:sz w:val="30"/>
          <w:rtl/>
          <w:lang w:bidi="ar-EG"/>
        </w:rPr>
        <w:t>”صون وتحسين البيئة والموارد الطبيعية في الريف</w:t>
      </w:r>
      <w:r>
        <w:rPr>
          <w:rFonts w:hint="cs"/>
          <w:sz w:val="30"/>
          <w:rtl/>
          <w:lang w:bidi="ar-EG"/>
        </w:rPr>
        <w:t>“</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وفي سياق البرنامج تُطرح لوائح خاصة تتصل بالمزارعات ممن يتولون، كمالكات للمشاريع الزراعية، أمر الاستثمار في المشاريع الزراعية (القرار الوزاري المشترك 532/2003).</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w:t>
      </w:r>
      <w:r>
        <w:rPr>
          <w:rFonts w:hint="cs"/>
          <w:sz w:val="30"/>
          <w:rtl/>
          <w:lang w:bidi="ar-EG"/>
        </w:rPr>
        <w:tab/>
        <w:t>الاستثمارات في المشاريع الزراعية.</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لدعم مشاركة المرأة، تم إقرار استحقاق من 4 نقاط في الحالات التي يتعلق فيها الطلب بشخص طبيعي فضلاً عن استحقاق من 10 نقاط عندما يتصل الأمر بشخص قانوني باعتبار أن أغلبية مالكي رأس المال السهمي هم من النساء.</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 xml:space="preserve">وطبقاً للسلطة الإدارية للبرنامج التشغيلي </w:t>
      </w:r>
      <w:r>
        <w:rPr>
          <w:rFonts w:hint="eastAsia"/>
          <w:sz w:val="30"/>
          <w:rtl/>
          <w:lang w:bidi="ar-EG"/>
        </w:rPr>
        <w:t>”التنمية الزراعية/إعادة تشكيل هياكل الريف 2000-2006</w:t>
      </w:r>
      <w:r>
        <w:rPr>
          <w:rFonts w:hint="cs"/>
          <w:sz w:val="30"/>
          <w:rtl/>
          <w:lang w:bidi="ar-EG"/>
        </w:rPr>
        <w:t>“ فقد وصلت النسبة المئوية للخطط المعتمدة للنساء ضمن هذا التدبير إلى 22.6 في المائة بعد آخر دعوات تتعلق بالتدابير المذكورة أعلاه.</w:t>
      </w:r>
    </w:p>
    <w:p w:rsidR="00810CAE" w:rsidRDefault="00810CAE" w:rsidP="00810CAE">
      <w:pPr>
        <w:pStyle w:val="SingleTxt"/>
        <w:ind w:left="2528" w:right="1264" w:hanging="1264"/>
        <w:rPr>
          <w:rFonts w:hint="cs"/>
          <w:sz w:val="30"/>
          <w:rtl/>
          <w:lang w:bidi="ar-EG"/>
        </w:rPr>
      </w:pPr>
      <w:r>
        <w:rPr>
          <w:rFonts w:hint="cs"/>
          <w:sz w:val="30"/>
          <w:rtl/>
          <w:lang w:bidi="ar-EG"/>
        </w:rPr>
        <w:tab/>
      </w:r>
      <w:r>
        <w:rPr>
          <w:rFonts w:hint="cs"/>
          <w:sz w:val="30"/>
          <w:rtl/>
          <w:lang w:bidi="ar-EG"/>
        </w:rPr>
        <w:tab/>
        <w:t>•</w:t>
      </w:r>
      <w:r>
        <w:rPr>
          <w:rFonts w:hint="cs"/>
          <w:sz w:val="30"/>
          <w:rtl/>
          <w:lang w:bidi="ar-EG"/>
        </w:rPr>
        <w:tab/>
        <w:t xml:space="preserve">الاستثمارات في تجهيز وتداول منتجات الزراعة </w:t>
      </w:r>
      <w:r>
        <w:rPr>
          <w:sz w:val="30"/>
          <w:rtl/>
          <w:lang w:bidi="ar-EG"/>
        </w:rPr>
        <w:t>–</w:t>
      </w:r>
      <w:r>
        <w:rPr>
          <w:rFonts w:hint="cs"/>
          <w:sz w:val="30"/>
          <w:rtl/>
          <w:lang w:bidi="ar-EG"/>
        </w:rPr>
        <w:t xml:space="preserve"> الاستثمارات في تجهيز وتداول منتجات المصايد السمكية.</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وذلك يتعلق بالاستثمارات وخطط الاستثمار للأشخاص الطبيعيين (القرارات الوزارية المشتركة 110850/4938/2001).</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وفي البرامج الاستثمارية المذكورة أعلاه يتم تشجيع مشاركة المرأة من خلال تقديم حوافز في هذا الصدد.</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ونلاحظ أن النسبة المئوية لمشاركة المرأة في الخطط المعتمدة ضمن هذا التدبير كانت 11.5 في المائة.</w:t>
      </w:r>
    </w:p>
    <w:p w:rsidR="00810CAE" w:rsidRPr="00570648" w:rsidRDefault="00810CAE" w:rsidP="00810CAE">
      <w:pPr>
        <w:pStyle w:val="SingleTxt"/>
        <w:ind w:left="1264" w:right="1264"/>
        <w:rPr>
          <w:rFonts w:hint="cs"/>
          <w:sz w:val="30"/>
          <w:u w:val="single"/>
          <w:rtl/>
          <w:lang w:bidi="ar-EG"/>
        </w:rPr>
      </w:pPr>
      <w:r>
        <w:rPr>
          <w:rFonts w:hint="cs"/>
          <w:sz w:val="30"/>
          <w:rtl/>
          <w:lang w:bidi="ar-EG"/>
        </w:rPr>
        <w:tab/>
      </w:r>
      <w:r>
        <w:rPr>
          <w:rFonts w:hint="cs"/>
          <w:sz w:val="30"/>
          <w:rtl/>
          <w:lang w:bidi="ar-EG"/>
        </w:rPr>
        <w:tab/>
        <w:t>•</w:t>
      </w:r>
      <w:r>
        <w:rPr>
          <w:rFonts w:hint="cs"/>
          <w:sz w:val="30"/>
          <w:rtl/>
          <w:lang w:bidi="ar-EG"/>
        </w:rPr>
        <w:tab/>
      </w:r>
      <w:r w:rsidRPr="00570648">
        <w:rPr>
          <w:rFonts w:hint="cs"/>
          <w:sz w:val="30"/>
          <w:u w:val="single"/>
          <w:rtl/>
          <w:lang w:bidi="ar-EG"/>
        </w:rPr>
        <w:t xml:space="preserve">تحسين الهيكل </w:t>
      </w:r>
      <w:r>
        <w:rPr>
          <w:rFonts w:hint="cs"/>
          <w:sz w:val="30"/>
          <w:u w:val="single"/>
          <w:rtl/>
          <w:lang w:bidi="ar-EG"/>
        </w:rPr>
        <w:t>العُمري</w:t>
      </w:r>
      <w:r w:rsidRPr="00570648">
        <w:rPr>
          <w:rFonts w:hint="cs"/>
          <w:sz w:val="30"/>
          <w:u w:val="single"/>
          <w:rtl/>
          <w:lang w:bidi="ar-EG"/>
        </w:rPr>
        <w:t xml:space="preserve"> للسكان الريفيين (برنامج المزارعات الشابات).</w:t>
      </w:r>
    </w:p>
    <w:p w:rsidR="00810CAE" w:rsidRPr="007A4E51" w:rsidRDefault="00810CAE" w:rsidP="00810CAE">
      <w:pPr>
        <w:pStyle w:val="SingleTxt"/>
        <w:ind w:left="1264" w:right="1264"/>
        <w:rPr>
          <w:rFonts w:hint="cs"/>
          <w:sz w:val="30"/>
          <w:rtl/>
          <w:lang w:bidi="ar-EG"/>
        </w:rPr>
      </w:pPr>
      <w:r w:rsidRPr="00570648">
        <w:rPr>
          <w:rFonts w:hint="cs"/>
          <w:sz w:val="30"/>
          <w:u w:val="single"/>
          <w:rtl/>
          <w:lang w:bidi="ar-EG"/>
        </w:rPr>
        <w:tab/>
      </w:r>
      <w:r w:rsidRPr="007A4E51">
        <w:rPr>
          <w:rFonts w:hint="cs"/>
          <w:sz w:val="30"/>
          <w:rtl/>
          <w:lang w:bidi="ar-EG"/>
        </w:rPr>
        <w:tab/>
      </w:r>
      <w:r w:rsidRPr="007A4E51">
        <w:rPr>
          <w:rFonts w:hint="cs"/>
          <w:i/>
          <w:iCs/>
          <w:sz w:val="30"/>
          <w:rtl/>
          <w:lang w:bidi="ar-EG"/>
        </w:rPr>
        <w:t>العلاوة الممنوحة مرة واحدة من أجل استهلال المشروع لأول مرة</w:t>
      </w:r>
      <w:r w:rsidRPr="007A4E51">
        <w:rPr>
          <w:rFonts w:hint="cs"/>
          <w:sz w:val="30"/>
          <w:rtl/>
          <w:lang w:bidi="ar-EG"/>
        </w:rPr>
        <w:t xml:space="preserve"> (الأمر الوزاري </w:t>
      </w:r>
      <w:r w:rsidRPr="007A4E51">
        <w:rPr>
          <w:rFonts w:hint="cs"/>
          <w:sz w:val="30"/>
          <w:rtl/>
          <w:lang w:bidi="ar-EG"/>
        </w:rPr>
        <w:tab/>
      </w:r>
      <w:r w:rsidRPr="007A4E51">
        <w:rPr>
          <w:rFonts w:hint="cs"/>
          <w:sz w:val="30"/>
          <w:rtl/>
          <w:lang w:bidi="ar-EG"/>
        </w:rPr>
        <w:tab/>
        <w:t>المشترك 448/2001)</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r>
      <w:r>
        <w:rPr>
          <w:rFonts w:hint="cs"/>
          <w:i/>
          <w:iCs/>
          <w:sz w:val="30"/>
          <w:rtl/>
          <w:lang w:bidi="ar-EG"/>
        </w:rPr>
        <w:t>مواجهة مصاريف الاستهلال المبدئي</w:t>
      </w:r>
    </w:p>
    <w:p w:rsidR="00810CAE" w:rsidRDefault="00810CAE" w:rsidP="00810CAE">
      <w:pPr>
        <w:pStyle w:val="SingleTxt"/>
        <w:ind w:left="1264" w:right="1264"/>
        <w:rPr>
          <w:rFonts w:hint="cs"/>
          <w:sz w:val="30"/>
          <w:rtl/>
          <w:lang w:bidi="ar-EG"/>
        </w:rPr>
      </w:pPr>
      <w:r>
        <w:rPr>
          <w:rFonts w:hint="cs"/>
          <w:sz w:val="30"/>
          <w:rtl/>
          <w:lang w:bidi="ar-EG"/>
        </w:rPr>
        <w:tab/>
      </w:r>
      <w:r>
        <w:rPr>
          <w:rFonts w:hint="cs"/>
          <w:sz w:val="30"/>
          <w:rtl/>
          <w:lang w:bidi="ar-EG"/>
        </w:rPr>
        <w:tab/>
        <w:t>تكفل مشاركة المرأة في البرنامج المذكور أعلاه منحها علاوة على أساس 5 نقاط إضافية. ونلاحظ أن النسبة المئوية للخطط المعتمدة للمشاريع، التي قدمتها نساء في الإجراء المذكور أعلاه كانت 31 في المائة.</w:t>
      </w:r>
    </w:p>
    <w:p w:rsidR="00810CAE" w:rsidRDefault="00810CAE" w:rsidP="00810CAE">
      <w:pPr>
        <w:pStyle w:val="SingleTxt"/>
        <w:ind w:left="1264" w:right="1264"/>
        <w:rPr>
          <w:rFonts w:hint="cs"/>
          <w:sz w:val="30"/>
          <w:rtl/>
          <w:lang w:bidi="ar-EG"/>
        </w:rPr>
      </w:pP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w:t>
      </w:r>
      <w:r>
        <w:rPr>
          <w:rFonts w:hint="cs"/>
          <w:sz w:val="30"/>
          <w:rtl/>
          <w:lang w:bidi="ar-EG"/>
        </w:rPr>
        <w:tab/>
      </w:r>
      <w:r w:rsidRPr="00570648">
        <w:rPr>
          <w:rFonts w:hint="cs"/>
          <w:sz w:val="30"/>
          <w:u w:val="single"/>
          <w:rtl/>
          <w:lang w:bidi="ar-EG"/>
        </w:rPr>
        <w:t>برنامج تنمية المناطق الريفية</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r>
      <w:r>
        <w:rPr>
          <w:rFonts w:hint="cs"/>
          <w:sz w:val="30"/>
          <w:rtl/>
          <w:lang w:bidi="ar-EG"/>
        </w:rPr>
        <w:tab/>
        <w:t>يرد أدناه الإجراءات المتعلقة بما يلي:</w:t>
      </w:r>
    </w:p>
    <w:p w:rsidR="00810CAE" w:rsidRDefault="00810CAE" w:rsidP="00810CAE">
      <w:pPr>
        <w:pStyle w:val="SingleTxt"/>
        <w:spacing w:line="370" w:lineRule="exact"/>
        <w:ind w:left="1264" w:right="1264"/>
        <w:rPr>
          <w:rFonts w:hint="eastAsia"/>
          <w:sz w:val="30"/>
          <w:rtl/>
          <w:lang w:bidi="ar-EG"/>
        </w:rPr>
      </w:pPr>
      <w:r>
        <w:rPr>
          <w:rFonts w:hint="cs"/>
          <w:sz w:val="30"/>
          <w:rtl/>
          <w:lang w:bidi="ar-EG"/>
        </w:rPr>
        <w:tab/>
      </w:r>
      <w:r>
        <w:rPr>
          <w:rFonts w:hint="cs"/>
          <w:sz w:val="30"/>
          <w:rtl/>
          <w:lang w:bidi="ar-EG"/>
        </w:rPr>
        <w:tab/>
      </w:r>
      <w:r>
        <w:rPr>
          <w:rFonts w:hint="cs"/>
          <w:sz w:val="30"/>
          <w:rtl/>
          <w:lang w:bidi="ar-EG"/>
        </w:rPr>
        <w:tab/>
      </w:r>
      <w:r>
        <w:rPr>
          <w:rFonts w:hint="eastAsia"/>
          <w:sz w:val="30"/>
          <w:rtl/>
          <w:lang w:bidi="ar-EG"/>
        </w:rPr>
        <w:t>”الخدمات الأساسية للاقتصاد الزراعي وسكان الريف</w:t>
      </w:r>
    </w:p>
    <w:p w:rsidR="00810CAE" w:rsidRDefault="00810CAE" w:rsidP="00810CAE">
      <w:pPr>
        <w:pStyle w:val="SingleTxt"/>
        <w:spacing w:line="370" w:lineRule="exact"/>
        <w:ind w:left="1264" w:right="1264"/>
        <w:rPr>
          <w:rFonts w:hint="eastAsia"/>
          <w:sz w:val="30"/>
          <w:rtl/>
          <w:lang w:bidi="ar-EG"/>
        </w:rPr>
      </w:pPr>
      <w:r>
        <w:rPr>
          <w:rFonts w:hint="cs"/>
          <w:sz w:val="30"/>
          <w:rtl/>
          <w:lang w:bidi="ar-EG"/>
        </w:rPr>
        <w:tab/>
      </w:r>
      <w:r>
        <w:rPr>
          <w:rFonts w:hint="cs"/>
          <w:sz w:val="30"/>
          <w:rtl/>
          <w:lang w:bidi="ar-EG"/>
        </w:rPr>
        <w:tab/>
      </w:r>
      <w:r>
        <w:rPr>
          <w:rFonts w:hint="cs"/>
          <w:sz w:val="30"/>
          <w:rtl/>
          <w:lang w:bidi="ar-EG"/>
        </w:rPr>
        <w:tab/>
      </w:r>
      <w:r>
        <w:rPr>
          <w:rFonts w:hint="eastAsia"/>
          <w:sz w:val="30"/>
          <w:rtl/>
          <w:lang w:bidi="ar-EG"/>
        </w:rPr>
        <w:t>”</w:t>
      </w:r>
      <w:r>
        <w:rPr>
          <w:rFonts w:hint="cs"/>
          <w:sz w:val="30"/>
          <w:rtl/>
          <w:lang w:bidi="ar-EG"/>
        </w:rPr>
        <w:t>ال</w:t>
      </w:r>
      <w:r>
        <w:rPr>
          <w:rFonts w:hint="eastAsia"/>
          <w:sz w:val="30"/>
          <w:rtl/>
          <w:lang w:bidi="ar-EG"/>
        </w:rPr>
        <w:t xml:space="preserve">تمييز </w:t>
      </w:r>
      <w:r>
        <w:rPr>
          <w:rFonts w:hint="cs"/>
          <w:sz w:val="30"/>
          <w:rtl/>
          <w:lang w:bidi="ar-EG"/>
        </w:rPr>
        <w:t xml:space="preserve">بين </w:t>
      </w:r>
      <w:r>
        <w:rPr>
          <w:rFonts w:hint="eastAsia"/>
          <w:sz w:val="30"/>
          <w:rtl/>
          <w:lang w:bidi="ar-EG"/>
        </w:rPr>
        <w:t xml:space="preserve">الأنشطة الزراعية المتصلة بالزراعة </w:t>
      </w:r>
      <w:r>
        <w:rPr>
          <w:rFonts w:hint="cs"/>
          <w:sz w:val="30"/>
          <w:rtl/>
          <w:lang w:bidi="ar-EG"/>
        </w:rPr>
        <w:t>وبين</w:t>
      </w:r>
      <w:r>
        <w:rPr>
          <w:rFonts w:hint="eastAsia"/>
          <w:sz w:val="30"/>
          <w:rtl/>
          <w:lang w:bidi="ar-EG"/>
        </w:rPr>
        <w:t xml:space="preserve"> </w:t>
      </w:r>
      <w:r>
        <w:rPr>
          <w:rFonts w:hint="cs"/>
          <w:sz w:val="30"/>
          <w:rtl/>
          <w:lang w:bidi="ar-EG"/>
        </w:rPr>
        <w:t>استحداث</w:t>
      </w:r>
      <w:r>
        <w:rPr>
          <w:rFonts w:hint="eastAsia"/>
          <w:sz w:val="30"/>
          <w:rtl/>
          <w:lang w:bidi="ar-EG"/>
        </w:rPr>
        <w:t xml:space="preserve"> الأنشطة </w:t>
      </w:r>
      <w:r>
        <w:rPr>
          <w:sz w:val="30"/>
          <w:rtl/>
          <w:lang w:bidi="ar-EG"/>
        </w:rPr>
        <w:tab/>
      </w:r>
      <w:r>
        <w:rPr>
          <w:rFonts w:hint="cs"/>
          <w:sz w:val="30"/>
          <w:rtl/>
          <w:lang w:bidi="ar-EG"/>
        </w:rPr>
        <w:tab/>
      </w:r>
      <w:r>
        <w:rPr>
          <w:rFonts w:hint="cs"/>
          <w:sz w:val="30"/>
          <w:rtl/>
          <w:lang w:bidi="ar-EG"/>
        </w:rPr>
        <w:tab/>
      </w:r>
      <w:r>
        <w:rPr>
          <w:rFonts w:hint="eastAsia"/>
          <w:sz w:val="30"/>
          <w:rtl/>
          <w:lang w:bidi="ar-EG"/>
        </w:rPr>
        <w:t xml:space="preserve">المتعددة </w:t>
      </w:r>
      <w:r>
        <w:rPr>
          <w:rFonts w:hint="cs"/>
          <w:sz w:val="30"/>
          <w:rtl/>
          <w:lang w:bidi="ar-EG"/>
        </w:rPr>
        <w:tab/>
      </w:r>
      <w:r>
        <w:rPr>
          <w:rFonts w:hint="eastAsia"/>
          <w:sz w:val="30"/>
          <w:rtl/>
          <w:lang w:bidi="ar-EG"/>
        </w:rPr>
        <w:t>واكتساب دخل بديل.</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r>
      <w:r>
        <w:rPr>
          <w:rFonts w:hint="cs"/>
          <w:sz w:val="30"/>
          <w:rtl/>
          <w:lang w:bidi="ar-EG"/>
        </w:rPr>
        <w:tab/>
      </w:r>
      <w:r>
        <w:rPr>
          <w:rFonts w:hint="eastAsia"/>
          <w:sz w:val="30"/>
          <w:rtl/>
          <w:lang w:bidi="ar-EG"/>
        </w:rPr>
        <w:t>”تشجيع الأنشطة السياحية وأنشطة الصناعة التحويلية</w:t>
      </w:r>
      <w:r>
        <w:rPr>
          <w:rFonts w:hint="cs"/>
          <w:sz w:val="30"/>
          <w:rtl/>
          <w:lang w:bidi="ar-EG"/>
        </w:rPr>
        <w:t>“</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r>
      <w:r>
        <w:rPr>
          <w:rFonts w:hint="cs"/>
          <w:sz w:val="30"/>
          <w:rtl/>
          <w:lang w:bidi="ar-EG"/>
        </w:rPr>
        <w:tab/>
      </w:r>
      <w:r>
        <w:rPr>
          <w:rFonts w:hint="eastAsia"/>
          <w:sz w:val="30"/>
          <w:rtl/>
          <w:lang w:bidi="ar-EG"/>
        </w:rPr>
        <w:t>”تحسين تنافسية المشاريع الزراعية</w:t>
      </w:r>
      <w:r>
        <w:rPr>
          <w:rFonts w:hint="cs"/>
          <w:sz w:val="30"/>
          <w:rtl/>
          <w:lang w:bidi="ar-EG"/>
        </w:rPr>
        <w:t>“</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وتشمل جميع الأنشطة علاوة من نقاط إضافية تقدّم للنساء وتتراوح من نقطة واحدة إلى 5 نقاط. وينظر إلى التدابير على أنها قد أسهمت في إيجاد فرص عمل بالمناطق الريفية.</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 xml:space="preserve">وعلى سبيل المثال نلاحظ أن النسبة المئوية لمشاركة النساء وصلت إلى 23.47 في المائة بينما بلغت 37.84 في المائة في المناطق النائية مثل جنوبي وشمالي إيجة وأتيكا </w:t>
      </w:r>
      <w:r>
        <w:rPr>
          <w:sz w:val="30"/>
          <w:rtl/>
          <w:lang w:bidi="ar-EG"/>
        </w:rPr>
        <w:t>–</w:t>
      </w:r>
      <w:r>
        <w:rPr>
          <w:rFonts w:hint="cs"/>
          <w:sz w:val="30"/>
          <w:rtl/>
          <w:lang w:bidi="ar-EG"/>
        </w:rPr>
        <w:t xml:space="preserve"> كيثيرا.</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وفي البرامج المماثلة المنفَّذة بالمناطق، بلغت مشاركة المرأة في ثيسالي نسبة مئوية قوامها 27.95 في المائة وفي غربي اليونان كانت النسبة 26.37 في المائة وكانت في أيبيروس 20.75 في المائة بينما وصلت إلى 18.50 في المائة في وسط مقدونيا.</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وفيما يتصل بهذا المحور، ركَّزت اهتمامات المرأة أساسا على التدبيرين 7/6 و 7/9 (السياحة الزراعية) حيث وصلت نسبة المشاركة للمرأة إلى 37 في المائة.</w:t>
      </w:r>
    </w:p>
    <w:p w:rsidR="00810CAE" w:rsidRPr="004E2F30" w:rsidRDefault="00810CAE" w:rsidP="00810CAE">
      <w:pPr>
        <w:pStyle w:val="SingleTxt"/>
        <w:spacing w:line="370" w:lineRule="exact"/>
        <w:ind w:left="1264" w:right="1264"/>
        <w:jc w:val="center"/>
        <w:rPr>
          <w:rFonts w:hint="cs"/>
          <w:sz w:val="34"/>
          <w:szCs w:val="34"/>
          <w:rtl/>
          <w:lang w:bidi="ar-EG"/>
        </w:rPr>
      </w:pPr>
      <w:r w:rsidRPr="004E2F30">
        <w:rPr>
          <w:rFonts w:hint="cs"/>
          <w:sz w:val="34"/>
          <w:szCs w:val="34"/>
          <w:rtl/>
          <w:lang w:bidi="ar-EG"/>
        </w:rPr>
        <w:t>باء -</w:t>
      </w:r>
      <w:r w:rsidRPr="004E2F30">
        <w:rPr>
          <w:rFonts w:hint="cs"/>
          <w:sz w:val="34"/>
          <w:szCs w:val="34"/>
          <w:rtl/>
          <w:lang w:bidi="ar-EG"/>
        </w:rPr>
        <w:tab/>
        <w:t xml:space="preserve">البرنامج التشغيلي </w:t>
      </w:r>
      <w:r w:rsidRPr="004E2F30">
        <w:rPr>
          <w:rFonts w:hint="eastAsia"/>
          <w:sz w:val="34"/>
          <w:szCs w:val="34"/>
          <w:rtl/>
          <w:lang w:bidi="ar-EG"/>
        </w:rPr>
        <w:t>”المصايد السمكية</w:t>
      </w:r>
      <w:r w:rsidRPr="004E2F30">
        <w:rPr>
          <w:rFonts w:hint="cs"/>
          <w:sz w:val="34"/>
          <w:szCs w:val="34"/>
          <w:rtl/>
          <w:lang w:bidi="ar-EG"/>
        </w:rPr>
        <w:t>“</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نظراً لطابع ذلك القطاع،</w:t>
      </w:r>
      <w:r w:rsidRPr="00CF0A51">
        <w:rPr>
          <w:rFonts w:hint="cs"/>
          <w:sz w:val="30"/>
          <w:rtl/>
          <w:lang w:bidi="ar-EG"/>
        </w:rPr>
        <w:t xml:space="preserve"> </w:t>
      </w:r>
      <w:r>
        <w:rPr>
          <w:rFonts w:hint="cs"/>
          <w:sz w:val="30"/>
          <w:rtl/>
          <w:lang w:bidi="ar-EG"/>
        </w:rPr>
        <w:t>نلاحظ أن البرنامج التشغيلي للمصايد السمكية، لا يوفِّر حوافز خاصة للنساء ولكنه لا يستبعدهن أيضاً.</w:t>
      </w:r>
    </w:p>
    <w:p w:rsidR="00810CAE" w:rsidRPr="004E2F30" w:rsidRDefault="00810CAE" w:rsidP="00810CAE">
      <w:pPr>
        <w:pStyle w:val="SingleTxt"/>
        <w:spacing w:line="370" w:lineRule="exact"/>
        <w:ind w:left="1264" w:right="1264"/>
        <w:jc w:val="center"/>
        <w:rPr>
          <w:rFonts w:hint="cs"/>
          <w:sz w:val="34"/>
          <w:szCs w:val="34"/>
          <w:rtl/>
          <w:lang w:bidi="ar-EG"/>
        </w:rPr>
      </w:pPr>
      <w:r w:rsidRPr="004E2F30">
        <w:rPr>
          <w:rFonts w:hint="cs"/>
          <w:sz w:val="34"/>
          <w:szCs w:val="34"/>
          <w:rtl/>
          <w:lang w:bidi="ar-EG"/>
        </w:rPr>
        <w:t>جيم -</w:t>
      </w:r>
      <w:r w:rsidRPr="004E2F30">
        <w:rPr>
          <w:rFonts w:hint="cs"/>
          <w:sz w:val="34"/>
          <w:szCs w:val="34"/>
          <w:rtl/>
          <w:lang w:bidi="ar-EG"/>
        </w:rPr>
        <w:tab/>
        <w:t>المبادرات المجتمعية</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المبادرة الاجتماعية عن القيادة + (2000-2006) يتم تنفيذها في جميع أنحاء اليونان من خلال 40 برنامجاً محلياً.</w:t>
      </w:r>
    </w:p>
    <w:p w:rsidR="00810CAE" w:rsidRDefault="00810CAE" w:rsidP="00810CAE">
      <w:pPr>
        <w:pStyle w:val="SingleTxt"/>
        <w:spacing w:line="370" w:lineRule="exact"/>
        <w:ind w:left="2528" w:right="1264" w:hanging="1264"/>
        <w:rPr>
          <w:rFonts w:hint="cs"/>
          <w:sz w:val="30"/>
          <w:rtl/>
          <w:lang w:bidi="ar-EG"/>
        </w:rPr>
      </w:pPr>
      <w:r>
        <w:rPr>
          <w:rFonts w:hint="cs"/>
          <w:sz w:val="30"/>
          <w:rtl/>
          <w:lang w:bidi="ar-EG"/>
        </w:rPr>
        <w:tab/>
      </w:r>
      <w:r>
        <w:rPr>
          <w:rFonts w:hint="cs"/>
          <w:sz w:val="30"/>
          <w:rtl/>
          <w:lang w:bidi="ar-EG"/>
        </w:rPr>
        <w:tab/>
        <w:t>•</w:t>
      </w:r>
      <w:r>
        <w:rPr>
          <w:rFonts w:hint="cs"/>
          <w:sz w:val="30"/>
          <w:rtl/>
          <w:lang w:bidi="ar-EG"/>
        </w:rPr>
        <w:tab/>
        <w:t>من الأهداف الخاصة للبرنامج ما يتمثل في تعزيز الفرص المتكافئة المتاحة للمرأة ومن المتوقع أن تفيد من البرنامج 400 1 امرأة.</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والمستفيدون النهائيون من هذه التدخلات هم جماعات العمل المحلية وهي شركات عامة محدودة يتمثل هدفها التنظيمي والغرض الذي ترمي إليه أنشطتها في تنمية مناطقها، بينما يتمثل أعضاؤها أساساً في الهيئات ذات المصالح المشتركة الأوسع نطاقاً في القطاعين العام والخاص.</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وخلال تخطيط البرامج المحلية المذكورة أعلاه تتخذ مبادرات من جانب جماعات العمل المحلية بحيث تهدف من ناحية إلى تعريف أفضل لاحتياجات المرأة فيما تعمل من ناحية أخرى على تشجيع النساء على المشاركة في البرنامج.</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ويرد في الأمر الوزاري 430/18-2-2003 بيان بتفاصيل تنفيذ المبادرة فضلاً عن معيار التقييم الذي يمنح علاوة ائتمان للنساء المرشحات للاستثمار.</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ولتقييم مشاريع الاستثمار وإدراجها ضمن هذه البرامج، تم اعتماد الممارسات التالية على أساس النقاط المحددة لكل امرأة من المرشحات للاستثمار:</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التدبير المتصل بتعزيز إجراءات إنشاء المشاريع (السياحة الزراعية والمشاريع الصغيرة في القطاع الزراعي وغيره من قطاعات الاقتصاد والاستثمارات المتصلة بالتكنولوجيا الحديثة) التي تتسم بأهمية تمويلية أكبر وينطوي هذا التدبير على متطلبات فرص العمل التي تقوم المرأة بإنشائها مع تقييمها وتنسيق مراتبها على أن تودع في ملف المرشحات للاستثمار وبيان الأثر المتوقع فيما يتصل بفصل العمالة من الملف المذكور. وفي تنفيذ هذا التدبير يتوقع أن تصل نسبة المستفيدات من النساء إلى 40 في المائة.</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نفس التدبير يشمل نقاطاً إضافية في معايير التقييم لمقترحات الاستثمار إذا ما كان المرشح للاستثمار امرأة. وفي حالة الشركات والتعاونيات والرابطات، يعطى أكبر عدد من القروض عندما تكون نسبة استثمارات النساء في رأس المال السهمي أعلى من، أو متساوية مع نسبة 75 في المائة وتكون الإدارة في يد امرأة.</w:t>
      </w:r>
    </w:p>
    <w:p w:rsidR="00810CAE" w:rsidRPr="003A110C" w:rsidRDefault="00810CAE" w:rsidP="00810CAE">
      <w:pPr>
        <w:pStyle w:val="SingleTxt"/>
        <w:spacing w:line="370" w:lineRule="exact"/>
        <w:ind w:left="1264" w:right="1264"/>
        <w:jc w:val="center"/>
        <w:rPr>
          <w:rFonts w:hint="cs"/>
          <w:sz w:val="34"/>
          <w:szCs w:val="34"/>
          <w:rtl/>
          <w:lang w:bidi="ar-EG"/>
        </w:rPr>
      </w:pPr>
      <w:r w:rsidRPr="003A110C">
        <w:rPr>
          <w:rFonts w:hint="cs"/>
          <w:sz w:val="34"/>
          <w:szCs w:val="34"/>
          <w:rtl/>
          <w:lang w:bidi="ar-EG"/>
        </w:rPr>
        <w:t>دال -</w:t>
      </w:r>
      <w:r w:rsidRPr="003A110C">
        <w:rPr>
          <w:rFonts w:hint="cs"/>
          <w:sz w:val="34"/>
          <w:szCs w:val="34"/>
          <w:rtl/>
          <w:lang w:bidi="ar-EG"/>
        </w:rPr>
        <w:tab/>
        <w:t xml:space="preserve">التدابير </w:t>
      </w:r>
      <w:r w:rsidRPr="003A110C">
        <w:rPr>
          <w:sz w:val="34"/>
          <w:szCs w:val="34"/>
          <w:rtl/>
          <w:lang w:bidi="ar-EG"/>
        </w:rPr>
        <w:t>–</w:t>
      </w:r>
      <w:r w:rsidRPr="003A110C">
        <w:rPr>
          <w:rFonts w:hint="cs"/>
          <w:sz w:val="34"/>
          <w:szCs w:val="34"/>
          <w:rtl/>
          <w:lang w:bidi="ar-EG"/>
        </w:rPr>
        <w:t xml:space="preserve"> الإجراءات المتخذة في سياق البرامج الوطنية</w:t>
      </w:r>
    </w:p>
    <w:p w:rsidR="00810CAE" w:rsidRDefault="00810CAE" w:rsidP="00810CAE">
      <w:pPr>
        <w:pStyle w:val="SingleTxt"/>
        <w:spacing w:line="370" w:lineRule="exact"/>
        <w:ind w:left="1264" w:right="1264"/>
        <w:rPr>
          <w:rFonts w:hint="cs"/>
          <w:sz w:val="30"/>
          <w:rtl/>
          <w:lang w:bidi="ar-EG"/>
        </w:rPr>
      </w:pPr>
      <w:r>
        <w:rPr>
          <w:rFonts w:hint="cs"/>
          <w:sz w:val="30"/>
          <w:rtl/>
          <w:lang w:bidi="ar-EG"/>
        </w:rPr>
        <w:tab/>
      </w:r>
      <w:r>
        <w:rPr>
          <w:rFonts w:hint="cs"/>
          <w:sz w:val="30"/>
          <w:rtl/>
          <w:lang w:bidi="ar-EG"/>
        </w:rPr>
        <w:tab/>
        <w:t>تَمنح وثيقة تخطيط التنمية الزراعية من أجل البيئة، 2000-2006 (قرار المفوضية الأوروبية هاء (2000) 2733/27-9-2003) علاوة بمقدار ثلاثة قروض لمشاركة النساء ممن:</w:t>
      </w:r>
    </w:p>
    <w:p w:rsidR="00810CAE" w:rsidRPr="0020074F" w:rsidRDefault="00810CAE" w:rsidP="00810CAE">
      <w:pPr>
        <w:pStyle w:val="SingleTxt"/>
        <w:spacing w:line="370" w:lineRule="exact"/>
        <w:ind w:left="2528" w:right="1264" w:hanging="1264"/>
        <w:rPr>
          <w:rFonts w:hint="cs"/>
          <w:rtl/>
          <w:lang w:bidi="ar-EG"/>
        </w:rPr>
      </w:pPr>
      <w:r>
        <w:rPr>
          <w:rFonts w:hint="cs"/>
          <w:sz w:val="30"/>
          <w:rtl/>
          <w:lang w:bidi="ar-EG"/>
        </w:rPr>
        <w:tab/>
      </w:r>
      <w:r w:rsidRPr="0020074F">
        <w:rPr>
          <w:rFonts w:hint="cs"/>
          <w:rtl/>
          <w:lang w:bidi="ar-EG"/>
        </w:rPr>
        <w:tab/>
        <w:t>•</w:t>
      </w:r>
      <w:r w:rsidRPr="0020074F">
        <w:rPr>
          <w:rFonts w:hint="cs"/>
          <w:rtl/>
          <w:lang w:bidi="ar-EG"/>
        </w:rPr>
        <w:tab/>
      </w:r>
      <w:r w:rsidRPr="001A5AD8">
        <w:rPr>
          <w:rFonts w:hint="cs"/>
          <w:sz w:val="30"/>
          <w:rtl/>
          <w:lang w:bidi="ar-EG"/>
        </w:rPr>
        <w:t>يتعهدن</w:t>
      </w:r>
      <w:r w:rsidRPr="0020074F">
        <w:rPr>
          <w:rFonts w:hint="cs"/>
          <w:rtl/>
          <w:lang w:bidi="ar-EG"/>
        </w:rPr>
        <w:t xml:space="preserve"> بتقليل كمية المياه أو النترات المستخدمة من 20 في المائة إلى 50 ف</w:t>
      </w:r>
      <w:r>
        <w:rPr>
          <w:rFonts w:hint="cs"/>
          <w:rtl/>
          <w:lang w:bidi="ar-EG"/>
        </w:rPr>
        <w:t xml:space="preserve">ي المائة من خلال زراعة الأفلاج </w:t>
      </w:r>
      <w:r w:rsidRPr="0020074F">
        <w:rPr>
          <w:rFonts w:hint="cs"/>
          <w:rtl/>
          <w:lang w:bidi="ar-EG"/>
        </w:rPr>
        <w:t>و التناوب المحصولي أو المشاركة في تنفيذ برامج من قبيل:</w:t>
      </w:r>
    </w:p>
    <w:p w:rsidR="00810CAE" w:rsidRPr="0020074F" w:rsidRDefault="00810CAE" w:rsidP="00810CAE">
      <w:pPr>
        <w:pStyle w:val="SingleTxt"/>
        <w:spacing w:line="370" w:lineRule="exact"/>
        <w:ind w:left="1264" w:right="1264"/>
        <w:rPr>
          <w:rFonts w:hint="cs"/>
          <w:rtl/>
          <w:lang w:bidi="ar-EG"/>
        </w:rPr>
      </w:pPr>
      <w:r w:rsidRPr="0020074F">
        <w:rPr>
          <w:rFonts w:hint="cs"/>
          <w:rtl/>
          <w:lang w:bidi="ar-EG"/>
        </w:rPr>
        <w:tab/>
      </w:r>
      <w:r w:rsidRPr="0020074F">
        <w:rPr>
          <w:rFonts w:hint="cs"/>
          <w:rtl/>
          <w:lang w:bidi="ar-EG"/>
        </w:rPr>
        <w:tab/>
      </w:r>
      <w:r w:rsidRPr="0020074F">
        <w:rPr>
          <w:rFonts w:hint="eastAsia"/>
          <w:rtl/>
          <w:lang w:bidi="ar-EG"/>
        </w:rPr>
        <w:t xml:space="preserve">”برنامج إدارة </w:t>
      </w:r>
      <w:r>
        <w:rPr>
          <w:rFonts w:hint="cs"/>
          <w:rtl/>
          <w:lang w:bidi="ar-EG"/>
        </w:rPr>
        <w:t>البرك والبحيرات</w:t>
      </w:r>
      <w:r w:rsidRPr="0020074F">
        <w:rPr>
          <w:rFonts w:hint="eastAsia"/>
          <w:rtl/>
          <w:lang w:bidi="ar-EG"/>
        </w:rPr>
        <w:t xml:space="preserve"> في ثراسي. </w:t>
      </w:r>
      <w:r w:rsidRPr="0020074F">
        <w:rPr>
          <w:rFonts w:hint="cs"/>
          <w:rtl/>
          <w:lang w:bidi="ar-EG"/>
        </w:rPr>
        <w:t>مناطق شبكة نا</w:t>
      </w:r>
      <w:r>
        <w:rPr>
          <w:rFonts w:hint="cs"/>
          <w:rtl/>
          <w:lang w:bidi="ar-EG"/>
        </w:rPr>
        <w:t>تورا 2000: دلتا نهر نيستوس وبحيرة</w:t>
      </w:r>
      <w:r w:rsidRPr="0020074F">
        <w:rPr>
          <w:rFonts w:hint="cs"/>
          <w:rtl/>
          <w:lang w:bidi="ar-EG"/>
        </w:rPr>
        <w:t xml:space="preserve"> كيراموتي (</w:t>
      </w:r>
      <w:r w:rsidRPr="0020074F">
        <w:rPr>
          <w:lang w:bidi="ar-EG"/>
        </w:rPr>
        <w:t>A</w:t>
      </w:r>
      <w:r>
        <w:rPr>
          <w:lang w:bidi="ar-EG"/>
        </w:rPr>
        <w:t xml:space="preserve"> </w:t>
      </w:r>
      <w:r w:rsidRPr="0020074F">
        <w:rPr>
          <w:lang w:bidi="ar-EG"/>
        </w:rPr>
        <w:t>11500010</w:t>
      </w:r>
      <w:r w:rsidRPr="0020074F">
        <w:rPr>
          <w:rFonts w:hint="cs"/>
          <w:rtl/>
          <w:lang w:bidi="ar-EG"/>
        </w:rPr>
        <w:t xml:space="preserve">) و </w:t>
      </w:r>
      <w:r w:rsidRPr="0020074F">
        <w:rPr>
          <w:rFonts w:hint="eastAsia"/>
          <w:rtl/>
          <w:lang w:bidi="ar-EG"/>
        </w:rPr>
        <w:t>”</w:t>
      </w:r>
      <w:r w:rsidRPr="0020074F">
        <w:rPr>
          <w:rFonts w:hint="cs"/>
          <w:rtl/>
          <w:lang w:bidi="ar-EG"/>
        </w:rPr>
        <w:t>بحيرات وب</w:t>
      </w:r>
      <w:r>
        <w:rPr>
          <w:rFonts w:hint="cs"/>
          <w:rtl/>
          <w:lang w:bidi="ar-EG"/>
        </w:rPr>
        <w:t>ِ</w:t>
      </w:r>
      <w:r w:rsidRPr="0020074F">
        <w:rPr>
          <w:rFonts w:hint="cs"/>
          <w:rtl/>
          <w:lang w:bidi="ar-EG"/>
        </w:rPr>
        <w:t>ر</w:t>
      </w:r>
      <w:r>
        <w:rPr>
          <w:rFonts w:hint="cs"/>
          <w:rtl/>
          <w:lang w:bidi="ar-EG"/>
        </w:rPr>
        <w:t>َ</w:t>
      </w:r>
      <w:r w:rsidRPr="0020074F">
        <w:rPr>
          <w:rFonts w:hint="cs"/>
          <w:rtl/>
          <w:lang w:bidi="ar-EG"/>
        </w:rPr>
        <w:t>ك ثراسي (</w:t>
      </w:r>
      <w:r w:rsidRPr="0020074F">
        <w:rPr>
          <w:lang w:bidi="ar-EG"/>
        </w:rPr>
        <w:t>A</w:t>
      </w:r>
      <w:r>
        <w:rPr>
          <w:lang w:bidi="ar-EG"/>
        </w:rPr>
        <w:t xml:space="preserve"> </w:t>
      </w:r>
      <w:r w:rsidRPr="0020074F">
        <w:rPr>
          <w:lang w:bidi="ar-EG"/>
        </w:rPr>
        <w:t>1130009</w:t>
      </w:r>
      <w:r w:rsidRPr="0020074F">
        <w:rPr>
          <w:rFonts w:hint="cs"/>
          <w:rtl/>
          <w:lang w:bidi="ar-EG"/>
        </w:rPr>
        <w:t>)</w:t>
      </w:r>
    </w:p>
    <w:p w:rsidR="00810CAE" w:rsidRPr="0020074F" w:rsidRDefault="00810CAE" w:rsidP="00810CAE">
      <w:pPr>
        <w:pStyle w:val="SingleTxt"/>
        <w:spacing w:line="370" w:lineRule="exact"/>
        <w:ind w:left="1264" w:right="1264"/>
        <w:rPr>
          <w:rFonts w:hint="cs"/>
          <w:rtl/>
          <w:lang w:bidi="ar-EG"/>
        </w:rPr>
      </w:pPr>
      <w:r w:rsidRPr="0020074F">
        <w:rPr>
          <w:rFonts w:hint="cs"/>
          <w:rtl/>
          <w:lang w:bidi="ar-EG"/>
        </w:rPr>
        <w:tab/>
      </w:r>
      <w:r w:rsidRPr="0020074F">
        <w:rPr>
          <w:rFonts w:hint="cs"/>
          <w:rtl/>
          <w:lang w:bidi="ar-EG"/>
        </w:rPr>
        <w:tab/>
      </w:r>
      <w:r w:rsidRPr="0020074F">
        <w:rPr>
          <w:rFonts w:hint="eastAsia"/>
          <w:rtl/>
          <w:lang w:bidi="ar-EG"/>
        </w:rPr>
        <w:t xml:space="preserve">”برنامج إدارة أراضي ضفاف البحيرات في منطقة شبكة ناتورا 2000: </w:t>
      </w:r>
      <w:r w:rsidRPr="0020074F">
        <w:rPr>
          <w:rFonts w:hint="cs"/>
          <w:rtl/>
          <w:lang w:bidi="ar-EG"/>
        </w:rPr>
        <w:t xml:space="preserve">”بحيرات فولفي </w:t>
      </w:r>
      <w:r w:rsidRPr="0020074F">
        <w:rPr>
          <w:rtl/>
          <w:lang w:bidi="ar-EG"/>
        </w:rPr>
        <w:t>–</w:t>
      </w:r>
      <w:r w:rsidRPr="0020074F">
        <w:rPr>
          <w:rFonts w:hint="cs"/>
          <w:rtl/>
          <w:lang w:bidi="ar-EG"/>
        </w:rPr>
        <w:t xml:space="preserve"> كورونيا (</w:t>
      </w:r>
      <w:r w:rsidRPr="0020074F">
        <w:rPr>
          <w:lang w:bidi="ar-EG"/>
        </w:rPr>
        <w:t>A 12200001</w:t>
      </w:r>
      <w:r w:rsidRPr="0020074F">
        <w:rPr>
          <w:rFonts w:hint="cs"/>
          <w:rtl/>
          <w:lang w:bidi="ar-EG"/>
        </w:rPr>
        <w:t>).</w:t>
      </w:r>
    </w:p>
    <w:p w:rsidR="00810CAE" w:rsidRDefault="00810CAE" w:rsidP="00810CAE">
      <w:pPr>
        <w:pStyle w:val="SingleTxt"/>
        <w:ind w:left="1264" w:right="1264"/>
        <w:jc w:val="center"/>
        <w:rPr>
          <w:rFonts w:hint="cs"/>
          <w:sz w:val="30"/>
          <w:rtl/>
          <w:lang w:bidi="ar-EG"/>
        </w:rPr>
      </w:pPr>
      <w:r>
        <w:rPr>
          <w:sz w:val="30"/>
          <w:rtl/>
          <w:lang w:bidi="ar-EG"/>
        </w:rPr>
        <w:br w:type="page"/>
      </w:r>
      <w:r>
        <w:rPr>
          <w:rFonts w:hint="cs"/>
          <w:b/>
          <w:bCs/>
          <w:i/>
          <w:iCs/>
          <w:sz w:val="30"/>
          <w:rtl/>
          <w:lang w:bidi="ar-EG"/>
        </w:rPr>
        <w:t>تذييل</w:t>
      </w:r>
    </w:p>
    <w:p w:rsidR="00810CAE" w:rsidRDefault="00810CAE" w:rsidP="00810CAE">
      <w:pPr>
        <w:pStyle w:val="SingleTxt"/>
        <w:ind w:left="1264" w:right="1264"/>
        <w:jc w:val="center"/>
        <w:rPr>
          <w:rFonts w:hint="cs"/>
          <w:sz w:val="30"/>
          <w:rtl/>
          <w:lang w:bidi="ar-EG"/>
        </w:rPr>
      </w:pPr>
      <w:r>
        <w:rPr>
          <w:rFonts w:hint="cs"/>
          <w:b/>
          <w:bCs/>
          <w:sz w:val="30"/>
          <w:u w:val="single"/>
          <w:rtl/>
          <w:lang w:bidi="ar-EG"/>
        </w:rPr>
        <w:t>قائمة بالمؤسسات التي قدمت بيانات من أجل إعداد التقرير السنوي السادس المقدَّم إلى اللجنة المعنية بالقضاء على التمييز ضد المرأة</w:t>
      </w:r>
    </w:p>
    <w:p w:rsidR="00810CAE" w:rsidRDefault="00810CAE" w:rsidP="00810CAE">
      <w:pPr>
        <w:pStyle w:val="SingleTxt"/>
        <w:ind w:left="1264" w:right="1264"/>
        <w:rPr>
          <w:rFonts w:hint="cs"/>
          <w:sz w:val="30"/>
          <w:rtl/>
          <w:lang w:bidi="ar-EG"/>
        </w:rPr>
      </w:pPr>
    </w:p>
    <w:p w:rsidR="00810CAE" w:rsidRDefault="00810CAE" w:rsidP="00810CAE">
      <w:pPr>
        <w:pStyle w:val="SingleTxt"/>
        <w:ind w:left="1264" w:right="1264"/>
        <w:rPr>
          <w:rFonts w:hint="cs"/>
          <w:b/>
          <w:bCs/>
          <w:sz w:val="30"/>
          <w:rtl/>
          <w:lang w:bidi="ar-EG"/>
        </w:rPr>
      </w:pPr>
      <w:r>
        <w:rPr>
          <w:rFonts w:hint="cs"/>
          <w:b/>
          <w:bCs/>
          <w:sz w:val="30"/>
          <w:rtl/>
          <w:lang w:bidi="ar-EG"/>
        </w:rPr>
        <w:t>1 -</w:t>
      </w:r>
      <w:r>
        <w:rPr>
          <w:rFonts w:hint="cs"/>
          <w:b/>
          <w:bCs/>
          <w:sz w:val="30"/>
          <w:rtl/>
          <w:lang w:bidi="ar-EG"/>
        </w:rPr>
        <w:tab/>
        <w:t>وزارة الداخلية والإدارة العامة واللامركزية</w:t>
      </w:r>
    </w:p>
    <w:p w:rsidR="00810CAE" w:rsidRDefault="00810CAE" w:rsidP="00810CAE">
      <w:pPr>
        <w:pStyle w:val="SingleTxt"/>
        <w:ind w:left="1264" w:right="1264"/>
        <w:rPr>
          <w:rFonts w:hint="cs"/>
          <w:b/>
          <w:bCs/>
          <w:sz w:val="30"/>
          <w:rtl/>
          <w:lang w:bidi="ar-EG"/>
        </w:rPr>
      </w:pPr>
      <w:r>
        <w:rPr>
          <w:rFonts w:hint="cs"/>
          <w:b/>
          <w:bCs/>
          <w:sz w:val="30"/>
          <w:rtl/>
          <w:lang w:bidi="ar-EG"/>
        </w:rPr>
        <w:t>2 -</w:t>
      </w:r>
      <w:r>
        <w:rPr>
          <w:rFonts w:hint="cs"/>
          <w:b/>
          <w:bCs/>
          <w:sz w:val="30"/>
          <w:rtl/>
          <w:lang w:bidi="ar-EG"/>
        </w:rPr>
        <w:tab/>
        <w:t>وزارة الخارجية</w:t>
      </w:r>
    </w:p>
    <w:p w:rsidR="00810CAE" w:rsidRDefault="00810CAE" w:rsidP="00810CAE">
      <w:pPr>
        <w:pStyle w:val="SingleTxt"/>
        <w:ind w:left="1264" w:right="1264"/>
        <w:rPr>
          <w:rFonts w:hint="cs"/>
          <w:b/>
          <w:bCs/>
          <w:sz w:val="30"/>
          <w:rtl/>
          <w:lang w:bidi="ar-EG"/>
        </w:rPr>
      </w:pPr>
      <w:r>
        <w:rPr>
          <w:rFonts w:hint="cs"/>
          <w:b/>
          <w:bCs/>
          <w:sz w:val="30"/>
          <w:rtl/>
          <w:lang w:bidi="ar-EG"/>
        </w:rPr>
        <w:t>3 -</w:t>
      </w:r>
      <w:r>
        <w:rPr>
          <w:rFonts w:hint="cs"/>
          <w:b/>
          <w:bCs/>
          <w:sz w:val="30"/>
          <w:rtl/>
          <w:lang w:bidi="ar-EG"/>
        </w:rPr>
        <w:tab/>
        <w:t>وزارة الدفاع الوطني</w:t>
      </w:r>
    </w:p>
    <w:p w:rsidR="00810CAE" w:rsidRDefault="00810CAE" w:rsidP="00810CAE">
      <w:pPr>
        <w:pStyle w:val="SingleTxt"/>
        <w:ind w:left="1264" w:right="1264"/>
        <w:rPr>
          <w:rFonts w:hint="cs"/>
          <w:b/>
          <w:bCs/>
          <w:sz w:val="30"/>
          <w:rtl/>
          <w:lang w:bidi="ar-EG"/>
        </w:rPr>
      </w:pPr>
      <w:r>
        <w:rPr>
          <w:rFonts w:hint="cs"/>
          <w:b/>
          <w:bCs/>
          <w:sz w:val="30"/>
          <w:rtl/>
          <w:lang w:bidi="ar-EG"/>
        </w:rPr>
        <w:t>4 -</w:t>
      </w:r>
      <w:r>
        <w:rPr>
          <w:rFonts w:hint="cs"/>
          <w:b/>
          <w:bCs/>
          <w:sz w:val="30"/>
          <w:rtl/>
          <w:lang w:bidi="ar-EG"/>
        </w:rPr>
        <w:tab/>
        <w:t>وزارة البيئة والتخطيط العمراني والأشغال العامة</w:t>
      </w:r>
    </w:p>
    <w:p w:rsidR="00810CAE" w:rsidRDefault="00810CAE" w:rsidP="00810CAE">
      <w:pPr>
        <w:pStyle w:val="SingleTxt"/>
        <w:ind w:left="1264" w:right="1264"/>
        <w:rPr>
          <w:rFonts w:hint="cs"/>
          <w:b/>
          <w:bCs/>
          <w:sz w:val="30"/>
          <w:rtl/>
          <w:lang w:bidi="ar-EG"/>
        </w:rPr>
      </w:pPr>
      <w:r>
        <w:rPr>
          <w:rFonts w:hint="cs"/>
          <w:b/>
          <w:bCs/>
          <w:sz w:val="30"/>
          <w:rtl/>
          <w:lang w:bidi="ar-EG"/>
        </w:rPr>
        <w:t>5 -</w:t>
      </w:r>
      <w:r>
        <w:rPr>
          <w:rFonts w:hint="cs"/>
          <w:b/>
          <w:bCs/>
          <w:sz w:val="30"/>
          <w:rtl/>
          <w:lang w:bidi="ar-EG"/>
        </w:rPr>
        <w:tab/>
        <w:t>وزارة التربية الوطنية والشؤون الدينية</w:t>
      </w:r>
    </w:p>
    <w:p w:rsidR="00810CAE" w:rsidRDefault="00810CAE" w:rsidP="00810CAE">
      <w:pPr>
        <w:pStyle w:val="SingleTxt"/>
        <w:ind w:left="1264" w:right="1264"/>
        <w:rPr>
          <w:rFonts w:hint="cs"/>
          <w:b/>
          <w:bCs/>
          <w:sz w:val="30"/>
          <w:rtl/>
          <w:lang w:bidi="ar-EG"/>
        </w:rPr>
      </w:pPr>
      <w:r>
        <w:rPr>
          <w:rFonts w:hint="cs"/>
          <w:b/>
          <w:bCs/>
          <w:sz w:val="30"/>
          <w:rtl/>
          <w:lang w:bidi="ar-EG"/>
        </w:rPr>
        <w:t>6 -</w:t>
      </w:r>
      <w:r>
        <w:rPr>
          <w:rFonts w:hint="cs"/>
          <w:b/>
          <w:bCs/>
          <w:sz w:val="30"/>
          <w:rtl/>
          <w:lang w:bidi="ar-EG"/>
        </w:rPr>
        <w:tab/>
        <w:t>وزارة العمل والحماية الاجتماعية</w:t>
      </w:r>
    </w:p>
    <w:p w:rsidR="00810CAE" w:rsidRDefault="00810CAE" w:rsidP="00810CAE">
      <w:pPr>
        <w:pStyle w:val="SingleTxt"/>
        <w:ind w:left="1264" w:right="1264"/>
        <w:rPr>
          <w:rFonts w:hint="cs"/>
          <w:b/>
          <w:bCs/>
          <w:sz w:val="30"/>
          <w:rtl/>
          <w:lang w:bidi="ar-EG"/>
        </w:rPr>
      </w:pPr>
      <w:r>
        <w:rPr>
          <w:rFonts w:hint="cs"/>
          <w:b/>
          <w:bCs/>
          <w:sz w:val="30"/>
          <w:rtl/>
          <w:lang w:bidi="ar-EG"/>
        </w:rPr>
        <w:t>7 -</w:t>
      </w:r>
      <w:r>
        <w:rPr>
          <w:rFonts w:hint="cs"/>
          <w:b/>
          <w:bCs/>
          <w:sz w:val="30"/>
          <w:rtl/>
          <w:lang w:bidi="ar-EG"/>
        </w:rPr>
        <w:tab/>
        <w:t>وزارة الصحة والرعاية</w:t>
      </w:r>
    </w:p>
    <w:p w:rsidR="00810CAE" w:rsidRDefault="00810CAE" w:rsidP="00810CAE">
      <w:pPr>
        <w:pStyle w:val="SingleTxt"/>
        <w:ind w:left="1264" w:right="1264"/>
        <w:rPr>
          <w:rFonts w:hint="cs"/>
          <w:b/>
          <w:bCs/>
          <w:sz w:val="30"/>
          <w:rtl/>
          <w:lang w:bidi="ar-EG"/>
        </w:rPr>
      </w:pPr>
      <w:r>
        <w:rPr>
          <w:rFonts w:hint="cs"/>
          <w:b/>
          <w:bCs/>
          <w:sz w:val="30"/>
          <w:rtl/>
          <w:lang w:bidi="ar-EG"/>
        </w:rPr>
        <w:t>8 -</w:t>
      </w:r>
      <w:r>
        <w:rPr>
          <w:rFonts w:hint="cs"/>
          <w:b/>
          <w:bCs/>
          <w:sz w:val="30"/>
          <w:rtl/>
          <w:lang w:bidi="ar-EG"/>
        </w:rPr>
        <w:tab/>
        <w:t>وزارة التنمية الريفية والأغذية</w:t>
      </w:r>
    </w:p>
    <w:p w:rsidR="00810CAE" w:rsidRDefault="00810CAE" w:rsidP="00810CAE">
      <w:pPr>
        <w:pStyle w:val="SingleTxt"/>
        <w:ind w:left="1264" w:right="1264"/>
        <w:rPr>
          <w:rFonts w:hint="cs"/>
          <w:b/>
          <w:bCs/>
          <w:sz w:val="30"/>
          <w:rtl/>
          <w:lang w:bidi="ar-EG"/>
        </w:rPr>
      </w:pPr>
      <w:r>
        <w:rPr>
          <w:rFonts w:hint="cs"/>
          <w:b/>
          <w:bCs/>
          <w:sz w:val="30"/>
          <w:rtl/>
          <w:lang w:bidi="ar-EG"/>
        </w:rPr>
        <w:t>9 -</w:t>
      </w:r>
      <w:r>
        <w:rPr>
          <w:rFonts w:hint="cs"/>
          <w:b/>
          <w:bCs/>
          <w:sz w:val="30"/>
          <w:rtl/>
          <w:lang w:bidi="ar-EG"/>
        </w:rPr>
        <w:tab/>
        <w:t>وزارة العدل</w:t>
      </w:r>
    </w:p>
    <w:p w:rsidR="00810CAE" w:rsidRDefault="00810CAE" w:rsidP="00810CAE">
      <w:pPr>
        <w:pStyle w:val="SingleTxt"/>
        <w:ind w:left="1264" w:right="1264"/>
        <w:rPr>
          <w:rFonts w:hint="cs"/>
          <w:b/>
          <w:bCs/>
          <w:sz w:val="30"/>
          <w:rtl/>
          <w:lang w:bidi="ar-EG"/>
        </w:rPr>
      </w:pPr>
      <w:r>
        <w:rPr>
          <w:rFonts w:hint="cs"/>
          <w:b/>
          <w:bCs/>
          <w:sz w:val="30"/>
          <w:rtl/>
          <w:lang w:bidi="ar-EG"/>
        </w:rPr>
        <w:t>10 -</w:t>
      </w:r>
      <w:r>
        <w:rPr>
          <w:rFonts w:hint="cs"/>
          <w:b/>
          <w:bCs/>
          <w:sz w:val="30"/>
          <w:rtl/>
          <w:lang w:bidi="ar-EG"/>
        </w:rPr>
        <w:tab/>
        <w:t>وزارة النظام العام</w:t>
      </w:r>
    </w:p>
    <w:p w:rsidR="00810CAE" w:rsidRDefault="00810CAE" w:rsidP="00810CAE">
      <w:pPr>
        <w:pStyle w:val="SingleTxt"/>
        <w:ind w:left="1264" w:right="1264"/>
        <w:rPr>
          <w:rFonts w:hint="cs"/>
          <w:b/>
          <w:bCs/>
          <w:sz w:val="30"/>
          <w:rtl/>
          <w:lang w:bidi="ar-EG"/>
        </w:rPr>
      </w:pPr>
      <w:r>
        <w:rPr>
          <w:rFonts w:hint="cs"/>
          <w:b/>
          <w:bCs/>
          <w:sz w:val="30"/>
          <w:rtl/>
          <w:lang w:bidi="ar-EG"/>
        </w:rPr>
        <w:t>11 -</w:t>
      </w:r>
      <w:r>
        <w:rPr>
          <w:rFonts w:hint="cs"/>
          <w:b/>
          <w:bCs/>
          <w:sz w:val="30"/>
          <w:rtl/>
          <w:lang w:bidi="ar-EG"/>
        </w:rPr>
        <w:tab/>
        <w:t>الأمانة العامة للاتصال</w:t>
      </w:r>
    </w:p>
    <w:p w:rsidR="00810CAE" w:rsidRDefault="00810CAE" w:rsidP="00810CAE">
      <w:pPr>
        <w:pStyle w:val="SingleTxt"/>
        <w:ind w:left="1264" w:right="1264"/>
        <w:rPr>
          <w:rFonts w:hint="cs"/>
          <w:b/>
          <w:bCs/>
          <w:sz w:val="30"/>
          <w:rtl/>
          <w:lang w:bidi="ar-EG"/>
        </w:rPr>
      </w:pPr>
      <w:r>
        <w:rPr>
          <w:rFonts w:hint="cs"/>
          <w:b/>
          <w:bCs/>
          <w:sz w:val="30"/>
          <w:rtl/>
          <w:lang w:bidi="ar-EG"/>
        </w:rPr>
        <w:t>12 -</w:t>
      </w:r>
      <w:r>
        <w:rPr>
          <w:rFonts w:hint="cs"/>
          <w:b/>
          <w:bCs/>
          <w:sz w:val="30"/>
          <w:rtl/>
          <w:lang w:bidi="ar-EG"/>
        </w:rPr>
        <w:tab/>
        <w:t>الأمانة العامة لدائرة الإحصاءات الوطنية في اليونان</w:t>
      </w:r>
    </w:p>
    <w:p w:rsidR="00810CAE" w:rsidRDefault="00810CAE" w:rsidP="00810CAE">
      <w:pPr>
        <w:pStyle w:val="SingleTxt"/>
        <w:ind w:left="1264" w:right="1264"/>
        <w:rPr>
          <w:rFonts w:hint="cs"/>
          <w:b/>
          <w:bCs/>
          <w:sz w:val="30"/>
          <w:rtl/>
          <w:lang w:bidi="ar-EG"/>
        </w:rPr>
      </w:pPr>
      <w:r>
        <w:rPr>
          <w:rFonts w:hint="cs"/>
          <w:b/>
          <w:bCs/>
          <w:sz w:val="30"/>
          <w:rtl/>
          <w:lang w:bidi="ar-EG"/>
        </w:rPr>
        <w:t>13 -</w:t>
      </w:r>
      <w:r>
        <w:rPr>
          <w:rFonts w:hint="cs"/>
          <w:b/>
          <w:bCs/>
          <w:sz w:val="30"/>
          <w:rtl/>
          <w:lang w:bidi="ar-EG"/>
        </w:rPr>
        <w:tab/>
        <w:t>الأمانة العامة للشباب</w:t>
      </w:r>
    </w:p>
    <w:p w:rsidR="00810CAE" w:rsidRDefault="00810CAE" w:rsidP="00810CAE">
      <w:pPr>
        <w:pStyle w:val="SingleTxt"/>
        <w:ind w:left="1264" w:right="1264"/>
        <w:rPr>
          <w:rFonts w:hint="cs"/>
          <w:b/>
          <w:bCs/>
          <w:sz w:val="30"/>
          <w:rtl/>
          <w:lang w:bidi="ar-EG"/>
        </w:rPr>
      </w:pPr>
      <w:r>
        <w:rPr>
          <w:rFonts w:hint="cs"/>
          <w:b/>
          <w:bCs/>
          <w:sz w:val="30"/>
          <w:rtl/>
          <w:lang w:bidi="ar-EG"/>
        </w:rPr>
        <w:t>14 -</w:t>
      </w:r>
      <w:r>
        <w:rPr>
          <w:rFonts w:hint="cs"/>
          <w:b/>
          <w:bCs/>
          <w:sz w:val="30"/>
          <w:rtl/>
          <w:lang w:bidi="ar-EG"/>
        </w:rPr>
        <w:tab/>
        <w:t>الأمانة العامة لتعليم الكبار</w:t>
      </w:r>
    </w:p>
    <w:p w:rsidR="00810CAE" w:rsidRDefault="00810CAE" w:rsidP="00810CAE">
      <w:pPr>
        <w:pStyle w:val="SingleTxt"/>
        <w:ind w:left="1264" w:right="1264"/>
        <w:rPr>
          <w:rFonts w:hint="cs"/>
          <w:b/>
          <w:bCs/>
          <w:sz w:val="30"/>
          <w:rtl/>
          <w:lang w:bidi="ar-EG"/>
        </w:rPr>
      </w:pPr>
      <w:r>
        <w:rPr>
          <w:rFonts w:hint="cs"/>
          <w:b/>
          <w:bCs/>
          <w:sz w:val="30"/>
          <w:rtl/>
          <w:lang w:bidi="ar-EG"/>
        </w:rPr>
        <w:t>15 -</w:t>
      </w:r>
      <w:r>
        <w:rPr>
          <w:rFonts w:hint="cs"/>
          <w:b/>
          <w:bCs/>
          <w:sz w:val="30"/>
          <w:rtl/>
          <w:lang w:bidi="ar-EG"/>
        </w:rPr>
        <w:tab/>
        <w:t>منظمة التأمينات الزراعية</w:t>
      </w:r>
    </w:p>
    <w:p w:rsidR="00810CAE" w:rsidRDefault="00810CAE" w:rsidP="00810CAE">
      <w:pPr>
        <w:pStyle w:val="SingleTxt"/>
        <w:ind w:left="1264" w:right="1264"/>
        <w:rPr>
          <w:rFonts w:hint="cs"/>
          <w:b/>
          <w:bCs/>
          <w:sz w:val="30"/>
          <w:rtl/>
          <w:lang w:bidi="ar-EG"/>
        </w:rPr>
      </w:pPr>
      <w:r>
        <w:rPr>
          <w:rFonts w:hint="cs"/>
          <w:b/>
          <w:bCs/>
          <w:sz w:val="30"/>
          <w:rtl/>
          <w:lang w:bidi="ar-EG"/>
        </w:rPr>
        <w:t>16 -</w:t>
      </w:r>
      <w:r>
        <w:rPr>
          <w:rFonts w:hint="cs"/>
          <w:b/>
          <w:bCs/>
          <w:sz w:val="30"/>
          <w:rtl/>
          <w:lang w:bidi="ar-EG"/>
        </w:rPr>
        <w:tab/>
        <w:t>المنظمة الزراعية للتعليم المهني والتدريب والاستخدام (ديمترا)</w:t>
      </w:r>
    </w:p>
    <w:p w:rsidR="00810CAE" w:rsidRDefault="00810CAE" w:rsidP="00810CAE">
      <w:pPr>
        <w:pStyle w:val="SingleTxt"/>
        <w:ind w:left="1264" w:right="1264"/>
        <w:rPr>
          <w:rFonts w:hint="cs"/>
          <w:b/>
          <w:bCs/>
          <w:sz w:val="30"/>
          <w:rtl/>
          <w:lang w:bidi="ar-EG"/>
        </w:rPr>
      </w:pPr>
      <w:r>
        <w:rPr>
          <w:rFonts w:hint="cs"/>
          <w:b/>
          <w:bCs/>
          <w:sz w:val="30"/>
          <w:rtl/>
          <w:lang w:bidi="ar-EG"/>
        </w:rPr>
        <w:t>17 -</w:t>
      </w:r>
      <w:r>
        <w:rPr>
          <w:rFonts w:hint="cs"/>
          <w:b/>
          <w:bCs/>
          <w:sz w:val="30"/>
          <w:rtl/>
          <w:lang w:bidi="ar-EG"/>
        </w:rPr>
        <w:tab/>
        <w:t>مستشفى أريتيون</w:t>
      </w:r>
    </w:p>
    <w:p w:rsidR="00810CAE" w:rsidRDefault="00810CAE" w:rsidP="00810CAE">
      <w:pPr>
        <w:pStyle w:val="SingleTxt"/>
        <w:ind w:left="1264" w:right="1264"/>
        <w:rPr>
          <w:rFonts w:hint="cs"/>
          <w:b/>
          <w:bCs/>
          <w:sz w:val="30"/>
          <w:rtl/>
          <w:lang w:bidi="ar-EG"/>
        </w:rPr>
      </w:pPr>
      <w:r>
        <w:rPr>
          <w:rFonts w:hint="cs"/>
          <w:b/>
          <w:bCs/>
          <w:sz w:val="30"/>
          <w:rtl/>
          <w:lang w:bidi="ar-EG"/>
        </w:rPr>
        <w:t>18 -</w:t>
      </w:r>
      <w:r>
        <w:rPr>
          <w:rFonts w:hint="cs"/>
          <w:b/>
          <w:bCs/>
          <w:sz w:val="30"/>
          <w:rtl/>
          <w:lang w:bidi="ar-EG"/>
        </w:rPr>
        <w:tab/>
        <w:t>وكالة أنباء أثينا</w:t>
      </w:r>
    </w:p>
    <w:p w:rsidR="00810CAE" w:rsidRDefault="00810CAE" w:rsidP="00810CAE">
      <w:pPr>
        <w:pStyle w:val="SingleTxt"/>
        <w:ind w:left="1264" w:right="1264"/>
        <w:rPr>
          <w:rFonts w:hint="cs"/>
          <w:b/>
          <w:bCs/>
          <w:sz w:val="30"/>
          <w:rtl/>
          <w:lang w:bidi="ar-EG"/>
        </w:rPr>
      </w:pPr>
      <w:r>
        <w:rPr>
          <w:rFonts w:hint="cs"/>
          <w:b/>
          <w:bCs/>
          <w:sz w:val="30"/>
          <w:rtl/>
          <w:lang w:bidi="ar-EG"/>
        </w:rPr>
        <w:t>19 -</w:t>
      </w:r>
      <w:r>
        <w:rPr>
          <w:rFonts w:hint="cs"/>
          <w:b/>
          <w:bCs/>
          <w:sz w:val="30"/>
          <w:rtl/>
          <w:lang w:bidi="ar-EG"/>
        </w:rPr>
        <w:tab/>
        <w:t>مجلس اليونان الاقتصادي والاجتماعي</w:t>
      </w:r>
    </w:p>
    <w:p w:rsidR="00810CAE" w:rsidRDefault="00810CAE" w:rsidP="00810CAE">
      <w:pPr>
        <w:pStyle w:val="SingleTxt"/>
        <w:ind w:left="1264" w:right="1264"/>
        <w:rPr>
          <w:rFonts w:hint="cs"/>
          <w:b/>
          <w:bCs/>
          <w:sz w:val="30"/>
          <w:rtl/>
          <w:lang w:bidi="ar-EG"/>
        </w:rPr>
      </w:pPr>
      <w:r>
        <w:rPr>
          <w:rFonts w:hint="cs"/>
          <w:b/>
          <w:bCs/>
          <w:sz w:val="30"/>
          <w:rtl/>
          <w:lang w:bidi="ar-EG"/>
        </w:rPr>
        <w:t>20 -</w:t>
      </w:r>
      <w:r>
        <w:rPr>
          <w:rFonts w:hint="cs"/>
          <w:b/>
          <w:bCs/>
          <w:sz w:val="30"/>
          <w:rtl/>
          <w:lang w:bidi="ar-EG"/>
        </w:rPr>
        <w:tab/>
        <w:t>المعهد الهيليني للوسائل السمعية والبصرية</w:t>
      </w:r>
    </w:p>
    <w:p w:rsidR="00810CAE" w:rsidRDefault="00810CAE" w:rsidP="00810CAE">
      <w:pPr>
        <w:pStyle w:val="SingleTxt"/>
        <w:ind w:left="1264" w:right="1264"/>
        <w:rPr>
          <w:rFonts w:hint="cs"/>
          <w:b/>
          <w:bCs/>
          <w:sz w:val="30"/>
          <w:rtl/>
          <w:lang w:bidi="ar-EG"/>
        </w:rPr>
      </w:pPr>
      <w:r>
        <w:rPr>
          <w:rFonts w:hint="cs"/>
          <w:b/>
          <w:bCs/>
          <w:sz w:val="30"/>
          <w:rtl/>
          <w:lang w:bidi="ar-EG"/>
        </w:rPr>
        <w:t>21 -</w:t>
      </w:r>
      <w:r>
        <w:rPr>
          <w:rFonts w:hint="cs"/>
          <w:b/>
          <w:bCs/>
          <w:sz w:val="30"/>
          <w:rtl/>
          <w:lang w:bidi="ar-EG"/>
        </w:rPr>
        <w:tab/>
        <w:t>هيئة الإذاعة الهيلينية</w:t>
      </w:r>
    </w:p>
    <w:p w:rsidR="00810CAE" w:rsidRDefault="00810CAE" w:rsidP="00810CAE">
      <w:pPr>
        <w:pStyle w:val="SingleTxt"/>
        <w:ind w:left="1264" w:right="1264"/>
        <w:rPr>
          <w:rFonts w:hint="cs"/>
          <w:b/>
          <w:bCs/>
          <w:sz w:val="30"/>
          <w:rtl/>
          <w:lang w:bidi="ar-EG"/>
        </w:rPr>
      </w:pPr>
      <w:r>
        <w:rPr>
          <w:rFonts w:hint="cs"/>
          <w:b/>
          <w:bCs/>
          <w:sz w:val="30"/>
          <w:rtl/>
          <w:lang w:bidi="ar-EG"/>
        </w:rPr>
        <w:t>22 -</w:t>
      </w:r>
      <w:r>
        <w:rPr>
          <w:rFonts w:hint="cs"/>
          <w:b/>
          <w:bCs/>
          <w:sz w:val="30"/>
          <w:rtl/>
          <w:lang w:bidi="ar-EG"/>
        </w:rPr>
        <w:tab/>
        <w:t>المركز الهيليني لمكافحة الأمراض المعدية</w:t>
      </w:r>
    </w:p>
    <w:p w:rsidR="00810CAE" w:rsidRDefault="00810CAE" w:rsidP="00810CAE">
      <w:pPr>
        <w:pStyle w:val="SingleTxt"/>
        <w:ind w:left="1264" w:right="1264"/>
        <w:rPr>
          <w:rFonts w:hint="cs"/>
          <w:b/>
          <w:bCs/>
          <w:sz w:val="30"/>
          <w:rtl/>
          <w:lang w:bidi="ar-EG"/>
        </w:rPr>
      </w:pPr>
      <w:r>
        <w:rPr>
          <w:rFonts w:hint="cs"/>
          <w:b/>
          <w:bCs/>
          <w:sz w:val="30"/>
          <w:rtl/>
          <w:lang w:bidi="ar-EG"/>
        </w:rPr>
        <w:t>23 -</w:t>
      </w:r>
      <w:r>
        <w:rPr>
          <w:rFonts w:hint="cs"/>
          <w:b/>
          <w:bCs/>
          <w:sz w:val="30"/>
          <w:rtl/>
          <w:lang w:bidi="ar-EG"/>
        </w:rPr>
        <w:tab/>
        <w:t>معهد التعليم المستمر للكبار</w:t>
      </w:r>
    </w:p>
    <w:p w:rsidR="00810CAE" w:rsidRDefault="00810CAE" w:rsidP="00810CAE">
      <w:pPr>
        <w:pStyle w:val="SingleTxt"/>
        <w:ind w:left="1264" w:right="1264"/>
        <w:rPr>
          <w:rFonts w:hint="cs"/>
          <w:b/>
          <w:bCs/>
          <w:sz w:val="30"/>
          <w:rtl/>
          <w:lang w:bidi="ar-EG"/>
        </w:rPr>
      </w:pPr>
      <w:r>
        <w:rPr>
          <w:rFonts w:hint="cs"/>
          <w:b/>
          <w:bCs/>
          <w:sz w:val="30"/>
          <w:rtl/>
          <w:lang w:bidi="ar-EG"/>
        </w:rPr>
        <w:t>24 -</w:t>
      </w:r>
      <w:r>
        <w:rPr>
          <w:rFonts w:hint="cs"/>
          <w:b/>
          <w:bCs/>
          <w:sz w:val="30"/>
          <w:rtl/>
          <w:lang w:bidi="ar-EG"/>
        </w:rPr>
        <w:tab/>
        <w:t xml:space="preserve">مدرسة الطب في أثينا </w:t>
      </w:r>
      <w:r>
        <w:rPr>
          <w:b/>
          <w:bCs/>
          <w:sz w:val="30"/>
          <w:rtl/>
          <w:lang w:bidi="ar-EG"/>
        </w:rPr>
        <w:t>–</w:t>
      </w:r>
      <w:r>
        <w:rPr>
          <w:rFonts w:hint="cs"/>
          <w:b/>
          <w:bCs/>
          <w:sz w:val="30"/>
          <w:rtl/>
          <w:lang w:bidi="ar-EG"/>
        </w:rPr>
        <w:t xml:space="preserve"> مركز بحوث ومنع الإصابات بين الشباب</w:t>
      </w:r>
    </w:p>
    <w:p w:rsidR="00810CAE" w:rsidRDefault="00810CAE" w:rsidP="00810CAE">
      <w:pPr>
        <w:pStyle w:val="SingleTxt"/>
        <w:ind w:left="1264" w:right="1264"/>
        <w:rPr>
          <w:rFonts w:hint="cs"/>
          <w:b/>
          <w:bCs/>
          <w:sz w:val="30"/>
          <w:rtl/>
          <w:lang w:bidi="ar-EG"/>
        </w:rPr>
      </w:pPr>
      <w:r>
        <w:rPr>
          <w:rFonts w:hint="cs"/>
          <w:b/>
          <w:bCs/>
          <w:sz w:val="30"/>
          <w:rtl/>
          <w:lang w:bidi="ar-EG"/>
        </w:rPr>
        <w:t>25 -</w:t>
      </w:r>
      <w:r>
        <w:rPr>
          <w:rFonts w:hint="cs"/>
          <w:b/>
          <w:bCs/>
          <w:sz w:val="30"/>
          <w:rtl/>
          <w:lang w:bidi="ar-EG"/>
        </w:rPr>
        <w:tab/>
        <w:t xml:space="preserve">بلدية أثينا </w:t>
      </w:r>
      <w:r>
        <w:rPr>
          <w:b/>
          <w:bCs/>
          <w:sz w:val="30"/>
          <w:rtl/>
          <w:lang w:bidi="ar-EG"/>
        </w:rPr>
        <w:t>–</w:t>
      </w:r>
      <w:r>
        <w:rPr>
          <w:rFonts w:hint="cs"/>
          <w:b/>
          <w:bCs/>
          <w:sz w:val="30"/>
          <w:rtl/>
          <w:lang w:bidi="ar-EG"/>
        </w:rPr>
        <w:t xml:space="preserve"> مكتب مساواة الجنسين</w:t>
      </w:r>
    </w:p>
    <w:p w:rsidR="00810CAE" w:rsidRDefault="00810CAE" w:rsidP="00810CAE">
      <w:pPr>
        <w:pStyle w:val="SingleTxt"/>
        <w:ind w:left="1264" w:right="1264"/>
        <w:rPr>
          <w:rFonts w:hint="cs"/>
          <w:b/>
          <w:bCs/>
          <w:sz w:val="30"/>
          <w:rtl/>
          <w:lang w:bidi="ar-EG"/>
        </w:rPr>
      </w:pPr>
      <w:r>
        <w:rPr>
          <w:rFonts w:hint="cs"/>
          <w:b/>
          <w:bCs/>
          <w:sz w:val="30"/>
          <w:rtl/>
          <w:lang w:bidi="ar-EG"/>
        </w:rPr>
        <w:t>26 -</w:t>
      </w:r>
      <w:r>
        <w:rPr>
          <w:rFonts w:hint="cs"/>
          <w:b/>
          <w:bCs/>
          <w:sz w:val="30"/>
          <w:rtl/>
          <w:lang w:bidi="ar-EG"/>
        </w:rPr>
        <w:tab/>
        <w:t xml:space="preserve">بلدية كيوس </w:t>
      </w:r>
      <w:r>
        <w:rPr>
          <w:b/>
          <w:bCs/>
          <w:sz w:val="30"/>
          <w:rtl/>
          <w:lang w:bidi="ar-EG"/>
        </w:rPr>
        <w:t>–</w:t>
      </w:r>
      <w:r>
        <w:rPr>
          <w:rFonts w:hint="cs"/>
          <w:b/>
          <w:bCs/>
          <w:sz w:val="30"/>
          <w:rtl/>
          <w:lang w:bidi="ar-EG"/>
        </w:rPr>
        <w:t xml:space="preserve"> مكتب قضايا المرأة</w:t>
      </w:r>
    </w:p>
    <w:p w:rsidR="00810CAE" w:rsidRDefault="00810CAE" w:rsidP="00810CAE">
      <w:pPr>
        <w:pStyle w:val="SingleTxt"/>
        <w:ind w:left="1264" w:right="1264"/>
        <w:rPr>
          <w:rFonts w:hint="cs"/>
          <w:b/>
          <w:bCs/>
          <w:sz w:val="30"/>
          <w:rtl/>
          <w:lang w:bidi="ar-EG"/>
        </w:rPr>
      </w:pPr>
      <w:r>
        <w:rPr>
          <w:rFonts w:hint="cs"/>
          <w:b/>
          <w:bCs/>
          <w:sz w:val="30"/>
          <w:rtl/>
          <w:lang w:bidi="ar-EG"/>
        </w:rPr>
        <w:t>27 -</w:t>
      </w:r>
      <w:r>
        <w:rPr>
          <w:rFonts w:hint="cs"/>
          <w:b/>
          <w:bCs/>
          <w:sz w:val="30"/>
          <w:rtl/>
          <w:lang w:bidi="ar-EG"/>
        </w:rPr>
        <w:tab/>
        <w:t>المركز الوطني للإدارة العامة</w:t>
      </w:r>
    </w:p>
    <w:p w:rsidR="00810CAE" w:rsidRDefault="00810CAE" w:rsidP="00810CAE">
      <w:pPr>
        <w:pStyle w:val="SingleTxt"/>
        <w:ind w:left="1264" w:right="1264"/>
        <w:rPr>
          <w:rFonts w:hint="cs"/>
          <w:b/>
          <w:bCs/>
          <w:sz w:val="30"/>
          <w:rtl/>
          <w:lang w:bidi="ar-EG"/>
        </w:rPr>
      </w:pPr>
      <w:r>
        <w:rPr>
          <w:rFonts w:hint="cs"/>
          <w:b/>
          <w:bCs/>
          <w:sz w:val="30"/>
          <w:rtl/>
          <w:lang w:bidi="ar-EG"/>
        </w:rPr>
        <w:t>28 -</w:t>
      </w:r>
      <w:r>
        <w:rPr>
          <w:rFonts w:hint="cs"/>
          <w:b/>
          <w:bCs/>
          <w:sz w:val="30"/>
          <w:rtl/>
          <w:lang w:bidi="ar-EG"/>
        </w:rPr>
        <w:tab/>
        <w:t>المركز الوطني للرعاية الاجتماعية في حالات الطوارئ</w:t>
      </w:r>
    </w:p>
    <w:p w:rsidR="00810CAE" w:rsidRDefault="00810CAE" w:rsidP="00810CAE">
      <w:pPr>
        <w:pStyle w:val="SingleTxt"/>
        <w:ind w:left="1264" w:right="1264"/>
        <w:rPr>
          <w:rFonts w:hint="cs"/>
          <w:b/>
          <w:bCs/>
          <w:sz w:val="30"/>
          <w:rtl/>
          <w:lang w:bidi="ar-EG"/>
        </w:rPr>
      </w:pPr>
      <w:r>
        <w:rPr>
          <w:rFonts w:hint="cs"/>
          <w:b/>
          <w:bCs/>
          <w:sz w:val="30"/>
          <w:rtl/>
          <w:lang w:bidi="ar-EG"/>
        </w:rPr>
        <w:t>29 -</w:t>
      </w:r>
      <w:r>
        <w:rPr>
          <w:rFonts w:hint="cs"/>
          <w:b/>
          <w:bCs/>
          <w:sz w:val="30"/>
          <w:rtl/>
          <w:lang w:bidi="ar-EG"/>
        </w:rPr>
        <w:tab/>
        <w:t>المدرسة الوطنية للصحة العامة</w:t>
      </w:r>
    </w:p>
    <w:p w:rsidR="00810CAE" w:rsidRDefault="00810CAE" w:rsidP="00810CAE">
      <w:pPr>
        <w:pStyle w:val="SingleTxt"/>
        <w:ind w:left="1264" w:right="1264"/>
        <w:rPr>
          <w:rFonts w:hint="cs"/>
          <w:b/>
          <w:bCs/>
          <w:sz w:val="30"/>
          <w:rtl/>
          <w:lang w:bidi="ar-EG"/>
        </w:rPr>
      </w:pPr>
      <w:r>
        <w:rPr>
          <w:rFonts w:hint="cs"/>
          <w:b/>
          <w:bCs/>
          <w:sz w:val="30"/>
          <w:rtl/>
          <w:lang w:bidi="ar-EG"/>
        </w:rPr>
        <w:t>30 -</w:t>
      </w:r>
      <w:r>
        <w:rPr>
          <w:rFonts w:hint="cs"/>
          <w:b/>
          <w:bCs/>
          <w:sz w:val="30"/>
          <w:rtl/>
          <w:lang w:bidi="ar-EG"/>
        </w:rPr>
        <w:tab/>
        <w:t>منظمة التعليم والتدريب المهني</w:t>
      </w:r>
    </w:p>
    <w:p w:rsidR="00810CAE" w:rsidRDefault="00810CAE" w:rsidP="00810CAE">
      <w:pPr>
        <w:pStyle w:val="SingleTxt"/>
        <w:ind w:left="1264" w:right="1264"/>
        <w:rPr>
          <w:rFonts w:hint="cs"/>
          <w:b/>
          <w:bCs/>
          <w:sz w:val="30"/>
          <w:rtl/>
          <w:lang w:bidi="ar-EG"/>
        </w:rPr>
      </w:pPr>
      <w:r>
        <w:rPr>
          <w:rFonts w:hint="cs"/>
          <w:b/>
          <w:bCs/>
          <w:sz w:val="30"/>
          <w:rtl/>
          <w:lang w:bidi="ar-EG"/>
        </w:rPr>
        <w:t>31 -</w:t>
      </w:r>
      <w:r>
        <w:rPr>
          <w:rFonts w:hint="cs"/>
          <w:b/>
          <w:bCs/>
          <w:sz w:val="30"/>
          <w:rtl/>
          <w:lang w:bidi="ar-EG"/>
        </w:rPr>
        <w:tab/>
        <w:t xml:space="preserve">جامعة بنتيون </w:t>
      </w:r>
      <w:r>
        <w:rPr>
          <w:b/>
          <w:bCs/>
          <w:sz w:val="30"/>
          <w:rtl/>
          <w:lang w:bidi="ar-EG"/>
        </w:rPr>
        <w:t>–</w:t>
      </w:r>
      <w:r>
        <w:rPr>
          <w:rFonts w:hint="cs"/>
          <w:b/>
          <w:bCs/>
          <w:sz w:val="30"/>
          <w:rtl/>
          <w:lang w:bidi="ar-EG"/>
        </w:rPr>
        <w:t xml:space="preserve"> قسم الاتصال والإعلام والثقافة</w:t>
      </w:r>
    </w:p>
    <w:p w:rsidR="00810CAE" w:rsidRDefault="00810CAE" w:rsidP="00810CAE">
      <w:pPr>
        <w:pStyle w:val="SingleTxt"/>
        <w:ind w:left="1264" w:right="1264"/>
        <w:rPr>
          <w:rFonts w:hint="cs"/>
          <w:b/>
          <w:bCs/>
          <w:sz w:val="30"/>
          <w:rtl/>
          <w:lang w:bidi="ar-EG"/>
        </w:rPr>
      </w:pPr>
      <w:r>
        <w:rPr>
          <w:rFonts w:hint="cs"/>
          <w:b/>
          <w:bCs/>
          <w:sz w:val="30"/>
          <w:rtl/>
          <w:lang w:bidi="ar-EG"/>
        </w:rPr>
        <w:t>32 -</w:t>
      </w:r>
      <w:r>
        <w:rPr>
          <w:rFonts w:hint="cs"/>
          <w:b/>
          <w:bCs/>
          <w:sz w:val="30"/>
          <w:rtl/>
          <w:lang w:bidi="ar-EG"/>
        </w:rPr>
        <w:tab/>
        <w:t>المعهد التربوي</w:t>
      </w:r>
    </w:p>
    <w:p w:rsidR="00810CAE" w:rsidRDefault="00810CAE" w:rsidP="00810CAE">
      <w:pPr>
        <w:pStyle w:val="SingleTxt"/>
        <w:ind w:left="1264" w:right="1264"/>
        <w:rPr>
          <w:rFonts w:hint="cs"/>
          <w:b/>
          <w:bCs/>
          <w:sz w:val="30"/>
          <w:rtl/>
          <w:lang w:bidi="ar-EG"/>
        </w:rPr>
      </w:pPr>
      <w:r>
        <w:rPr>
          <w:rFonts w:hint="cs"/>
          <w:b/>
          <w:bCs/>
          <w:sz w:val="30"/>
          <w:rtl/>
          <w:lang w:bidi="ar-EG"/>
        </w:rPr>
        <w:t>33 -</w:t>
      </w:r>
      <w:r>
        <w:rPr>
          <w:rFonts w:hint="cs"/>
          <w:b/>
          <w:bCs/>
          <w:sz w:val="30"/>
          <w:rtl/>
          <w:lang w:bidi="ar-EG"/>
        </w:rPr>
        <w:tab/>
        <w:t>مركز بحوث مساواة الجنسين</w:t>
      </w:r>
    </w:p>
    <w:p w:rsidR="00810CAE" w:rsidRDefault="00810CAE" w:rsidP="00810CAE">
      <w:pPr>
        <w:pStyle w:val="SingleTxt"/>
        <w:ind w:left="1264" w:right="1264"/>
        <w:rPr>
          <w:rFonts w:hint="eastAsia"/>
          <w:b/>
          <w:bCs/>
          <w:sz w:val="30"/>
          <w:rtl/>
          <w:lang w:bidi="ar-EG"/>
        </w:rPr>
      </w:pPr>
      <w:r>
        <w:rPr>
          <w:rFonts w:hint="cs"/>
          <w:b/>
          <w:bCs/>
          <w:sz w:val="30"/>
          <w:rtl/>
          <w:lang w:bidi="ar-EG"/>
        </w:rPr>
        <w:t>34 -</w:t>
      </w:r>
      <w:r>
        <w:rPr>
          <w:rFonts w:hint="cs"/>
          <w:b/>
          <w:bCs/>
          <w:sz w:val="30"/>
          <w:rtl/>
          <w:lang w:bidi="ar-EG"/>
        </w:rPr>
        <w:tab/>
        <w:t xml:space="preserve">السلطة الإدارية الخاصة للبرنامج التشغيلي </w:t>
      </w:r>
      <w:r>
        <w:rPr>
          <w:rFonts w:hint="eastAsia"/>
          <w:b/>
          <w:bCs/>
          <w:sz w:val="30"/>
          <w:rtl/>
          <w:lang w:bidi="ar-EG"/>
        </w:rPr>
        <w:t>”التعليم والتدريب المهني الأوَّلي</w:t>
      </w:r>
    </w:p>
    <w:p w:rsidR="00810CAE" w:rsidRDefault="00810CAE" w:rsidP="00810CAE">
      <w:pPr>
        <w:pStyle w:val="SingleTxt"/>
        <w:ind w:left="1264" w:right="1264"/>
        <w:rPr>
          <w:rFonts w:hint="cs"/>
          <w:b/>
          <w:bCs/>
          <w:sz w:val="30"/>
          <w:rtl/>
          <w:lang w:bidi="ar-EG"/>
        </w:rPr>
      </w:pPr>
      <w:r>
        <w:rPr>
          <w:rFonts w:hint="cs"/>
          <w:b/>
          <w:bCs/>
          <w:sz w:val="30"/>
          <w:rtl/>
          <w:lang w:bidi="ar-EG"/>
        </w:rPr>
        <w:t>35 -</w:t>
      </w:r>
      <w:r>
        <w:rPr>
          <w:rFonts w:hint="cs"/>
          <w:b/>
          <w:bCs/>
          <w:sz w:val="30"/>
          <w:rtl/>
          <w:lang w:bidi="ar-EG"/>
        </w:rPr>
        <w:tab/>
        <w:t>الدائرة الخاصة لتنسيق ورصد إجراءات الصندوق الاجتماعي الأوروبي</w:t>
      </w:r>
    </w:p>
    <w:p w:rsidR="00810CAE" w:rsidRDefault="00810CAE" w:rsidP="00810CAE">
      <w:pPr>
        <w:pStyle w:val="SingleTxt"/>
        <w:ind w:left="1264" w:right="1264"/>
        <w:rPr>
          <w:rFonts w:hint="cs"/>
          <w:b/>
          <w:bCs/>
          <w:sz w:val="30"/>
          <w:rtl/>
          <w:lang w:bidi="ar-EG"/>
        </w:rPr>
      </w:pPr>
      <w:r>
        <w:rPr>
          <w:rFonts w:hint="cs"/>
          <w:b/>
          <w:bCs/>
          <w:sz w:val="30"/>
          <w:rtl/>
          <w:lang w:bidi="ar-EG"/>
        </w:rPr>
        <w:t>36 -</w:t>
      </w:r>
      <w:r>
        <w:rPr>
          <w:rFonts w:hint="cs"/>
          <w:b/>
          <w:bCs/>
          <w:sz w:val="30"/>
          <w:rtl/>
          <w:lang w:bidi="ar-EG"/>
        </w:rPr>
        <w:tab/>
        <w:t xml:space="preserve">الدائرة الخاصة لإدارة البرنامج التشغيلي </w:t>
      </w:r>
      <w:r>
        <w:rPr>
          <w:rFonts w:hint="eastAsia"/>
          <w:b/>
          <w:bCs/>
          <w:sz w:val="30"/>
          <w:rtl/>
          <w:lang w:bidi="ar-EG"/>
        </w:rPr>
        <w:t>”العمالة والتدريب المهني</w:t>
      </w:r>
      <w:r>
        <w:rPr>
          <w:rFonts w:hint="cs"/>
          <w:b/>
          <w:bCs/>
          <w:sz w:val="30"/>
          <w:rtl/>
          <w:lang w:bidi="ar-EG"/>
        </w:rPr>
        <w:t>“</w:t>
      </w:r>
    </w:p>
    <w:p w:rsidR="00810CAE" w:rsidRDefault="00810CAE" w:rsidP="00810CAE">
      <w:pPr>
        <w:pStyle w:val="SingleTxt"/>
        <w:ind w:left="1264" w:right="1264"/>
        <w:rPr>
          <w:rFonts w:hint="cs"/>
          <w:b/>
          <w:bCs/>
          <w:sz w:val="30"/>
          <w:rtl/>
          <w:lang w:bidi="ar-EG"/>
        </w:rPr>
      </w:pPr>
      <w:r>
        <w:rPr>
          <w:rFonts w:hint="cs"/>
          <w:b/>
          <w:bCs/>
          <w:sz w:val="30"/>
          <w:rtl/>
          <w:lang w:bidi="ar-EG"/>
        </w:rPr>
        <w:t>37 -</w:t>
      </w:r>
      <w:r>
        <w:rPr>
          <w:rFonts w:hint="cs"/>
          <w:b/>
          <w:bCs/>
          <w:sz w:val="30"/>
          <w:rtl/>
          <w:lang w:bidi="ar-EG"/>
        </w:rPr>
        <w:tab/>
        <w:t>اللجنة الوطنية لمنظمة الأمم المتحدة للتربية والعلم والثقافة (اليونيسكو)</w:t>
      </w:r>
    </w:p>
    <w:p w:rsidR="00810CAE" w:rsidRDefault="00810CAE" w:rsidP="00810CAE">
      <w:pPr>
        <w:pStyle w:val="SingleTxt"/>
        <w:ind w:left="1264" w:right="1264"/>
        <w:rPr>
          <w:rFonts w:hint="cs"/>
          <w:b/>
          <w:bCs/>
          <w:sz w:val="30"/>
          <w:rtl/>
          <w:lang w:bidi="ar-EG"/>
        </w:rPr>
      </w:pPr>
      <w:r>
        <w:rPr>
          <w:rFonts w:hint="cs"/>
          <w:b/>
          <w:bCs/>
          <w:sz w:val="30"/>
          <w:u w:val="single"/>
          <w:rtl/>
          <w:lang w:bidi="ar-EG"/>
        </w:rPr>
        <w:t>المؤسسات والمنظمات غير الحكومية (بالترتيب الهجائي)</w:t>
      </w:r>
    </w:p>
    <w:p w:rsidR="00810CAE" w:rsidRDefault="00810CAE" w:rsidP="00810CAE">
      <w:pPr>
        <w:pStyle w:val="SingleTxt"/>
        <w:ind w:left="1264" w:right="1264"/>
        <w:rPr>
          <w:rFonts w:hint="cs"/>
          <w:b/>
          <w:bCs/>
          <w:sz w:val="30"/>
          <w:rtl/>
          <w:lang w:bidi="ar-EG"/>
        </w:rPr>
      </w:pPr>
      <w:r>
        <w:rPr>
          <w:rFonts w:hint="cs"/>
          <w:b/>
          <w:bCs/>
          <w:sz w:val="30"/>
          <w:rtl/>
          <w:lang w:bidi="ar-EG"/>
        </w:rPr>
        <w:t>1 -</w:t>
      </w:r>
      <w:r>
        <w:rPr>
          <w:rFonts w:hint="cs"/>
          <w:b/>
          <w:bCs/>
          <w:sz w:val="30"/>
          <w:rtl/>
          <w:lang w:bidi="ar-EG"/>
        </w:rPr>
        <w:tab/>
        <w:t>اتحاد الأخوات النسائي لليونان</w:t>
      </w:r>
    </w:p>
    <w:p w:rsidR="00810CAE" w:rsidRDefault="00810CAE" w:rsidP="00810CAE">
      <w:pPr>
        <w:pStyle w:val="SingleTxt"/>
        <w:ind w:left="1264" w:right="1264"/>
        <w:rPr>
          <w:rFonts w:hint="cs"/>
          <w:b/>
          <w:bCs/>
          <w:sz w:val="30"/>
          <w:rtl/>
          <w:lang w:bidi="ar-EG"/>
        </w:rPr>
      </w:pPr>
      <w:r>
        <w:rPr>
          <w:rFonts w:hint="cs"/>
          <w:b/>
          <w:bCs/>
          <w:sz w:val="30"/>
          <w:rtl/>
          <w:lang w:bidi="ar-EG"/>
        </w:rPr>
        <w:t>2 -</w:t>
      </w:r>
      <w:r>
        <w:rPr>
          <w:rFonts w:hint="cs"/>
          <w:b/>
          <w:bCs/>
          <w:sz w:val="30"/>
          <w:rtl/>
          <w:lang w:bidi="ar-EG"/>
        </w:rPr>
        <w:tab/>
        <w:t>اتحاد الصحفيين العاملين في الصحف اليومية في أثينا</w:t>
      </w:r>
    </w:p>
    <w:p w:rsidR="00810CAE" w:rsidRDefault="00810CAE" w:rsidP="00810CAE">
      <w:pPr>
        <w:pStyle w:val="SingleTxt"/>
        <w:ind w:left="1264" w:right="1264"/>
        <w:rPr>
          <w:rFonts w:hint="cs"/>
          <w:b/>
          <w:bCs/>
          <w:sz w:val="30"/>
          <w:rtl/>
          <w:lang w:bidi="ar-EG"/>
        </w:rPr>
      </w:pPr>
      <w:r>
        <w:rPr>
          <w:rFonts w:hint="cs"/>
          <w:b/>
          <w:bCs/>
          <w:sz w:val="30"/>
          <w:rtl/>
          <w:lang w:bidi="ar-EG"/>
        </w:rPr>
        <w:t>3 -</w:t>
      </w:r>
      <w:r>
        <w:rPr>
          <w:rFonts w:hint="cs"/>
          <w:b/>
          <w:bCs/>
          <w:sz w:val="30"/>
          <w:rtl/>
          <w:lang w:bidi="ar-EG"/>
        </w:rPr>
        <w:tab/>
        <w:t>الاتحاد الكريتي العام للنساء الكريتيات</w:t>
      </w:r>
    </w:p>
    <w:p w:rsidR="00810CAE" w:rsidRDefault="00810CAE" w:rsidP="00810CAE">
      <w:pPr>
        <w:pStyle w:val="SingleTxt"/>
        <w:ind w:left="1264" w:right="1264"/>
        <w:rPr>
          <w:rFonts w:hint="cs"/>
          <w:b/>
          <w:bCs/>
          <w:sz w:val="30"/>
          <w:rtl/>
          <w:lang w:bidi="ar-EG"/>
        </w:rPr>
      </w:pPr>
      <w:r>
        <w:rPr>
          <w:rFonts w:hint="cs"/>
          <w:b/>
          <w:bCs/>
          <w:sz w:val="30"/>
          <w:rtl/>
          <w:lang w:bidi="ar-EG"/>
        </w:rPr>
        <w:t>4 -</w:t>
      </w:r>
      <w:r>
        <w:rPr>
          <w:rFonts w:hint="cs"/>
          <w:b/>
          <w:bCs/>
          <w:sz w:val="30"/>
          <w:rtl/>
          <w:lang w:bidi="ar-EG"/>
        </w:rPr>
        <w:tab/>
        <w:t>اتحاد النساء اليونانيات</w:t>
      </w:r>
    </w:p>
    <w:p w:rsidR="00810CAE" w:rsidRDefault="00810CAE" w:rsidP="00810CAE">
      <w:pPr>
        <w:pStyle w:val="SingleTxt"/>
        <w:ind w:left="1264" w:right="1264"/>
        <w:rPr>
          <w:rFonts w:hint="cs"/>
          <w:b/>
          <w:bCs/>
          <w:sz w:val="30"/>
          <w:rtl/>
          <w:lang w:bidi="ar-EG"/>
        </w:rPr>
      </w:pPr>
      <w:r>
        <w:rPr>
          <w:rFonts w:hint="cs"/>
          <w:b/>
          <w:bCs/>
          <w:sz w:val="30"/>
          <w:rtl/>
          <w:lang w:bidi="ar-EG"/>
        </w:rPr>
        <w:t>5 -</w:t>
      </w:r>
      <w:r>
        <w:rPr>
          <w:rFonts w:hint="cs"/>
          <w:b/>
          <w:bCs/>
          <w:sz w:val="30"/>
          <w:rtl/>
          <w:lang w:bidi="ar-EG"/>
        </w:rPr>
        <w:tab/>
        <w:t>الاتحاد الوطني لذوي الاحتياجات الخاصة</w:t>
      </w:r>
    </w:p>
    <w:p w:rsidR="00810CAE" w:rsidRDefault="00810CAE" w:rsidP="00810CAE">
      <w:pPr>
        <w:pStyle w:val="SingleTxt"/>
        <w:ind w:left="1264" w:right="1264"/>
        <w:rPr>
          <w:rFonts w:hint="cs"/>
          <w:b/>
          <w:bCs/>
          <w:sz w:val="30"/>
          <w:rtl/>
          <w:lang w:bidi="ar-EG"/>
        </w:rPr>
      </w:pPr>
      <w:r>
        <w:rPr>
          <w:rFonts w:hint="cs"/>
          <w:b/>
          <w:bCs/>
          <w:sz w:val="30"/>
          <w:rtl/>
          <w:lang w:bidi="ar-EG"/>
        </w:rPr>
        <w:t>6 -</w:t>
      </w:r>
      <w:r>
        <w:rPr>
          <w:rFonts w:hint="cs"/>
          <w:b/>
          <w:bCs/>
          <w:sz w:val="30"/>
          <w:rtl/>
          <w:lang w:bidi="ar-EG"/>
        </w:rPr>
        <w:tab/>
        <w:t>اتحاد نساء اليونان</w:t>
      </w:r>
    </w:p>
    <w:p w:rsidR="00810CAE" w:rsidRDefault="00810CAE" w:rsidP="00810CAE">
      <w:pPr>
        <w:pStyle w:val="SingleTxt"/>
        <w:ind w:left="1264" w:right="1264"/>
        <w:rPr>
          <w:rFonts w:hint="cs"/>
          <w:b/>
          <w:bCs/>
          <w:sz w:val="30"/>
          <w:rtl/>
          <w:lang w:bidi="ar-EG"/>
        </w:rPr>
      </w:pPr>
      <w:r>
        <w:rPr>
          <w:rFonts w:hint="cs"/>
          <w:b/>
          <w:bCs/>
          <w:sz w:val="30"/>
          <w:rtl/>
          <w:lang w:bidi="ar-EG"/>
        </w:rPr>
        <w:t>7 -</w:t>
      </w:r>
      <w:r>
        <w:rPr>
          <w:rFonts w:hint="cs"/>
          <w:b/>
          <w:bCs/>
          <w:sz w:val="30"/>
          <w:rtl/>
          <w:lang w:bidi="ar-EG"/>
        </w:rPr>
        <w:tab/>
        <w:t>اتحاد نساء كريت</w:t>
      </w:r>
    </w:p>
    <w:p w:rsidR="00810CAE" w:rsidRDefault="00810CAE" w:rsidP="00810CAE">
      <w:pPr>
        <w:pStyle w:val="SingleTxt"/>
        <w:ind w:left="1264" w:right="1264"/>
        <w:rPr>
          <w:rFonts w:hint="cs"/>
          <w:b/>
          <w:bCs/>
          <w:sz w:val="30"/>
          <w:rtl/>
          <w:lang w:bidi="ar-EG"/>
        </w:rPr>
      </w:pPr>
      <w:r>
        <w:rPr>
          <w:rFonts w:hint="cs"/>
          <w:b/>
          <w:bCs/>
          <w:sz w:val="30"/>
          <w:rtl/>
          <w:lang w:bidi="ar-EG"/>
        </w:rPr>
        <w:t>8 -</w:t>
      </w:r>
      <w:r>
        <w:rPr>
          <w:rFonts w:hint="cs"/>
          <w:b/>
          <w:bCs/>
          <w:sz w:val="30"/>
          <w:rtl/>
          <w:lang w:bidi="ar-EG"/>
        </w:rPr>
        <w:tab/>
        <w:t>أطباء العالم</w:t>
      </w:r>
    </w:p>
    <w:p w:rsidR="00810CAE" w:rsidRDefault="00810CAE" w:rsidP="00810CAE">
      <w:pPr>
        <w:pStyle w:val="SingleTxt"/>
        <w:ind w:left="1264" w:right="1264"/>
        <w:rPr>
          <w:rFonts w:hint="cs"/>
          <w:b/>
          <w:bCs/>
          <w:sz w:val="30"/>
          <w:rtl/>
          <w:lang w:bidi="ar-EG"/>
        </w:rPr>
      </w:pPr>
      <w:r>
        <w:rPr>
          <w:rFonts w:hint="cs"/>
          <w:b/>
          <w:bCs/>
          <w:sz w:val="30"/>
          <w:rtl/>
          <w:lang w:bidi="ar-EG"/>
        </w:rPr>
        <w:t>9 -</w:t>
      </w:r>
      <w:r>
        <w:rPr>
          <w:rFonts w:hint="cs"/>
          <w:b/>
          <w:bCs/>
          <w:sz w:val="30"/>
          <w:rtl/>
          <w:lang w:bidi="ar-EG"/>
        </w:rPr>
        <w:tab/>
        <w:t>أطباء بغير حدود</w:t>
      </w:r>
    </w:p>
    <w:p w:rsidR="00810CAE" w:rsidRDefault="00810CAE" w:rsidP="00810CAE">
      <w:pPr>
        <w:pStyle w:val="SingleTxt"/>
        <w:ind w:left="1264" w:right="1264"/>
        <w:rPr>
          <w:rFonts w:hint="cs"/>
          <w:b/>
          <w:bCs/>
          <w:sz w:val="30"/>
          <w:rtl/>
          <w:lang w:bidi="ar-EG"/>
        </w:rPr>
      </w:pPr>
      <w:r>
        <w:rPr>
          <w:rFonts w:hint="cs"/>
          <w:b/>
          <w:bCs/>
          <w:sz w:val="30"/>
          <w:rtl/>
          <w:lang w:bidi="ar-EG"/>
        </w:rPr>
        <w:t>10 -</w:t>
      </w:r>
      <w:r>
        <w:rPr>
          <w:rFonts w:hint="cs"/>
          <w:b/>
          <w:bCs/>
          <w:sz w:val="30"/>
          <w:rtl/>
          <w:lang w:bidi="ar-EG"/>
        </w:rPr>
        <w:tab/>
        <w:t xml:space="preserve">تنسيق المنظمات اليونانية النسائية غير الحكومية من أجل جماعة الضغط النسائية </w:t>
      </w:r>
      <w:r>
        <w:rPr>
          <w:rFonts w:hint="cs"/>
          <w:b/>
          <w:bCs/>
          <w:sz w:val="30"/>
          <w:rtl/>
          <w:lang w:bidi="ar-EG"/>
        </w:rPr>
        <w:tab/>
      </w:r>
      <w:r>
        <w:rPr>
          <w:rFonts w:hint="cs"/>
          <w:b/>
          <w:bCs/>
          <w:sz w:val="30"/>
          <w:rtl/>
          <w:lang w:bidi="ar-EG"/>
        </w:rPr>
        <w:tab/>
        <w:t>الأوروبية</w:t>
      </w:r>
    </w:p>
    <w:p w:rsidR="00810CAE" w:rsidRDefault="00810CAE" w:rsidP="00810CAE">
      <w:pPr>
        <w:pStyle w:val="SingleTxt"/>
        <w:ind w:left="1264" w:right="1264"/>
        <w:rPr>
          <w:rFonts w:hint="cs"/>
          <w:b/>
          <w:bCs/>
          <w:sz w:val="30"/>
          <w:rtl/>
          <w:lang w:bidi="ar-EG"/>
        </w:rPr>
      </w:pPr>
      <w:r>
        <w:rPr>
          <w:rFonts w:hint="cs"/>
          <w:b/>
          <w:bCs/>
          <w:sz w:val="30"/>
          <w:rtl/>
          <w:lang w:bidi="ar-EG"/>
        </w:rPr>
        <w:t>11 -</w:t>
      </w:r>
      <w:r>
        <w:rPr>
          <w:rFonts w:hint="cs"/>
          <w:b/>
          <w:bCs/>
          <w:sz w:val="30"/>
          <w:rtl/>
          <w:lang w:bidi="ar-EG"/>
        </w:rPr>
        <w:tab/>
        <w:t>الجمعية اليونانية لمكافحة السرطان</w:t>
      </w:r>
    </w:p>
    <w:p w:rsidR="00810CAE" w:rsidRDefault="00810CAE" w:rsidP="00810CAE">
      <w:pPr>
        <w:pStyle w:val="SingleTxt"/>
        <w:ind w:left="1264" w:right="1264"/>
        <w:rPr>
          <w:rFonts w:hint="cs"/>
          <w:b/>
          <w:bCs/>
          <w:sz w:val="30"/>
          <w:rtl/>
          <w:lang w:bidi="ar-EG"/>
        </w:rPr>
      </w:pPr>
      <w:r>
        <w:rPr>
          <w:rFonts w:hint="cs"/>
          <w:b/>
          <w:bCs/>
          <w:sz w:val="30"/>
          <w:rtl/>
          <w:lang w:bidi="ar-EG"/>
        </w:rPr>
        <w:t>12 -</w:t>
      </w:r>
      <w:r>
        <w:rPr>
          <w:rFonts w:hint="cs"/>
          <w:b/>
          <w:bCs/>
          <w:sz w:val="30"/>
          <w:rtl/>
          <w:lang w:bidi="ar-EG"/>
        </w:rPr>
        <w:tab/>
        <w:t>جمعية اليونسكو للتعاون بين نساء البلقان</w:t>
      </w:r>
    </w:p>
    <w:p w:rsidR="00810CAE" w:rsidRDefault="00810CAE" w:rsidP="00810CAE">
      <w:pPr>
        <w:pStyle w:val="SingleTxt"/>
        <w:ind w:left="1264" w:right="1264"/>
        <w:rPr>
          <w:rFonts w:hint="cs"/>
          <w:b/>
          <w:bCs/>
          <w:sz w:val="30"/>
          <w:rtl/>
          <w:lang w:bidi="ar-EG"/>
        </w:rPr>
      </w:pPr>
      <w:r>
        <w:rPr>
          <w:rFonts w:hint="cs"/>
          <w:b/>
          <w:bCs/>
          <w:sz w:val="30"/>
          <w:rtl/>
          <w:lang w:bidi="ar-EG"/>
        </w:rPr>
        <w:t>13 -</w:t>
      </w:r>
      <w:r>
        <w:rPr>
          <w:rFonts w:hint="cs"/>
          <w:b/>
          <w:bCs/>
          <w:sz w:val="30"/>
          <w:rtl/>
          <w:lang w:bidi="ar-EG"/>
        </w:rPr>
        <w:tab/>
        <w:t>الحركة الديمقراطية النسائية</w:t>
      </w:r>
    </w:p>
    <w:p w:rsidR="00810CAE" w:rsidRDefault="00810CAE" w:rsidP="00810CAE">
      <w:pPr>
        <w:pStyle w:val="SingleTxt"/>
        <w:ind w:left="1264" w:right="1264"/>
        <w:rPr>
          <w:rFonts w:hint="cs"/>
          <w:b/>
          <w:bCs/>
          <w:sz w:val="30"/>
          <w:rtl/>
          <w:lang w:bidi="ar-EG"/>
        </w:rPr>
      </w:pPr>
      <w:r>
        <w:rPr>
          <w:rFonts w:hint="cs"/>
          <w:b/>
          <w:bCs/>
          <w:sz w:val="30"/>
          <w:rtl/>
          <w:lang w:bidi="ar-EG"/>
        </w:rPr>
        <w:t>14 -</w:t>
      </w:r>
      <w:r>
        <w:rPr>
          <w:rFonts w:hint="cs"/>
          <w:b/>
          <w:bCs/>
          <w:sz w:val="30"/>
          <w:rtl/>
          <w:lang w:bidi="ar-EG"/>
        </w:rPr>
        <w:tab/>
        <w:t>رابطة النساء العالمات اليونانيات</w:t>
      </w:r>
    </w:p>
    <w:p w:rsidR="00810CAE" w:rsidRDefault="00810CAE" w:rsidP="00810CAE">
      <w:pPr>
        <w:pStyle w:val="SingleTxt"/>
        <w:ind w:left="1264" w:right="1264"/>
        <w:rPr>
          <w:rFonts w:hint="cs"/>
          <w:b/>
          <w:bCs/>
          <w:sz w:val="30"/>
          <w:rtl/>
          <w:lang w:bidi="ar-EG"/>
        </w:rPr>
      </w:pPr>
      <w:r>
        <w:rPr>
          <w:rFonts w:hint="cs"/>
          <w:b/>
          <w:bCs/>
          <w:sz w:val="30"/>
          <w:rtl/>
          <w:lang w:bidi="ar-EG"/>
        </w:rPr>
        <w:t>15 -</w:t>
      </w:r>
      <w:r>
        <w:rPr>
          <w:rFonts w:hint="cs"/>
          <w:b/>
          <w:bCs/>
          <w:sz w:val="30"/>
          <w:rtl/>
          <w:lang w:bidi="ar-EG"/>
        </w:rPr>
        <w:tab/>
        <w:t>رابطة النساء اليونانيات المشتغلات بالمهن القانونية</w:t>
      </w:r>
    </w:p>
    <w:p w:rsidR="00810CAE" w:rsidRDefault="00810CAE" w:rsidP="00810CAE">
      <w:pPr>
        <w:pStyle w:val="SingleTxt"/>
        <w:ind w:left="1264" w:right="1264"/>
        <w:rPr>
          <w:rFonts w:hint="cs"/>
          <w:b/>
          <w:bCs/>
          <w:sz w:val="30"/>
          <w:rtl/>
          <w:lang w:bidi="ar-EG"/>
        </w:rPr>
      </w:pPr>
      <w:r>
        <w:rPr>
          <w:rFonts w:hint="cs"/>
          <w:b/>
          <w:bCs/>
          <w:sz w:val="30"/>
          <w:rtl/>
          <w:lang w:bidi="ar-EG"/>
        </w:rPr>
        <w:t>16 -</w:t>
      </w:r>
      <w:r>
        <w:rPr>
          <w:rFonts w:hint="cs"/>
          <w:b/>
          <w:bCs/>
          <w:sz w:val="30"/>
          <w:rtl/>
          <w:lang w:bidi="ar-EG"/>
        </w:rPr>
        <w:tab/>
        <w:t>رابطة حقوق المرأة</w:t>
      </w:r>
    </w:p>
    <w:p w:rsidR="00810CAE" w:rsidRDefault="00810CAE" w:rsidP="00810CAE">
      <w:pPr>
        <w:pStyle w:val="SingleTxt"/>
        <w:ind w:left="1264" w:right="1264"/>
        <w:rPr>
          <w:rFonts w:hint="cs"/>
          <w:b/>
          <w:bCs/>
          <w:sz w:val="30"/>
          <w:rtl/>
          <w:lang w:bidi="ar-EG"/>
        </w:rPr>
      </w:pPr>
      <w:r>
        <w:rPr>
          <w:rFonts w:hint="cs"/>
          <w:b/>
          <w:bCs/>
          <w:sz w:val="30"/>
          <w:rtl/>
          <w:lang w:bidi="ar-EG"/>
        </w:rPr>
        <w:t>17 -</w:t>
      </w:r>
      <w:r>
        <w:rPr>
          <w:rFonts w:hint="cs"/>
          <w:b/>
          <w:bCs/>
          <w:sz w:val="30"/>
          <w:rtl/>
          <w:lang w:bidi="ar-EG"/>
        </w:rPr>
        <w:tab/>
        <w:t>رابطة ناشري الصحف اليومية في أثينا</w:t>
      </w:r>
    </w:p>
    <w:p w:rsidR="00810CAE" w:rsidRDefault="00810CAE" w:rsidP="00810CAE">
      <w:pPr>
        <w:pStyle w:val="SingleTxt"/>
        <w:ind w:left="1264" w:right="1264"/>
        <w:rPr>
          <w:rFonts w:hint="cs"/>
          <w:b/>
          <w:bCs/>
          <w:sz w:val="30"/>
          <w:rtl/>
          <w:lang w:bidi="ar-EG"/>
        </w:rPr>
      </w:pPr>
      <w:r>
        <w:rPr>
          <w:rFonts w:hint="cs"/>
          <w:b/>
          <w:bCs/>
          <w:sz w:val="30"/>
          <w:rtl/>
          <w:lang w:bidi="ar-EG"/>
        </w:rPr>
        <w:t>18 -</w:t>
      </w:r>
      <w:r>
        <w:rPr>
          <w:rFonts w:hint="cs"/>
          <w:b/>
          <w:bCs/>
          <w:sz w:val="30"/>
          <w:rtl/>
          <w:lang w:bidi="ar-EG"/>
        </w:rPr>
        <w:tab/>
        <w:t>الشبكة الأوروبية للصحفيات اليونانيات</w:t>
      </w:r>
    </w:p>
    <w:p w:rsidR="00810CAE" w:rsidRDefault="00810CAE" w:rsidP="00810CAE">
      <w:pPr>
        <w:pStyle w:val="SingleTxt"/>
        <w:ind w:left="1264" w:right="1264"/>
        <w:rPr>
          <w:rFonts w:hint="cs"/>
          <w:b/>
          <w:bCs/>
          <w:sz w:val="30"/>
          <w:rtl/>
          <w:lang w:bidi="ar-EG"/>
        </w:rPr>
      </w:pPr>
      <w:r>
        <w:rPr>
          <w:rFonts w:hint="cs"/>
          <w:b/>
          <w:bCs/>
          <w:sz w:val="30"/>
          <w:rtl/>
          <w:lang w:bidi="ar-EG"/>
        </w:rPr>
        <w:t>19 -</w:t>
      </w:r>
      <w:r>
        <w:rPr>
          <w:rFonts w:hint="cs"/>
          <w:b/>
          <w:bCs/>
          <w:sz w:val="30"/>
          <w:rtl/>
          <w:lang w:bidi="ar-EG"/>
        </w:rPr>
        <w:tab/>
        <w:t>الشبكة الأوروبية للنساء، القسم اليوناني</w:t>
      </w:r>
    </w:p>
    <w:p w:rsidR="00810CAE" w:rsidRDefault="00810CAE" w:rsidP="00810CAE">
      <w:pPr>
        <w:pStyle w:val="SingleTxt"/>
        <w:ind w:left="1264" w:right="1264"/>
        <w:rPr>
          <w:rFonts w:hint="cs"/>
          <w:b/>
          <w:bCs/>
          <w:sz w:val="30"/>
          <w:rtl/>
          <w:lang w:bidi="ar-EG"/>
        </w:rPr>
      </w:pPr>
      <w:r>
        <w:rPr>
          <w:rFonts w:hint="cs"/>
          <w:b/>
          <w:bCs/>
          <w:sz w:val="30"/>
          <w:rtl/>
          <w:lang w:bidi="ar-EG"/>
        </w:rPr>
        <w:t>20 -</w:t>
      </w:r>
      <w:r>
        <w:rPr>
          <w:rFonts w:hint="cs"/>
          <w:b/>
          <w:bCs/>
          <w:sz w:val="30"/>
          <w:rtl/>
          <w:lang w:bidi="ar-EG"/>
        </w:rPr>
        <w:tab/>
        <w:t>شبكة النساء المنتخبات في السلطات المحلية</w:t>
      </w:r>
    </w:p>
    <w:p w:rsidR="00810CAE" w:rsidRDefault="00810CAE" w:rsidP="00810CAE">
      <w:pPr>
        <w:pStyle w:val="SingleTxt"/>
        <w:ind w:left="1264" w:right="1264"/>
        <w:rPr>
          <w:rFonts w:hint="cs"/>
          <w:b/>
          <w:bCs/>
          <w:sz w:val="30"/>
          <w:rtl/>
          <w:lang w:bidi="ar-EG"/>
        </w:rPr>
      </w:pPr>
      <w:r>
        <w:rPr>
          <w:rFonts w:hint="cs"/>
          <w:b/>
          <w:bCs/>
          <w:sz w:val="30"/>
          <w:rtl/>
          <w:lang w:bidi="ar-EG"/>
        </w:rPr>
        <w:t>21 -</w:t>
      </w:r>
      <w:r>
        <w:rPr>
          <w:rFonts w:hint="cs"/>
          <w:b/>
          <w:bCs/>
          <w:sz w:val="30"/>
          <w:rtl/>
          <w:lang w:bidi="ar-EG"/>
        </w:rPr>
        <w:tab/>
        <w:t>شبكة نساء أثينا</w:t>
      </w:r>
    </w:p>
    <w:p w:rsidR="00810CAE" w:rsidRDefault="00810CAE" w:rsidP="00810CAE">
      <w:pPr>
        <w:pStyle w:val="SingleTxt"/>
        <w:ind w:left="1264" w:right="1264"/>
        <w:rPr>
          <w:rFonts w:hint="cs"/>
          <w:b/>
          <w:bCs/>
          <w:sz w:val="30"/>
          <w:rtl/>
          <w:lang w:bidi="ar-EG"/>
        </w:rPr>
      </w:pPr>
      <w:r>
        <w:rPr>
          <w:rFonts w:hint="cs"/>
          <w:b/>
          <w:bCs/>
          <w:sz w:val="30"/>
          <w:rtl/>
          <w:lang w:bidi="ar-EG"/>
        </w:rPr>
        <w:t>22 -</w:t>
      </w:r>
      <w:r>
        <w:rPr>
          <w:rFonts w:hint="cs"/>
          <w:b/>
          <w:bCs/>
          <w:sz w:val="30"/>
          <w:rtl/>
          <w:lang w:bidi="ar-EG"/>
        </w:rPr>
        <w:tab/>
        <w:t>المجلس الوطني للنساء اليونانيات</w:t>
      </w:r>
    </w:p>
    <w:p w:rsidR="00810CAE" w:rsidRDefault="00810CAE" w:rsidP="00810CAE">
      <w:pPr>
        <w:pStyle w:val="SingleTxt"/>
        <w:ind w:left="1264" w:right="1264"/>
        <w:rPr>
          <w:rFonts w:hint="cs"/>
          <w:b/>
          <w:bCs/>
          <w:sz w:val="30"/>
          <w:rtl/>
          <w:lang w:bidi="ar-EG"/>
        </w:rPr>
      </w:pPr>
      <w:r>
        <w:rPr>
          <w:rFonts w:hint="cs"/>
          <w:b/>
          <w:bCs/>
          <w:sz w:val="30"/>
          <w:rtl/>
          <w:lang w:bidi="ar-EG"/>
        </w:rPr>
        <w:t>23 -</w:t>
      </w:r>
      <w:r>
        <w:rPr>
          <w:rFonts w:hint="cs"/>
          <w:b/>
          <w:bCs/>
          <w:sz w:val="30"/>
          <w:rtl/>
          <w:lang w:bidi="ar-EG"/>
        </w:rPr>
        <w:tab/>
        <w:t xml:space="preserve">مركز التدريب المهني </w:t>
      </w:r>
      <w:r>
        <w:rPr>
          <w:rFonts w:hint="eastAsia"/>
          <w:b/>
          <w:bCs/>
          <w:sz w:val="30"/>
          <w:rtl/>
          <w:lang w:bidi="ar-EG"/>
        </w:rPr>
        <w:t>”إرغون</w:t>
      </w:r>
      <w:r>
        <w:rPr>
          <w:rFonts w:hint="cs"/>
          <w:b/>
          <w:bCs/>
          <w:sz w:val="30"/>
          <w:rtl/>
          <w:lang w:bidi="ar-EG"/>
        </w:rPr>
        <w:t>“</w:t>
      </w:r>
    </w:p>
    <w:p w:rsidR="00810CAE" w:rsidRDefault="00810CAE" w:rsidP="00810CAE">
      <w:pPr>
        <w:pStyle w:val="SingleTxt"/>
        <w:ind w:left="1264" w:right="1264"/>
        <w:rPr>
          <w:rFonts w:hint="cs"/>
          <w:b/>
          <w:bCs/>
          <w:sz w:val="30"/>
          <w:rtl/>
          <w:lang w:bidi="ar-EG"/>
        </w:rPr>
      </w:pPr>
      <w:r>
        <w:rPr>
          <w:rFonts w:hint="cs"/>
          <w:b/>
          <w:bCs/>
          <w:sz w:val="30"/>
          <w:rtl/>
          <w:lang w:bidi="ar-EG"/>
        </w:rPr>
        <w:t>24 -</w:t>
      </w:r>
      <w:r>
        <w:rPr>
          <w:rFonts w:hint="cs"/>
          <w:b/>
          <w:bCs/>
          <w:sz w:val="30"/>
          <w:rtl/>
          <w:lang w:bidi="ar-EG"/>
        </w:rPr>
        <w:tab/>
        <w:t>مركز بحوث وإجراءات السلام</w:t>
      </w:r>
    </w:p>
    <w:p w:rsidR="00810CAE" w:rsidRDefault="00810CAE" w:rsidP="00810CAE">
      <w:pPr>
        <w:pStyle w:val="SingleTxt"/>
        <w:ind w:left="1264" w:right="1264"/>
        <w:rPr>
          <w:rFonts w:hint="cs"/>
          <w:b/>
          <w:bCs/>
          <w:sz w:val="30"/>
          <w:rtl/>
          <w:lang w:bidi="ar-EG"/>
        </w:rPr>
      </w:pPr>
      <w:r>
        <w:rPr>
          <w:rFonts w:hint="cs"/>
          <w:b/>
          <w:bCs/>
          <w:sz w:val="30"/>
          <w:rtl/>
          <w:lang w:bidi="ar-EG"/>
        </w:rPr>
        <w:t>25 -</w:t>
      </w:r>
      <w:r>
        <w:rPr>
          <w:rFonts w:hint="cs"/>
          <w:b/>
          <w:bCs/>
          <w:sz w:val="30"/>
          <w:rtl/>
          <w:lang w:bidi="ar-EG"/>
        </w:rPr>
        <w:tab/>
        <w:t>مركز بحوث ودعم ضحايا إساءة المعاملة والاستبعاد الاجتماعي في مقاطعة إيونينا</w:t>
      </w:r>
    </w:p>
    <w:p w:rsidR="00810CAE" w:rsidRDefault="00810CAE" w:rsidP="00810CAE">
      <w:pPr>
        <w:pStyle w:val="SingleTxt"/>
        <w:ind w:left="1264" w:right="1264"/>
        <w:rPr>
          <w:rFonts w:hint="cs"/>
          <w:b/>
          <w:bCs/>
          <w:sz w:val="30"/>
          <w:rtl/>
          <w:lang w:bidi="ar-EG"/>
        </w:rPr>
      </w:pPr>
      <w:r>
        <w:rPr>
          <w:rFonts w:hint="cs"/>
          <w:b/>
          <w:bCs/>
          <w:sz w:val="30"/>
          <w:rtl/>
          <w:lang w:bidi="ar-EG"/>
        </w:rPr>
        <w:t>26 -</w:t>
      </w:r>
      <w:r>
        <w:rPr>
          <w:rFonts w:hint="cs"/>
          <w:b/>
          <w:bCs/>
          <w:sz w:val="30"/>
          <w:rtl/>
          <w:lang w:bidi="ar-EG"/>
        </w:rPr>
        <w:tab/>
        <w:t xml:space="preserve">مركز بحوث ودعم ضحايا المعاملة السيئة المنتمين إلى الفئات المستضعفة وحماية </w:t>
      </w:r>
      <w:r>
        <w:rPr>
          <w:rFonts w:hint="cs"/>
          <w:b/>
          <w:bCs/>
          <w:sz w:val="30"/>
          <w:rtl/>
          <w:lang w:bidi="ar-EG"/>
        </w:rPr>
        <w:tab/>
      </w:r>
      <w:r>
        <w:rPr>
          <w:rFonts w:hint="cs"/>
          <w:b/>
          <w:bCs/>
          <w:sz w:val="30"/>
          <w:rtl/>
          <w:lang w:bidi="ar-EG"/>
        </w:rPr>
        <w:tab/>
        <w:t>أسر الوالد الوحيد في مقاطعة بريفيزا</w:t>
      </w:r>
    </w:p>
    <w:p w:rsidR="00810CAE" w:rsidRDefault="00810CAE" w:rsidP="00810CAE">
      <w:pPr>
        <w:pStyle w:val="SingleTxt"/>
        <w:ind w:left="1264" w:right="1264"/>
        <w:rPr>
          <w:rFonts w:hint="cs"/>
          <w:b/>
          <w:bCs/>
          <w:sz w:val="30"/>
          <w:rtl/>
          <w:lang w:bidi="ar-EG"/>
        </w:rPr>
      </w:pPr>
      <w:r>
        <w:rPr>
          <w:rFonts w:hint="cs"/>
          <w:b/>
          <w:bCs/>
          <w:sz w:val="30"/>
          <w:rtl/>
          <w:lang w:bidi="ar-EG"/>
        </w:rPr>
        <w:t>27 -</w:t>
      </w:r>
      <w:r>
        <w:rPr>
          <w:rFonts w:hint="cs"/>
          <w:b/>
          <w:bCs/>
          <w:sz w:val="30"/>
          <w:rtl/>
          <w:lang w:bidi="ar-EG"/>
        </w:rPr>
        <w:tab/>
        <w:t>مركز دراسات وبحوث المرأة</w:t>
      </w:r>
    </w:p>
    <w:p w:rsidR="00810CAE" w:rsidRDefault="00810CAE" w:rsidP="00810CAE">
      <w:pPr>
        <w:pStyle w:val="SingleTxt"/>
        <w:ind w:left="1264" w:right="1264"/>
        <w:rPr>
          <w:rFonts w:hint="cs"/>
          <w:b/>
          <w:bCs/>
          <w:sz w:val="30"/>
          <w:rtl/>
          <w:lang w:bidi="ar-EG"/>
        </w:rPr>
      </w:pPr>
      <w:r>
        <w:rPr>
          <w:rFonts w:hint="cs"/>
          <w:b/>
          <w:bCs/>
          <w:sz w:val="30"/>
          <w:rtl/>
          <w:lang w:bidi="ar-EG"/>
        </w:rPr>
        <w:t>28 -</w:t>
      </w:r>
      <w:r>
        <w:rPr>
          <w:rFonts w:hint="cs"/>
          <w:b/>
          <w:bCs/>
          <w:sz w:val="30"/>
          <w:rtl/>
          <w:lang w:bidi="ar-EG"/>
        </w:rPr>
        <w:tab/>
        <w:t>مركز دعم الأسرة التابع لأسقفية أثينا</w:t>
      </w:r>
    </w:p>
    <w:p w:rsidR="00810CAE" w:rsidRDefault="00810CAE" w:rsidP="00810CAE">
      <w:pPr>
        <w:pStyle w:val="SingleTxt"/>
        <w:ind w:left="1264" w:right="1264"/>
        <w:rPr>
          <w:rFonts w:hint="cs"/>
          <w:b/>
          <w:bCs/>
          <w:sz w:val="30"/>
          <w:rtl/>
          <w:lang w:bidi="ar-EG"/>
        </w:rPr>
      </w:pPr>
      <w:r>
        <w:rPr>
          <w:rFonts w:hint="cs"/>
          <w:b/>
          <w:bCs/>
          <w:sz w:val="30"/>
          <w:rtl/>
          <w:lang w:bidi="ar-EG"/>
        </w:rPr>
        <w:t>29 -</w:t>
      </w:r>
      <w:r>
        <w:rPr>
          <w:rFonts w:hint="cs"/>
          <w:b/>
          <w:bCs/>
          <w:sz w:val="30"/>
          <w:rtl/>
          <w:lang w:bidi="ar-EG"/>
        </w:rPr>
        <w:tab/>
        <w:t>مركز دعم الأسرة والطفل</w:t>
      </w:r>
    </w:p>
    <w:p w:rsidR="00810CAE" w:rsidRDefault="00810CAE" w:rsidP="00810CAE">
      <w:pPr>
        <w:pStyle w:val="SingleTxt"/>
        <w:ind w:left="1264" w:right="1264"/>
        <w:rPr>
          <w:rFonts w:hint="cs"/>
          <w:b/>
          <w:bCs/>
          <w:sz w:val="30"/>
          <w:rtl/>
          <w:lang w:bidi="ar-EG"/>
        </w:rPr>
      </w:pPr>
      <w:r>
        <w:rPr>
          <w:rFonts w:hint="cs"/>
          <w:b/>
          <w:bCs/>
          <w:sz w:val="30"/>
          <w:rtl/>
          <w:lang w:bidi="ar-EG"/>
        </w:rPr>
        <w:t>30 -</w:t>
      </w:r>
      <w:r>
        <w:rPr>
          <w:rFonts w:hint="cs"/>
          <w:b/>
          <w:bCs/>
          <w:sz w:val="30"/>
          <w:rtl/>
          <w:lang w:bidi="ar-EG"/>
        </w:rPr>
        <w:tab/>
        <w:t>المساعدة الاجتماعية باليونان</w:t>
      </w:r>
    </w:p>
    <w:p w:rsidR="00810CAE" w:rsidRDefault="00810CAE" w:rsidP="00810CAE">
      <w:pPr>
        <w:pStyle w:val="SingleTxt"/>
        <w:ind w:left="1264" w:right="1264"/>
        <w:rPr>
          <w:rFonts w:hint="cs"/>
          <w:b/>
          <w:bCs/>
          <w:sz w:val="30"/>
          <w:rtl/>
          <w:lang w:bidi="ar-EG"/>
        </w:rPr>
      </w:pPr>
      <w:r>
        <w:rPr>
          <w:rFonts w:hint="cs"/>
          <w:b/>
          <w:bCs/>
          <w:sz w:val="30"/>
          <w:rtl/>
          <w:lang w:bidi="ar-EG"/>
        </w:rPr>
        <w:t>31 -</w:t>
      </w:r>
      <w:r>
        <w:rPr>
          <w:rFonts w:hint="cs"/>
          <w:b/>
          <w:bCs/>
          <w:sz w:val="30"/>
          <w:rtl/>
          <w:lang w:bidi="ar-EG"/>
        </w:rPr>
        <w:tab/>
        <w:t xml:space="preserve">المعهد المقدوني </w:t>
      </w:r>
      <w:r>
        <w:rPr>
          <w:b/>
          <w:bCs/>
          <w:sz w:val="30"/>
          <w:rtl/>
          <w:lang w:bidi="ar-EG"/>
        </w:rPr>
        <w:t>–</w:t>
      </w:r>
      <w:r>
        <w:rPr>
          <w:rFonts w:hint="cs"/>
          <w:b/>
          <w:bCs/>
          <w:sz w:val="30"/>
          <w:rtl/>
          <w:lang w:bidi="ar-EG"/>
        </w:rPr>
        <w:t xml:space="preserve"> مركز دعم المرأة</w:t>
      </w:r>
    </w:p>
    <w:p w:rsidR="00810CAE" w:rsidRDefault="00810CAE" w:rsidP="00810CAE">
      <w:pPr>
        <w:pStyle w:val="SingleTxt"/>
        <w:ind w:left="1264" w:right="1264"/>
        <w:rPr>
          <w:rFonts w:hint="cs"/>
          <w:b/>
          <w:bCs/>
          <w:sz w:val="30"/>
          <w:rtl/>
          <w:lang w:bidi="ar-EG"/>
        </w:rPr>
      </w:pPr>
      <w:r>
        <w:rPr>
          <w:rFonts w:hint="cs"/>
          <w:b/>
          <w:bCs/>
          <w:sz w:val="30"/>
          <w:rtl/>
          <w:lang w:bidi="ar-EG"/>
        </w:rPr>
        <w:t>32 -</w:t>
      </w:r>
      <w:r>
        <w:rPr>
          <w:rFonts w:hint="cs"/>
          <w:b/>
          <w:bCs/>
          <w:sz w:val="30"/>
          <w:rtl/>
          <w:lang w:bidi="ar-EG"/>
        </w:rPr>
        <w:tab/>
        <w:t>معهد ماراجوبولوس لحقوق الإنسان</w:t>
      </w:r>
    </w:p>
    <w:p w:rsidR="00810CAE" w:rsidRDefault="00810CAE" w:rsidP="00810CAE">
      <w:pPr>
        <w:pStyle w:val="SingleTxt"/>
        <w:ind w:left="1264" w:right="1264"/>
        <w:rPr>
          <w:rFonts w:hint="cs"/>
          <w:b/>
          <w:bCs/>
          <w:sz w:val="30"/>
          <w:rtl/>
          <w:lang w:bidi="ar-EG"/>
        </w:rPr>
      </w:pPr>
      <w:r>
        <w:rPr>
          <w:rFonts w:hint="cs"/>
          <w:b/>
          <w:bCs/>
          <w:sz w:val="30"/>
          <w:rtl/>
          <w:lang w:bidi="ar-EG"/>
        </w:rPr>
        <w:t>33 -</w:t>
      </w:r>
      <w:r>
        <w:rPr>
          <w:rFonts w:hint="cs"/>
          <w:b/>
          <w:bCs/>
          <w:sz w:val="30"/>
          <w:rtl/>
          <w:lang w:bidi="ar-EG"/>
        </w:rPr>
        <w:tab/>
        <w:t xml:space="preserve">المنظمة النسائية الهيلينية العامة </w:t>
      </w:r>
      <w:r>
        <w:rPr>
          <w:rFonts w:hint="eastAsia"/>
          <w:b/>
          <w:bCs/>
          <w:sz w:val="30"/>
          <w:rtl/>
          <w:lang w:bidi="ar-EG"/>
        </w:rPr>
        <w:t>”بانا ثينيكي</w:t>
      </w:r>
      <w:r>
        <w:rPr>
          <w:rFonts w:hint="cs"/>
          <w:b/>
          <w:bCs/>
          <w:sz w:val="30"/>
          <w:rtl/>
          <w:lang w:bidi="ar-EG"/>
        </w:rPr>
        <w:t>“</w:t>
      </w:r>
    </w:p>
    <w:p w:rsidR="00810CAE" w:rsidRDefault="00810CAE" w:rsidP="00810CAE">
      <w:pPr>
        <w:pStyle w:val="SingleTxt"/>
        <w:ind w:left="1264" w:right="1264"/>
        <w:rPr>
          <w:rFonts w:hint="cs"/>
          <w:b/>
          <w:bCs/>
          <w:sz w:val="30"/>
          <w:u w:val="single"/>
          <w:rtl/>
          <w:lang w:bidi="ar-EG"/>
        </w:rPr>
      </w:pPr>
      <w:r>
        <w:rPr>
          <w:rFonts w:hint="cs"/>
          <w:b/>
          <w:bCs/>
          <w:sz w:val="30"/>
          <w:u w:val="single"/>
          <w:rtl/>
          <w:lang w:bidi="ar-EG"/>
        </w:rPr>
        <w:t>السلطات الإدارية المستقلة</w:t>
      </w:r>
    </w:p>
    <w:p w:rsidR="00810CAE" w:rsidRDefault="00810CAE" w:rsidP="00810CAE">
      <w:pPr>
        <w:pStyle w:val="SingleTxt"/>
        <w:ind w:left="1264" w:right="1264"/>
        <w:rPr>
          <w:rFonts w:hint="cs"/>
          <w:b/>
          <w:bCs/>
          <w:sz w:val="30"/>
          <w:rtl/>
          <w:lang w:bidi="ar-EG"/>
        </w:rPr>
      </w:pPr>
      <w:r>
        <w:rPr>
          <w:rFonts w:hint="cs"/>
          <w:b/>
          <w:bCs/>
          <w:sz w:val="30"/>
          <w:rtl/>
          <w:lang w:bidi="ar-EG"/>
        </w:rPr>
        <w:t>1 -</w:t>
      </w:r>
      <w:r>
        <w:rPr>
          <w:rFonts w:hint="cs"/>
          <w:b/>
          <w:bCs/>
          <w:sz w:val="30"/>
          <w:rtl/>
          <w:lang w:bidi="ar-EG"/>
        </w:rPr>
        <w:tab/>
        <w:t>المجلس اليوناني الوطني للإذاعة والتليفزيون</w:t>
      </w:r>
    </w:p>
    <w:p w:rsidR="00810CAE" w:rsidRDefault="00810CAE" w:rsidP="00810CAE">
      <w:pPr>
        <w:pStyle w:val="SingleTxt"/>
        <w:ind w:left="1264" w:right="1264"/>
        <w:rPr>
          <w:rFonts w:hint="cs"/>
          <w:b/>
          <w:bCs/>
          <w:sz w:val="30"/>
          <w:rtl/>
          <w:lang w:bidi="ar-EG"/>
        </w:rPr>
      </w:pPr>
      <w:r>
        <w:rPr>
          <w:rFonts w:hint="cs"/>
          <w:b/>
          <w:bCs/>
          <w:sz w:val="30"/>
          <w:rtl/>
          <w:lang w:bidi="ar-EG"/>
        </w:rPr>
        <w:t>2 -</w:t>
      </w:r>
      <w:r>
        <w:rPr>
          <w:rFonts w:hint="cs"/>
          <w:b/>
          <w:bCs/>
          <w:sz w:val="30"/>
          <w:rtl/>
          <w:lang w:bidi="ar-EG"/>
        </w:rPr>
        <w:tab/>
        <w:t>أمين المظالم الوطني</w:t>
      </w:r>
    </w:p>
    <w:p w:rsidR="00810CAE" w:rsidRDefault="00810CAE" w:rsidP="00810CAE">
      <w:pPr>
        <w:pStyle w:val="SingleTxt"/>
        <w:ind w:left="1264" w:right="1264"/>
        <w:rPr>
          <w:rFonts w:hint="cs"/>
          <w:b/>
          <w:bCs/>
          <w:sz w:val="30"/>
          <w:rtl/>
          <w:lang w:bidi="ar-EG"/>
        </w:rPr>
      </w:pPr>
      <w:r>
        <w:rPr>
          <w:rFonts w:hint="cs"/>
          <w:b/>
          <w:bCs/>
          <w:sz w:val="30"/>
          <w:u w:val="single"/>
          <w:rtl/>
          <w:lang w:bidi="ar-EG"/>
        </w:rPr>
        <w:t>المؤسسات الدولية</w:t>
      </w:r>
    </w:p>
    <w:p w:rsidR="00810CAE" w:rsidRDefault="00810CAE" w:rsidP="00810CAE">
      <w:pPr>
        <w:pStyle w:val="SingleTxt"/>
        <w:ind w:left="1264" w:right="1264"/>
        <w:rPr>
          <w:rFonts w:hint="cs"/>
          <w:b/>
          <w:bCs/>
          <w:sz w:val="30"/>
          <w:rtl/>
          <w:lang w:bidi="ar-EG"/>
        </w:rPr>
      </w:pPr>
      <w:r>
        <w:rPr>
          <w:rFonts w:hint="cs"/>
          <w:b/>
          <w:bCs/>
          <w:sz w:val="30"/>
          <w:rtl/>
          <w:lang w:bidi="ar-EG"/>
        </w:rPr>
        <w:t>1 -</w:t>
      </w:r>
      <w:r>
        <w:rPr>
          <w:rFonts w:hint="cs"/>
          <w:b/>
          <w:bCs/>
          <w:sz w:val="30"/>
          <w:rtl/>
          <w:lang w:bidi="ar-EG"/>
        </w:rPr>
        <w:tab/>
        <w:t>مجلس أوروبا</w:t>
      </w:r>
    </w:p>
    <w:p w:rsidR="00810CAE" w:rsidRDefault="00810CAE" w:rsidP="00810CAE">
      <w:pPr>
        <w:pStyle w:val="SingleTxt"/>
        <w:ind w:left="1264" w:right="1264"/>
        <w:rPr>
          <w:rFonts w:hint="cs"/>
          <w:b/>
          <w:bCs/>
          <w:sz w:val="30"/>
          <w:rtl/>
          <w:lang w:bidi="ar-EG"/>
        </w:rPr>
      </w:pPr>
      <w:r>
        <w:rPr>
          <w:rFonts w:hint="cs"/>
          <w:b/>
          <w:bCs/>
          <w:sz w:val="30"/>
          <w:rtl/>
          <w:lang w:bidi="ar-EG"/>
        </w:rPr>
        <w:t>2 -</w:t>
      </w:r>
      <w:r>
        <w:rPr>
          <w:rFonts w:hint="cs"/>
          <w:b/>
          <w:bCs/>
          <w:sz w:val="30"/>
          <w:rtl/>
          <w:lang w:bidi="ar-EG"/>
        </w:rPr>
        <w:tab/>
        <w:t>المكتب الإحصائي التابع للاتحاد الأوروبي (يوروستات)</w:t>
      </w:r>
    </w:p>
    <w:p w:rsidR="00810CAE" w:rsidRDefault="00810CAE" w:rsidP="00810CAE">
      <w:pPr>
        <w:pStyle w:val="SingleTxt"/>
        <w:ind w:left="1264" w:right="1264"/>
        <w:rPr>
          <w:rFonts w:hint="cs"/>
          <w:b/>
          <w:bCs/>
          <w:sz w:val="30"/>
          <w:rtl/>
          <w:lang w:bidi="ar-EG"/>
        </w:rPr>
      </w:pPr>
      <w:r>
        <w:rPr>
          <w:rFonts w:hint="cs"/>
          <w:b/>
          <w:bCs/>
          <w:sz w:val="30"/>
          <w:rtl/>
          <w:lang w:bidi="ar-EG"/>
        </w:rPr>
        <w:t>3 -</w:t>
      </w:r>
      <w:r>
        <w:rPr>
          <w:rFonts w:hint="cs"/>
          <w:b/>
          <w:bCs/>
          <w:sz w:val="30"/>
          <w:rtl/>
          <w:lang w:bidi="ar-EG"/>
        </w:rPr>
        <w:tab/>
        <w:t>الاتحاد الدولي للصحفيين</w:t>
      </w:r>
    </w:p>
    <w:p w:rsidR="00810CAE" w:rsidRDefault="00810CAE" w:rsidP="00810CAE">
      <w:pPr>
        <w:pStyle w:val="SingleTxt"/>
        <w:ind w:left="1264" w:right="1264"/>
        <w:rPr>
          <w:rFonts w:hint="cs"/>
          <w:b/>
          <w:bCs/>
          <w:sz w:val="30"/>
          <w:rtl/>
          <w:lang w:bidi="ar-EG"/>
        </w:rPr>
      </w:pPr>
      <w:r>
        <w:rPr>
          <w:rFonts w:hint="cs"/>
          <w:b/>
          <w:bCs/>
          <w:sz w:val="30"/>
          <w:rtl/>
          <w:lang w:bidi="ar-EG"/>
        </w:rPr>
        <w:t>4 -</w:t>
      </w:r>
      <w:r>
        <w:rPr>
          <w:rFonts w:hint="cs"/>
          <w:b/>
          <w:bCs/>
          <w:sz w:val="30"/>
          <w:rtl/>
          <w:lang w:bidi="ar-EG"/>
        </w:rPr>
        <w:tab/>
        <w:t>مفوضية الأمم المتحدة لشؤون اللاجئين</w:t>
      </w:r>
    </w:p>
    <w:p w:rsidR="00FD47DC" w:rsidRPr="00810CAE" w:rsidRDefault="00810CAE" w:rsidP="00810CAE">
      <w:pPr>
        <w:pStyle w:val="SingleTxt"/>
        <w:spacing w:after="0" w:line="240" w:lineRule="auto"/>
        <w:ind w:left="1264" w:right="1264"/>
        <w:rPr>
          <w:rFonts w:hint="cs"/>
          <w:rtl/>
        </w:rPr>
      </w:pPr>
      <w:bookmarkStart w:id="8" w:name="TmpSave"/>
      <w:bookmarkEnd w:id="8"/>
      <w:r>
        <w:rPr>
          <w:rFonts w:hint="cs"/>
          <w:noProof/>
          <w:w w:val="100"/>
          <w:rtl/>
        </w:rPr>
        <w:pict>
          <v:line id="_x0000_s1844" style="position:absolute;left:0;text-align:left;z-index:14" from="206.6pt,24pt" to="278.6pt,24pt" strokeweight=".25pt">
            <w10:wrap anchorx="page"/>
          </v:line>
        </w:pict>
      </w:r>
    </w:p>
    <w:sectPr w:rsidR="00FD47DC" w:rsidRPr="00810CAE" w:rsidSect="00E83CF4">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18T18:16:00Z" w:initials="Start">
    <w:p w:rsidR="00810CAE" w:rsidRDefault="00810CA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NO&gt;&gt;N0540577A&lt;&lt;ODS JOB NO&gt;&gt;</w:t>
      </w:r>
    </w:p>
    <w:p w:rsidR="00810CAE" w:rsidRDefault="00810CAE">
      <w:pPr>
        <w:pStyle w:val="CommentText"/>
      </w:pPr>
      <w:r>
        <w:t>&lt;&lt;ODS DOC SYMBOL1&gt;&gt;CEDAW/C/GRC/6&lt;&lt;ODS DOC SYMBOL1&gt;&gt;</w:t>
      </w:r>
    </w:p>
    <w:p w:rsidR="00810CAE" w:rsidRDefault="00810CAE">
      <w:pPr>
        <w:pStyle w:val="CommentText"/>
      </w:pPr>
      <w:r>
        <w:t>&lt;&lt;ODS DOC SYMBOL2&gt;&gt;&lt;&lt;ODS DOC SYMBOL2&gt;&gt;</w:t>
      </w:r>
    </w:p>
  </w:comment>
  <w:comment w:id="7" w:author="Start" w:date="2005-11-28T19:04:00Z" w:initials="Start">
    <w:p w:rsidR="00810CAE" w:rsidRDefault="00810CAE" w:rsidP="00810CA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NO&gt;&gt;N0555555A&lt;&lt;ODS JOB NO&gt;&gt;</w:t>
      </w:r>
    </w:p>
    <w:p w:rsidR="00810CAE" w:rsidRDefault="00810CAE" w:rsidP="00810CAE">
      <w:pPr>
        <w:pStyle w:val="CommentText"/>
      </w:pPr>
      <w:r>
        <w:t>&lt;&lt;ODS DOC SYMBOL1&gt;&gt;CEDAW/C/GRC/6&lt;&lt;ODS DOC SYMBOL1&gt;&gt;</w:t>
      </w:r>
    </w:p>
    <w:p w:rsidR="00810CAE" w:rsidRDefault="00810CAE" w:rsidP="00810C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CAE" w:rsidRDefault="00810CAE">
      <w:r>
        <w:separator/>
      </w:r>
    </w:p>
  </w:endnote>
  <w:endnote w:type="continuationSeparator" w:id="0">
    <w:p w:rsidR="00810CAE" w:rsidRDefault="00810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0CAE">
      <w:tblPrEx>
        <w:tblCellMar>
          <w:top w:w="0" w:type="dxa"/>
          <w:bottom w:w="0" w:type="dxa"/>
        </w:tblCellMar>
      </w:tblPrEx>
      <w:tc>
        <w:tcPr>
          <w:tcW w:w="5033" w:type="dxa"/>
          <w:shd w:val="clear" w:color="auto" w:fill="auto"/>
        </w:tcPr>
        <w:p w:rsidR="00810CAE" w:rsidRPr="000153B5" w:rsidRDefault="00810CAE" w:rsidP="000153B5">
          <w:pPr>
            <w:pStyle w:val="Footer"/>
            <w:jc w:val="right"/>
            <w:rPr>
              <w:w w:val="103"/>
            </w:rPr>
          </w:pPr>
          <w:r>
            <w:rPr>
              <w:w w:val="103"/>
            </w:rPr>
            <w:fldChar w:fldCharType="begin"/>
          </w:r>
          <w:r>
            <w:rPr>
              <w:w w:val="103"/>
            </w:rPr>
            <w:instrText xml:space="preserve"> PAGE  \* MERGEFORMAT </w:instrText>
          </w:r>
          <w:r>
            <w:rPr>
              <w:w w:val="103"/>
            </w:rPr>
            <w:fldChar w:fldCharType="separate"/>
          </w:r>
          <w:r w:rsidR="00E206A1">
            <w:rPr>
              <w:w w:val="103"/>
            </w:rPr>
            <w:t>178</w:t>
          </w:r>
          <w:r>
            <w:rPr>
              <w:w w:val="103"/>
            </w:rPr>
            <w:fldChar w:fldCharType="end"/>
          </w:r>
        </w:p>
      </w:tc>
      <w:tc>
        <w:tcPr>
          <w:tcW w:w="5033" w:type="dxa"/>
          <w:shd w:val="clear" w:color="auto" w:fill="auto"/>
        </w:tcPr>
        <w:p w:rsidR="00810CAE" w:rsidRPr="000153B5" w:rsidRDefault="00810CAE" w:rsidP="000153B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01EC0">
            <w:rPr>
              <w:b w:val="0"/>
              <w:w w:val="103"/>
            </w:rPr>
            <w:t>05-40577</w:t>
          </w:r>
          <w:r>
            <w:rPr>
              <w:b w:val="0"/>
              <w:w w:val="103"/>
            </w:rPr>
            <w:fldChar w:fldCharType="end"/>
          </w:r>
        </w:p>
      </w:tc>
    </w:tr>
  </w:tbl>
  <w:p w:rsidR="00810CAE" w:rsidRPr="000153B5" w:rsidRDefault="00810CAE" w:rsidP="000153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0CAE">
      <w:tblPrEx>
        <w:tblCellMar>
          <w:top w:w="0" w:type="dxa"/>
          <w:bottom w:w="0" w:type="dxa"/>
        </w:tblCellMar>
      </w:tblPrEx>
      <w:tc>
        <w:tcPr>
          <w:tcW w:w="5033" w:type="dxa"/>
          <w:shd w:val="clear" w:color="auto" w:fill="auto"/>
        </w:tcPr>
        <w:p w:rsidR="00810CAE" w:rsidRPr="000153B5" w:rsidRDefault="00810CAE" w:rsidP="000153B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01EC0">
            <w:rPr>
              <w:b w:val="0"/>
              <w:w w:val="103"/>
            </w:rPr>
            <w:t>05-40577</w:t>
          </w:r>
          <w:r>
            <w:rPr>
              <w:b w:val="0"/>
              <w:w w:val="103"/>
            </w:rPr>
            <w:fldChar w:fldCharType="end"/>
          </w:r>
        </w:p>
      </w:tc>
      <w:tc>
        <w:tcPr>
          <w:tcW w:w="5033" w:type="dxa"/>
          <w:shd w:val="clear" w:color="auto" w:fill="auto"/>
        </w:tcPr>
        <w:p w:rsidR="00810CAE" w:rsidRPr="000153B5" w:rsidRDefault="00810CAE" w:rsidP="000153B5">
          <w:pPr>
            <w:pStyle w:val="Footer"/>
            <w:rPr>
              <w:w w:val="103"/>
            </w:rPr>
          </w:pPr>
          <w:r>
            <w:rPr>
              <w:w w:val="103"/>
            </w:rPr>
            <w:fldChar w:fldCharType="begin"/>
          </w:r>
          <w:r>
            <w:rPr>
              <w:w w:val="103"/>
            </w:rPr>
            <w:instrText xml:space="preserve"> PAGE  \* MERGEFORMAT </w:instrText>
          </w:r>
          <w:r>
            <w:rPr>
              <w:w w:val="103"/>
            </w:rPr>
            <w:fldChar w:fldCharType="separate"/>
          </w:r>
          <w:r w:rsidR="00E206A1">
            <w:rPr>
              <w:w w:val="103"/>
            </w:rPr>
            <w:t>177</w:t>
          </w:r>
          <w:r>
            <w:rPr>
              <w:w w:val="103"/>
            </w:rPr>
            <w:fldChar w:fldCharType="end"/>
          </w:r>
        </w:p>
      </w:tc>
    </w:tr>
  </w:tbl>
  <w:p w:rsidR="00810CAE" w:rsidRPr="000153B5" w:rsidRDefault="00810CAE" w:rsidP="000153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CAE" w:rsidRDefault="00810CAE">
    <w:pPr>
      <w:pStyle w:val="Footer"/>
    </w:pPr>
  </w:p>
  <w:p w:rsidR="00810CAE" w:rsidRDefault="00810CAE" w:rsidP="000153B5">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A01EC0">
      <w:rPr>
        <w:rFonts w:cs="Times New Roman"/>
        <w:b w:val="0"/>
        <w:w w:val="103"/>
        <w:sz w:val="20"/>
      </w:rPr>
      <w:t>05-40577 (A)</w:t>
    </w:r>
    <w:r>
      <w:rPr>
        <w:rFonts w:cs="Times New Roman"/>
        <w:b w:val="0"/>
        <w:w w:val="103"/>
        <w:sz w:val="20"/>
      </w:rPr>
      <w:fldChar w:fldCharType="end"/>
    </w:r>
  </w:p>
  <w:p w:rsidR="00810CAE" w:rsidRPr="00005182" w:rsidRDefault="00810CAE" w:rsidP="000153B5">
    <w:pPr>
      <w:pStyle w:val="Footer"/>
      <w:spacing w:before="80"/>
      <w:jc w:val="right"/>
      <w:rPr>
        <w:rFonts w:ascii="Barcode 3 of 9 by request" w:hAnsi="Barcode 3 of 9 by request" w:cs="Times New Roman"/>
        <w:b w:val="0"/>
        <w:sz w:val="24"/>
      </w:rPr>
    </w:pPr>
    <w:r w:rsidRPr="00005182">
      <w:rPr>
        <w:rFonts w:ascii="Barcode 3 of 9 by request" w:hAnsi="Barcode 3 of 9 by request" w:cs="Times New Roman"/>
        <w:b w:val="0"/>
        <w:sz w:val="24"/>
      </w:rPr>
      <w:fldChar w:fldCharType="begin"/>
    </w:r>
    <w:r w:rsidRPr="00005182">
      <w:rPr>
        <w:rFonts w:ascii="Barcode 3 of 9 by request" w:hAnsi="Barcode 3 of 9 by request" w:cs="Times New Roman"/>
        <w:b w:val="0"/>
        <w:sz w:val="24"/>
      </w:rPr>
      <w:instrText xml:space="preserve"> DOCVARIABLE "Barcode" \* MERGEFORMAT </w:instrText>
    </w:r>
    <w:r w:rsidRPr="00005182">
      <w:rPr>
        <w:rFonts w:ascii="Barcode 3 of 9 by request" w:hAnsi="Barcode 3 of 9 by request" w:cs="Times New Roman"/>
        <w:b w:val="0"/>
        <w:sz w:val="24"/>
      </w:rPr>
      <w:fldChar w:fldCharType="separate"/>
    </w:r>
    <w:r w:rsidR="00A01EC0">
      <w:rPr>
        <w:rFonts w:ascii="Barcode 3 of 9 by request" w:hAnsi="Barcode 3 of 9 by request" w:cs="Times New Roman"/>
        <w:b w:val="0"/>
        <w:sz w:val="24"/>
      </w:rPr>
      <w:t>*0540577*</w:t>
    </w:r>
    <w:r w:rsidRPr="00005182">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CAE" w:rsidRDefault="00810CAE" w:rsidP="00C55BD9">
      <w:pPr>
        <w:ind w:left="1264" w:right="1264"/>
      </w:pPr>
      <w:r>
        <w:separator/>
      </w:r>
    </w:p>
  </w:footnote>
  <w:footnote w:type="continuationSeparator" w:id="0">
    <w:p w:rsidR="00810CAE" w:rsidRDefault="00810CAE">
      <w:r>
        <w:continuationSeparator/>
      </w:r>
    </w:p>
  </w:footnote>
  <w:footnote w:id="1">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(1)</w:t>
      </w:r>
      <w:r>
        <w:rPr>
          <w:rtl/>
        </w:rPr>
        <w:t xml:space="preserve"> </w:t>
      </w:r>
      <w:r>
        <w:rPr>
          <w:rFonts w:hint="cs"/>
          <w:rtl/>
        </w:rPr>
        <w:tab/>
        <w:t>انظر 3 و 4 من المادتين 2 و 3 من هذا التقرير.</w:t>
      </w:r>
    </w:p>
  </w:footnote>
  <w:footnote w:id="2">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(2)</w:t>
      </w:r>
      <w:r>
        <w:rPr>
          <w:rtl/>
        </w:rPr>
        <w:t xml:space="preserve"> </w:t>
      </w:r>
      <w:r>
        <w:rPr>
          <w:rFonts w:hint="cs"/>
          <w:rtl/>
        </w:rPr>
        <w:tab/>
      </w:r>
      <w:r>
        <w:rPr>
          <w:rFonts w:hint="cs"/>
          <w:rtl/>
          <w:lang w:bidi="ar-EG"/>
        </w:rPr>
        <w:t>انظر 2 و 3 و4 من المادة 4 من هذا التقرير.</w:t>
      </w:r>
    </w:p>
  </w:footnote>
  <w:footnote w:id="3">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(3)</w:t>
      </w:r>
      <w:r>
        <w:rPr>
          <w:rtl/>
        </w:rPr>
        <w:t xml:space="preserve"> </w:t>
      </w:r>
      <w:r>
        <w:rPr>
          <w:rFonts w:hint="cs"/>
          <w:rtl/>
        </w:rPr>
        <w:tab/>
        <w:t>انظر 1 من المادة 4 من هذا التقرير.</w:t>
      </w:r>
    </w:p>
  </w:footnote>
  <w:footnote w:id="4">
    <w:p w:rsidR="00810CAE" w:rsidRDefault="00810CAE" w:rsidP="00E83CF4">
      <w:pPr>
        <w:pStyle w:val="FootnoteText"/>
        <w:ind w:left="1264" w:right="1264" w:firstLine="0"/>
        <w:rPr>
          <w:rFonts w:hint="eastAsia"/>
          <w:lang w:bidi="ar-EG"/>
        </w:rPr>
      </w:pPr>
      <w:r>
        <w:rPr>
          <w:rFonts w:hint="cs"/>
          <w:rtl/>
        </w:rPr>
        <w:tab/>
      </w:r>
      <w:r>
        <w:rPr>
          <w:rFonts w:hint="cs"/>
          <w:rtl/>
        </w:rPr>
        <w:tab/>
      </w:r>
      <w:r>
        <w:rPr>
          <w:rStyle w:val="FootnoteReference"/>
          <w:rtl/>
        </w:rPr>
        <w:t>(4)</w:t>
      </w:r>
      <w:r>
        <w:rPr>
          <w:rtl/>
        </w:rPr>
        <w:t xml:space="preserve"> </w:t>
      </w:r>
      <w:r>
        <w:rPr>
          <w:rFonts w:hint="cs"/>
          <w:rtl/>
        </w:rPr>
        <w:tab/>
        <w:t xml:space="preserve">المادة 31 من الدستور تنص على أنه: </w:t>
      </w:r>
      <w:r>
        <w:rPr>
          <w:rFonts w:hint="eastAsia"/>
          <w:rtl/>
        </w:rPr>
        <w:t>”</w:t>
      </w:r>
      <w:r>
        <w:rPr>
          <w:rFonts w:hint="cs"/>
          <w:rtl/>
        </w:rPr>
        <w:t>لكي يصبح الشخص مؤهلاً للانتخاب للرئاسة لا بد أن يكون مواطناً يونانيا لمدة خمس سنوات على الأقل وأن يكون من أصل يوناني من ناحية الأب أو الأم ويكون قد بلغ سن الأربعين ومن حقه التصويت قانونا</w:t>
      </w:r>
      <w:r>
        <w:rPr>
          <w:rFonts w:hint="eastAsia"/>
          <w:rtl/>
        </w:rPr>
        <w:t>“.</w:t>
      </w:r>
    </w:p>
  </w:footnote>
  <w:footnote w:id="5">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(5)</w:t>
      </w:r>
      <w:r>
        <w:rPr>
          <w:rtl/>
        </w:rPr>
        <w:t xml:space="preserve"> </w:t>
      </w:r>
      <w:r>
        <w:rPr>
          <w:rFonts w:hint="cs"/>
          <w:rtl/>
        </w:rPr>
        <w:tab/>
      </w:r>
      <w:r>
        <w:rPr>
          <w:rFonts w:hint="cs"/>
          <w:rtl/>
          <w:lang w:bidi="ar-EG"/>
        </w:rPr>
        <w:t>مجلس الدولة (الشعبة الثالثة) 2905/2003، 2906/2003، 2907/2003، 2908/2003 و 2909/2003.</w:t>
      </w:r>
    </w:p>
  </w:footnote>
  <w:footnote w:id="6">
    <w:p w:rsidR="00810CAE" w:rsidRDefault="00810CAE" w:rsidP="00E83CF4">
      <w:pPr>
        <w:pStyle w:val="FootnoteText"/>
        <w:ind w:left="1264" w:right="1264" w:firstLine="0"/>
        <w:rPr>
          <w:rFonts w:hint="cs"/>
          <w:rtl/>
          <w:lang w:bidi="ar-EG"/>
        </w:rPr>
      </w:pPr>
      <w:r>
        <w:rPr>
          <w:rFonts w:hint="cs"/>
          <w:rtl/>
        </w:rPr>
        <w:tab/>
      </w:r>
      <w:r>
        <w:rPr>
          <w:rFonts w:hint="cs"/>
          <w:rtl/>
        </w:rPr>
        <w:tab/>
      </w:r>
      <w:r>
        <w:rPr>
          <w:rStyle w:val="FootnoteReference"/>
          <w:rtl/>
        </w:rPr>
        <w:t>(6)</w:t>
      </w:r>
      <w:r>
        <w:rPr>
          <w:rtl/>
        </w:rPr>
        <w:t xml:space="preserve"> </w:t>
      </w:r>
      <w:r>
        <w:rPr>
          <w:rFonts w:hint="cs"/>
          <w:rtl/>
        </w:rPr>
        <w:tab/>
      </w:r>
      <w:r>
        <w:rPr>
          <w:rFonts w:hint="cs"/>
          <w:rtl/>
          <w:lang w:bidi="ar-EG"/>
        </w:rPr>
        <w:t xml:space="preserve">الأمر الوزاري رقم 2/190/0094 (الجريدة الرسمية اليونانية </w:t>
      </w:r>
      <w:r>
        <w:rPr>
          <w:lang w:bidi="ar-EG"/>
        </w:rPr>
        <w:t>F.E.K.B'323/11-2-2004</w:t>
      </w:r>
      <w:r>
        <w:rPr>
          <w:rFonts w:hint="cs"/>
          <w:rtl/>
          <w:lang w:bidi="ar-EG"/>
        </w:rPr>
        <w:t>).</w:t>
      </w:r>
    </w:p>
  </w:footnote>
  <w:footnote w:id="7">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(7)</w:t>
      </w:r>
      <w:r>
        <w:rPr>
          <w:rtl/>
        </w:rPr>
        <w:t xml:space="preserve"> </w:t>
      </w:r>
      <w:r>
        <w:rPr>
          <w:rFonts w:hint="cs"/>
          <w:rtl/>
        </w:rPr>
        <w:tab/>
        <w:t>انظر الفقرة 13 من المادة 6 من هذا التقرير.</w:t>
      </w:r>
    </w:p>
  </w:footnote>
  <w:footnote w:id="8">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(8)</w:t>
      </w:r>
      <w:r>
        <w:rPr>
          <w:rtl/>
        </w:rPr>
        <w:t xml:space="preserve"> </w:t>
      </w:r>
      <w:r>
        <w:rPr>
          <w:rFonts w:hint="cs"/>
          <w:rtl/>
        </w:rPr>
        <w:tab/>
      </w:r>
      <w:r>
        <w:rPr>
          <w:rFonts w:hint="cs"/>
          <w:rtl/>
          <w:lang w:bidi="ar-EG"/>
        </w:rPr>
        <w:t>انظر الفقرة 3، المادة 6 من هذا التقرير.</w:t>
      </w:r>
    </w:p>
  </w:footnote>
  <w:footnote w:id="9">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(9)</w:t>
      </w:r>
      <w:r>
        <w:rPr>
          <w:rtl/>
        </w:rPr>
        <w:t xml:space="preserve"> </w:t>
      </w:r>
      <w:r>
        <w:rPr>
          <w:rFonts w:hint="cs"/>
          <w:rtl/>
        </w:rPr>
        <w:tab/>
        <w:t>انظر الفقرة 3 من المادة 6 من هذا التقرير.</w:t>
      </w:r>
    </w:p>
  </w:footnote>
  <w:footnote w:id="10">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(10)</w:t>
      </w:r>
      <w:r>
        <w:rPr>
          <w:rtl/>
        </w:rPr>
        <w:t xml:space="preserve"> </w:t>
      </w:r>
      <w:r>
        <w:rPr>
          <w:rFonts w:hint="cs"/>
          <w:rtl/>
        </w:rPr>
        <w:tab/>
        <w:t>انظر الفقرة 3 والفقرة 4 من المادة 7 في هذا التقرير.</w:t>
      </w:r>
    </w:p>
  </w:footnote>
  <w:footnote w:id="11">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(11)</w:t>
      </w:r>
      <w:r>
        <w:rPr>
          <w:rtl/>
        </w:rPr>
        <w:t xml:space="preserve"> </w:t>
      </w:r>
      <w:r>
        <w:rPr>
          <w:rFonts w:hint="cs"/>
          <w:rtl/>
        </w:rPr>
        <w:tab/>
        <w:t>انظر الفقرات 3 و 4 و 5 من المادة 4 من هذا التقرير.</w:t>
      </w:r>
    </w:p>
  </w:footnote>
  <w:footnote w:id="12">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(12)</w:t>
      </w:r>
      <w:r>
        <w:rPr>
          <w:rtl/>
        </w:rPr>
        <w:t xml:space="preserve"> </w:t>
      </w:r>
      <w:r>
        <w:rPr>
          <w:rFonts w:hint="cs"/>
          <w:rtl/>
        </w:rPr>
        <w:tab/>
        <w:t>انظر المادة 9 من هذا التقرير.</w:t>
      </w:r>
    </w:p>
  </w:footnote>
  <w:footnote w:id="13">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(13)</w:t>
      </w:r>
      <w:r>
        <w:rPr>
          <w:rtl/>
        </w:rPr>
        <w:t xml:space="preserve"> </w:t>
      </w:r>
      <w:r>
        <w:rPr>
          <w:rFonts w:hint="cs"/>
          <w:rtl/>
        </w:rPr>
        <w:tab/>
      </w:r>
      <w:r>
        <w:rPr>
          <w:rFonts w:hint="cs"/>
          <w:rtl/>
          <w:lang w:bidi="ar-EG"/>
        </w:rPr>
        <w:t>الأمر 316/14-7-2000. انظر الفقرة 5 من المادة 7 من هذا التقرير.</w:t>
      </w:r>
    </w:p>
  </w:footnote>
  <w:footnote w:id="14">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(14)</w:t>
      </w:r>
      <w:r>
        <w:rPr>
          <w:rtl/>
        </w:rPr>
        <w:t xml:space="preserve"> </w:t>
      </w:r>
      <w:r>
        <w:rPr>
          <w:rFonts w:hint="cs"/>
          <w:rtl/>
        </w:rPr>
        <w:tab/>
      </w:r>
      <w:r>
        <w:rPr>
          <w:rFonts w:hint="cs"/>
          <w:rtl/>
          <w:lang w:bidi="ar-EG"/>
        </w:rPr>
        <w:t>المادة 43 ألف من النظام الداخلي الجديد للبرلمان (كانون الثاني/يناير 2002) انظر الفقرة 6 من المادة 7 من هذا التقرير.</w:t>
      </w:r>
    </w:p>
  </w:footnote>
  <w:footnote w:id="15">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(15)</w:t>
      </w:r>
      <w:r>
        <w:rPr>
          <w:rtl/>
        </w:rPr>
        <w:t xml:space="preserve"> </w:t>
      </w:r>
      <w:r>
        <w:rPr>
          <w:rFonts w:hint="cs"/>
          <w:rtl/>
        </w:rPr>
        <w:tab/>
        <w:t>الجريدة اليونانية الرسمية 36/9/2/2004.</w:t>
      </w:r>
    </w:p>
  </w:footnote>
  <w:footnote w:id="16">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(16)</w:t>
      </w:r>
      <w:r>
        <w:rPr>
          <w:rtl/>
        </w:rPr>
        <w:t xml:space="preserve"> </w:t>
      </w:r>
      <w:r>
        <w:rPr>
          <w:rFonts w:hint="cs"/>
          <w:rtl/>
        </w:rPr>
        <w:tab/>
        <w:t>انظر الفقرة 13، المادة 14 من هذا التقرير.</w:t>
      </w:r>
    </w:p>
  </w:footnote>
  <w:footnote w:id="17">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(17)</w:t>
      </w:r>
      <w:r>
        <w:rPr>
          <w:rtl/>
        </w:rPr>
        <w:t xml:space="preserve"> </w:t>
      </w:r>
      <w:r>
        <w:rPr>
          <w:rFonts w:hint="cs"/>
          <w:rtl/>
        </w:rPr>
        <w:tab/>
        <w:t>انظر الفقرة 4، المادة 14 من هذا التقرير.</w:t>
      </w:r>
    </w:p>
  </w:footnote>
  <w:footnote w:id="18">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(18)</w:t>
      </w:r>
      <w:r>
        <w:rPr>
          <w:rtl/>
        </w:rPr>
        <w:t xml:space="preserve"> </w:t>
      </w:r>
      <w:r>
        <w:rPr>
          <w:rFonts w:hint="cs"/>
          <w:rtl/>
        </w:rPr>
        <w:tab/>
        <w:t>انظر أيضا الفقرة 1 المادتين 2 و 3 من هذا التقرير.</w:t>
      </w:r>
    </w:p>
  </w:footnote>
  <w:footnote w:id="19">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(19)</w:t>
      </w:r>
      <w:r>
        <w:rPr>
          <w:rtl/>
        </w:rPr>
        <w:t xml:space="preserve"> </w:t>
      </w:r>
      <w:r>
        <w:rPr>
          <w:rFonts w:hint="cs"/>
          <w:rtl/>
        </w:rPr>
        <w:tab/>
        <w:t>مجلس الدولة 192/2004، 3189/2003، 3188/2003، 3187/2003، 3185/2003، 3098/2003، 3027/2003، 2833/2003، 2832/2003.</w:t>
      </w:r>
    </w:p>
  </w:footnote>
  <w:footnote w:id="20">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(20)</w:t>
      </w:r>
      <w:r>
        <w:rPr>
          <w:rtl/>
        </w:rPr>
        <w:t xml:space="preserve"> </w:t>
      </w:r>
      <w:r>
        <w:rPr>
          <w:rFonts w:hint="cs"/>
          <w:rtl/>
        </w:rPr>
        <w:tab/>
        <w:t>انظر المرفق ألف من هذا التقرير.</w:t>
      </w:r>
    </w:p>
  </w:footnote>
  <w:footnote w:id="21">
    <w:p w:rsidR="00810CAE" w:rsidRDefault="00810CAE" w:rsidP="00E83CF4">
      <w:pPr>
        <w:pStyle w:val="FootnoteText"/>
        <w:ind w:left="1264" w:right="1264" w:firstLine="0"/>
        <w:rPr>
          <w:rFonts w:hint="cs"/>
          <w:rtl/>
          <w:lang w:bidi="ar-EG"/>
        </w:rPr>
      </w:pPr>
      <w:r>
        <w:rPr>
          <w:rFonts w:hint="cs"/>
          <w:rtl/>
        </w:rPr>
        <w:tab/>
      </w:r>
      <w:r>
        <w:rPr>
          <w:rFonts w:hint="cs"/>
          <w:rtl/>
        </w:rPr>
        <w:tab/>
      </w:r>
      <w:r>
        <w:rPr>
          <w:rStyle w:val="FootnoteReference"/>
          <w:rtl/>
        </w:rPr>
        <w:t>(21)</w:t>
      </w:r>
      <w:r>
        <w:rPr>
          <w:rtl/>
        </w:rPr>
        <w:t xml:space="preserve"> </w:t>
      </w:r>
      <w:r>
        <w:rPr>
          <w:rFonts w:hint="cs"/>
          <w:rtl/>
        </w:rPr>
        <w:tab/>
      </w:r>
      <w:r>
        <w:rPr>
          <w:rFonts w:hint="cs"/>
          <w:rtl/>
          <w:lang w:bidi="ar-EG"/>
        </w:rPr>
        <w:t xml:space="preserve">المادة 4 الفقرة 1، 77/2003 (الجريدة الرسمية اليونانية </w:t>
      </w:r>
      <w:r>
        <w:rPr>
          <w:lang w:bidi="ar-EG"/>
        </w:rPr>
        <w:t>F.E.K.A'752003</w:t>
      </w:r>
      <w:r>
        <w:rPr>
          <w:rFonts w:hint="cs"/>
          <w:rtl/>
          <w:lang w:bidi="ar-EG"/>
        </w:rPr>
        <w:t>).</w:t>
      </w:r>
    </w:p>
  </w:footnote>
  <w:footnote w:id="22">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22)</w:t>
      </w:r>
      <w:r>
        <w:rPr>
          <w:rtl/>
        </w:rPr>
        <w:t xml:space="preserve"> </w:t>
      </w:r>
      <w:r>
        <w:rPr>
          <w:rFonts w:hint="cs"/>
          <w:rtl/>
        </w:rPr>
        <w:tab/>
        <w:t>الأمر الوزاري رقم 2/37645/0020/2002.</w:t>
      </w:r>
    </w:p>
  </w:footnote>
  <w:footnote w:id="23">
    <w:p w:rsidR="00810CAE" w:rsidRPr="000F3C8F" w:rsidRDefault="00810CAE" w:rsidP="00E83CF4">
      <w:pPr>
        <w:pStyle w:val="FootnoteText"/>
        <w:ind w:left="1264" w:right="1264" w:firstLine="0"/>
        <w:rPr>
          <w:rFonts w:hint="cs"/>
          <w:rtl/>
          <w:lang w:bidi="ar-EG"/>
        </w:rPr>
      </w:pPr>
      <w:r>
        <w:rPr>
          <w:rFonts w:hint="cs"/>
          <w:rtl/>
        </w:rPr>
        <w:tab/>
      </w:r>
      <w:r>
        <w:rPr>
          <w:rFonts w:hint="cs"/>
          <w:rtl/>
        </w:rPr>
        <w:tab/>
      </w:r>
      <w:r>
        <w:rPr>
          <w:rStyle w:val="FootnoteReference"/>
          <w:rtl/>
        </w:rPr>
        <w:t>(23)</w:t>
      </w:r>
      <w:r>
        <w:rPr>
          <w:rtl/>
        </w:rPr>
        <w:t xml:space="preserve"> </w:t>
      </w:r>
      <w:r>
        <w:rPr>
          <w:rFonts w:hint="cs"/>
          <w:rtl/>
        </w:rPr>
        <w:tab/>
        <w:t xml:space="preserve">الجريدة الرسمية اليونانية </w:t>
      </w:r>
      <w:r>
        <w:t>F.E.K.A</w:t>
      </w:r>
      <w:r>
        <w:rPr>
          <w:rFonts w:hint="cs"/>
          <w:rtl/>
          <w:lang w:bidi="ar-EG"/>
        </w:rPr>
        <w:t xml:space="preserve"> 15/2004.</w:t>
      </w:r>
    </w:p>
  </w:footnote>
  <w:footnote w:id="24">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(24)</w:t>
      </w:r>
      <w:r>
        <w:rPr>
          <w:rFonts w:hint="cs"/>
          <w:rtl/>
        </w:rPr>
        <w:tab/>
      </w:r>
      <w:r>
        <w:rPr>
          <w:rtl/>
        </w:rPr>
        <w:t xml:space="preserve"> </w:t>
      </w:r>
      <w:r>
        <w:rPr>
          <w:rFonts w:hint="cs"/>
          <w:rtl/>
        </w:rPr>
        <w:t>للاطلاع على الإجراءات، أنظر المرفق جيم في نهاية هذا التقرير.</w:t>
      </w:r>
    </w:p>
  </w:footnote>
  <w:footnote w:id="25">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(25)</w:t>
      </w:r>
      <w:r>
        <w:rPr>
          <w:rtl/>
        </w:rPr>
        <w:t xml:space="preserve"> </w:t>
      </w:r>
      <w:r>
        <w:rPr>
          <w:rFonts w:hint="cs"/>
          <w:rtl/>
        </w:rPr>
        <w:tab/>
        <w:t>أنظر الفقرة 2 و3 و4 من المادة 4 من هذا التقرير.</w:t>
      </w:r>
    </w:p>
  </w:footnote>
  <w:footnote w:id="26">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(26)</w:t>
      </w:r>
      <w:r>
        <w:rPr>
          <w:rtl/>
        </w:rPr>
        <w:t xml:space="preserve"> </w:t>
      </w:r>
      <w:r>
        <w:rPr>
          <w:rFonts w:hint="cs"/>
          <w:rtl/>
        </w:rPr>
        <w:tab/>
      </w:r>
      <w:r>
        <w:rPr>
          <w:rFonts w:hint="cs"/>
          <w:rtl/>
          <w:lang w:bidi="ar-EG"/>
        </w:rPr>
        <w:t>أنظر الفقرة 21 من المادتين 2 و3 من هذا التقرير.</w:t>
      </w:r>
    </w:p>
  </w:footnote>
  <w:footnote w:id="27">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(27)</w:t>
      </w:r>
      <w:r>
        <w:rPr>
          <w:rtl/>
        </w:rPr>
        <w:t xml:space="preserve"> </w:t>
      </w:r>
      <w:r>
        <w:rPr>
          <w:rFonts w:hint="cs"/>
          <w:rtl/>
        </w:rPr>
        <w:tab/>
        <w:t>أنظر الفقرة 22 من المادتين 2 و3 من هذا التقرير.</w:t>
      </w:r>
    </w:p>
  </w:footnote>
  <w:footnote w:id="28">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(28)</w:t>
      </w:r>
      <w:r>
        <w:rPr>
          <w:rtl/>
        </w:rPr>
        <w:t xml:space="preserve"> </w:t>
      </w:r>
      <w:r>
        <w:rPr>
          <w:rFonts w:hint="cs"/>
          <w:rtl/>
        </w:rPr>
        <w:tab/>
        <w:t>أنظر أيضاً المادة 69، الفقرة 5 من القانون 2910/2001.</w:t>
      </w:r>
    </w:p>
  </w:footnote>
  <w:footnote w:id="29">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(29)</w:t>
      </w:r>
      <w:r>
        <w:rPr>
          <w:rtl/>
        </w:rPr>
        <w:t xml:space="preserve"> </w:t>
      </w:r>
      <w:r>
        <w:rPr>
          <w:rFonts w:hint="cs"/>
          <w:rtl/>
        </w:rPr>
        <w:tab/>
        <w:t>أنظر أيضاً المادة 69، الفقرة 4 من القانون 2910/2001.</w:t>
      </w:r>
    </w:p>
  </w:footnote>
  <w:footnote w:id="30">
    <w:p w:rsidR="00810CAE" w:rsidRDefault="00810CAE" w:rsidP="00E83CF4">
      <w:pPr>
        <w:pStyle w:val="FootnoteText"/>
        <w:ind w:left="1264" w:right="1264" w:firstLine="0"/>
        <w:rPr>
          <w:rFonts w:hint="cs"/>
        </w:rPr>
      </w:pPr>
      <w:r>
        <w:rPr>
          <w:rFonts w:hint="cs"/>
          <w:rtl/>
        </w:rPr>
        <w:tab/>
      </w:r>
      <w:r>
        <w:rPr>
          <w:rFonts w:hint="cs"/>
          <w:rtl/>
        </w:rPr>
        <w:tab/>
      </w:r>
      <w:r>
        <w:rPr>
          <w:rStyle w:val="FootnoteReference"/>
          <w:rtl/>
        </w:rPr>
        <w:t>(30)</w:t>
      </w:r>
      <w:r>
        <w:rPr>
          <w:rtl/>
        </w:rPr>
        <w:t xml:space="preserve"> </w:t>
      </w:r>
      <w:r>
        <w:rPr>
          <w:rFonts w:hint="cs"/>
          <w:rtl/>
        </w:rPr>
        <w:tab/>
        <w:t>أنظر أيضاً المادة 69، الفقرة 6 من القانون 2910/2001.</w:t>
      </w:r>
    </w:p>
  </w:footnote>
  <w:footnote w:id="31">
    <w:p w:rsidR="00810CAE" w:rsidRDefault="00810CAE" w:rsidP="00E83CF4">
      <w:pPr>
        <w:pStyle w:val="FootnoteText"/>
        <w:ind w:left="1264" w:right="1264" w:firstLine="0"/>
        <w:rPr>
          <w:rFonts w:hint="cs"/>
          <w:lang w:bidi="ar-EG"/>
        </w:rPr>
      </w:pPr>
      <w:r>
        <w:rPr>
          <w:rFonts w:hint="cs"/>
          <w:rtl/>
        </w:rPr>
        <w:tab/>
      </w:r>
      <w:r>
        <w:rPr>
          <w:rFonts w:hint="cs"/>
          <w:rtl/>
        </w:rPr>
        <w:tab/>
      </w:r>
      <w:r>
        <w:rPr>
          <w:rStyle w:val="FootnoteReference"/>
          <w:rtl/>
        </w:rPr>
        <w:t>(31)</w:t>
      </w:r>
      <w:r>
        <w:rPr>
          <w:rtl/>
        </w:rPr>
        <w:t xml:space="preserve"> </w:t>
      </w:r>
      <w:r>
        <w:rPr>
          <w:rFonts w:hint="cs"/>
          <w:rtl/>
        </w:rPr>
        <w:tab/>
        <w:t>أنظر أيضاً المادة 69، الفقرة 7 من القانون 2910/2001.</w:t>
      </w:r>
    </w:p>
  </w:footnote>
  <w:footnote w:id="32">
    <w:p w:rsidR="00810CAE" w:rsidRDefault="00810CAE" w:rsidP="00E83CF4">
      <w:pPr>
        <w:pStyle w:val="FootnoteText"/>
        <w:ind w:left="1264" w:right="1264" w:firstLine="0"/>
        <w:rPr>
          <w:rFonts w:hint="cs"/>
          <w:lang w:bidi="ar-EG"/>
        </w:rPr>
      </w:pPr>
      <w:r>
        <w:rPr>
          <w:rFonts w:hint="cs"/>
          <w:rtl/>
        </w:rPr>
        <w:tab/>
      </w:r>
      <w:r>
        <w:rPr>
          <w:rStyle w:val="FootnoteReference"/>
          <w:rtl/>
        </w:rPr>
        <w:t>(32)</w:t>
      </w:r>
      <w:r>
        <w:rPr>
          <w:rtl/>
        </w:rPr>
        <w:t xml:space="preserve"> </w:t>
      </w:r>
      <w:r>
        <w:rPr>
          <w:rFonts w:hint="cs"/>
          <w:rtl/>
        </w:rPr>
        <w:tab/>
        <w:t>أنظر أيضاً المادة 69، الفقرة 8 من القانون 2910/2001.</w:t>
      </w:r>
    </w:p>
  </w:footnote>
  <w:footnote w:id="33">
    <w:p w:rsidR="00810CAE" w:rsidRPr="00D95805" w:rsidRDefault="00810CAE" w:rsidP="00E83CF4">
      <w:pPr>
        <w:pStyle w:val="FootnoteText"/>
        <w:ind w:left="1264" w:right="1264" w:firstLine="0"/>
        <w:rPr>
          <w:rFonts w:hint="cs"/>
          <w:rtl/>
          <w:lang w:bidi="ar-EG"/>
        </w:rPr>
      </w:pPr>
      <w:r>
        <w:rPr>
          <w:rFonts w:hint="cs"/>
          <w:rtl/>
        </w:rPr>
        <w:tab/>
      </w:r>
      <w:r>
        <w:rPr>
          <w:rStyle w:val="FootnoteReference"/>
          <w:rtl/>
        </w:rPr>
        <w:t>(33)</w:t>
      </w:r>
      <w:r>
        <w:rPr>
          <w:rtl/>
        </w:rPr>
        <w:t xml:space="preserve"> </w:t>
      </w:r>
      <w:r>
        <w:rPr>
          <w:rFonts w:hint="cs"/>
          <w:rtl/>
        </w:rPr>
        <w:tab/>
        <w:t xml:space="preserve">المصدر: </w:t>
      </w:r>
      <w:r>
        <w:t>http;//www.ypepth.gr/el_ec_page70.htm</w:t>
      </w:r>
      <w:r>
        <w:rPr>
          <w:rFonts w:hint="cs"/>
          <w:rtl/>
          <w:lang w:bidi="ar-EG"/>
        </w:rPr>
        <w:t>.</w:t>
      </w:r>
    </w:p>
  </w:footnote>
  <w:footnote w:id="34">
    <w:p w:rsidR="00810CAE" w:rsidRDefault="00810CAE" w:rsidP="00E83CF4">
      <w:pPr>
        <w:pStyle w:val="FootnoteText"/>
        <w:rPr>
          <w:rFonts w:hint="cs"/>
          <w:lang w:bidi="ar-EG"/>
        </w:rPr>
      </w:pPr>
      <w:r>
        <w:rPr>
          <w:rFonts w:hint="cs"/>
          <w:rtl/>
        </w:rPr>
        <w:tab/>
      </w:r>
      <w:r>
        <w:rPr>
          <w:rFonts w:hint="cs"/>
          <w:rtl/>
        </w:rPr>
        <w:tab/>
      </w:r>
      <w:r>
        <w:rPr>
          <w:rStyle w:val="FootnoteReference"/>
          <w:rtl/>
        </w:rPr>
        <w:t>(34)</w:t>
      </w:r>
      <w:r>
        <w:rPr>
          <w:rtl/>
        </w:rPr>
        <w:t xml:space="preserve"> </w:t>
      </w:r>
      <w:r>
        <w:rPr>
          <w:rFonts w:hint="cs"/>
          <w:rtl/>
        </w:rPr>
        <w:tab/>
        <w:t>انظر أيضا المادة 5 من هذا التقرير.</w:t>
      </w:r>
    </w:p>
  </w:footnote>
  <w:footnote w:id="35">
    <w:p w:rsidR="00810CAE" w:rsidRDefault="00810CAE" w:rsidP="00E83CF4">
      <w:pPr>
        <w:pStyle w:val="FootnoteText"/>
        <w:rPr>
          <w:rFonts w:hint="cs"/>
          <w:lang w:bidi="ar-EG"/>
        </w:rPr>
      </w:pPr>
      <w:r>
        <w:rPr>
          <w:rFonts w:hint="cs"/>
          <w:rtl/>
        </w:rPr>
        <w:tab/>
      </w:r>
      <w:r>
        <w:rPr>
          <w:rFonts w:hint="cs"/>
          <w:rtl/>
        </w:rPr>
        <w:tab/>
      </w:r>
      <w:r>
        <w:rPr>
          <w:rFonts w:hint="cs"/>
          <w:rtl/>
        </w:rPr>
        <w:tab/>
      </w:r>
      <w:r>
        <w:rPr>
          <w:rFonts w:hint="cs"/>
          <w:rtl/>
        </w:rPr>
        <w:tab/>
      </w:r>
      <w:r>
        <w:rPr>
          <w:rStyle w:val="FootnoteReference"/>
          <w:rtl/>
        </w:rPr>
        <w:t>(35)</w:t>
      </w:r>
      <w:r>
        <w:rPr>
          <w:rtl/>
        </w:rPr>
        <w:t xml:space="preserve"> </w:t>
      </w:r>
      <w:r>
        <w:rPr>
          <w:rFonts w:hint="cs"/>
          <w:rtl/>
        </w:rPr>
        <w:tab/>
        <w:t>انظر أيضاً الجزء الأول من المادة 12 من هذا التقرير.</w:t>
      </w:r>
    </w:p>
  </w:footnote>
  <w:footnote w:id="36">
    <w:p w:rsidR="00810CAE" w:rsidRDefault="00810CAE" w:rsidP="00810CAE">
      <w:pPr>
        <w:pStyle w:val="FootnoteText"/>
        <w:ind w:left="1264" w:right="1264" w:firstLine="0"/>
        <w:rPr>
          <w:rFonts w:hint="cs"/>
          <w:lang w:bidi="ar-EG"/>
        </w:rPr>
      </w:pPr>
      <w:r>
        <w:rPr>
          <w:rFonts w:hint="cs"/>
          <w:rtl/>
        </w:rPr>
        <w:tab/>
      </w:r>
      <w:r>
        <w:rPr>
          <w:rFonts w:hint="cs"/>
          <w:rtl/>
        </w:rPr>
        <w:tab/>
      </w:r>
      <w:r>
        <w:rPr>
          <w:rStyle w:val="FootnoteReference"/>
          <w:rtl/>
        </w:rPr>
        <w:t>(36)</w:t>
      </w:r>
      <w:r>
        <w:rPr>
          <w:rtl/>
        </w:rPr>
        <w:t xml:space="preserve"> </w:t>
      </w:r>
      <w:r>
        <w:rPr>
          <w:rFonts w:hint="cs"/>
          <w:rtl/>
        </w:rPr>
        <w:tab/>
        <w:t xml:space="preserve">انظر ووكر ل.، </w:t>
      </w:r>
      <w:r>
        <w:rPr>
          <w:rFonts w:hint="eastAsia"/>
          <w:rtl/>
        </w:rPr>
        <w:t>”عندما يقتل الحب</w:t>
      </w:r>
      <w:r>
        <w:rPr>
          <w:rFonts w:hint="cs"/>
          <w:rtl/>
        </w:rPr>
        <w:t>“ ترجمة مسكوبولو ب.، منشورات فيتراكيس، أثينا، 1997، ص. 148 (النسخة الإنكليزية).</w:t>
      </w:r>
    </w:p>
  </w:footnote>
  <w:footnote w:id="37">
    <w:p w:rsidR="00810CAE" w:rsidRDefault="00810CAE" w:rsidP="00810CAE">
      <w:pPr>
        <w:pStyle w:val="FootnoteText"/>
        <w:ind w:left="1264" w:right="1264" w:firstLine="0"/>
        <w:rPr>
          <w:rFonts w:hint="cs"/>
        </w:rPr>
      </w:pPr>
      <w:r>
        <w:rPr>
          <w:rFonts w:hint="cs"/>
          <w:rtl/>
        </w:rPr>
        <w:tab/>
      </w:r>
      <w:r>
        <w:rPr>
          <w:rFonts w:hint="cs"/>
          <w:rtl/>
        </w:rPr>
        <w:tab/>
      </w:r>
      <w:r>
        <w:rPr>
          <w:rStyle w:val="FootnoteReference"/>
          <w:rtl/>
        </w:rPr>
        <w:t>(37)</w:t>
      </w:r>
      <w:r>
        <w:rPr>
          <w:rtl/>
        </w:rPr>
        <w:t xml:space="preserve"> </w:t>
      </w:r>
      <w:r>
        <w:rPr>
          <w:rFonts w:hint="cs"/>
          <w:rtl/>
        </w:rPr>
        <w:tab/>
        <w:t xml:space="preserve">انظر المفوضية الأوروبية (يوروباروميتر 51)، </w:t>
      </w:r>
      <w:r>
        <w:rPr>
          <w:rFonts w:hint="eastAsia"/>
          <w:rtl/>
        </w:rPr>
        <w:t>”الأوروبيون وآراؤهم بشأن العنف المنزلي ضد المرأة</w:t>
      </w:r>
      <w:r>
        <w:rPr>
          <w:rFonts w:hint="cs"/>
          <w:rtl/>
        </w:rPr>
        <w:t>“، حزيران/يونيه 1999، ص. 32.</w:t>
      </w:r>
    </w:p>
  </w:footnote>
  <w:footnote w:id="38">
    <w:p w:rsidR="00810CAE" w:rsidRDefault="00810CAE" w:rsidP="00810CAE">
      <w:pPr>
        <w:pStyle w:val="FootnoteText"/>
        <w:ind w:left="1264" w:right="1264" w:firstLine="0"/>
        <w:rPr>
          <w:rFonts w:hint="cs"/>
          <w:lang w:bidi="ar-EG"/>
        </w:rPr>
      </w:pPr>
      <w:r>
        <w:rPr>
          <w:rFonts w:hint="cs"/>
          <w:rtl/>
        </w:rPr>
        <w:tab/>
      </w:r>
      <w:r>
        <w:rPr>
          <w:rFonts w:hint="cs"/>
          <w:rtl/>
        </w:rPr>
        <w:tab/>
      </w:r>
      <w:r>
        <w:rPr>
          <w:rStyle w:val="FootnoteReference"/>
          <w:rtl/>
        </w:rPr>
        <w:t>(38)</w:t>
      </w:r>
      <w:r>
        <w:rPr>
          <w:rtl/>
        </w:rPr>
        <w:t xml:space="preserve"> </w:t>
      </w:r>
      <w:r>
        <w:rPr>
          <w:rFonts w:hint="cs"/>
          <w:rtl/>
        </w:rPr>
        <w:tab/>
      </w:r>
      <w:r>
        <w:rPr>
          <w:rFonts w:hint="cs"/>
          <w:rtl/>
          <w:lang w:bidi="ar-EG"/>
        </w:rPr>
        <w:t>انظر المفوضية الأوروبية، المرجع السابق، ص. 24-25.</w:t>
      </w:r>
    </w:p>
  </w:footnote>
  <w:footnote w:id="39">
    <w:p w:rsidR="00810CAE" w:rsidRDefault="00810CAE" w:rsidP="00810CAE">
      <w:pPr>
        <w:pStyle w:val="FootnoteText"/>
        <w:ind w:left="1264" w:right="1264" w:firstLine="0"/>
        <w:rPr>
          <w:rFonts w:hint="cs"/>
          <w:lang w:bidi="ar-EG"/>
        </w:rPr>
      </w:pPr>
      <w:r>
        <w:rPr>
          <w:rFonts w:hint="cs"/>
          <w:rtl/>
        </w:rPr>
        <w:tab/>
      </w:r>
      <w:r>
        <w:rPr>
          <w:rFonts w:hint="cs"/>
          <w:rtl/>
        </w:rPr>
        <w:tab/>
      </w:r>
      <w:r>
        <w:rPr>
          <w:rStyle w:val="FootnoteReference"/>
          <w:rtl/>
        </w:rPr>
        <w:t>(39)</w:t>
      </w:r>
      <w:r>
        <w:rPr>
          <w:rtl/>
        </w:rPr>
        <w:t xml:space="preserve"> </w:t>
      </w:r>
      <w:r>
        <w:rPr>
          <w:rFonts w:hint="cs"/>
          <w:rtl/>
        </w:rPr>
        <w:tab/>
      </w:r>
      <w:r>
        <w:rPr>
          <w:rFonts w:hint="cs"/>
          <w:rtl/>
          <w:lang w:bidi="ar-EG"/>
        </w:rPr>
        <w:t>انظر المفوضية الأوروبية، المرجع السابق، ص. 20-22.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10CAE">
      <w:tblPrEx>
        <w:tblCellMar>
          <w:top w:w="0" w:type="dxa"/>
          <w:bottom w:w="0" w:type="dxa"/>
        </w:tblCellMar>
      </w:tblPrEx>
      <w:trPr>
        <w:trHeight w:hRule="exact" w:val="864"/>
        <w:jc w:val="center"/>
      </w:trPr>
      <w:tc>
        <w:tcPr>
          <w:tcW w:w="5033" w:type="dxa"/>
          <w:shd w:val="clear" w:color="auto" w:fill="auto"/>
          <w:vAlign w:val="bottom"/>
        </w:tcPr>
        <w:p w:rsidR="00810CAE" w:rsidRDefault="00810CAE" w:rsidP="000153B5">
          <w:pPr>
            <w:pStyle w:val="Header"/>
            <w:bidi/>
            <w:jc w:val="right"/>
          </w:pPr>
        </w:p>
      </w:tc>
      <w:tc>
        <w:tcPr>
          <w:tcW w:w="5033" w:type="dxa"/>
          <w:shd w:val="clear" w:color="auto" w:fill="auto"/>
          <w:vAlign w:val="bottom"/>
        </w:tcPr>
        <w:p w:rsidR="00810CAE" w:rsidRPr="000153B5" w:rsidRDefault="00810CAE" w:rsidP="000153B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A01EC0">
            <w:rPr>
              <w:w w:val="103"/>
            </w:rPr>
            <w:t>CEDAW/C/GRC/6</w:t>
          </w:r>
          <w:r>
            <w:rPr>
              <w:w w:val="103"/>
            </w:rPr>
            <w:fldChar w:fldCharType="end"/>
          </w:r>
        </w:p>
      </w:tc>
    </w:tr>
  </w:tbl>
  <w:p w:rsidR="00810CAE" w:rsidRPr="000153B5" w:rsidRDefault="00810CAE" w:rsidP="000153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10CAE">
      <w:tblPrEx>
        <w:tblCellMar>
          <w:top w:w="0" w:type="dxa"/>
          <w:bottom w:w="0" w:type="dxa"/>
        </w:tblCellMar>
      </w:tblPrEx>
      <w:trPr>
        <w:trHeight w:hRule="exact" w:val="864"/>
        <w:jc w:val="center"/>
      </w:trPr>
      <w:tc>
        <w:tcPr>
          <w:tcW w:w="5033" w:type="dxa"/>
          <w:shd w:val="clear" w:color="auto" w:fill="auto"/>
          <w:vAlign w:val="bottom"/>
        </w:tcPr>
        <w:p w:rsidR="00810CAE" w:rsidRPr="000153B5" w:rsidRDefault="00810CAE" w:rsidP="000153B5">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A01EC0">
            <w:rPr>
              <w:w w:val="103"/>
            </w:rPr>
            <w:t>CEDAW/C/GRC/6</w:t>
          </w:r>
          <w:r>
            <w:rPr>
              <w:w w:val="103"/>
              <w:rtl/>
            </w:rPr>
            <w:fldChar w:fldCharType="end"/>
          </w:r>
        </w:p>
      </w:tc>
      <w:tc>
        <w:tcPr>
          <w:tcW w:w="5033" w:type="dxa"/>
          <w:shd w:val="clear" w:color="auto" w:fill="auto"/>
          <w:vAlign w:val="bottom"/>
        </w:tcPr>
        <w:p w:rsidR="00810CAE" w:rsidRDefault="00810CAE" w:rsidP="000153B5">
          <w:pPr>
            <w:pStyle w:val="Header"/>
          </w:pPr>
        </w:p>
      </w:tc>
    </w:tr>
  </w:tbl>
  <w:p w:rsidR="00810CAE" w:rsidRPr="000153B5" w:rsidRDefault="00810CAE" w:rsidP="000153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10CA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10CAE" w:rsidRDefault="00810CAE" w:rsidP="000153B5">
          <w:pPr>
            <w:pStyle w:val="Header"/>
            <w:spacing w:after="120"/>
          </w:pPr>
        </w:p>
      </w:tc>
      <w:tc>
        <w:tcPr>
          <w:tcW w:w="1786" w:type="dxa"/>
          <w:tcBorders>
            <w:bottom w:val="single" w:sz="4" w:space="0" w:color="auto"/>
          </w:tcBorders>
          <w:shd w:val="clear" w:color="auto" w:fill="auto"/>
          <w:vAlign w:val="bottom"/>
        </w:tcPr>
        <w:p w:rsidR="00810CAE" w:rsidRPr="000153B5" w:rsidRDefault="00810CAE" w:rsidP="000153B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10CAE" w:rsidRDefault="00810CAE" w:rsidP="000153B5">
          <w:pPr>
            <w:pStyle w:val="Header"/>
            <w:spacing w:after="120"/>
          </w:pPr>
        </w:p>
      </w:tc>
      <w:tc>
        <w:tcPr>
          <w:tcW w:w="6523" w:type="dxa"/>
          <w:gridSpan w:val="3"/>
          <w:tcBorders>
            <w:bottom w:val="single" w:sz="4" w:space="0" w:color="auto"/>
          </w:tcBorders>
          <w:shd w:val="clear" w:color="auto" w:fill="auto"/>
          <w:vAlign w:val="bottom"/>
        </w:tcPr>
        <w:p w:rsidR="00810CAE" w:rsidRPr="000153B5" w:rsidRDefault="00810CAE" w:rsidP="000153B5">
          <w:pPr>
            <w:spacing w:line="380" w:lineRule="exact"/>
            <w:jc w:val="right"/>
          </w:pPr>
          <w:r>
            <w:rPr>
              <w:sz w:val="40"/>
            </w:rPr>
            <w:t>CEDAW</w:t>
          </w:r>
          <w:r>
            <w:t>/C/GRC/6</w:t>
          </w:r>
        </w:p>
      </w:tc>
    </w:tr>
    <w:tr w:rsidR="00810CAE" w:rsidRPr="000153B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10CAE" w:rsidRDefault="00810CAE" w:rsidP="000153B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56.25pt;height:46.5pt">
                <v:imagedata r:id="rId1" o:title="_unlogo"/>
              </v:shape>
            </w:pict>
          </w:r>
        </w:p>
        <w:p w:rsidR="00810CAE" w:rsidRPr="000153B5" w:rsidRDefault="00810CAE" w:rsidP="000153B5">
          <w:pPr>
            <w:pStyle w:val="Header"/>
            <w:spacing w:before="109"/>
            <w:jc w:val="right"/>
          </w:pPr>
        </w:p>
      </w:tc>
      <w:tc>
        <w:tcPr>
          <w:tcW w:w="5227" w:type="dxa"/>
          <w:gridSpan w:val="3"/>
          <w:tcBorders>
            <w:top w:val="single" w:sz="4" w:space="0" w:color="auto"/>
            <w:bottom w:val="single" w:sz="12" w:space="0" w:color="auto"/>
          </w:tcBorders>
          <w:shd w:val="clear" w:color="auto" w:fill="auto"/>
        </w:tcPr>
        <w:p w:rsidR="00810CAE" w:rsidRPr="000153B5" w:rsidRDefault="00810CAE" w:rsidP="000153B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10CAE" w:rsidRPr="000153B5" w:rsidRDefault="00810CAE" w:rsidP="000153B5">
          <w:pPr>
            <w:pStyle w:val="Header"/>
            <w:spacing w:before="109"/>
          </w:pPr>
        </w:p>
      </w:tc>
      <w:tc>
        <w:tcPr>
          <w:tcW w:w="3100" w:type="dxa"/>
          <w:gridSpan w:val="2"/>
          <w:tcBorders>
            <w:top w:val="single" w:sz="4" w:space="0" w:color="auto"/>
            <w:bottom w:val="single" w:sz="12" w:space="0" w:color="auto"/>
          </w:tcBorders>
          <w:shd w:val="clear" w:color="auto" w:fill="auto"/>
        </w:tcPr>
        <w:p w:rsidR="00810CAE" w:rsidRDefault="00810CAE" w:rsidP="000153B5">
          <w:pPr>
            <w:bidi w:val="0"/>
            <w:spacing w:before="240" w:line="240" w:lineRule="exact"/>
          </w:pPr>
          <w:r>
            <w:t>Distr.: General</w:t>
          </w:r>
        </w:p>
        <w:p w:rsidR="00810CAE" w:rsidRDefault="00810CAE" w:rsidP="00B52E30">
          <w:pPr>
            <w:bidi w:val="0"/>
            <w:spacing w:line="240" w:lineRule="exact"/>
            <w:jc w:val="left"/>
          </w:pPr>
          <w:r>
            <w:t>15 July 2005</w:t>
          </w:r>
        </w:p>
        <w:p w:rsidR="00810CAE" w:rsidRDefault="00810CAE" w:rsidP="000153B5">
          <w:pPr>
            <w:bidi w:val="0"/>
            <w:spacing w:line="240" w:lineRule="exact"/>
            <w:jc w:val="left"/>
          </w:pPr>
          <w:r>
            <w:t>Arabic</w:t>
          </w:r>
        </w:p>
        <w:p w:rsidR="00810CAE" w:rsidRPr="000153B5" w:rsidRDefault="00810CAE" w:rsidP="000153B5">
          <w:pPr>
            <w:bidi w:val="0"/>
            <w:spacing w:line="240" w:lineRule="exact"/>
            <w:jc w:val="left"/>
          </w:pPr>
          <w:r>
            <w:t>Original: English</w:t>
          </w:r>
        </w:p>
      </w:tc>
    </w:tr>
  </w:tbl>
  <w:p w:rsidR="00810CAE" w:rsidRPr="000153B5" w:rsidRDefault="00810CAE" w:rsidP="000153B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0577*"/>
    <w:docVar w:name="CreationDt" w:val="18/09/2005 06:162 م"/>
    <w:docVar w:name="DocCategory" w:val="Misc"/>
    <w:docVar w:name="DocType" w:val="Final"/>
    <w:docVar w:name="FooterJN" w:val="05-40577"/>
    <w:docVar w:name="jobn" w:val="05-40577 (A)"/>
    <w:docVar w:name="jobnDT" w:val="05-40577 (A)   180905"/>
    <w:docVar w:name="jobnDTDT" w:val="05-40577 (A)   180905   180905"/>
    <w:docVar w:name="JobNo" w:val="0540577A"/>
    <w:docVar w:name="OandT" w:val=" "/>
    <w:docVar w:name="sss1" w:val="CEDAW/C/GRC/6"/>
    <w:docVar w:name="sss2" w:val="-"/>
    <w:docVar w:name="Symbol1" w:val="CEDAW/C/GRC/6"/>
    <w:docVar w:name="Symbol2" w:val="-"/>
  </w:docVars>
  <w:rsids>
    <w:rsidRoot w:val="00230365"/>
    <w:rsid w:val="00001A61"/>
    <w:rsid w:val="000021F6"/>
    <w:rsid w:val="00005182"/>
    <w:rsid w:val="00005462"/>
    <w:rsid w:val="00006F3D"/>
    <w:rsid w:val="0000706A"/>
    <w:rsid w:val="000153B5"/>
    <w:rsid w:val="00025AA1"/>
    <w:rsid w:val="00032471"/>
    <w:rsid w:val="00034510"/>
    <w:rsid w:val="00042425"/>
    <w:rsid w:val="00047D8A"/>
    <w:rsid w:val="000521F8"/>
    <w:rsid w:val="00056FDA"/>
    <w:rsid w:val="00061732"/>
    <w:rsid w:val="0006648F"/>
    <w:rsid w:val="00076350"/>
    <w:rsid w:val="0008726D"/>
    <w:rsid w:val="00087310"/>
    <w:rsid w:val="0009446E"/>
    <w:rsid w:val="0009732C"/>
    <w:rsid w:val="000A05CD"/>
    <w:rsid w:val="000A4318"/>
    <w:rsid w:val="000A4CFD"/>
    <w:rsid w:val="000B529E"/>
    <w:rsid w:val="000C58BD"/>
    <w:rsid w:val="000D2CEC"/>
    <w:rsid w:val="000D76F0"/>
    <w:rsid w:val="000E0AA1"/>
    <w:rsid w:val="000E1622"/>
    <w:rsid w:val="000E2F57"/>
    <w:rsid w:val="000E61D7"/>
    <w:rsid w:val="000E6A36"/>
    <w:rsid w:val="000F441D"/>
    <w:rsid w:val="00101EE8"/>
    <w:rsid w:val="001027F2"/>
    <w:rsid w:val="001030A8"/>
    <w:rsid w:val="00103707"/>
    <w:rsid w:val="00106BA5"/>
    <w:rsid w:val="00111731"/>
    <w:rsid w:val="00113349"/>
    <w:rsid w:val="00123B1F"/>
    <w:rsid w:val="00126088"/>
    <w:rsid w:val="00134581"/>
    <w:rsid w:val="00142E84"/>
    <w:rsid w:val="001510F7"/>
    <w:rsid w:val="001519A9"/>
    <w:rsid w:val="001530DA"/>
    <w:rsid w:val="00163941"/>
    <w:rsid w:val="001660A3"/>
    <w:rsid w:val="00171C64"/>
    <w:rsid w:val="00173637"/>
    <w:rsid w:val="001737F8"/>
    <w:rsid w:val="00181BF4"/>
    <w:rsid w:val="00187870"/>
    <w:rsid w:val="0019644D"/>
    <w:rsid w:val="00197953"/>
    <w:rsid w:val="001A0154"/>
    <w:rsid w:val="001A0A5A"/>
    <w:rsid w:val="001A38F5"/>
    <w:rsid w:val="001B1D97"/>
    <w:rsid w:val="001B3AF7"/>
    <w:rsid w:val="001B775E"/>
    <w:rsid w:val="001B799D"/>
    <w:rsid w:val="001C3AA8"/>
    <w:rsid w:val="001C5356"/>
    <w:rsid w:val="001C5D76"/>
    <w:rsid w:val="001D17C1"/>
    <w:rsid w:val="001D45BA"/>
    <w:rsid w:val="001D5059"/>
    <w:rsid w:val="001E3F4E"/>
    <w:rsid w:val="001F1585"/>
    <w:rsid w:val="001F47F9"/>
    <w:rsid w:val="001F5D09"/>
    <w:rsid w:val="001F6786"/>
    <w:rsid w:val="00204B4E"/>
    <w:rsid w:val="00213850"/>
    <w:rsid w:val="00224B16"/>
    <w:rsid w:val="00230365"/>
    <w:rsid w:val="0023727A"/>
    <w:rsid w:val="00237BBD"/>
    <w:rsid w:val="00240CAE"/>
    <w:rsid w:val="002416C5"/>
    <w:rsid w:val="00241FA2"/>
    <w:rsid w:val="00262024"/>
    <w:rsid w:val="002627D6"/>
    <w:rsid w:val="002668F1"/>
    <w:rsid w:val="00266F59"/>
    <w:rsid w:val="00272B6C"/>
    <w:rsid w:val="00275F90"/>
    <w:rsid w:val="00276DF7"/>
    <w:rsid w:val="00277E58"/>
    <w:rsid w:val="00282307"/>
    <w:rsid w:val="0028448F"/>
    <w:rsid w:val="00290F2F"/>
    <w:rsid w:val="002937DA"/>
    <w:rsid w:val="00295003"/>
    <w:rsid w:val="002A09C6"/>
    <w:rsid w:val="002A45A5"/>
    <w:rsid w:val="002A4AE5"/>
    <w:rsid w:val="002B27F4"/>
    <w:rsid w:val="002B6AD8"/>
    <w:rsid w:val="002C2AF2"/>
    <w:rsid w:val="002C47CA"/>
    <w:rsid w:val="002C4850"/>
    <w:rsid w:val="002C4E1B"/>
    <w:rsid w:val="002C64F6"/>
    <w:rsid w:val="002D4D8F"/>
    <w:rsid w:val="002D4F67"/>
    <w:rsid w:val="002D51AD"/>
    <w:rsid w:val="002D5251"/>
    <w:rsid w:val="002E65A4"/>
    <w:rsid w:val="002E6933"/>
    <w:rsid w:val="002E7D73"/>
    <w:rsid w:val="002F3C85"/>
    <w:rsid w:val="0030200B"/>
    <w:rsid w:val="00310DE0"/>
    <w:rsid w:val="00312162"/>
    <w:rsid w:val="00324E3E"/>
    <w:rsid w:val="00327A1C"/>
    <w:rsid w:val="00327C89"/>
    <w:rsid w:val="00332CE5"/>
    <w:rsid w:val="003400E0"/>
    <w:rsid w:val="00340C3D"/>
    <w:rsid w:val="0034558E"/>
    <w:rsid w:val="003501D5"/>
    <w:rsid w:val="00350D9E"/>
    <w:rsid w:val="0035612A"/>
    <w:rsid w:val="003619C1"/>
    <w:rsid w:val="00371AC4"/>
    <w:rsid w:val="003724F4"/>
    <w:rsid w:val="00381D88"/>
    <w:rsid w:val="00383CA8"/>
    <w:rsid w:val="003928CA"/>
    <w:rsid w:val="0039299F"/>
    <w:rsid w:val="00395231"/>
    <w:rsid w:val="003A20B4"/>
    <w:rsid w:val="003A2AB6"/>
    <w:rsid w:val="003A65ED"/>
    <w:rsid w:val="003B7077"/>
    <w:rsid w:val="003C6B12"/>
    <w:rsid w:val="003D0E7F"/>
    <w:rsid w:val="003D4612"/>
    <w:rsid w:val="003D4DBD"/>
    <w:rsid w:val="003E03DC"/>
    <w:rsid w:val="003E4B95"/>
    <w:rsid w:val="003E5203"/>
    <w:rsid w:val="003E68A0"/>
    <w:rsid w:val="003F4B8C"/>
    <w:rsid w:val="003F54C1"/>
    <w:rsid w:val="003F729C"/>
    <w:rsid w:val="00401BDF"/>
    <w:rsid w:val="0040399D"/>
    <w:rsid w:val="00407D4E"/>
    <w:rsid w:val="00411BBD"/>
    <w:rsid w:val="00412065"/>
    <w:rsid w:val="00415922"/>
    <w:rsid w:val="004232C7"/>
    <w:rsid w:val="004233F3"/>
    <w:rsid w:val="00423BD7"/>
    <w:rsid w:val="00425AC8"/>
    <w:rsid w:val="00426349"/>
    <w:rsid w:val="0042757D"/>
    <w:rsid w:val="00433E82"/>
    <w:rsid w:val="00437C14"/>
    <w:rsid w:val="00441068"/>
    <w:rsid w:val="00441B7F"/>
    <w:rsid w:val="00442153"/>
    <w:rsid w:val="00442AB2"/>
    <w:rsid w:val="0044696C"/>
    <w:rsid w:val="00447584"/>
    <w:rsid w:val="0045081F"/>
    <w:rsid w:val="004527C9"/>
    <w:rsid w:val="00452970"/>
    <w:rsid w:val="00453069"/>
    <w:rsid w:val="004556F7"/>
    <w:rsid w:val="00465B11"/>
    <w:rsid w:val="00472AC0"/>
    <w:rsid w:val="00483700"/>
    <w:rsid w:val="00483F5B"/>
    <w:rsid w:val="00490874"/>
    <w:rsid w:val="00494978"/>
    <w:rsid w:val="00494EE2"/>
    <w:rsid w:val="00495706"/>
    <w:rsid w:val="00496E83"/>
    <w:rsid w:val="004A04F0"/>
    <w:rsid w:val="004A2886"/>
    <w:rsid w:val="004A2AD8"/>
    <w:rsid w:val="004A329A"/>
    <w:rsid w:val="004A37BD"/>
    <w:rsid w:val="004A49CB"/>
    <w:rsid w:val="004A6163"/>
    <w:rsid w:val="004A6278"/>
    <w:rsid w:val="004B14A0"/>
    <w:rsid w:val="004B49D4"/>
    <w:rsid w:val="004B5DE5"/>
    <w:rsid w:val="004D1F1D"/>
    <w:rsid w:val="004D2569"/>
    <w:rsid w:val="004D7337"/>
    <w:rsid w:val="004D7F84"/>
    <w:rsid w:val="004F1402"/>
    <w:rsid w:val="004F245F"/>
    <w:rsid w:val="004F28C5"/>
    <w:rsid w:val="004F4518"/>
    <w:rsid w:val="004F4FCC"/>
    <w:rsid w:val="0050659B"/>
    <w:rsid w:val="00507316"/>
    <w:rsid w:val="00516FD8"/>
    <w:rsid w:val="00520BF3"/>
    <w:rsid w:val="00521220"/>
    <w:rsid w:val="00524A2E"/>
    <w:rsid w:val="005279DE"/>
    <w:rsid w:val="00534745"/>
    <w:rsid w:val="00534772"/>
    <w:rsid w:val="00534A69"/>
    <w:rsid w:val="00535777"/>
    <w:rsid w:val="005360BF"/>
    <w:rsid w:val="00537FCD"/>
    <w:rsid w:val="00540D84"/>
    <w:rsid w:val="00545F76"/>
    <w:rsid w:val="0054776A"/>
    <w:rsid w:val="00551277"/>
    <w:rsid w:val="00556882"/>
    <w:rsid w:val="00561E43"/>
    <w:rsid w:val="00567B04"/>
    <w:rsid w:val="0057006B"/>
    <w:rsid w:val="00575529"/>
    <w:rsid w:val="00577D0B"/>
    <w:rsid w:val="005838F5"/>
    <w:rsid w:val="00585A72"/>
    <w:rsid w:val="00591912"/>
    <w:rsid w:val="00591B45"/>
    <w:rsid w:val="005A002A"/>
    <w:rsid w:val="005A0F73"/>
    <w:rsid w:val="005A1DBD"/>
    <w:rsid w:val="005A2EA3"/>
    <w:rsid w:val="005A57F6"/>
    <w:rsid w:val="005A7D59"/>
    <w:rsid w:val="005B0F4F"/>
    <w:rsid w:val="005B16EC"/>
    <w:rsid w:val="005C0759"/>
    <w:rsid w:val="005C1EA0"/>
    <w:rsid w:val="005C2ECE"/>
    <w:rsid w:val="005C3F8D"/>
    <w:rsid w:val="005C7435"/>
    <w:rsid w:val="005D3F68"/>
    <w:rsid w:val="005D3FA5"/>
    <w:rsid w:val="005E10C2"/>
    <w:rsid w:val="005E5117"/>
    <w:rsid w:val="005F1882"/>
    <w:rsid w:val="005F36F0"/>
    <w:rsid w:val="006109A4"/>
    <w:rsid w:val="00611BF3"/>
    <w:rsid w:val="00616E82"/>
    <w:rsid w:val="006218A3"/>
    <w:rsid w:val="00626685"/>
    <w:rsid w:val="0062721B"/>
    <w:rsid w:val="00627BD1"/>
    <w:rsid w:val="00631852"/>
    <w:rsid w:val="0064187C"/>
    <w:rsid w:val="00642A21"/>
    <w:rsid w:val="00647E92"/>
    <w:rsid w:val="006541F1"/>
    <w:rsid w:val="006555ED"/>
    <w:rsid w:val="006564CE"/>
    <w:rsid w:val="00663F64"/>
    <w:rsid w:val="006808F0"/>
    <w:rsid w:val="00687935"/>
    <w:rsid w:val="00696B7A"/>
    <w:rsid w:val="006A198B"/>
    <w:rsid w:val="006A7555"/>
    <w:rsid w:val="006B04AC"/>
    <w:rsid w:val="006B21CB"/>
    <w:rsid w:val="006B53D2"/>
    <w:rsid w:val="006B72CD"/>
    <w:rsid w:val="006C38EE"/>
    <w:rsid w:val="006C39B3"/>
    <w:rsid w:val="006C559F"/>
    <w:rsid w:val="006C7C15"/>
    <w:rsid w:val="006D19BC"/>
    <w:rsid w:val="006D3D2C"/>
    <w:rsid w:val="006E24A1"/>
    <w:rsid w:val="006E30AD"/>
    <w:rsid w:val="006E3587"/>
    <w:rsid w:val="006E7040"/>
    <w:rsid w:val="006E70F8"/>
    <w:rsid w:val="006E7DE7"/>
    <w:rsid w:val="006F074F"/>
    <w:rsid w:val="00700765"/>
    <w:rsid w:val="007019E5"/>
    <w:rsid w:val="00705413"/>
    <w:rsid w:val="00707F64"/>
    <w:rsid w:val="00710038"/>
    <w:rsid w:val="007105B1"/>
    <w:rsid w:val="0071531E"/>
    <w:rsid w:val="00715418"/>
    <w:rsid w:val="0071645B"/>
    <w:rsid w:val="00716E9D"/>
    <w:rsid w:val="007300C3"/>
    <w:rsid w:val="00733948"/>
    <w:rsid w:val="00733956"/>
    <w:rsid w:val="00734085"/>
    <w:rsid w:val="00736628"/>
    <w:rsid w:val="007416EC"/>
    <w:rsid w:val="007419CE"/>
    <w:rsid w:val="007451D6"/>
    <w:rsid w:val="00747B9E"/>
    <w:rsid w:val="00747E35"/>
    <w:rsid w:val="007500BE"/>
    <w:rsid w:val="00751F48"/>
    <w:rsid w:val="007524BE"/>
    <w:rsid w:val="007525FA"/>
    <w:rsid w:val="00760C48"/>
    <w:rsid w:val="00765067"/>
    <w:rsid w:val="00766ED6"/>
    <w:rsid w:val="00770AFE"/>
    <w:rsid w:val="00774FF0"/>
    <w:rsid w:val="007772E9"/>
    <w:rsid w:val="007777F3"/>
    <w:rsid w:val="00784622"/>
    <w:rsid w:val="0079046D"/>
    <w:rsid w:val="0079753A"/>
    <w:rsid w:val="007A0C77"/>
    <w:rsid w:val="007A6DD9"/>
    <w:rsid w:val="007B3E91"/>
    <w:rsid w:val="007C5406"/>
    <w:rsid w:val="007D60E0"/>
    <w:rsid w:val="007E24A8"/>
    <w:rsid w:val="007E32B9"/>
    <w:rsid w:val="007E6AC5"/>
    <w:rsid w:val="007F23DA"/>
    <w:rsid w:val="007F2ECC"/>
    <w:rsid w:val="007F472B"/>
    <w:rsid w:val="007F5E49"/>
    <w:rsid w:val="008019DA"/>
    <w:rsid w:val="008022FF"/>
    <w:rsid w:val="00804126"/>
    <w:rsid w:val="00804EDF"/>
    <w:rsid w:val="00804EF8"/>
    <w:rsid w:val="008106F7"/>
    <w:rsid w:val="00810CAE"/>
    <w:rsid w:val="0081284F"/>
    <w:rsid w:val="00814843"/>
    <w:rsid w:val="008170DE"/>
    <w:rsid w:val="008209FA"/>
    <w:rsid w:val="008239F9"/>
    <w:rsid w:val="00830E32"/>
    <w:rsid w:val="00835939"/>
    <w:rsid w:val="0084316C"/>
    <w:rsid w:val="00843961"/>
    <w:rsid w:val="0084438E"/>
    <w:rsid w:val="0085056E"/>
    <w:rsid w:val="00856AA5"/>
    <w:rsid w:val="008665AB"/>
    <w:rsid w:val="00870651"/>
    <w:rsid w:val="00872408"/>
    <w:rsid w:val="00873A11"/>
    <w:rsid w:val="00873AF9"/>
    <w:rsid w:val="008746D0"/>
    <w:rsid w:val="008771EA"/>
    <w:rsid w:val="00881845"/>
    <w:rsid w:val="00882C50"/>
    <w:rsid w:val="00883014"/>
    <w:rsid w:val="00885B6C"/>
    <w:rsid w:val="00893052"/>
    <w:rsid w:val="00894813"/>
    <w:rsid w:val="008B01BA"/>
    <w:rsid w:val="008B5C02"/>
    <w:rsid w:val="008C19F9"/>
    <w:rsid w:val="008C3DB7"/>
    <w:rsid w:val="008C4C62"/>
    <w:rsid w:val="008C63F7"/>
    <w:rsid w:val="008D1C04"/>
    <w:rsid w:val="008D4805"/>
    <w:rsid w:val="008D6526"/>
    <w:rsid w:val="008E3C73"/>
    <w:rsid w:val="008F04A0"/>
    <w:rsid w:val="008F29E3"/>
    <w:rsid w:val="008F64A7"/>
    <w:rsid w:val="0090012B"/>
    <w:rsid w:val="00901FC5"/>
    <w:rsid w:val="0090271F"/>
    <w:rsid w:val="00903047"/>
    <w:rsid w:val="0090351F"/>
    <w:rsid w:val="00903D11"/>
    <w:rsid w:val="00904C2F"/>
    <w:rsid w:val="00904CDF"/>
    <w:rsid w:val="00907332"/>
    <w:rsid w:val="009136EA"/>
    <w:rsid w:val="00921D05"/>
    <w:rsid w:val="00933A29"/>
    <w:rsid w:val="0093634F"/>
    <w:rsid w:val="009372EE"/>
    <w:rsid w:val="00940AC6"/>
    <w:rsid w:val="00941F66"/>
    <w:rsid w:val="009429AB"/>
    <w:rsid w:val="00953230"/>
    <w:rsid w:val="0095469F"/>
    <w:rsid w:val="009551AF"/>
    <w:rsid w:val="009557DA"/>
    <w:rsid w:val="00957024"/>
    <w:rsid w:val="00960979"/>
    <w:rsid w:val="00960DCA"/>
    <w:rsid w:val="009702AF"/>
    <w:rsid w:val="0097064D"/>
    <w:rsid w:val="00970BAD"/>
    <w:rsid w:val="009765BF"/>
    <w:rsid w:val="009768D1"/>
    <w:rsid w:val="009829B7"/>
    <w:rsid w:val="009927C0"/>
    <w:rsid w:val="00994F07"/>
    <w:rsid w:val="00995EA1"/>
    <w:rsid w:val="009961E6"/>
    <w:rsid w:val="009A55CE"/>
    <w:rsid w:val="009A5F71"/>
    <w:rsid w:val="009B03F0"/>
    <w:rsid w:val="009B0A34"/>
    <w:rsid w:val="009B4BC4"/>
    <w:rsid w:val="009B790D"/>
    <w:rsid w:val="009C0017"/>
    <w:rsid w:val="009C15F4"/>
    <w:rsid w:val="009C39A2"/>
    <w:rsid w:val="009C404F"/>
    <w:rsid w:val="009C442E"/>
    <w:rsid w:val="009C6EBF"/>
    <w:rsid w:val="009C70FC"/>
    <w:rsid w:val="009D62A3"/>
    <w:rsid w:val="009E045F"/>
    <w:rsid w:val="009E05E8"/>
    <w:rsid w:val="009E2642"/>
    <w:rsid w:val="009E2A1F"/>
    <w:rsid w:val="009F5918"/>
    <w:rsid w:val="009F6653"/>
    <w:rsid w:val="00A01EC0"/>
    <w:rsid w:val="00A048B8"/>
    <w:rsid w:val="00A10C1F"/>
    <w:rsid w:val="00A2333F"/>
    <w:rsid w:val="00A309E7"/>
    <w:rsid w:val="00A31E87"/>
    <w:rsid w:val="00A368C0"/>
    <w:rsid w:val="00A37C4B"/>
    <w:rsid w:val="00A47556"/>
    <w:rsid w:val="00A50975"/>
    <w:rsid w:val="00A54D0A"/>
    <w:rsid w:val="00A54FAA"/>
    <w:rsid w:val="00A6125B"/>
    <w:rsid w:val="00A66F66"/>
    <w:rsid w:val="00A71AE5"/>
    <w:rsid w:val="00A72352"/>
    <w:rsid w:val="00A72DE8"/>
    <w:rsid w:val="00A8036E"/>
    <w:rsid w:val="00A84C11"/>
    <w:rsid w:val="00A87658"/>
    <w:rsid w:val="00A87897"/>
    <w:rsid w:val="00A91153"/>
    <w:rsid w:val="00A94C57"/>
    <w:rsid w:val="00A975D4"/>
    <w:rsid w:val="00AA1E16"/>
    <w:rsid w:val="00AB3A0E"/>
    <w:rsid w:val="00AB4607"/>
    <w:rsid w:val="00AB5487"/>
    <w:rsid w:val="00AC002C"/>
    <w:rsid w:val="00AC10BE"/>
    <w:rsid w:val="00AC4526"/>
    <w:rsid w:val="00AC56C1"/>
    <w:rsid w:val="00AC5DBA"/>
    <w:rsid w:val="00AC6CDD"/>
    <w:rsid w:val="00AD38D0"/>
    <w:rsid w:val="00AD5802"/>
    <w:rsid w:val="00AE108C"/>
    <w:rsid w:val="00AE25A5"/>
    <w:rsid w:val="00AE27A2"/>
    <w:rsid w:val="00AF1A53"/>
    <w:rsid w:val="00AF390B"/>
    <w:rsid w:val="00AF70F7"/>
    <w:rsid w:val="00AF7AC7"/>
    <w:rsid w:val="00B0152E"/>
    <w:rsid w:val="00B025A8"/>
    <w:rsid w:val="00B05ADC"/>
    <w:rsid w:val="00B11B6A"/>
    <w:rsid w:val="00B1632D"/>
    <w:rsid w:val="00B173CB"/>
    <w:rsid w:val="00B23F1B"/>
    <w:rsid w:val="00B25FDB"/>
    <w:rsid w:val="00B26138"/>
    <w:rsid w:val="00B32E9B"/>
    <w:rsid w:val="00B43BA7"/>
    <w:rsid w:val="00B52086"/>
    <w:rsid w:val="00B520BD"/>
    <w:rsid w:val="00B52E30"/>
    <w:rsid w:val="00B54754"/>
    <w:rsid w:val="00B564D7"/>
    <w:rsid w:val="00B67FB4"/>
    <w:rsid w:val="00B70D97"/>
    <w:rsid w:val="00B9453D"/>
    <w:rsid w:val="00B9542C"/>
    <w:rsid w:val="00B95560"/>
    <w:rsid w:val="00BA0B4F"/>
    <w:rsid w:val="00BA7FAB"/>
    <w:rsid w:val="00BB6E13"/>
    <w:rsid w:val="00BB7648"/>
    <w:rsid w:val="00BC03E0"/>
    <w:rsid w:val="00BC2F4C"/>
    <w:rsid w:val="00BC4A05"/>
    <w:rsid w:val="00BD0EB0"/>
    <w:rsid w:val="00BD26F1"/>
    <w:rsid w:val="00BD5705"/>
    <w:rsid w:val="00BD707A"/>
    <w:rsid w:val="00BE3A40"/>
    <w:rsid w:val="00BE4262"/>
    <w:rsid w:val="00BF0B15"/>
    <w:rsid w:val="00C053B1"/>
    <w:rsid w:val="00C12CBB"/>
    <w:rsid w:val="00C14822"/>
    <w:rsid w:val="00C23359"/>
    <w:rsid w:val="00C24340"/>
    <w:rsid w:val="00C25A2D"/>
    <w:rsid w:val="00C260F8"/>
    <w:rsid w:val="00C2713C"/>
    <w:rsid w:val="00C277F3"/>
    <w:rsid w:val="00C30B98"/>
    <w:rsid w:val="00C31023"/>
    <w:rsid w:val="00C33849"/>
    <w:rsid w:val="00C353FF"/>
    <w:rsid w:val="00C37869"/>
    <w:rsid w:val="00C4038E"/>
    <w:rsid w:val="00C43FBE"/>
    <w:rsid w:val="00C449C6"/>
    <w:rsid w:val="00C46EB9"/>
    <w:rsid w:val="00C475F5"/>
    <w:rsid w:val="00C55983"/>
    <w:rsid w:val="00C559F8"/>
    <w:rsid w:val="00C55BD9"/>
    <w:rsid w:val="00C564B0"/>
    <w:rsid w:val="00C601BC"/>
    <w:rsid w:val="00C6097E"/>
    <w:rsid w:val="00C62580"/>
    <w:rsid w:val="00C65621"/>
    <w:rsid w:val="00C7083D"/>
    <w:rsid w:val="00C71252"/>
    <w:rsid w:val="00C73C6D"/>
    <w:rsid w:val="00C74C63"/>
    <w:rsid w:val="00C814A5"/>
    <w:rsid w:val="00C870D0"/>
    <w:rsid w:val="00C87964"/>
    <w:rsid w:val="00C925CC"/>
    <w:rsid w:val="00C9293C"/>
    <w:rsid w:val="00C92D3B"/>
    <w:rsid w:val="00C940B1"/>
    <w:rsid w:val="00C9527B"/>
    <w:rsid w:val="00C96573"/>
    <w:rsid w:val="00C96B8D"/>
    <w:rsid w:val="00CA0011"/>
    <w:rsid w:val="00CA1C3C"/>
    <w:rsid w:val="00CA3C2B"/>
    <w:rsid w:val="00CA55FA"/>
    <w:rsid w:val="00CA674B"/>
    <w:rsid w:val="00CB0CCD"/>
    <w:rsid w:val="00CB0D7D"/>
    <w:rsid w:val="00CB51C8"/>
    <w:rsid w:val="00CC02B4"/>
    <w:rsid w:val="00CC0786"/>
    <w:rsid w:val="00CC0809"/>
    <w:rsid w:val="00CC64F6"/>
    <w:rsid w:val="00CC6C73"/>
    <w:rsid w:val="00CD0BB8"/>
    <w:rsid w:val="00CD3849"/>
    <w:rsid w:val="00CE237D"/>
    <w:rsid w:val="00CE2AE5"/>
    <w:rsid w:val="00CE3245"/>
    <w:rsid w:val="00CE54E4"/>
    <w:rsid w:val="00CE7FA2"/>
    <w:rsid w:val="00CF6EFA"/>
    <w:rsid w:val="00CF7384"/>
    <w:rsid w:val="00CF7D40"/>
    <w:rsid w:val="00D056BA"/>
    <w:rsid w:val="00D11146"/>
    <w:rsid w:val="00D126F0"/>
    <w:rsid w:val="00D12F8F"/>
    <w:rsid w:val="00D16682"/>
    <w:rsid w:val="00D2133B"/>
    <w:rsid w:val="00D2343D"/>
    <w:rsid w:val="00D25310"/>
    <w:rsid w:val="00D26585"/>
    <w:rsid w:val="00D30EAE"/>
    <w:rsid w:val="00D318F1"/>
    <w:rsid w:val="00D35BC9"/>
    <w:rsid w:val="00D40B0E"/>
    <w:rsid w:val="00D43BF3"/>
    <w:rsid w:val="00D52B9F"/>
    <w:rsid w:val="00D5302E"/>
    <w:rsid w:val="00D53969"/>
    <w:rsid w:val="00D53BCF"/>
    <w:rsid w:val="00D55FE2"/>
    <w:rsid w:val="00D56555"/>
    <w:rsid w:val="00D65F39"/>
    <w:rsid w:val="00D6660D"/>
    <w:rsid w:val="00D67740"/>
    <w:rsid w:val="00D67B21"/>
    <w:rsid w:val="00D73586"/>
    <w:rsid w:val="00D73F63"/>
    <w:rsid w:val="00D75B62"/>
    <w:rsid w:val="00D7730E"/>
    <w:rsid w:val="00D938DF"/>
    <w:rsid w:val="00D954E4"/>
    <w:rsid w:val="00D9662F"/>
    <w:rsid w:val="00DA66B7"/>
    <w:rsid w:val="00DA7FAA"/>
    <w:rsid w:val="00DB0865"/>
    <w:rsid w:val="00DB1C71"/>
    <w:rsid w:val="00DB7456"/>
    <w:rsid w:val="00DD0707"/>
    <w:rsid w:val="00DD31BB"/>
    <w:rsid w:val="00DD6BB4"/>
    <w:rsid w:val="00DE053C"/>
    <w:rsid w:val="00DE3A55"/>
    <w:rsid w:val="00DE4668"/>
    <w:rsid w:val="00DE5433"/>
    <w:rsid w:val="00DE5DA3"/>
    <w:rsid w:val="00DF032E"/>
    <w:rsid w:val="00DF2E34"/>
    <w:rsid w:val="00DF33EF"/>
    <w:rsid w:val="00DF3843"/>
    <w:rsid w:val="00DF5F38"/>
    <w:rsid w:val="00DF79AD"/>
    <w:rsid w:val="00DF7F6E"/>
    <w:rsid w:val="00E064B0"/>
    <w:rsid w:val="00E12E67"/>
    <w:rsid w:val="00E134F3"/>
    <w:rsid w:val="00E206A1"/>
    <w:rsid w:val="00E23336"/>
    <w:rsid w:val="00E269CF"/>
    <w:rsid w:val="00E31661"/>
    <w:rsid w:val="00E32B52"/>
    <w:rsid w:val="00E47EB8"/>
    <w:rsid w:val="00E50E99"/>
    <w:rsid w:val="00E52C9E"/>
    <w:rsid w:val="00E534D2"/>
    <w:rsid w:val="00E60F34"/>
    <w:rsid w:val="00E743C4"/>
    <w:rsid w:val="00E750E1"/>
    <w:rsid w:val="00E83CF4"/>
    <w:rsid w:val="00E846E8"/>
    <w:rsid w:val="00E85D22"/>
    <w:rsid w:val="00E87331"/>
    <w:rsid w:val="00E9114A"/>
    <w:rsid w:val="00EA159E"/>
    <w:rsid w:val="00EA2320"/>
    <w:rsid w:val="00EA4095"/>
    <w:rsid w:val="00EA489C"/>
    <w:rsid w:val="00EA7057"/>
    <w:rsid w:val="00EB0CA7"/>
    <w:rsid w:val="00EB4992"/>
    <w:rsid w:val="00EC16F9"/>
    <w:rsid w:val="00EC41A2"/>
    <w:rsid w:val="00ED1C14"/>
    <w:rsid w:val="00ED36D6"/>
    <w:rsid w:val="00EF2E52"/>
    <w:rsid w:val="00F1657B"/>
    <w:rsid w:val="00F23AAC"/>
    <w:rsid w:val="00F26615"/>
    <w:rsid w:val="00F303B2"/>
    <w:rsid w:val="00F30FE5"/>
    <w:rsid w:val="00F32E4A"/>
    <w:rsid w:val="00F36D8C"/>
    <w:rsid w:val="00F57732"/>
    <w:rsid w:val="00F61F8F"/>
    <w:rsid w:val="00F63026"/>
    <w:rsid w:val="00F63B8B"/>
    <w:rsid w:val="00F741BD"/>
    <w:rsid w:val="00F81AEA"/>
    <w:rsid w:val="00F85BD7"/>
    <w:rsid w:val="00F86417"/>
    <w:rsid w:val="00F93545"/>
    <w:rsid w:val="00F93BED"/>
    <w:rsid w:val="00F96FBA"/>
    <w:rsid w:val="00FA4BA3"/>
    <w:rsid w:val="00FA5A5B"/>
    <w:rsid w:val="00FB373B"/>
    <w:rsid w:val="00FB3A23"/>
    <w:rsid w:val="00FB4C7B"/>
    <w:rsid w:val="00FB4E06"/>
    <w:rsid w:val="00FC3483"/>
    <w:rsid w:val="00FC4D68"/>
    <w:rsid w:val="00FC5EC7"/>
    <w:rsid w:val="00FC7D0A"/>
    <w:rsid w:val="00FD2ADA"/>
    <w:rsid w:val="00FD47DC"/>
    <w:rsid w:val="00FD7E0D"/>
    <w:rsid w:val="00FE01C0"/>
    <w:rsid w:val="00FE0F28"/>
    <w:rsid w:val="00FE4A47"/>
    <w:rsid w:val="00FF1927"/>
    <w:rsid w:val="00FF4E1D"/>
    <w:rsid w:val="00FF6F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153B5"/>
    <w:rPr>
      <w:szCs w:val="20"/>
    </w:rPr>
  </w:style>
  <w:style w:type="paragraph" w:styleId="CommentSubject">
    <w:name w:val="annotation subject"/>
    <w:basedOn w:val="CommentText"/>
    <w:next w:val="CommentText"/>
    <w:semiHidden/>
    <w:rsid w:val="000153B5"/>
    <w:rPr>
      <w:b/>
      <w:bCs/>
    </w:rPr>
  </w:style>
  <w:style w:type="character" w:styleId="Hyperlink">
    <w:name w:val="Hyperlink"/>
    <w:rsid w:val="00E83CF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stop-trfficking.org" TargetMode="External"/><Relationship Id="rId18" Type="http://schemas.openxmlformats.org/officeDocument/2006/relationships/image" Target="media/image5.wmf"/><Relationship Id="rId26" Type="http://schemas.openxmlformats.org/officeDocument/2006/relationships/image" Target="media/image9.emf"/><Relationship Id="rId39" Type="http://schemas.openxmlformats.org/officeDocument/2006/relationships/oleObject" Target="embeddings/Microsoft_Excel_Chart2.xls"/><Relationship Id="rId3" Type="http://schemas.openxmlformats.org/officeDocument/2006/relationships/webSettings" Target="webSettings.xml"/><Relationship Id="rId21" Type="http://schemas.openxmlformats.org/officeDocument/2006/relationships/oleObject" Target="embeddings/oleObject2.bin"/><Relationship Id="rId34" Type="http://schemas.openxmlformats.org/officeDocument/2006/relationships/image" Target="media/image13.emf"/><Relationship Id="rId42"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4.png"/><Relationship Id="rId25" Type="http://schemas.openxmlformats.org/officeDocument/2006/relationships/oleObject" Target="embeddings/oleObject4.bin"/><Relationship Id="rId33" Type="http://schemas.openxmlformats.org/officeDocument/2006/relationships/oleObject" Target="embeddings/oleObject8.bin"/><Relationship Id="rId38" Type="http://schemas.openxmlformats.org/officeDocument/2006/relationships/image" Target="media/image15.wmf"/><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image" Target="media/image6.wmf"/><Relationship Id="rId29" Type="http://schemas.openxmlformats.org/officeDocument/2006/relationships/oleObject" Target="embeddings/oleObject6.bin"/><Relationship Id="rId41" Type="http://schemas.openxmlformats.org/officeDocument/2006/relationships/hyperlink" Target="http://www.mohaw.gr"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image" Target="media/image8.emf"/><Relationship Id="rId32" Type="http://schemas.openxmlformats.org/officeDocument/2006/relationships/image" Target="media/image12.emf"/><Relationship Id="rId37" Type="http://schemas.openxmlformats.org/officeDocument/2006/relationships/oleObject" Target="embeddings/Microsoft_Excel_97-2003_Worksheet1.xls"/><Relationship Id="rId40" Type="http://schemas.openxmlformats.org/officeDocument/2006/relationships/hyperlink" Target="http://www.db-decision.de" TargetMode="External"/><Relationship Id="rId5" Type="http://schemas.openxmlformats.org/officeDocument/2006/relationships/endnotes" Target="endnotes.xml"/><Relationship Id="rId15" Type="http://schemas.openxmlformats.org/officeDocument/2006/relationships/image" Target="media/image2.png"/><Relationship Id="rId23" Type="http://schemas.openxmlformats.org/officeDocument/2006/relationships/oleObject" Target="embeddings/oleObject3.bin"/><Relationship Id="rId28" Type="http://schemas.openxmlformats.org/officeDocument/2006/relationships/image" Target="media/image10.emf"/><Relationship Id="rId36" Type="http://schemas.openxmlformats.org/officeDocument/2006/relationships/image" Target="media/image14.wmf"/><Relationship Id="rId10" Type="http://schemas.openxmlformats.org/officeDocument/2006/relationships/header" Target="header3.xml"/><Relationship Id="rId19" Type="http://schemas.openxmlformats.org/officeDocument/2006/relationships/oleObject" Target="embeddings/oleObject1.bin"/><Relationship Id="rId31" Type="http://schemas.openxmlformats.org/officeDocument/2006/relationships/oleObject" Target="embeddings/oleObject7.bin"/><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e2c-europe.org" TargetMode="External"/><Relationship Id="rId22" Type="http://schemas.openxmlformats.org/officeDocument/2006/relationships/image" Target="media/image7.emf"/><Relationship Id="rId27" Type="http://schemas.openxmlformats.org/officeDocument/2006/relationships/oleObject" Target="embeddings/oleObject5.bin"/><Relationship Id="rId30" Type="http://schemas.openxmlformats.org/officeDocument/2006/relationships/image" Target="media/image11.emf"/><Relationship Id="rId35" Type="http://schemas.openxmlformats.org/officeDocument/2006/relationships/oleObject" Target="embeddings/oleObject9.bin"/><Relationship Id="rId43"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1118</TotalTime>
  <Pages>178</Pages>
  <Words>38723</Words>
  <Characters>220726</Characters>
  <Application>Microsoft Office Word</Application>
  <DocSecurity>4</DocSecurity>
  <Lines>1839</Lines>
  <Paragraphs>517</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258932</CharactersWithSpaces>
  <SharedDoc>false</SharedDoc>
  <HLinks>
    <vt:vector size="24" baseType="variant">
      <vt:variant>
        <vt:i4>1114114</vt:i4>
      </vt:variant>
      <vt:variant>
        <vt:i4>33</vt:i4>
      </vt:variant>
      <vt:variant>
        <vt:i4>0</vt:i4>
      </vt:variant>
      <vt:variant>
        <vt:i4>5</vt:i4>
      </vt:variant>
      <vt:variant>
        <vt:lpwstr>http://www.mohaw.gr/</vt:lpwstr>
      </vt:variant>
      <vt:variant>
        <vt:lpwstr/>
      </vt:variant>
      <vt:variant>
        <vt:i4>2228322</vt:i4>
      </vt:variant>
      <vt:variant>
        <vt:i4>30</vt:i4>
      </vt:variant>
      <vt:variant>
        <vt:i4>0</vt:i4>
      </vt:variant>
      <vt:variant>
        <vt:i4>5</vt:i4>
      </vt:variant>
      <vt:variant>
        <vt:lpwstr>http://www.db-decision.de/</vt:lpwstr>
      </vt:variant>
      <vt:variant>
        <vt:lpwstr/>
      </vt:variant>
      <vt:variant>
        <vt:i4>3735608</vt:i4>
      </vt:variant>
      <vt:variant>
        <vt:i4>3</vt:i4>
      </vt:variant>
      <vt:variant>
        <vt:i4>0</vt:i4>
      </vt:variant>
      <vt:variant>
        <vt:i4>5</vt:i4>
      </vt:variant>
      <vt:variant>
        <vt:lpwstr>http://www.e2c-europe.org/</vt:lpwstr>
      </vt:variant>
      <vt:variant>
        <vt:lpwstr/>
      </vt:variant>
      <vt:variant>
        <vt:i4>7012470</vt:i4>
      </vt:variant>
      <vt:variant>
        <vt:i4>0</vt:i4>
      </vt:variant>
      <vt:variant>
        <vt:i4>0</vt:i4>
      </vt:variant>
      <vt:variant>
        <vt:i4>5</vt:i4>
      </vt:variant>
      <vt:variant>
        <vt:lpwstr>http://www.stop-trfficking.org/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Arabic User</cp:lastModifiedBy>
  <cp:revision>161</cp:revision>
  <cp:lastPrinted>2005-10-10T11:08:00Z</cp:lastPrinted>
  <dcterms:created xsi:type="dcterms:W3CDTF">2005-09-18T16:16:00Z</dcterms:created>
  <dcterms:modified xsi:type="dcterms:W3CDTF">2005-11-28T18:05:00Z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0540577</vt:lpwstr>
  </property>
  <property fmtid="{D5CDD505-2E9C-101B-9397-08002B2CF9AE}" pid="3" name="Symbol1">
    <vt:lpwstr>CEDAW/C/GRC/6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