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72593" w14:textId="77777777" w:rsidR="007A3908" w:rsidRPr="00C15F9A" w:rsidRDefault="007A3908" w:rsidP="007A3908">
      <w:pPr>
        <w:spacing w:line="60" w:lineRule="exact"/>
        <w:rPr>
          <w:sz w:val="2"/>
        </w:rPr>
        <w:sectPr w:rsidR="007A3908" w:rsidRPr="00C15F9A" w:rsidSect="0068032C">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C15F9A">
        <w:rPr>
          <w:rStyle w:val="ad"/>
        </w:rPr>
        <w:commentReference w:id="0"/>
      </w:r>
    </w:p>
    <w:p w14:paraId="16BE290F" w14:textId="77777777" w:rsidR="0068032C" w:rsidRPr="00C15F9A" w:rsidRDefault="0068032C" w:rsidP="0068032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C15F9A">
        <w:rPr>
          <w:rFonts w:hint="eastAsia"/>
        </w:rPr>
        <w:t>消除对妇女歧视委员会</w:t>
      </w:r>
    </w:p>
    <w:p w14:paraId="1839E052" w14:textId="77777777" w:rsidR="0068032C" w:rsidRPr="00C15F9A" w:rsidRDefault="0068032C" w:rsidP="0068032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C15F9A">
        <w:rPr>
          <w:rFonts w:hint="eastAsia"/>
        </w:rPr>
        <w:tab/>
      </w:r>
      <w:r w:rsidRPr="00C15F9A">
        <w:rPr>
          <w:rFonts w:hint="eastAsia"/>
        </w:rPr>
        <w:tab/>
      </w:r>
      <w:r w:rsidRPr="00C15F9A">
        <w:rPr>
          <w:rFonts w:hint="eastAsia"/>
          <w:spacing w:val="-2"/>
        </w:rPr>
        <w:t>关于委内瑞拉玻利瓦尔共和国第九次定期报告的结论性意见</w:t>
      </w:r>
      <w:r w:rsidRPr="00C15F9A">
        <w:rPr>
          <w:rFonts w:hint="eastAsia"/>
        </w:rPr>
        <w:t>*</w:t>
      </w:r>
    </w:p>
    <w:p w14:paraId="7F5F6248" w14:textId="14E712A2" w:rsidR="0068032C" w:rsidRPr="00C15F9A" w:rsidRDefault="0068032C" w:rsidP="0068032C">
      <w:pPr>
        <w:pStyle w:val="SingleTxt"/>
      </w:pPr>
      <w:r w:rsidRPr="00C15F9A">
        <w:rPr>
          <w:rFonts w:hint="eastAsia"/>
        </w:rPr>
        <w:t>1.</w:t>
      </w:r>
      <w:r w:rsidRPr="00C15F9A">
        <w:rPr>
          <w:rFonts w:hint="eastAsia"/>
        </w:rPr>
        <w:tab/>
      </w:r>
      <w:r w:rsidRPr="00C15F9A">
        <w:rPr>
          <w:rFonts w:hint="eastAsia"/>
        </w:rPr>
        <w:t>委员会在</w:t>
      </w:r>
      <w:r w:rsidRPr="00C15F9A">
        <w:rPr>
          <w:rFonts w:hint="eastAsia"/>
        </w:rPr>
        <w:t>2023</w:t>
      </w:r>
      <w:r w:rsidRPr="00C15F9A">
        <w:rPr>
          <w:rFonts w:hint="eastAsia"/>
        </w:rPr>
        <w:t>年</w:t>
      </w:r>
      <w:r w:rsidRPr="00C15F9A">
        <w:rPr>
          <w:rFonts w:hint="eastAsia"/>
        </w:rPr>
        <w:t>5</w:t>
      </w:r>
      <w:r w:rsidRPr="00C15F9A">
        <w:rPr>
          <w:rFonts w:hint="eastAsia"/>
        </w:rPr>
        <w:t>月</w:t>
      </w:r>
      <w:r w:rsidRPr="00C15F9A">
        <w:rPr>
          <w:rFonts w:hint="eastAsia"/>
        </w:rPr>
        <w:t>18</w:t>
      </w:r>
      <w:r w:rsidRPr="00C15F9A">
        <w:rPr>
          <w:rFonts w:hint="eastAsia"/>
        </w:rPr>
        <w:t>日举行的第</w:t>
      </w:r>
      <w:r w:rsidRPr="00C15F9A">
        <w:rPr>
          <w:rFonts w:hint="eastAsia"/>
        </w:rPr>
        <w:t>1985</w:t>
      </w:r>
      <w:r w:rsidRPr="00C15F9A">
        <w:rPr>
          <w:rFonts w:hint="eastAsia"/>
        </w:rPr>
        <w:t>和</w:t>
      </w:r>
      <w:r w:rsidRPr="00C15F9A">
        <w:rPr>
          <w:rFonts w:hint="eastAsia"/>
        </w:rPr>
        <w:t>1986</w:t>
      </w:r>
      <w:r w:rsidRPr="00C15F9A">
        <w:rPr>
          <w:rFonts w:hint="eastAsia"/>
        </w:rPr>
        <w:t>次会议</w:t>
      </w:r>
      <w:r w:rsidR="00B348DE" w:rsidRPr="00C15F9A">
        <w:rPr>
          <w:rFonts w:hint="eastAsia"/>
        </w:rPr>
        <w:t>(</w:t>
      </w:r>
      <w:r w:rsidRPr="00C15F9A">
        <w:rPr>
          <w:rFonts w:hint="eastAsia"/>
        </w:rPr>
        <w:t>见</w:t>
      </w:r>
      <w:hyperlink r:id="rId18" w:history="1">
        <w:r w:rsidRPr="00C15F9A">
          <w:rPr>
            <w:rStyle w:val="af4"/>
            <w:rFonts w:hint="eastAsia"/>
          </w:rPr>
          <w:t>CEDAW/C/SR.1985</w:t>
        </w:r>
      </w:hyperlink>
      <w:r w:rsidRPr="00C15F9A">
        <w:rPr>
          <w:rFonts w:hint="eastAsia"/>
        </w:rPr>
        <w:t>和</w:t>
      </w:r>
      <w:hyperlink r:id="rId19" w:history="1">
        <w:r w:rsidRPr="00C15F9A">
          <w:rPr>
            <w:rStyle w:val="af4"/>
            <w:rFonts w:hint="eastAsia"/>
          </w:rPr>
          <w:t>CEDAW/C/SR.1986</w:t>
        </w:r>
      </w:hyperlink>
      <w:r w:rsidR="00B348DE" w:rsidRPr="00C15F9A">
        <w:rPr>
          <w:rFonts w:hint="eastAsia"/>
        </w:rPr>
        <w:t>)</w:t>
      </w:r>
      <w:r w:rsidRPr="00C15F9A">
        <w:rPr>
          <w:rFonts w:hint="eastAsia"/>
        </w:rPr>
        <w:t>上审议了委内瑞拉玻利瓦尔共和国第九次定期报告</w:t>
      </w:r>
      <w:r w:rsidR="00B348DE" w:rsidRPr="00C15F9A">
        <w:rPr>
          <w:rFonts w:hint="eastAsia"/>
        </w:rPr>
        <w:t>(</w:t>
      </w:r>
      <w:hyperlink r:id="rId20" w:history="1">
        <w:r w:rsidRPr="00C15F9A">
          <w:rPr>
            <w:rStyle w:val="af4"/>
            <w:rFonts w:hint="eastAsia"/>
          </w:rPr>
          <w:t>CEDAW/C/VEN/9</w:t>
        </w:r>
      </w:hyperlink>
      <w:r w:rsidR="00B348DE" w:rsidRPr="00C15F9A">
        <w:rPr>
          <w:rFonts w:hint="eastAsia"/>
        </w:rPr>
        <w:t>)</w:t>
      </w:r>
      <w:r w:rsidRPr="00C15F9A">
        <w:rPr>
          <w:rFonts w:hint="eastAsia"/>
        </w:rPr>
        <w:t>。会前工作组提出的议题和问题清单载于</w:t>
      </w:r>
      <w:hyperlink r:id="rId21" w:history="1">
        <w:r w:rsidRPr="00C15F9A">
          <w:rPr>
            <w:rStyle w:val="af4"/>
            <w:rFonts w:hint="eastAsia"/>
          </w:rPr>
          <w:t>CEDAW/C/VEN/Q/9</w:t>
        </w:r>
      </w:hyperlink>
      <w:r w:rsidRPr="00C15F9A">
        <w:rPr>
          <w:rFonts w:hint="eastAsia"/>
        </w:rPr>
        <w:t>，委内瑞拉玻利瓦尔共和国的答复载于</w:t>
      </w:r>
      <w:hyperlink r:id="rId22" w:history="1">
        <w:r w:rsidRPr="00C15F9A">
          <w:rPr>
            <w:rStyle w:val="af4"/>
            <w:rFonts w:hint="eastAsia"/>
          </w:rPr>
          <w:t>CEDAW/C/VEN/RQ/9</w:t>
        </w:r>
      </w:hyperlink>
      <w:r w:rsidRPr="00C15F9A">
        <w:rPr>
          <w:rFonts w:hint="eastAsia"/>
        </w:rPr>
        <w:t>。</w:t>
      </w:r>
    </w:p>
    <w:p w14:paraId="094A62B7" w14:textId="58E1D29F" w:rsidR="0068032C" w:rsidRPr="00C15F9A" w:rsidRDefault="0068032C" w:rsidP="0068032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rPr>
          <w:rFonts w:hint="eastAsia"/>
        </w:rPr>
        <w:t>A.</w:t>
      </w:r>
      <w:r w:rsidRPr="00C15F9A">
        <w:rPr>
          <w:rFonts w:hint="eastAsia"/>
        </w:rPr>
        <w:tab/>
      </w:r>
      <w:r w:rsidRPr="00C15F9A">
        <w:rPr>
          <w:rFonts w:hint="eastAsia"/>
        </w:rPr>
        <w:t>导言</w:t>
      </w:r>
    </w:p>
    <w:p w14:paraId="05B9B205" w14:textId="7FC298DB" w:rsidR="0068032C" w:rsidRPr="00C15F9A" w:rsidRDefault="0068032C" w:rsidP="0068032C">
      <w:pPr>
        <w:pStyle w:val="SingleTxt"/>
      </w:pPr>
      <w:r w:rsidRPr="00C15F9A">
        <w:rPr>
          <w:rFonts w:hint="eastAsia"/>
        </w:rPr>
        <w:t>2.</w:t>
      </w:r>
      <w:r w:rsidRPr="00C15F9A">
        <w:rPr>
          <w:rFonts w:hint="eastAsia"/>
        </w:rPr>
        <w:tab/>
      </w:r>
      <w:r w:rsidRPr="00C15F9A">
        <w:rPr>
          <w:rFonts w:hint="eastAsia"/>
        </w:rPr>
        <w:t>委员会感谢缔约国提交第九次定期报告。委员会还感谢缔约国根据委员会先前所提结论性意见提交后续报告</w:t>
      </w:r>
      <w:r w:rsidR="00B348DE" w:rsidRPr="00C15F9A">
        <w:rPr>
          <w:rFonts w:hint="eastAsia"/>
        </w:rPr>
        <w:t>(</w:t>
      </w:r>
      <w:hyperlink r:id="rId23" w:history="1">
        <w:r w:rsidRPr="00C15F9A">
          <w:rPr>
            <w:rStyle w:val="af4"/>
            <w:rFonts w:hint="eastAsia"/>
          </w:rPr>
          <w:t>CEDAW/C/VEN/CO/7-8/Add.1</w:t>
        </w:r>
      </w:hyperlink>
      <w:r w:rsidR="00B348DE" w:rsidRPr="00C15F9A">
        <w:rPr>
          <w:rFonts w:hint="eastAsia"/>
        </w:rPr>
        <w:t>)</w:t>
      </w:r>
      <w:r w:rsidRPr="00C15F9A">
        <w:rPr>
          <w:rFonts w:hint="eastAsia"/>
        </w:rPr>
        <w:t>及对会前工作组提出的议题和问题清单作出书面答复。委员会欢迎代表团所作的口头介绍，以及就委员会在对话期间口头提出的问题给予进一步澄清。</w:t>
      </w:r>
    </w:p>
    <w:p w14:paraId="3FEF0B62" w14:textId="77777777" w:rsidR="0068032C" w:rsidRPr="00C15F9A" w:rsidRDefault="0068032C" w:rsidP="0068032C">
      <w:pPr>
        <w:pStyle w:val="SingleTxt"/>
      </w:pPr>
      <w:r w:rsidRPr="00C15F9A">
        <w:rPr>
          <w:rFonts w:hint="eastAsia"/>
        </w:rPr>
        <w:t>3.</w:t>
      </w:r>
      <w:r w:rsidRPr="00C15F9A">
        <w:rPr>
          <w:rFonts w:hint="eastAsia"/>
        </w:rPr>
        <w:tab/>
      </w:r>
      <w:r w:rsidRPr="00C15F9A">
        <w:rPr>
          <w:rFonts w:hint="eastAsia"/>
        </w:rPr>
        <w:t>委员会赞扬由人民政权妇女和性别平等部长</w:t>
      </w:r>
      <w:r w:rsidRPr="00C15F9A">
        <w:rPr>
          <w:rFonts w:hint="eastAsia"/>
        </w:rPr>
        <w:t>Diva Ylayaly Guzm</w:t>
      </w:r>
      <w:r w:rsidRPr="00C15F9A">
        <w:t>á</w:t>
      </w:r>
      <w:r w:rsidRPr="00C15F9A">
        <w:rPr>
          <w:rFonts w:hint="eastAsia"/>
        </w:rPr>
        <w:t>n</w:t>
      </w:r>
      <w:r w:rsidRPr="00C15F9A">
        <w:rPr>
          <w:rFonts w:hint="eastAsia"/>
        </w:rPr>
        <w:t>率领的缔约国高级别代表团，代表团成员包括全国代表大会、最高法院、国家人权理事会、国家选举委员会、检察署、人民政权妇女事务和性别平等部、人民政权内政、司法与和平部、人民政权卫生部、人民政权外交部、人民政权科学技术部以及委内瑞拉玻利瓦尔共和国常驻联合国日内瓦办事处和日内瓦其他国际组织代表团。</w:t>
      </w:r>
    </w:p>
    <w:p w14:paraId="509496D3" w14:textId="41264389" w:rsidR="0068032C" w:rsidRPr="00C15F9A" w:rsidRDefault="0068032C" w:rsidP="0068032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rPr>
          <w:rFonts w:hint="eastAsia"/>
        </w:rPr>
        <w:t>B.</w:t>
      </w:r>
      <w:r w:rsidRPr="00C15F9A">
        <w:rPr>
          <w:rFonts w:hint="eastAsia"/>
        </w:rPr>
        <w:tab/>
      </w:r>
      <w:r w:rsidRPr="00C15F9A">
        <w:rPr>
          <w:rFonts w:hint="eastAsia"/>
        </w:rPr>
        <w:t>积极方面</w:t>
      </w:r>
    </w:p>
    <w:p w14:paraId="6F6B0FE4" w14:textId="676EF8C0" w:rsidR="0068032C" w:rsidRPr="00C15F9A" w:rsidRDefault="0068032C" w:rsidP="0068032C">
      <w:pPr>
        <w:pStyle w:val="SingleTxt"/>
      </w:pPr>
      <w:r w:rsidRPr="00C15F9A">
        <w:rPr>
          <w:rFonts w:hint="eastAsia"/>
        </w:rPr>
        <w:t>4.</w:t>
      </w:r>
      <w:r w:rsidRPr="00C15F9A">
        <w:rPr>
          <w:rFonts w:hint="eastAsia"/>
        </w:rPr>
        <w:tab/>
      </w:r>
      <w:r w:rsidRPr="00C15F9A">
        <w:rPr>
          <w:rFonts w:hint="eastAsia"/>
        </w:rPr>
        <w:t>委员会欢迎自</w:t>
      </w:r>
      <w:r w:rsidRPr="00C15F9A">
        <w:rPr>
          <w:rFonts w:hint="eastAsia"/>
        </w:rPr>
        <w:t>2014</w:t>
      </w:r>
      <w:r w:rsidRPr="00C15F9A">
        <w:rPr>
          <w:rFonts w:hint="eastAsia"/>
        </w:rPr>
        <w:t>年审议缔约国第七次和第八次合并定期报告</w:t>
      </w:r>
      <w:r w:rsidR="00B348DE" w:rsidRPr="00C15F9A">
        <w:rPr>
          <w:rFonts w:hint="eastAsia"/>
        </w:rPr>
        <w:t>(</w:t>
      </w:r>
      <w:hyperlink r:id="rId24" w:history="1">
        <w:r w:rsidRPr="00C15F9A">
          <w:rPr>
            <w:rStyle w:val="af4"/>
            <w:rFonts w:hint="eastAsia"/>
          </w:rPr>
          <w:t>CEDAW/C/VEN/7-8</w:t>
        </w:r>
      </w:hyperlink>
      <w:r w:rsidR="00B348DE" w:rsidRPr="00C15F9A">
        <w:rPr>
          <w:rFonts w:hint="eastAsia"/>
        </w:rPr>
        <w:t>)</w:t>
      </w:r>
      <w:r w:rsidRPr="00C15F9A">
        <w:rPr>
          <w:rFonts w:hint="eastAsia"/>
        </w:rPr>
        <w:t>以来缔约国在开展立法改革方面取得的进展，特别是通过了以下法律：</w:t>
      </w:r>
    </w:p>
    <w:p w14:paraId="794D859A" w14:textId="61240809" w:rsidR="0068032C" w:rsidRPr="00C15F9A" w:rsidRDefault="0068032C" w:rsidP="0068032C">
      <w:pPr>
        <w:pStyle w:val="SingleTxt"/>
      </w:pPr>
      <w:r w:rsidRPr="00C15F9A">
        <w:lastRenderedPageBreak/>
        <w:tab/>
      </w:r>
      <w:r w:rsidR="00B348DE" w:rsidRPr="00C15F9A">
        <w:rPr>
          <w:rFonts w:hint="eastAsia"/>
        </w:rPr>
        <w:t>(</w:t>
      </w:r>
      <w:r w:rsidRPr="00C15F9A">
        <w:rPr>
          <w:rFonts w:hint="eastAsia"/>
        </w:rPr>
        <w:t>a</w:t>
      </w:r>
      <w:r w:rsidR="00B348DE" w:rsidRPr="00C15F9A">
        <w:rPr>
          <w:rFonts w:hint="eastAsia"/>
        </w:rPr>
        <w:t>)</w:t>
      </w:r>
      <w:r w:rsidRPr="00C15F9A">
        <w:rPr>
          <w:rFonts w:hint="eastAsia"/>
        </w:rPr>
        <w:tab/>
      </w:r>
      <w:r w:rsidRPr="00C15F9A">
        <w:rPr>
          <w:rFonts w:hint="eastAsia"/>
        </w:rPr>
        <w:t>《公共部门尊重人权法》，</w:t>
      </w:r>
      <w:r w:rsidRPr="00C15F9A">
        <w:rPr>
          <w:rFonts w:hint="eastAsia"/>
        </w:rPr>
        <w:t>2021</w:t>
      </w:r>
      <w:r w:rsidRPr="00C15F9A">
        <w:rPr>
          <w:rFonts w:hint="eastAsia"/>
        </w:rPr>
        <w:t>年；</w:t>
      </w:r>
    </w:p>
    <w:p w14:paraId="2E0B54D1" w14:textId="643CB8FA" w:rsidR="0068032C" w:rsidRPr="00C15F9A" w:rsidRDefault="00B348DE" w:rsidP="0068032C">
      <w:pPr>
        <w:pStyle w:val="SingleTxt"/>
      </w:pPr>
      <w:r w:rsidRPr="00C15F9A">
        <w:tab/>
      </w:r>
      <w:r w:rsidRPr="00C15F9A">
        <w:rPr>
          <w:rFonts w:hint="eastAsia"/>
        </w:rPr>
        <w:t>(</w:t>
      </w:r>
      <w:r w:rsidR="0068032C" w:rsidRPr="00C15F9A">
        <w:rPr>
          <w:rFonts w:hint="eastAsia"/>
        </w:rPr>
        <w:t>b</w:t>
      </w:r>
      <w:r w:rsidRPr="00C15F9A">
        <w:rPr>
          <w:rFonts w:hint="eastAsia"/>
        </w:rPr>
        <w:t>)</w:t>
      </w:r>
      <w:r w:rsidR="0068032C" w:rsidRPr="00C15F9A">
        <w:rPr>
          <w:rFonts w:hint="eastAsia"/>
        </w:rPr>
        <w:tab/>
      </w:r>
      <w:r w:rsidR="0068032C" w:rsidRPr="00C15F9A">
        <w:rPr>
          <w:rFonts w:hint="eastAsia"/>
        </w:rPr>
        <w:t>《预防和消除对儿童和青少年的性虐待法》，</w:t>
      </w:r>
      <w:r w:rsidR="0068032C" w:rsidRPr="00C15F9A">
        <w:rPr>
          <w:rFonts w:hint="eastAsia"/>
        </w:rPr>
        <w:t>2021</w:t>
      </w:r>
      <w:r w:rsidR="0068032C" w:rsidRPr="00C15F9A">
        <w:rPr>
          <w:rFonts w:hint="eastAsia"/>
        </w:rPr>
        <w:t>年；</w:t>
      </w:r>
    </w:p>
    <w:p w14:paraId="03C190C0" w14:textId="46B74BB3" w:rsidR="0068032C" w:rsidRPr="00C15F9A" w:rsidRDefault="00B348DE" w:rsidP="0068032C">
      <w:pPr>
        <w:pStyle w:val="SingleTxt"/>
      </w:pPr>
      <w:r w:rsidRPr="00C15F9A">
        <w:tab/>
      </w:r>
      <w:r w:rsidRPr="00C15F9A">
        <w:rPr>
          <w:rFonts w:hint="eastAsia"/>
        </w:rPr>
        <w:t>(</w:t>
      </w:r>
      <w:r w:rsidR="0068032C" w:rsidRPr="00C15F9A">
        <w:rPr>
          <w:rFonts w:hint="eastAsia"/>
        </w:rPr>
        <w:t>c</w:t>
      </w:r>
      <w:r w:rsidRPr="00C15F9A">
        <w:rPr>
          <w:rFonts w:hint="eastAsia"/>
        </w:rPr>
        <w:t>)</w:t>
      </w:r>
      <w:r w:rsidR="0068032C" w:rsidRPr="00C15F9A">
        <w:rPr>
          <w:rFonts w:hint="eastAsia"/>
        </w:rPr>
        <w:tab/>
      </w:r>
      <w:r w:rsidR="0068032C" w:rsidRPr="00C15F9A">
        <w:rPr>
          <w:rFonts w:hint="eastAsia"/>
        </w:rPr>
        <w:t>《老年人全面护理和发展组织法》，</w:t>
      </w:r>
      <w:r w:rsidR="0068032C" w:rsidRPr="00C15F9A">
        <w:rPr>
          <w:rFonts w:hint="eastAsia"/>
        </w:rPr>
        <w:t>2021</w:t>
      </w:r>
      <w:r w:rsidR="0068032C" w:rsidRPr="00C15F9A">
        <w:rPr>
          <w:rFonts w:hint="eastAsia"/>
        </w:rPr>
        <w:t>年；</w:t>
      </w:r>
    </w:p>
    <w:p w14:paraId="39482642" w14:textId="2AFAE337" w:rsidR="0068032C" w:rsidRPr="00C15F9A" w:rsidRDefault="0068032C" w:rsidP="006803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C15F9A">
        <w:rPr>
          <w:noProof/>
        </w:rPr>
        <mc:AlternateContent>
          <mc:Choice Requires="wps">
            <w:drawing>
              <wp:anchor distT="0" distB="0" distL="114300" distR="114300" simplePos="0" relativeHeight="251659264" behindDoc="0" locked="0" layoutInCell="1" allowOverlap="1" wp14:anchorId="2DE3511F" wp14:editId="4E0FA6D9">
                <wp:simplePos x="0" y="0"/>
                <wp:positionH relativeFrom="column">
                  <wp:posOffset>548640</wp:posOffset>
                </wp:positionH>
                <wp:positionV relativeFrom="paragraph">
                  <wp:posOffset>-12700</wp:posOffset>
                </wp:positionV>
                <wp:extent cx="914400" cy="0"/>
                <wp:effectExtent l="0" t="0" r="0" b="0"/>
                <wp:wrapNone/>
                <wp:docPr id="1618700602"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E09C66"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C15F9A">
        <w:rPr>
          <w:sz w:val="18"/>
        </w:rPr>
        <w:tab/>
        <w:t>*</w:t>
      </w:r>
      <w:r w:rsidRPr="00C15F9A">
        <w:rPr>
          <w:sz w:val="18"/>
        </w:rPr>
        <w:tab/>
      </w:r>
      <w:r w:rsidRPr="00C15F9A">
        <w:rPr>
          <w:rFonts w:hint="eastAsia"/>
          <w:sz w:val="18"/>
        </w:rPr>
        <w:t>委员会第八十五届会议</w:t>
      </w:r>
      <w:r w:rsidR="00B348DE" w:rsidRPr="00C15F9A">
        <w:rPr>
          <w:rFonts w:hint="eastAsia"/>
          <w:sz w:val="18"/>
        </w:rPr>
        <w:t>(</w:t>
      </w:r>
      <w:r w:rsidRPr="00C15F9A">
        <w:rPr>
          <w:rFonts w:hint="eastAsia"/>
          <w:sz w:val="18"/>
        </w:rPr>
        <w:t>2023</w:t>
      </w:r>
      <w:r w:rsidRPr="00C15F9A">
        <w:rPr>
          <w:rFonts w:hint="eastAsia"/>
          <w:sz w:val="18"/>
        </w:rPr>
        <w:t>年</w:t>
      </w:r>
      <w:r w:rsidRPr="00C15F9A">
        <w:rPr>
          <w:rFonts w:hint="eastAsia"/>
          <w:sz w:val="18"/>
        </w:rPr>
        <w:t>5</w:t>
      </w:r>
      <w:r w:rsidRPr="00C15F9A">
        <w:rPr>
          <w:rFonts w:hint="eastAsia"/>
          <w:sz w:val="18"/>
        </w:rPr>
        <w:t>月</w:t>
      </w:r>
      <w:r w:rsidRPr="00C15F9A">
        <w:rPr>
          <w:rFonts w:hint="eastAsia"/>
          <w:sz w:val="18"/>
        </w:rPr>
        <w:t>8</w:t>
      </w:r>
      <w:r w:rsidRPr="00C15F9A">
        <w:rPr>
          <w:rFonts w:hint="eastAsia"/>
          <w:sz w:val="18"/>
        </w:rPr>
        <w:t>日至</w:t>
      </w:r>
      <w:r w:rsidRPr="00C15F9A">
        <w:rPr>
          <w:rFonts w:hint="eastAsia"/>
          <w:sz w:val="18"/>
        </w:rPr>
        <w:t>26</w:t>
      </w:r>
      <w:r w:rsidRPr="00C15F9A">
        <w:rPr>
          <w:rFonts w:hint="eastAsia"/>
          <w:sz w:val="18"/>
        </w:rPr>
        <w:t>日</w:t>
      </w:r>
      <w:r w:rsidR="00B348DE" w:rsidRPr="00C15F9A">
        <w:rPr>
          <w:rFonts w:hint="eastAsia"/>
          <w:sz w:val="18"/>
        </w:rPr>
        <w:t>)</w:t>
      </w:r>
      <w:r w:rsidRPr="00C15F9A">
        <w:rPr>
          <w:rFonts w:hint="eastAsia"/>
          <w:sz w:val="18"/>
        </w:rPr>
        <w:t>通过。</w:t>
      </w:r>
    </w:p>
    <w:p w14:paraId="33DAB96B" w14:textId="68882ED3" w:rsidR="0068032C" w:rsidRPr="00C15F9A" w:rsidRDefault="00B348DE" w:rsidP="0068032C">
      <w:pPr>
        <w:pStyle w:val="SingleTxt"/>
      </w:pPr>
      <w:r w:rsidRPr="00C15F9A">
        <w:tab/>
      </w:r>
      <w:r w:rsidRPr="00C15F9A">
        <w:rPr>
          <w:rFonts w:hint="eastAsia"/>
        </w:rPr>
        <w:t>(</w:t>
      </w:r>
      <w:r w:rsidR="0068032C" w:rsidRPr="00C15F9A">
        <w:rPr>
          <w:rFonts w:hint="eastAsia"/>
        </w:rPr>
        <w:t>d</w:t>
      </w:r>
      <w:r w:rsidRPr="00C15F9A">
        <w:rPr>
          <w:rFonts w:hint="eastAsia"/>
        </w:rPr>
        <w:t>)</w:t>
      </w:r>
      <w:r w:rsidR="0068032C" w:rsidRPr="00C15F9A">
        <w:rPr>
          <w:rFonts w:hint="eastAsia"/>
        </w:rPr>
        <w:tab/>
      </w:r>
      <w:r w:rsidR="0068032C" w:rsidRPr="00C15F9A">
        <w:rPr>
          <w:rFonts w:hint="eastAsia"/>
        </w:rPr>
        <w:t>《终身护理制度法》，</w:t>
      </w:r>
      <w:r w:rsidR="0068032C" w:rsidRPr="00C15F9A">
        <w:rPr>
          <w:rFonts w:hint="eastAsia"/>
        </w:rPr>
        <w:t>2021</w:t>
      </w:r>
      <w:r w:rsidR="0068032C" w:rsidRPr="00C15F9A">
        <w:rPr>
          <w:rFonts w:hint="eastAsia"/>
        </w:rPr>
        <w:t>年；</w:t>
      </w:r>
    </w:p>
    <w:p w14:paraId="69080307" w14:textId="03EADE96" w:rsidR="0068032C" w:rsidRPr="00C15F9A" w:rsidRDefault="00B348DE" w:rsidP="00B348DE">
      <w:pPr>
        <w:pStyle w:val="SingleTxt"/>
      </w:pPr>
      <w:r w:rsidRPr="00C15F9A">
        <w:rPr>
          <w:sz w:val="20"/>
        </w:rPr>
        <w:tab/>
      </w:r>
      <w:r w:rsidRPr="00C15F9A">
        <w:rPr>
          <w:rFonts w:hint="eastAsia"/>
          <w:sz w:val="20"/>
        </w:rPr>
        <w:t>(</w:t>
      </w:r>
      <w:r w:rsidR="0068032C" w:rsidRPr="00C15F9A">
        <w:rPr>
          <w:rFonts w:hint="eastAsia"/>
        </w:rPr>
        <w:t>e</w:t>
      </w:r>
      <w:r w:rsidRPr="00C15F9A">
        <w:rPr>
          <w:rFonts w:hint="eastAsia"/>
        </w:rPr>
        <w:t>)</w:t>
      </w:r>
      <w:r w:rsidR="0068032C" w:rsidRPr="00C15F9A">
        <w:rPr>
          <w:rFonts w:hint="eastAsia"/>
        </w:rPr>
        <w:tab/>
      </w:r>
      <w:r w:rsidR="0068032C" w:rsidRPr="00C15F9A">
        <w:rPr>
          <w:rFonts w:hint="eastAsia"/>
        </w:rPr>
        <w:t>《青年就业大型行动法》，</w:t>
      </w:r>
      <w:r w:rsidR="0068032C" w:rsidRPr="00C15F9A">
        <w:rPr>
          <w:rFonts w:hint="eastAsia"/>
        </w:rPr>
        <w:t>2021</w:t>
      </w:r>
      <w:r w:rsidR="0068032C" w:rsidRPr="00C15F9A">
        <w:rPr>
          <w:rFonts w:hint="eastAsia"/>
        </w:rPr>
        <w:t>年；</w:t>
      </w:r>
    </w:p>
    <w:p w14:paraId="7369167B" w14:textId="4AC1E518" w:rsidR="0068032C" w:rsidRPr="00C15F9A" w:rsidRDefault="00B348DE" w:rsidP="0068032C">
      <w:pPr>
        <w:pStyle w:val="SingleTxt"/>
      </w:pPr>
      <w:r w:rsidRPr="00C15F9A">
        <w:tab/>
      </w:r>
      <w:r w:rsidRPr="00C15F9A">
        <w:rPr>
          <w:rFonts w:hint="eastAsia"/>
        </w:rPr>
        <w:t>(</w:t>
      </w:r>
      <w:r w:rsidR="0068032C" w:rsidRPr="00C15F9A">
        <w:rPr>
          <w:rFonts w:hint="eastAsia"/>
        </w:rPr>
        <w:t>f</w:t>
      </w:r>
      <w:r w:rsidRPr="00C15F9A">
        <w:rPr>
          <w:rFonts w:hint="eastAsia"/>
        </w:rPr>
        <w:t>)</w:t>
      </w:r>
      <w:r w:rsidR="0068032C" w:rsidRPr="00C15F9A">
        <w:rPr>
          <w:rFonts w:hint="eastAsia"/>
        </w:rPr>
        <w:tab/>
      </w:r>
      <w:r w:rsidR="0068032C" w:rsidRPr="00C15F9A">
        <w:rPr>
          <w:rFonts w:hint="eastAsia"/>
        </w:rPr>
        <w:t>《促进和使用性别敏感语言法》，</w:t>
      </w:r>
      <w:r w:rsidR="0068032C" w:rsidRPr="00C15F9A">
        <w:rPr>
          <w:rFonts w:hint="eastAsia"/>
        </w:rPr>
        <w:t>2021</w:t>
      </w:r>
      <w:r w:rsidR="0068032C" w:rsidRPr="00C15F9A">
        <w:rPr>
          <w:rFonts w:hint="eastAsia"/>
        </w:rPr>
        <w:t>年。</w:t>
      </w:r>
    </w:p>
    <w:p w14:paraId="21905EF4" w14:textId="77777777" w:rsidR="0068032C" w:rsidRPr="00C15F9A" w:rsidRDefault="0068032C" w:rsidP="0068032C">
      <w:pPr>
        <w:pStyle w:val="SingleTxt"/>
      </w:pPr>
      <w:r w:rsidRPr="00C15F9A">
        <w:rPr>
          <w:rFonts w:hint="eastAsia"/>
        </w:rPr>
        <w:t>5.</w:t>
      </w:r>
      <w:r w:rsidRPr="00C15F9A">
        <w:rPr>
          <w:rFonts w:hint="eastAsia"/>
        </w:rPr>
        <w:tab/>
      </w:r>
      <w:r w:rsidRPr="00C15F9A">
        <w:rPr>
          <w:rFonts w:hint="eastAsia"/>
        </w:rPr>
        <w:t>委员会欢迎缔约国努力改进体制和政策框架，以加快消除对妇女的歧视，促进性别平等，例如通过或设立以下计划或机构：</w:t>
      </w:r>
    </w:p>
    <w:p w14:paraId="3A976A44" w14:textId="13E27BCC" w:rsidR="0068032C" w:rsidRPr="00C15F9A" w:rsidRDefault="00B348DE" w:rsidP="0068032C">
      <w:pPr>
        <w:pStyle w:val="SingleTxt"/>
      </w:pPr>
      <w:r w:rsidRPr="00C15F9A">
        <w:tab/>
      </w:r>
      <w:r w:rsidRPr="00C15F9A">
        <w:rPr>
          <w:rFonts w:hint="eastAsia"/>
        </w:rPr>
        <w:t>(</w:t>
      </w:r>
      <w:r w:rsidR="0068032C" w:rsidRPr="00C15F9A">
        <w:rPr>
          <w:rFonts w:hint="eastAsia"/>
        </w:rPr>
        <w:t>a</w:t>
      </w:r>
      <w:r w:rsidRPr="00C15F9A">
        <w:rPr>
          <w:rFonts w:hint="eastAsia"/>
        </w:rPr>
        <w:t>)</w:t>
      </w:r>
      <w:r w:rsidR="0068032C" w:rsidRPr="00C15F9A">
        <w:rPr>
          <w:rFonts w:hint="eastAsia"/>
        </w:rPr>
        <w:tab/>
      </w:r>
      <w:r w:rsidR="0068032C" w:rsidRPr="00C15F9A">
        <w:rPr>
          <w:rFonts w:hint="eastAsia"/>
        </w:rPr>
        <w:t>打击贩运人口国家理事会，</w:t>
      </w:r>
      <w:r w:rsidR="0068032C" w:rsidRPr="00C15F9A">
        <w:rPr>
          <w:rFonts w:hint="eastAsia"/>
        </w:rPr>
        <w:t>2021</w:t>
      </w:r>
      <w:r w:rsidR="0068032C" w:rsidRPr="00C15F9A">
        <w:rPr>
          <w:rFonts w:hint="eastAsia"/>
        </w:rPr>
        <w:t>年；</w:t>
      </w:r>
    </w:p>
    <w:p w14:paraId="5DD4924F" w14:textId="7E5E9D47" w:rsidR="0068032C" w:rsidRPr="00C15F9A" w:rsidRDefault="00B348DE" w:rsidP="0068032C">
      <w:pPr>
        <w:pStyle w:val="SingleTxt"/>
      </w:pPr>
      <w:r w:rsidRPr="00C15F9A">
        <w:tab/>
      </w:r>
      <w:r w:rsidRPr="00C15F9A">
        <w:rPr>
          <w:rFonts w:hint="eastAsia"/>
        </w:rPr>
        <w:t>(</w:t>
      </w:r>
      <w:r w:rsidR="0068032C" w:rsidRPr="00C15F9A">
        <w:rPr>
          <w:rFonts w:hint="eastAsia"/>
        </w:rPr>
        <w:t>b</w:t>
      </w:r>
      <w:r w:rsidRPr="00C15F9A">
        <w:rPr>
          <w:rFonts w:hint="eastAsia"/>
        </w:rPr>
        <w:t>)</w:t>
      </w:r>
      <w:r w:rsidR="0068032C" w:rsidRPr="00C15F9A">
        <w:rPr>
          <w:rFonts w:hint="eastAsia"/>
        </w:rPr>
        <w:tab/>
      </w:r>
      <w:r w:rsidR="0068032C" w:rsidRPr="00C15F9A">
        <w:rPr>
          <w:rFonts w:hint="eastAsia"/>
        </w:rPr>
        <w:t>监察员办公室保护移民、难民和贩运人口受害者特别司，</w:t>
      </w:r>
      <w:r w:rsidR="0068032C" w:rsidRPr="00C15F9A">
        <w:rPr>
          <w:rFonts w:hint="eastAsia"/>
        </w:rPr>
        <w:t>2020</w:t>
      </w:r>
      <w:r w:rsidR="0068032C" w:rsidRPr="00C15F9A">
        <w:rPr>
          <w:rFonts w:hint="eastAsia"/>
        </w:rPr>
        <w:t>年；</w:t>
      </w:r>
    </w:p>
    <w:p w14:paraId="3EFDD836" w14:textId="2BEDF036" w:rsidR="0068032C" w:rsidRPr="00C15F9A" w:rsidRDefault="00B348DE" w:rsidP="0068032C">
      <w:pPr>
        <w:pStyle w:val="SingleTxt"/>
      </w:pPr>
      <w:r w:rsidRPr="00C15F9A">
        <w:tab/>
      </w:r>
      <w:r w:rsidRPr="00C15F9A">
        <w:rPr>
          <w:rFonts w:hint="eastAsia"/>
        </w:rPr>
        <w:t>(</w:t>
      </w:r>
      <w:r w:rsidR="0068032C" w:rsidRPr="00C15F9A">
        <w:rPr>
          <w:rFonts w:hint="eastAsia"/>
        </w:rPr>
        <w:t>c</w:t>
      </w:r>
      <w:r w:rsidRPr="00C15F9A">
        <w:rPr>
          <w:rFonts w:hint="eastAsia"/>
        </w:rPr>
        <w:t>)</w:t>
      </w:r>
      <w:r w:rsidR="0068032C" w:rsidRPr="00C15F9A">
        <w:rPr>
          <w:rFonts w:hint="eastAsia"/>
        </w:rPr>
        <w:tab/>
      </w:r>
      <w:r w:rsidR="0068032C" w:rsidRPr="00C15F9A">
        <w:rPr>
          <w:rFonts w:hint="eastAsia"/>
        </w:rPr>
        <w:t>根据性别平等和公平原则制定的《</w:t>
      </w:r>
      <w:r w:rsidR="0068032C" w:rsidRPr="00C15F9A">
        <w:rPr>
          <w:rFonts w:hint="eastAsia"/>
        </w:rPr>
        <w:t>2018-2025</w:t>
      </w:r>
      <w:r w:rsidR="0068032C" w:rsidRPr="00C15F9A">
        <w:rPr>
          <w:rFonts w:hint="eastAsia"/>
        </w:rPr>
        <w:t>年返乡计划》，</w:t>
      </w:r>
      <w:r w:rsidR="0068032C" w:rsidRPr="00C15F9A">
        <w:rPr>
          <w:rFonts w:hint="eastAsia"/>
        </w:rPr>
        <w:t>2019</w:t>
      </w:r>
      <w:r w:rsidR="0068032C" w:rsidRPr="00C15F9A">
        <w:rPr>
          <w:rFonts w:hint="eastAsia"/>
        </w:rPr>
        <w:t>年；</w:t>
      </w:r>
    </w:p>
    <w:p w14:paraId="2B5C5E98" w14:textId="42201E1A" w:rsidR="0068032C" w:rsidRPr="00C15F9A" w:rsidRDefault="00B348DE" w:rsidP="0068032C">
      <w:pPr>
        <w:pStyle w:val="SingleTxt"/>
      </w:pPr>
      <w:r w:rsidRPr="00C15F9A">
        <w:tab/>
      </w:r>
      <w:r w:rsidRPr="00C15F9A">
        <w:rPr>
          <w:rFonts w:hint="eastAsia"/>
        </w:rPr>
        <w:t>(</w:t>
      </w:r>
      <w:r w:rsidR="0068032C" w:rsidRPr="00C15F9A">
        <w:rPr>
          <w:rFonts w:hint="eastAsia"/>
        </w:rPr>
        <w:t>d</w:t>
      </w:r>
      <w:r w:rsidRPr="00C15F9A">
        <w:rPr>
          <w:rFonts w:hint="eastAsia"/>
        </w:rPr>
        <w:t>)</w:t>
      </w:r>
      <w:r w:rsidR="0068032C" w:rsidRPr="00C15F9A">
        <w:rPr>
          <w:rFonts w:hint="eastAsia"/>
        </w:rPr>
        <w:tab/>
      </w:r>
      <w:r w:rsidR="0068032C" w:rsidRPr="00C15F9A">
        <w:rPr>
          <w:rFonts w:hint="eastAsia"/>
        </w:rPr>
        <w:t>经济和社会发展计划，称为《</w:t>
      </w:r>
      <w:r w:rsidR="0068032C" w:rsidRPr="00C15F9A">
        <w:rPr>
          <w:rFonts w:hint="eastAsia"/>
        </w:rPr>
        <w:t>2019-2025</w:t>
      </w:r>
      <w:r w:rsidR="0068032C" w:rsidRPr="00C15F9A">
        <w:rPr>
          <w:rFonts w:hint="eastAsia"/>
        </w:rPr>
        <w:t>年祖国计划》，</w:t>
      </w:r>
      <w:r w:rsidR="0068032C" w:rsidRPr="00C15F9A">
        <w:rPr>
          <w:rFonts w:hint="eastAsia"/>
        </w:rPr>
        <w:t>2019</w:t>
      </w:r>
      <w:r w:rsidR="0068032C" w:rsidRPr="00C15F9A">
        <w:rPr>
          <w:rFonts w:hint="eastAsia"/>
        </w:rPr>
        <w:t>年。</w:t>
      </w:r>
    </w:p>
    <w:p w14:paraId="11A5B1EE" w14:textId="7064A4F3" w:rsidR="0068032C" w:rsidRPr="00C15F9A" w:rsidRDefault="00B348DE" w:rsidP="00B348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0068032C" w:rsidRPr="00C15F9A">
        <w:rPr>
          <w:rFonts w:hint="eastAsia"/>
        </w:rPr>
        <w:t>C.</w:t>
      </w:r>
      <w:r w:rsidR="0068032C" w:rsidRPr="00C15F9A">
        <w:rPr>
          <w:rFonts w:hint="eastAsia"/>
        </w:rPr>
        <w:tab/>
      </w:r>
      <w:r w:rsidR="0068032C" w:rsidRPr="00C15F9A">
        <w:rPr>
          <w:rFonts w:hint="eastAsia"/>
        </w:rPr>
        <w:t>可持续发展目标</w:t>
      </w:r>
    </w:p>
    <w:p w14:paraId="1CA7C098" w14:textId="50972FA2" w:rsidR="0068032C" w:rsidRPr="00A61062" w:rsidRDefault="0068032C" w:rsidP="0068032C">
      <w:pPr>
        <w:pStyle w:val="SingleTxt"/>
        <w:rPr>
          <w:rFonts w:eastAsia="黑体"/>
        </w:rPr>
      </w:pPr>
      <w:r w:rsidRPr="00A61062">
        <w:rPr>
          <w:rFonts w:eastAsia="黑体"/>
        </w:rPr>
        <w:t>6.</w:t>
      </w:r>
      <w:r w:rsidRPr="00A61062">
        <w:rPr>
          <w:rFonts w:eastAsia="黑体"/>
        </w:rPr>
        <w:tab/>
      </w:r>
      <w:r w:rsidRPr="00A61062">
        <w:rPr>
          <w:rFonts w:eastAsia="黑体"/>
        </w:rPr>
        <w:t>委员会欢迎国际社会对可持续发展目标的支持，并呼吁在执行《</w:t>
      </w:r>
      <w:r w:rsidRPr="00A61062">
        <w:rPr>
          <w:rFonts w:eastAsia="黑体"/>
        </w:rPr>
        <w:t>2030</w:t>
      </w:r>
      <w:r w:rsidRPr="00A61062">
        <w:rPr>
          <w:rFonts w:eastAsia="黑体"/>
        </w:rPr>
        <w:t>年可持续发展议程》的整个进程中，根据《公约》条款实现法律上</w:t>
      </w:r>
      <w:r w:rsidR="00B348DE" w:rsidRPr="00A61062">
        <w:rPr>
          <w:rFonts w:eastAsia="黑体"/>
        </w:rPr>
        <w:t>(</w:t>
      </w:r>
      <w:r w:rsidRPr="00A61062">
        <w:rPr>
          <w:rFonts w:eastAsia="黑体"/>
        </w:rPr>
        <w:t>依法</w:t>
      </w:r>
      <w:r w:rsidR="00B348DE" w:rsidRPr="00A61062">
        <w:rPr>
          <w:rFonts w:eastAsia="黑体"/>
        </w:rPr>
        <w:t>)</w:t>
      </w:r>
      <w:r w:rsidRPr="00A61062">
        <w:rPr>
          <w:rFonts w:eastAsia="黑体"/>
        </w:rPr>
        <w:t>和事实上</w:t>
      </w:r>
      <w:r w:rsidR="00B348DE" w:rsidRPr="00A61062">
        <w:rPr>
          <w:rFonts w:eastAsia="黑体"/>
        </w:rPr>
        <w:t>(</w:t>
      </w:r>
      <w:r w:rsidRPr="00A61062">
        <w:rPr>
          <w:rFonts w:eastAsia="黑体"/>
        </w:rPr>
        <w:t>实质性</w:t>
      </w:r>
      <w:r w:rsidR="00B348DE" w:rsidRPr="00A61062">
        <w:rPr>
          <w:rFonts w:eastAsia="黑体"/>
        </w:rPr>
        <w:t>)</w:t>
      </w:r>
      <w:r w:rsidRPr="00A61062">
        <w:rPr>
          <w:rFonts w:eastAsia="黑体"/>
        </w:rPr>
        <w:t>的性别平等。委员会回顾目标</w:t>
      </w:r>
      <w:r w:rsidRPr="00A61062">
        <w:rPr>
          <w:rFonts w:eastAsia="黑体"/>
        </w:rPr>
        <w:t>5</w:t>
      </w:r>
      <w:r w:rsidRPr="00A61062">
        <w:rPr>
          <w:rFonts w:eastAsia="黑体"/>
        </w:rPr>
        <w:t>的重要性，以及将平等和不歧视原则纳入所有</w:t>
      </w:r>
      <w:r w:rsidRPr="00A61062">
        <w:rPr>
          <w:rFonts w:eastAsia="黑体"/>
        </w:rPr>
        <w:t>17</w:t>
      </w:r>
      <w:r w:rsidRPr="00A61062">
        <w:rPr>
          <w:rFonts w:eastAsia="黑体"/>
        </w:rPr>
        <w:t>项目标主流的重要性。委员会敦促缔约国承认妇女是委内瑞拉玻利瓦尔共和国可持续发展的推动力，并为此采取相关政策和战略。</w:t>
      </w:r>
    </w:p>
    <w:p w14:paraId="6A94457B" w14:textId="1067E562" w:rsidR="0068032C" w:rsidRPr="00C15F9A" w:rsidRDefault="00B348DE" w:rsidP="00B348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lastRenderedPageBreak/>
        <w:tab/>
      </w:r>
      <w:r w:rsidR="0068032C" w:rsidRPr="00C15F9A">
        <w:rPr>
          <w:rFonts w:hint="eastAsia"/>
        </w:rPr>
        <w:t>D.</w:t>
      </w:r>
      <w:r w:rsidR="0068032C" w:rsidRPr="00C15F9A">
        <w:rPr>
          <w:rFonts w:hint="eastAsia"/>
        </w:rPr>
        <w:tab/>
      </w:r>
      <w:r w:rsidR="0068032C" w:rsidRPr="00C15F9A">
        <w:rPr>
          <w:rFonts w:hint="eastAsia"/>
        </w:rPr>
        <w:t>议会</w:t>
      </w:r>
    </w:p>
    <w:p w14:paraId="553A7DB6" w14:textId="2749CCDF" w:rsidR="0068032C" w:rsidRPr="008F3204" w:rsidRDefault="0068032C" w:rsidP="0068032C">
      <w:pPr>
        <w:pStyle w:val="SingleTxt"/>
        <w:rPr>
          <w:rFonts w:eastAsia="黑体"/>
        </w:rPr>
      </w:pPr>
      <w:r w:rsidRPr="008F3204">
        <w:rPr>
          <w:rFonts w:eastAsia="黑体"/>
        </w:rPr>
        <w:t>7.</w:t>
      </w:r>
      <w:r w:rsidRPr="008F3204">
        <w:rPr>
          <w:rFonts w:eastAsia="黑体"/>
        </w:rPr>
        <w:tab/>
      </w:r>
      <w:r w:rsidRPr="008F3204">
        <w:rPr>
          <w:rFonts w:eastAsia="黑体"/>
        </w:rPr>
        <w:t>委员会强调立法权在确保《公约》得到充分执行方面的关键作用</w:t>
      </w:r>
      <w:r w:rsidR="00B348DE" w:rsidRPr="008F3204">
        <w:rPr>
          <w:rFonts w:eastAsia="黑体"/>
        </w:rPr>
        <w:t>(</w:t>
      </w:r>
      <w:r w:rsidRPr="008F3204">
        <w:rPr>
          <w:rFonts w:eastAsia="黑体"/>
        </w:rPr>
        <w:t>见</w:t>
      </w:r>
      <w:hyperlink r:id="rId25" w:history="1">
        <w:r w:rsidRPr="008F3204">
          <w:rPr>
            <w:rStyle w:val="af4"/>
            <w:rFonts w:eastAsia="黑体"/>
          </w:rPr>
          <w:t>A/65/38</w:t>
        </w:r>
      </w:hyperlink>
      <w:r w:rsidRPr="008F3204">
        <w:rPr>
          <w:rFonts w:eastAsia="黑体"/>
        </w:rPr>
        <w:t>，第二部分，附件六</w:t>
      </w:r>
      <w:r w:rsidR="00B348DE" w:rsidRPr="008F3204">
        <w:rPr>
          <w:rFonts w:eastAsia="黑体"/>
        </w:rPr>
        <w:t>)</w:t>
      </w:r>
      <w:r w:rsidRPr="008F3204">
        <w:rPr>
          <w:rFonts w:eastAsia="黑体"/>
        </w:rPr>
        <w:t>。委员会请全国代表大会依照其授权采取必要步骤，从现在起到《公约》规定的提交下一次定期报告之前落实本结论性意见。</w:t>
      </w:r>
    </w:p>
    <w:p w14:paraId="3FF59CE3" w14:textId="0DF23C0A" w:rsidR="0068032C" w:rsidRPr="00C15F9A" w:rsidRDefault="00B348DE" w:rsidP="00B348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0068032C" w:rsidRPr="00C15F9A">
        <w:rPr>
          <w:rFonts w:hint="eastAsia"/>
        </w:rPr>
        <w:t>E.</w:t>
      </w:r>
      <w:r w:rsidR="0068032C" w:rsidRPr="00C15F9A">
        <w:rPr>
          <w:rFonts w:hint="eastAsia"/>
        </w:rPr>
        <w:tab/>
      </w:r>
      <w:r w:rsidR="0068032C" w:rsidRPr="00C15F9A">
        <w:rPr>
          <w:rFonts w:hint="eastAsia"/>
        </w:rPr>
        <w:t>主要的关切领域和建议</w:t>
      </w:r>
    </w:p>
    <w:p w14:paraId="4C908E46"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背景</w:t>
      </w:r>
    </w:p>
    <w:p w14:paraId="60AEFD27" w14:textId="77777777" w:rsidR="0068032C" w:rsidRPr="00C15F9A" w:rsidRDefault="0068032C" w:rsidP="0068032C">
      <w:pPr>
        <w:pStyle w:val="SingleTxt"/>
      </w:pPr>
      <w:r w:rsidRPr="00C15F9A">
        <w:rPr>
          <w:rFonts w:hint="eastAsia"/>
        </w:rPr>
        <w:t>8.</w:t>
      </w:r>
      <w:r w:rsidRPr="00C15F9A">
        <w:rPr>
          <w:rFonts w:hint="eastAsia"/>
        </w:rPr>
        <w:tab/>
      </w:r>
      <w:r w:rsidRPr="00C15F9A">
        <w:rPr>
          <w:rFonts w:hint="eastAsia"/>
        </w:rPr>
        <w:t>委员会确认缔约国为保护和促进妇女人权以及促进性别平等所作的努力。然而，委员会关切地注意到，缔约国在执行《公约》方面仍然面临困难。委员会关切地注意到，若干第三国对缔约国实施的制裁造成了社会经济影响，加剧了该国自</w:t>
      </w:r>
      <w:r w:rsidRPr="00C15F9A">
        <w:rPr>
          <w:rFonts w:hint="eastAsia"/>
        </w:rPr>
        <w:t>2015</w:t>
      </w:r>
      <w:r w:rsidRPr="00C15F9A">
        <w:rPr>
          <w:rFonts w:hint="eastAsia"/>
        </w:rPr>
        <w:t>年以来的经济恶化和复杂的人道主义局势，影响到社会生活的各个领域，并对妇女和女童产生了不同的影响。</w:t>
      </w:r>
    </w:p>
    <w:p w14:paraId="3432A652"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《公约》及其《任择议定书》和委员会一般性建议的受关注程度</w:t>
      </w:r>
    </w:p>
    <w:p w14:paraId="162379E0" w14:textId="77777777" w:rsidR="0068032C" w:rsidRPr="00C15F9A" w:rsidRDefault="0068032C" w:rsidP="0068032C">
      <w:pPr>
        <w:pStyle w:val="SingleTxt"/>
      </w:pPr>
      <w:r w:rsidRPr="00C15F9A">
        <w:rPr>
          <w:rFonts w:hint="eastAsia"/>
        </w:rPr>
        <w:t>9.</w:t>
      </w:r>
      <w:r w:rsidRPr="00C15F9A">
        <w:rPr>
          <w:rFonts w:hint="eastAsia"/>
        </w:rPr>
        <w:tab/>
      </w:r>
      <w:r w:rsidRPr="00C15F9A">
        <w:rPr>
          <w:rFonts w:hint="eastAsia"/>
        </w:rPr>
        <w:t>委员会注意到法官在</w:t>
      </w:r>
      <w:r w:rsidRPr="00C15F9A">
        <w:rPr>
          <w:rFonts w:hint="eastAsia"/>
        </w:rPr>
        <w:t>2020</w:t>
      </w:r>
      <w:r w:rsidRPr="00C15F9A">
        <w:rPr>
          <w:rFonts w:hint="eastAsia"/>
        </w:rPr>
        <w:t>年至</w:t>
      </w:r>
      <w:r w:rsidRPr="00C15F9A">
        <w:rPr>
          <w:rFonts w:hint="eastAsia"/>
        </w:rPr>
        <w:t>2022</w:t>
      </w:r>
      <w:r w:rsidRPr="00C15F9A">
        <w:rPr>
          <w:rFonts w:hint="eastAsia"/>
        </w:rPr>
        <w:t>年期间多项法院裁决中援引了《公约》。然而，委员会关切地注意到，《公约》及其《任择议定书》并没有充分纳入国内法，妇女、特别是贫困妇女、残疾妇女、移民妇女和农村妇女往往并不了解她们根据《公约》享有的权利以及在主张这些权利时可利用的补救办法。</w:t>
      </w:r>
    </w:p>
    <w:p w14:paraId="6A0730EF" w14:textId="554CF890" w:rsidR="00B348DE" w:rsidRPr="00C15F9A" w:rsidRDefault="0068032C" w:rsidP="0068032C">
      <w:pPr>
        <w:pStyle w:val="SingleTxt"/>
      </w:pPr>
      <w:r w:rsidRPr="00C15F9A">
        <w:rPr>
          <w:rFonts w:hint="eastAsia"/>
        </w:rPr>
        <w:t>10.</w:t>
      </w:r>
      <w:r w:rsidRPr="00C15F9A">
        <w:rPr>
          <w:rFonts w:hint="eastAsia"/>
        </w:rPr>
        <w:tab/>
      </w:r>
      <w:r w:rsidRPr="00C15F9A">
        <w:rPr>
          <w:rFonts w:eastAsia="黑体"/>
        </w:rPr>
        <w:t>委员会建议缔约国广泛宣传《公约》及其《任择议定书》和委员会的一般性建议，并提高妇女、包括贫困妇女、残疾妇女、移民妇女和农村妇女对她们根据《公约》享有的权利以及在主张这些权利时可用的法律补救办法的认识</w:t>
      </w:r>
      <w:r w:rsidRPr="00C15F9A">
        <w:rPr>
          <w:rFonts w:hint="eastAsia"/>
        </w:rPr>
        <w:t>。</w:t>
      </w:r>
    </w:p>
    <w:p w14:paraId="04E88209" w14:textId="77777777" w:rsidR="00B348DE" w:rsidRPr="00C15F9A" w:rsidRDefault="00B348DE">
      <w:pPr>
        <w:spacing w:line="240" w:lineRule="auto"/>
        <w:jc w:val="left"/>
      </w:pPr>
      <w:r w:rsidRPr="00C15F9A">
        <w:br w:type="page"/>
      </w:r>
    </w:p>
    <w:p w14:paraId="30ED2142"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lastRenderedPageBreak/>
        <w:tab/>
      </w:r>
      <w:r w:rsidRPr="00C15F9A">
        <w:rPr>
          <w:rFonts w:hint="eastAsia"/>
        </w:rPr>
        <w:tab/>
      </w:r>
      <w:r w:rsidRPr="00C15F9A">
        <w:rPr>
          <w:rFonts w:hint="eastAsia"/>
        </w:rPr>
        <w:t>平等和不歧视的定义</w:t>
      </w:r>
    </w:p>
    <w:p w14:paraId="1421B20D" w14:textId="1EB66672" w:rsidR="0068032C" w:rsidRPr="00C15F9A" w:rsidRDefault="0068032C" w:rsidP="0068032C">
      <w:pPr>
        <w:pStyle w:val="SingleTxt"/>
      </w:pPr>
      <w:r w:rsidRPr="00C15F9A">
        <w:rPr>
          <w:rFonts w:hint="eastAsia"/>
        </w:rPr>
        <w:t>11.</w:t>
      </w:r>
      <w:r w:rsidRPr="00C15F9A">
        <w:rPr>
          <w:rFonts w:hint="eastAsia"/>
        </w:rPr>
        <w:tab/>
      </w:r>
      <w:r w:rsidRPr="00C15F9A">
        <w:rPr>
          <w:rFonts w:hint="eastAsia"/>
        </w:rPr>
        <w:t>委员会注意到《军事司法法典》第</w:t>
      </w:r>
      <w:r w:rsidRPr="00C15F9A">
        <w:rPr>
          <w:rFonts w:hint="eastAsia"/>
        </w:rPr>
        <w:t>565</w:t>
      </w:r>
      <w:r w:rsidRPr="00C15F9A">
        <w:rPr>
          <w:rFonts w:hint="eastAsia"/>
        </w:rPr>
        <w:t>条被废除，不再将武装部队中双方同意的同性关系定为刑事犯罪，并注意到全国代表大会全体会议一致批准了反对一切形式歧视的法律草案，目前正就该法律草案展开全国公众咨询进程。然而，委员会关切地注意到，为解决对妇女</w:t>
      </w:r>
      <w:r w:rsidR="00B348DE" w:rsidRPr="00C15F9A">
        <w:rPr>
          <w:rFonts w:hint="eastAsia"/>
        </w:rPr>
        <w:t>(</w:t>
      </w:r>
      <w:r w:rsidRPr="00C15F9A">
        <w:rPr>
          <w:rFonts w:hint="eastAsia"/>
        </w:rPr>
        <w:t>特别是贫困妇女、女同性恋、女双性恋、女跨性别者和女间性者、土著妇女、非洲裔妇女、残疾妇女、移民妇女和农村妇女</w:t>
      </w:r>
      <w:r w:rsidR="00B348DE" w:rsidRPr="00C15F9A">
        <w:rPr>
          <w:rFonts w:hint="eastAsia"/>
        </w:rPr>
        <w:t>)</w:t>
      </w:r>
      <w:r w:rsidRPr="00C15F9A">
        <w:rPr>
          <w:rFonts w:hint="eastAsia"/>
        </w:rPr>
        <w:t>的交叉形式歧视而实施的法律和政策有限。</w:t>
      </w:r>
    </w:p>
    <w:p w14:paraId="6BB864BA" w14:textId="3C9806D9" w:rsidR="0068032C" w:rsidRPr="00C15F9A" w:rsidRDefault="0068032C" w:rsidP="0068032C">
      <w:pPr>
        <w:pStyle w:val="SingleTxt"/>
      </w:pPr>
      <w:r w:rsidRPr="00C15F9A">
        <w:rPr>
          <w:rFonts w:hint="eastAsia"/>
        </w:rPr>
        <w:t>12.</w:t>
      </w:r>
      <w:r w:rsidRPr="00C15F9A">
        <w:rPr>
          <w:rFonts w:hint="eastAsia"/>
        </w:rPr>
        <w:tab/>
      </w:r>
      <w:r w:rsidRPr="00FD54A0">
        <w:rPr>
          <w:rFonts w:eastAsia="黑体"/>
        </w:rPr>
        <w:t>委员会建议，缔约国根据《公约》第一和二条、委员会关于缔约国在《公约》第二条之下核心义务的第</w:t>
      </w:r>
      <w:r w:rsidRPr="00FD54A0">
        <w:rPr>
          <w:rFonts w:eastAsia="黑体"/>
        </w:rPr>
        <w:t>28</w:t>
      </w:r>
      <w:r w:rsidRPr="00FD54A0">
        <w:rPr>
          <w:rFonts w:eastAsia="黑体"/>
        </w:rPr>
        <w:t>号一般性建议</w:t>
      </w:r>
      <w:r w:rsidR="00B348DE" w:rsidRPr="00FD54A0">
        <w:rPr>
          <w:rFonts w:eastAsia="黑体"/>
        </w:rPr>
        <w:t>(</w:t>
      </w:r>
      <w:r w:rsidRPr="00FD54A0">
        <w:rPr>
          <w:rFonts w:eastAsia="黑体"/>
        </w:rPr>
        <w:t>2010</w:t>
      </w:r>
      <w:r w:rsidRPr="00FD54A0">
        <w:rPr>
          <w:rFonts w:eastAsia="黑体"/>
        </w:rPr>
        <w:t>年</w:t>
      </w:r>
      <w:r w:rsidR="00B348DE" w:rsidRPr="00FD54A0">
        <w:rPr>
          <w:rFonts w:eastAsia="黑体"/>
        </w:rPr>
        <w:t>)</w:t>
      </w:r>
      <w:r w:rsidRPr="00FD54A0">
        <w:rPr>
          <w:rFonts w:eastAsia="黑体"/>
        </w:rPr>
        <w:t>以及可持续发展目标具体目标</w:t>
      </w:r>
      <w:r w:rsidRPr="00FD54A0">
        <w:rPr>
          <w:rFonts w:eastAsia="黑体"/>
        </w:rPr>
        <w:t>5.1</w:t>
      </w:r>
      <w:r w:rsidR="00B348DE" w:rsidRPr="00FD54A0">
        <w:rPr>
          <w:rFonts w:eastAsia="黑体"/>
        </w:rPr>
        <w:t>(</w:t>
      </w:r>
      <w:r w:rsidRPr="00FD54A0">
        <w:rPr>
          <w:rFonts w:eastAsia="黑体"/>
        </w:rPr>
        <w:t>在全球消除对妇女和女童一切形式的歧视</w:t>
      </w:r>
      <w:r w:rsidR="00B348DE" w:rsidRPr="00FD54A0">
        <w:rPr>
          <w:rFonts w:eastAsia="黑体"/>
        </w:rPr>
        <w:t>)</w:t>
      </w:r>
      <w:r w:rsidRPr="00FD54A0">
        <w:rPr>
          <w:rFonts w:eastAsia="黑体"/>
        </w:rPr>
        <w:t>，从速通过防止一切形式歧视的法律，并确保有效实施禁止歧视妇女的法律，其中涵盖公共和私人领域的直接和间接歧视及交叉形式歧视。</w:t>
      </w:r>
    </w:p>
    <w:p w14:paraId="1BFD22C4"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妇女诉诸司法</w:t>
      </w:r>
    </w:p>
    <w:p w14:paraId="592B81F5" w14:textId="77777777" w:rsidR="0068032C" w:rsidRPr="00C15F9A" w:rsidRDefault="0068032C" w:rsidP="0068032C">
      <w:pPr>
        <w:pStyle w:val="SingleTxt"/>
      </w:pPr>
      <w:r w:rsidRPr="00C15F9A">
        <w:rPr>
          <w:rFonts w:hint="eastAsia"/>
        </w:rPr>
        <w:t>13.</w:t>
      </w:r>
      <w:r w:rsidRPr="00C15F9A">
        <w:rPr>
          <w:rFonts w:hint="eastAsia"/>
        </w:rPr>
        <w:tab/>
      </w:r>
      <w:r w:rsidRPr="00C15F9A">
        <w:rPr>
          <w:rFonts w:hint="eastAsia"/>
        </w:rPr>
        <w:t>委员会注意到，检察署在全国各地设立了负责处理与妇女权利有关事项的</w:t>
      </w:r>
      <w:r w:rsidRPr="00C15F9A">
        <w:rPr>
          <w:rFonts w:hint="eastAsia"/>
        </w:rPr>
        <w:t>73</w:t>
      </w:r>
      <w:r w:rsidRPr="00C15F9A">
        <w:rPr>
          <w:rFonts w:hint="eastAsia"/>
        </w:rPr>
        <w:t>个办事处，其中包括一个专门处理杀害女性问题的办事处。然而，委员会关切地注意到：</w:t>
      </w:r>
    </w:p>
    <w:p w14:paraId="75257C27" w14:textId="7E86297E" w:rsidR="0068032C" w:rsidRPr="00C15F9A" w:rsidRDefault="00B348DE" w:rsidP="0068032C">
      <w:pPr>
        <w:pStyle w:val="SingleTxt"/>
      </w:pPr>
      <w:r w:rsidRPr="00C15F9A">
        <w:tab/>
      </w:r>
      <w:r w:rsidRPr="00C15F9A">
        <w:rPr>
          <w:rFonts w:hint="eastAsia"/>
        </w:rPr>
        <w:t>(</w:t>
      </w:r>
      <w:r w:rsidR="0068032C" w:rsidRPr="00C15F9A">
        <w:rPr>
          <w:rFonts w:hint="eastAsia"/>
        </w:rPr>
        <w:t>a</w:t>
      </w:r>
      <w:r w:rsidRPr="00C15F9A">
        <w:rPr>
          <w:rFonts w:hint="eastAsia"/>
        </w:rPr>
        <w:t>)</w:t>
      </w:r>
      <w:r w:rsidR="0068032C" w:rsidRPr="00C15F9A">
        <w:rPr>
          <w:rFonts w:hint="eastAsia"/>
        </w:rPr>
        <w:tab/>
      </w:r>
      <w:r w:rsidR="0068032C" w:rsidRPr="00C15F9A">
        <w:rPr>
          <w:rFonts w:hint="eastAsia"/>
        </w:rPr>
        <w:t>妇女诉诸司法存在经济障碍，获取免费法律援助的途径有限；</w:t>
      </w:r>
    </w:p>
    <w:p w14:paraId="3A18D071" w14:textId="2A21A981" w:rsidR="0068032C" w:rsidRPr="00C15F9A" w:rsidRDefault="00B348DE" w:rsidP="0068032C">
      <w:pPr>
        <w:pStyle w:val="SingleTxt"/>
      </w:pPr>
      <w:r w:rsidRPr="00C15F9A">
        <w:tab/>
      </w:r>
      <w:r w:rsidRPr="00C15F9A">
        <w:rPr>
          <w:rFonts w:hint="eastAsia"/>
        </w:rPr>
        <w:t>(</w:t>
      </w:r>
      <w:r w:rsidR="0068032C" w:rsidRPr="00C15F9A">
        <w:rPr>
          <w:rFonts w:hint="eastAsia"/>
        </w:rPr>
        <w:t>b</w:t>
      </w:r>
      <w:r w:rsidRPr="00C15F9A">
        <w:rPr>
          <w:rFonts w:hint="eastAsia"/>
        </w:rPr>
        <w:t>)</w:t>
      </w:r>
      <w:r w:rsidR="0068032C" w:rsidRPr="00C15F9A">
        <w:rPr>
          <w:rFonts w:hint="eastAsia"/>
        </w:rPr>
        <w:tab/>
      </w:r>
      <w:r w:rsidR="0068032C" w:rsidRPr="00C15F9A">
        <w:rPr>
          <w:rFonts w:hint="eastAsia"/>
        </w:rPr>
        <w:t>土著妇女、非洲裔妇女、低收入妇女以及残疾妇女在诉诸司法方面面临障碍，如法盲和缺乏关于投诉交叉形式歧视的现有补救方法的信息。</w:t>
      </w:r>
    </w:p>
    <w:p w14:paraId="650144A8" w14:textId="409D408C" w:rsidR="0068032C" w:rsidRPr="00C15F9A" w:rsidRDefault="00B348DE" w:rsidP="0068032C">
      <w:pPr>
        <w:pStyle w:val="SingleTxt"/>
      </w:pPr>
      <w:r w:rsidRPr="00C15F9A">
        <w:tab/>
      </w:r>
      <w:r w:rsidRPr="00C15F9A">
        <w:rPr>
          <w:rFonts w:hint="eastAsia"/>
        </w:rPr>
        <w:t>(</w:t>
      </w:r>
      <w:r w:rsidR="0068032C" w:rsidRPr="00C15F9A">
        <w:rPr>
          <w:rFonts w:hint="eastAsia"/>
        </w:rPr>
        <w:t>c</w:t>
      </w:r>
      <w:r w:rsidRPr="00C15F9A">
        <w:rPr>
          <w:rFonts w:hint="eastAsia"/>
        </w:rPr>
        <w:t>)</w:t>
      </w:r>
      <w:r w:rsidR="0068032C" w:rsidRPr="00C15F9A">
        <w:rPr>
          <w:rFonts w:hint="eastAsia"/>
        </w:rPr>
        <w:tab/>
      </w:r>
      <w:r w:rsidR="0068032C" w:rsidRPr="00C15F9A">
        <w:rPr>
          <w:rFonts w:hint="eastAsia"/>
        </w:rPr>
        <w:t>移民妇女、寻求庇护妇女和难民妇女在诉诸司法方面继续面临障碍，而且由于她们对司法和执法当局缺乏信任，并担心遭到在其社区活动的武装团体或犯罪团伙的报复，这往往使情况变得更加棘手；</w:t>
      </w:r>
    </w:p>
    <w:p w14:paraId="7CB3D76A" w14:textId="0FBDA769" w:rsidR="0068032C" w:rsidRPr="00C15F9A" w:rsidRDefault="00B348DE" w:rsidP="0068032C">
      <w:pPr>
        <w:pStyle w:val="SingleTxt"/>
      </w:pPr>
      <w:r w:rsidRPr="00C15F9A">
        <w:lastRenderedPageBreak/>
        <w:tab/>
      </w:r>
      <w:r w:rsidRPr="00C15F9A">
        <w:rPr>
          <w:rFonts w:hint="eastAsia"/>
        </w:rPr>
        <w:t>(</w:t>
      </w:r>
      <w:r w:rsidR="0068032C" w:rsidRPr="00C15F9A">
        <w:rPr>
          <w:rFonts w:hint="eastAsia"/>
        </w:rPr>
        <w:t>d</w:t>
      </w:r>
      <w:r w:rsidRPr="00C15F9A">
        <w:rPr>
          <w:rFonts w:hint="eastAsia"/>
        </w:rPr>
        <w:t>)</w:t>
      </w:r>
      <w:r w:rsidR="0068032C" w:rsidRPr="00C15F9A">
        <w:rPr>
          <w:rFonts w:hint="eastAsia"/>
        </w:rPr>
        <w:tab/>
      </w:r>
      <w:r w:rsidR="0068032C" w:rsidRPr="00C15F9A">
        <w:rPr>
          <w:rFonts w:hint="eastAsia"/>
        </w:rPr>
        <w:t>缔约国于</w:t>
      </w:r>
      <w:r w:rsidR="0068032C" w:rsidRPr="00C15F9A">
        <w:rPr>
          <w:rFonts w:hint="eastAsia"/>
        </w:rPr>
        <w:t>2012</w:t>
      </w:r>
      <w:r w:rsidR="0068032C" w:rsidRPr="00C15F9A">
        <w:rPr>
          <w:rFonts w:hint="eastAsia"/>
        </w:rPr>
        <w:t>年宣布退出《美洲人权公约》，从而排除了美洲人权法院对该国的管辖权。</w:t>
      </w:r>
    </w:p>
    <w:p w14:paraId="1A5BFD6A" w14:textId="25A79D20" w:rsidR="0068032C" w:rsidRPr="00C15F9A" w:rsidRDefault="0068032C" w:rsidP="0068032C">
      <w:pPr>
        <w:pStyle w:val="SingleTxt"/>
        <w:rPr>
          <w:rFonts w:eastAsia="黑体"/>
        </w:rPr>
      </w:pPr>
      <w:r w:rsidRPr="00C15F9A">
        <w:rPr>
          <w:rFonts w:eastAsia="黑体"/>
        </w:rPr>
        <w:t>14.</w:t>
      </w:r>
      <w:r w:rsidRPr="00C15F9A">
        <w:rPr>
          <w:rFonts w:eastAsia="黑体"/>
        </w:rPr>
        <w:tab/>
      </w:r>
      <w:r w:rsidRPr="00C15F9A">
        <w:rPr>
          <w:rFonts w:eastAsia="黑体"/>
        </w:rPr>
        <w:t>委员会根据其关于妇女获得司法救助的第</w:t>
      </w:r>
      <w:r w:rsidRPr="00C15F9A">
        <w:rPr>
          <w:rFonts w:eastAsia="黑体"/>
        </w:rPr>
        <w:t>33</w:t>
      </w:r>
      <w:r w:rsidRPr="00C15F9A">
        <w:rPr>
          <w:rFonts w:eastAsia="黑体"/>
        </w:rPr>
        <w:t>号一般性建议</w:t>
      </w:r>
      <w:r w:rsidR="00B348DE" w:rsidRPr="00C15F9A">
        <w:rPr>
          <w:rFonts w:eastAsia="黑体"/>
        </w:rPr>
        <w:t>(</w:t>
      </w:r>
      <w:r w:rsidRPr="00C15F9A">
        <w:rPr>
          <w:rFonts w:eastAsia="黑体"/>
        </w:rPr>
        <w:t>2015</w:t>
      </w:r>
      <w:r w:rsidRPr="00C15F9A">
        <w:rPr>
          <w:rFonts w:eastAsia="黑体"/>
        </w:rPr>
        <w:t>年</w:t>
      </w:r>
      <w:r w:rsidR="00B348DE" w:rsidRPr="00C15F9A">
        <w:rPr>
          <w:rFonts w:eastAsia="黑体"/>
        </w:rPr>
        <w:t>)</w:t>
      </w:r>
      <w:r w:rsidRPr="00C15F9A">
        <w:rPr>
          <w:rFonts w:eastAsia="黑体"/>
        </w:rPr>
        <w:t>，建议缔约国：</w:t>
      </w:r>
    </w:p>
    <w:p w14:paraId="56158161" w14:textId="7FEAEF86" w:rsidR="0068032C" w:rsidRPr="00C15F9A" w:rsidRDefault="00B348DE" w:rsidP="0068032C">
      <w:pPr>
        <w:pStyle w:val="SingleTxt"/>
        <w:rPr>
          <w:rFonts w:eastAsia="黑体"/>
        </w:rPr>
      </w:pPr>
      <w:r w:rsidRPr="00C15F9A">
        <w:rPr>
          <w:rFonts w:eastAsia="黑体"/>
        </w:rPr>
        <w:tab/>
        <w:t>(</w:t>
      </w:r>
      <w:r w:rsidR="0068032C" w:rsidRPr="00C15F9A">
        <w:rPr>
          <w:rFonts w:eastAsia="黑体"/>
        </w:rPr>
        <w:t>a</w:t>
      </w:r>
      <w:r w:rsidRPr="00C15F9A">
        <w:rPr>
          <w:rFonts w:eastAsia="黑体"/>
        </w:rPr>
        <w:t>)</w:t>
      </w:r>
      <w:r w:rsidR="0068032C" w:rsidRPr="00C15F9A">
        <w:rPr>
          <w:rFonts w:eastAsia="黑体"/>
        </w:rPr>
        <w:tab/>
      </w:r>
      <w:r w:rsidR="0068032C" w:rsidRPr="00C15F9A">
        <w:rPr>
          <w:rFonts w:eastAsia="黑体"/>
        </w:rPr>
        <w:t>扩大有充足资金的公共法律援助服务，以确保在涉及性别暴力和歧视妇女的刑事、民事和行政诉讼中向没有足够经济能力的妇女提供免费法律援助；</w:t>
      </w:r>
    </w:p>
    <w:p w14:paraId="12115715" w14:textId="0EF47ECE" w:rsidR="0068032C" w:rsidRPr="00C15F9A" w:rsidRDefault="00B348DE" w:rsidP="0068032C">
      <w:pPr>
        <w:pStyle w:val="SingleTxt"/>
        <w:rPr>
          <w:rFonts w:eastAsia="黑体"/>
        </w:rPr>
      </w:pPr>
      <w:r w:rsidRPr="00C15F9A">
        <w:rPr>
          <w:rFonts w:eastAsia="黑体"/>
        </w:rPr>
        <w:tab/>
        <w:t>(</w:t>
      </w:r>
      <w:r w:rsidR="0068032C" w:rsidRPr="00C15F9A">
        <w:rPr>
          <w:rFonts w:eastAsia="黑体"/>
        </w:rPr>
        <w:t>b</w:t>
      </w:r>
      <w:r w:rsidRPr="00C15F9A">
        <w:rPr>
          <w:rFonts w:eastAsia="黑体"/>
        </w:rPr>
        <w:t>)</w:t>
      </w:r>
      <w:r w:rsidR="0068032C" w:rsidRPr="00C15F9A">
        <w:rPr>
          <w:rFonts w:eastAsia="黑体"/>
        </w:rPr>
        <w:tab/>
      </w:r>
      <w:r w:rsidR="0068032C" w:rsidRPr="00C15F9A">
        <w:rPr>
          <w:rFonts w:eastAsia="黑体"/>
        </w:rPr>
        <w:t>增强土著妇女、非洲裔妇女、低收入妇女以及残疾妇女诉诸司法的机会，包括消除语言障碍，使法院无障碍化，并传播关于这些妇女主张其权利时可利用的补救办法的信息；</w:t>
      </w:r>
    </w:p>
    <w:p w14:paraId="3E46893C" w14:textId="32C98468" w:rsidR="0068032C" w:rsidRPr="00C15F9A" w:rsidRDefault="00B348DE" w:rsidP="0068032C">
      <w:pPr>
        <w:pStyle w:val="SingleTxt"/>
        <w:rPr>
          <w:rFonts w:eastAsia="黑体"/>
        </w:rPr>
      </w:pPr>
      <w:r w:rsidRPr="00C15F9A">
        <w:rPr>
          <w:rFonts w:eastAsia="黑体"/>
        </w:rPr>
        <w:tab/>
        <w:t>(</w:t>
      </w:r>
      <w:r w:rsidR="0068032C" w:rsidRPr="00C15F9A">
        <w:rPr>
          <w:rFonts w:eastAsia="黑体"/>
        </w:rPr>
        <w:t>c</w:t>
      </w:r>
      <w:r w:rsidRPr="00C15F9A">
        <w:rPr>
          <w:rFonts w:eastAsia="黑体"/>
        </w:rPr>
        <w:t>)</w:t>
      </w:r>
      <w:r w:rsidR="0068032C" w:rsidRPr="00C15F9A">
        <w:rPr>
          <w:rFonts w:eastAsia="黑体"/>
        </w:rPr>
        <w:tab/>
      </w:r>
      <w:r w:rsidR="0068032C" w:rsidRPr="00C15F9A">
        <w:rPr>
          <w:rFonts w:eastAsia="黑体"/>
        </w:rPr>
        <w:t>扩大措施，使用无障碍语言并通过专门的网站和社交媒体等途径，向移民妇女、寻求庇护妇女和难民妇女告知她们在权利遭到侵犯时可利用的补救方法；</w:t>
      </w:r>
    </w:p>
    <w:p w14:paraId="330B9D03" w14:textId="4FF018D0" w:rsidR="0068032C" w:rsidRPr="00C15F9A" w:rsidRDefault="00B348DE" w:rsidP="0068032C">
      <w:pPr>
        <w:pStyle w:val="SingleTxt"/>
      </w:pPr>
      <w:r w:rsidRPr="00C15F9A">
        <w:rPr>
          <w:rFonts w:eastAsia="黑体"/>
        </w:rPr>
        <w:tab/>
        <w:t>(</w:t>
      </w:r>
      <w:r w:rsidR="0068032C" w:rsidRPr="00C15F9A">
        <w:rPr>
          <w:rFonts w:eastAsia="黑体"/>
        </w:rPr>
        <w:t>d</w:t>
      </w:r>
      <w:r w:rsidRPr="00C15F9A">
        <w:rPr>
          <w:rFonts w:eastAsia="黑体"/>
        </w:rPr>
        <w:t>)</w:t>
      </w:r>
      <w:r w:rsidR="0068032C" w:rsidRPr="00C15F9A">
        <w:rPr>
          <w:rFonts w:eastAsia="黑体"/>
        </w:rPr>
        <w:tab/>
      </w:r>
      <w:r w:rsidR="0068032C" w:rsidRPr="00C15F9A">
        <w:rPr>
          <w:rFonts w:eastAsia="黑体"/>
        </w:rPr>
        <w:t>重新考量该国退出《美洲人权公约》的行为，以期恢复美洲人权法院对该国的管辖权</w:t>
      </w:r>
      <w:r w:rsidR="0068032C" w:rsidRPr="00C15F9A">
        <w:rPr>
          <w:rFonts w:hint="eastAsia"/>
        </w:rPr>
        <w:t>。</w:t>
      </w:r>
    </w:p>
    <w:p w14:paraId="5F934A3D"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妇女与和平与安全</w:t>
      </w:r>
    </w:p>
    <w:p w14:paraId="3093F14F" w14:textId="77777777" w:rsidR="0068032C" w:rsidRPr="00C15F9A" w:rsidRDefault="0068032C" w:rsidP="0068032C">
      <w:pPr>
        <w:pStyle w:val="SingleTxt"/>
      </w:pPr>
      <w:r w:rsidRPr="00C15F9A">
        <w:rPr>
          <w:rFonts w:hint="eastAsia"/>
        </w:rPr>
        <w:t>15.</w:t>
      </w:r>
      <w:r w:rsidRPr="00C15F9A">
        <w:rPr>
          <w:rFonts w:hint="eastAsia"/>
        </w:rPr>
        <w:tab/>
      </w:r>
      <w:r w:rsidRPr="00C15F9A">
        <w:rPr>
          <w:rFonts w:hint="eastAsia"/>
        </w:rPr>
        <w:t>委员会关切地注意到，缺乏关于妇女与和平与安全的国家行动计划。</w:t>
      </w:r>
    </w:p>
    <w:p w14:paraId="369D33CC" w14:textId="5E06A661" w:rsidR="0068032C" w:rsidRPr="00C15F9A" w:rsidRDefault="0068032C" w:rsidP="0068032C">
      <w:pPr>
        <w:pStyle w:val="SingleTxt"/>
        <w:rPr>
          <w:rFonts w:eastAsia="黑体"/>
        </w:rPr>
      </w:pPr>
      <w:r w:rsidRPr="00C15F9A">
        <w:rPr>
          <w:rFonts w:eastAsia="黑体"/>
        </w:rPr>
        <w:t>16.</w:t>
      </w:r>
      <w:r w:rsidRPr="00C15F9A">
        <w:rPr>
          <w:rFonts w:eastAsia="黑体"/>
        </w:rPr>
        <w:tab/>
      </w:r>
      <w:r w:rsidRPr="00C15F9A">
        <w:rPr>
          <w:rFonts w:eastAsia="黑体"/>
        </w:rPr>
        <w:t>委员会回顾其关于妇女在预防冲突、冲突及冲突后局势中的作用的第</w:t>
      </w:r>
      <w:r w:rsidRPr="00C15F9A">
        <w:rPr>
          <w:rFonts w:eastAsia="黑体"/>
        </w:rPr>
        <w:t>30</w:t>
      </w:r>
      <w:r w:rsidRPr="00C15F9A">
        <w:rPr>
          <w:rFonts w:eastAsia="黑体"/>
        </w:rPr>
        <w:t>号一般性建议</w:t>
      </w:r>
      <w:r w:rsidR="00B348DE" w:rsidRPr="00C15F9A">
        <w:rPr>
          <w:rFonts w:eastAsia="黑体"/>
        </w:rPr>
        <w:t>(</w:t>
      </w:r>
      <w:r w:rsidRPr="00C15F9A">
        <w:rPr>
          <w:rFonts w:eastAsia="黑体"/>
        </w:rPr>
        <w:t>2013</w:t>
      </w:r>
      <w:r w:rsidRPr="00C15F9A">
        <w:rPr>
          <w:rFonts w:eastAsia="黑体"/>
        </w:rPr>
        <w:t>年</w:t>
      </w:r>
      <w:r w:rsidR="00B348DE" w:rsidRPr="00C15F9A">
        <w:rPr>
          <w:rFonts w:eastAsia="黑体"/>
        </w:rPr>
        <w:t>)</w:t>
      </w:r>
      <w:r w:rsidRPr="00C15F9A">
        <w:rPr>
          <w:rFonts w:eastAsia="黑体"/>
        </w:rPr>
        <w:t>，建议缔约国与妇女民间社会组织的代表合作，考虑通过一项执行关于妇女与和平与安全的安全理事会第</w:t>
      </w:r>
      <w:hyperlink r:id="rId26" w:history="1">
        <w:r w:rsidRPr="00C15F9A">
          <w:rPr>
            <w:rStyle w:val="af4"/>
            <w:rFonts w:eastAsia="黑体" w:hint="eastAsia"/>
          </w:rPr>
          <w:t>1325</w:t>
        </w:r>
        <w:r w:rsidR="00B348DE" w:rsidRPr="00C15F9A">
          <w:rPr>
            <w:rStyle w:val="af4"/>
            <w:rFonts w:eastAsia="黑体"/>
          </w:rPr>
          <w:t>(</w:t>
        </w:r>
        <w:r w:rsidRPr="00C15F9A">
          <w:rPr>
            <w:rStyle w:val="af4"/>
            <w:rFonts w:eastAsia="黑体" w:hint="eastAsia"/>
          </w:rPr>
          <w:t>2000</w:t>
        </w:r>
        <w:r w:rsidR="00B348DE" w:rsidRPr="00C15F9A">
          <w:rPr>
            <w:rStyle w:val="af4"/>
            <w:rFonts w:eastAsia="黑体"/>
          </w:rPr>
          <w:t>)</w:t>
        </w:r>
      </w:hyperlink>
      <w:r w:rsidRPr="00C15F9A">
        <w:rPr>
          <w:rFonts w:eastAsia="黑体"/>
        </w:rPr>
        <w:t>号决议的国家行动计划，其中考虑到安全理事会第</w:t>
      </w:r>
      <w:hyperlink r:id="rId27" w:history="1">
        <w:r w:rsidRPr="00C15F9A">
          <w:rPr>
            <w:rStyle w:val="af4"/>
            <w:rFonts w:eastAsia="黑体" w:hint="eastAsia"/>
          </w:rPr>
          <w:t>1325</w:t>
        </w:r>
        <w:r w:rsidR="00B348DE" w:rsidRPr="00C15F9A">
          <w:rPr>
            <w:rStyle w:val="af4"/>
            <w:rFonts w:eastAsia="黑体"/>
          </w:rPr>
          <w:t>(</w:t>
        </w:r>
        <w:r w:rsidRPr="00C15F9A">
          <w:rPr>
            <w:rStyle w:val="af4"/>
            <w:rFonts w:eastAsia="黑体" w:hint="eastAsia"/>
          </w:rPr>
          <w:t>2000</w:t>
        </w:r>
        <w:r w:rsidR="00B348DE" w:rsidRPr="00C15F9A">
          <w:rPr>
            <w:rStyle w:val="af4"/>
            <w:rFonts w:eastAsia="黑体"/>
          </w:rPr>
          <w:t>)</w:t>
        </w:r>
      </w:hyperlink>
      <w:r w:rsidRPr="00C15F9A">
        <w:rPr>
          <w:rFonts w:eastAsia="黑体"/>
        </w:rPr>
        <w:t>号决议及其后各项决议所反映的安全理事会妇女与和平与安全议程的所有方面，并纳入一个实质平等模式，以应对对妇女的性别暴力和妇女生活所有领域中的歧视妇女行为，包括交叉形式的歧视妇女行为。</w:t>
      </w:r>
    </w:p>
    <w:p w14:paraId="47D8F99E"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lastRenderedPageBreak/>
        <w:tab/>
      </w:r>
      <w:r w:rsidRPr="00C15F9A">
        <w:rPr>
          <w:rFonts w:hint="eastAsia"/>
        </w:rPr>
        <w:tab/>
      </w:r>
      <w:r w:rsidRPr="00C15F9A">
        <w:rPr>
          <w:rFonts w:hint="eastAsia"/>
        </w:rPr>
        <w:t>负责提高妇女地位及推动性别平等主流化的国家机构</w:t>
      </w:r>
    </w:p>
    <w:p w14:paraId="69ECFA70" w14:textId="77777777" w:rsidR="0068032C" w:rsidRPr="00C15F9A" w:rsidRDefault="0068032C" w:rsidP="0068032C">
      <w:pPr>
        <w:pStyle w:val="SingleTxt"/>
      </w:pPr>
      <w:r w:rsidRPr="00C15F9A">
        <w:rPr>
          <w:rFonts w:hint="eastAsia"/>
        </w:rPr>
        <w:t>17.</w:t>
      </w:r>
      <w:r w:rsidRPr="00C15F9A">
        <w:rPr>
          <w:rFonts w:hint="eastAsia"/>
        </w:rPr>
        <w:tab/>
      </w:r>
      <w:r w:rsidRPr="00C15F9A">
        <w:rPr>
          <w:rFonts w:hint="eastAsia"/>
        </w:rPr>
        <w:t>委员会赞赏地注意到，</w:t>
      </w:r>
      <w:r w:rsidRPr="00C15F9A">
        <w:rPr>
          <w:rFonts w:hint="eastAsia"/>
        </w:rPr>
        <w:t>2015</w:t>
      </w:r>
      <w:r w:rsidRPr="00C15F9A">
        <w:rPr>
          <w:rFonts w:hint="eastAsia"/>
        </w:rPr>
        <w:t>年设立了国家性别平等和公平委员会，以确保将性别平等观点纳入公共政策，并推动在所有政府部门设立性别平等问题协调中心以及国家机构的性别平等问题联系人网络。然而，委员会关切地注意到：</w:t>
      </w:r>
    </w:p>
    <w:p w14:paraId="435084F0" w14:textId="3674C480" w:rsidR="0068032C" w:rsidRPr="00C15F9A" w:rsidRDefault="00B348DE" w:rsidP="0068032C">
      <w:pPr>
        <w:pStyle w:val="SingleTxt"/>
        <w:rPr>
          <w:spacing w:val="4"/>
        </w:rPr>
      </w:pPr>
      <w:r w:rsidRPr="00C15F9A">
        <w:tab/>
      </w:r>
      <w:r w:rsidRPr="00C15F9A">
        <w:rPr>
          <w:rFonts w:hint="eastAsia"/>
        </w:rPr>
        <w:t>(</w:t>
      </w:r>
      <w:r w:rsidR="0068032C" w:rsidRPr="00C15F9A">
        <w:rPr>
          <w:rFonts w:hint="eastAsia"/>
        </w:rPr>
        <w:t>a</w:t>
      </w:r>
      <w:r w:rsidRPr="00C15F9A">
        <w:rPr>
          <w:rFonts w:hint="eastAsia"/>
        </w:rPr>
        <w:t>)</w:t>
      </w:r>
      <w:r w:rsidR="0068032C" w:rsidRPr="00C15F9A">
        <w:rPr>
          <w:rFonts w:hint="eastAsia"/>
        </w:rPr>
        <w:tab/>
      </w:r>
      <w:r w:rsidR="0068032C" w:rsidRPr="00C15F9A">
        <w:rPr>
          <w:rFonts w:hint="eastAsia"/>
          <w:spacing w:val="4"/>
        </w:rPr>
        <w:t>国家保障妇女享有无暴力生活权利委员会尚未开始运作，其成员尚未任命；</w:t>
      </w:r>
    </w:p>
    <w:p w14:paraId="0308B466" w14:textId="38A328A2" w:rsidR="0068032C" w:rsidRPr="00C15F9A" w:rsidRDefault="00B348DE" w:rsidP="0068032C">
      <w:pPr>
        <w:pStyle w:val="SingleTxt"/>
      </w:pPr>
      <w:r w:rsidRPr="00C15F9A">
        <w:tab/>
      </w:r>
      <w:r w:rsidRPr="00C15F9A">
        <w:rPr>
          <w:rFonts w:hint="eastAsia"/>
        </w:rPr>
        <w:t>(</w:t>
      </w:r>
      <w:r w:rsidR="0068032C" w:rsidRPr="00C15F9A">
        <w:rPr>
          <w:rFonts w:hint="eastAsia"/>
        </w:rPr>
        <w:t>b</w:t>
      </w:r>
      <w:r w:rsidRPr="00C15F9A">
        <w:rPr>
          <w:rFonts w:hint="eastAsia"/>
        </w:rPr>
        <w:t>)</w:t>
      </w:r>
      <w:r w:rsidR="0068032C" w:rsidRPr="00C15F9A">
        <w:rPr>
          <w:rFonts w:hint="eastAsia"/>
        </w:rPr>
        <w:tab/>
      </w:r>
      <w:r w:rsidR="0068032C" w:rsidRPr="00C15F9A">
        <w:rPr>
          <w:rFonts w:hint="eastAsia"/>
        </w:rPr>
        <w:t>负责提高妇女地位的国家机构各实体与来自不同政治背景的妇女民间社会组织之间缺乏协作。</w:t>
      </w:r>
    </w:p>
    <w:p w14:paraId="7FFD4BEC" w14:textId="77777777" w:rsidR="0068032C" w:rsidRPr="00C15F9A" w:rsidRDefault="0068032C" w:rsidP="0068032C">
      <w:pPr>
        <w:pStyle w:val="SingleTxt"/>
        <w:rPr>
          <w:rFonts w:eastAsia="黑体"/>
        </w:rPr>
      </w:pPr>
      <w:r w:rsidRPr="00C15F9A">
        <w:rPr>
          <w:rFonts w:eastAsia="黑体"/>
        </w:rPr>
        <w:t>18.</w:t>
      </w:r>
      <w:r w:rsidRPr="00C15F9A">
        <w:rPr>
          <w:rFonts w:eastAsia="黑体"/>
        </w:rPr>
        <w:tab/>
      </w:r>
      <w:r w:rsidRPr="00C15F9A">
        <w:rPr>
          <w:rFonts w:eastAsia="黑体"/>
        </w:rPr>
        <w:t>委员会建议缔约国：</w:t>
      </w:r>
    </w:p>
    <w:p w14:paraId="335696A5" w14:textId="307AC067" w:rsidR="0068032C" w:rsidRPr="00C15F9A" w:rsidRDefault="00B348DE" w:rsidP="0068032C">
      <w:pPr>
        <w:pStyle w:val="SingleTxt"/>
        <w:rPr>
          <w:rFonts w:eastAsia="黑体"/>
        </w:rPr>
      </w:pPr>
      <w:r w:rsidRPr="00C15F9A">
        <w:rPr>
          <w:rFonts w:eastAsia="黑体"/>
        </w:rPr>
        <w:tab/>
        <w:t>(</w:t>
      </w:r>
      <w:r w:rsidR="0068032C" w:rsidRPr="00C15F9A">
        <w:rPr>
          <w:rFonts w:eastAsia="黑体"/>
        </w:rPr>
        <w:t>a</w:t>
      </w:r>
      <w:r w:rsidRPr="00C15F9A">
        <w:rPr>
          <w:rFonts w:eastAsia="黑体"/>
        </w:rPr>
        <w:t>)</w:t>
      </w:r>
      <w:r w:rsidR="0068032C" w:rsidRPr="00C15F9A">
        <w:rPr>
          <w:rFonts w:eastAsia="黑体"/>
        </w:rPr>
        <w:tab/>
      </w:r>
      <w:r w:rsidR="0068032C" w:rsidRPr="00C15F9A">
        <w:rPr>
          <w:rFonts w:eastAsia="黑体"/>
        </w:rPr>
        <w:t>确保国家保障妇女享有无暴力生活权利委员会有效运作，并以透明、包容和具有代表性的方式任命其成员，包括为民间社会代表保留五个席位；</w:t>
      </w:r>
    </w:p>
    <w:p w14:paraId="1BDE16BA" w14:textId="70340D9A" w:rsidR="0068032C" w:rsidRPr="00C15F9A" w:rsidRDefault="00B348DE" w:rsidP="0068032C">
      <w:pPr>
        <w:pStyle w:val="SingleTxt"/>
        <w:rPr>
          <w:rFonts w:eastAsia="黑体"/>
        </w:rPr>
      </w:pPr>
      <w:r w:rsidRPr="00C15F9A">
        <w:rPr>
          <w:rFonts w:eastAsia="黑体"/>
        </w:rPr>
        <w:tab/>
        <w:t>(</w:t>
      </w:r>
      <w:r w:rsidR="0068032C" w:rsidRPr="00C15F9A">
        <w:rPr>
          <w:rFonts w:eastAsia="黑体"/>
        </w:rPr>
        <w:t>b</w:t>
      </w:r>
      <w:r w:rsidRPr="00C15F9A">
        <w:rPr>
          <w:rFonts w:eastAsia="黑体"/>
        </w:rPr>
        <w:t>)</w:t>
      </w:r>
      <w:r w:rsidR="0068032C" w:rsidRPr="00C15F9A">
        <w:rPr>
          <w:rFonts w:eastAsia="黑体"/>
        </w:rPr>
        <w:tab/>
      </w:r>
      <w:r w:rsidR="0068032C" w:rsidRPr="00C15F9A">
        <w:rPr>
          <w:rFonts w:eastAsia="黑体"/>
        </w:rPr>
        <w:t>确保负责提高妇女地位的国家机构各实体与来自不同政治背景的妇女民间社会组织</w:t>
      </w:r>
      <w:r w:rsidRPr="00C15F9A">
        <w:rPr>
          <w:rFonts w:eastAsia="黑体"/>
        </w:rPr>
        <w:t>(</w:t>
      </w:r>
      <w:r w:rsidR="0068032C" w:rsidRPr="00C15F9A">
        <w:rPr>
          <w:rFonts w:eastAsia="黑体"/>
        </w:rPr>
        <w:t>包括代表土著妇女、非洲裔妇女和残疾妇女的民间社会组织</w:t>
      </w:r>
      <w:r w:rsidRPr="00C15F9A">
        <w:rPr>
          <w:rFonts w:eastAsia="黑体"/>
        </w:rPr>
        <w:t>)</w:t>
      </w:r>
      <w:r w:rsidR="0068032C" w:rsidRPr="00C15F9A">
        <w:rPr>
          <w:rFonts w:eastAsia="黑体"/>
        </w:rPr>
        <w:t>在通过和执行提高妇女地位的法律、政策和方案方面进行有意义的合作，并确保在这些政策中纳入基于人权的方针和跨部门性别平等视角。</w:t>
      </w:r>
    </w:p>
    <w:p w14:paraId="321AAECB"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国家人权机构</w:t>
      </w:r>
    </w:p>
    <w:p w14:paraId="44B077B0" w14:textId="77777777" w:rsidR="0068032C" w:rsidRPr="00C15F9A" w:rsidRDefault="0068032C" w:rsidP="0068032C">
      <w:pPr>
        <w:pStyle w:val="SingleTxt"/>
      </w:pPr>
      <w:r w:rsidRPr="00C15F9A">
        <w:rPr>
          <w:rFonts w:hint="eastAsia"/>
        </w:rPr>
        <w:t>19.</w:t>
      </w:r>
      <w:r w:rsidRPr="00C15F9A">
        <w:rPr>
          <w:rFonts w:hint="eastAsia"/>
        </w:rPr>
        <w:tab/>
      </w:r>
      <w:r w:rsidRPr="00C15F9A">
        <w:rPr>
          <w:rFonts w:hint="eastAsia"/>
        </w:rPr>
        <w:t>委员会关切地注意到：</w:t>
      </w:r>
    </w:p>
    <w:p w14:paraId="40EC81E4" w14:textId="387C3E5A" w:rsidR="0068032C" w:rsidRPr="00C15F9A" w:rsidRDefault="00B348DE" w:rsidP="0068032C">
      <w:pPr>
        <w:pStyle w:val="SingleTxt"/>
      </w:pPr>
      <w:r w:rsidRPr="00C15F9A">
        <w:tab/>
      </w:r>
      <w:r w:rsidRPr="00C15F9A">
        <w:rPr>
          <w:rFonts w:hint="eastAsia"/>
        </w:rPr>
        <w:t>(</w:t>
      </w:r>
      <w:r w:rsidR="0068032C" w:rsidRPr="00C15F9A">
        <w:rPr>
          <w:rFonts w:hint="eastAsia"/>
        </w:rPr>
        <w:t>a</w:t>
      </w:r>
      <w:r w:rsidRPr="00C15F9A">
        <w:rPr>
          <w:rFonts w:hint="eastAsia"/>
        </w:rPr>
        <w:t>)</w:t>
      </w:r>
      <w:r w:rsidR="0068032C" w:rsidRPr="00C15F9A">
        <w:rPr>
          <w:rFonts w:hint="eastAsia"/>
        </w:rPr>
        <w:tab/>
      </w:r>
      <w:r w:rsidR="0068032C" w:rsidRPr="00C15F9A">
        <w:rPr>
          <w:rFonts w:hint="eastAsia"/>
        </w:rPr>
        <w:t>监察员办公室保护移民、难民和贩运人口受害者特别司缺乏执行任务所需的人力、技术和财政资源，特别是执行在边境、农村和矿区收集与移民妇女和难民妇女有关贩运人口数据的任务；</w:t>
      </w:r>
    </w:p>
    <w:p w14:paraId="4C3FD155" w14:textId="1170CF0D" w:rsidR="0068032C" w:rsidRPr="00C15F9A" w:rsidRDefault="00B348DE" w:rsidP="0068032C">
      <w:pPr>
        <w:pStyle w:val="SingleTxt"/>
      </w:pPr>
      <w:r w:rsidRPr="00C15F9A">
        <w:tab/>
      </w:r>
      <w:r w:rsidRPr="00C15F9A">
        <w:rPr>
          <w:rFonts w:hint="eastAsia"/>
        </w:rPr>
        <w:t>(</w:t>
      </w:r>
      <w:r w:rsidR="0068032C" w:rsidRPr="00C15F9A">
        <w:rPr>
          <w:rFonts w:hint="eastAsia"/>
        </w:rPr>
        <w:t>b</w:t>
      </w:r>
      <w:r w:rsidRPr="00C15F9A">
        <w:rPr>
          <w:rFonts w:hint="eastAsia"/>
        </w:rPr>
        <w:t>)</w:t>
      </w:r>
      <w:r w:rsidR="0068032C" w:rsidRPr="00C15F9A">
        <w:rPr>
          <w:rFonts w:hint="eastAsia"/>
        </w:rPr>
        <w:tab/>
        <w:t>2016</w:t>
      </w:r>
      <w:r w:rsidR="0068032C" w:rsidRPr="00C15F9A">
        <w:rPr>
          <w:rFonts w:hint="eastAsia"/>
        </w:rPr>
        <w:t>年，监察员办公室失去了国家人权机构全球联盟的</w:t>
      </w:r>
      <w:r w:rsidR="0068032C" w:rsidRPr="00C15F9A">
        <w:rPr>
          <w:rFonts w:hint="eastAsia"/>
        </w:rPr>
        <w:t>A</w:t>
      </w:r>
      <w:r w:rsidR="0068032C" w:rsidRPr="00C15F9A">
        <w:rPr>
          <w:rFonts w:hint="eastAsia"/>
        </w:rPr>
        <w:t>级认证。</w:t>
      </w:r>
    </w:p>
    <w:p w14:paraId="474E8AFC" w14:textId="4029C323" w:rsidR="0068032C" w:rsidRPr="00C15F9A" w:rsidRDefault="0068032C" w:rsidP="0068032C">
      <w:pPr>
        <w:pStyle w:val="SingleTxt"/>
        <w:rPr>
          <w:rFonts w:eastAsia="黑体"/>
        </w:rPr>
      </w:pPr>
      <w:r w:rsidRPr="00C15F9A">
        <w:rPr>
          <w:rFonts w:eastAsia="黑体"/>
        </w:rPr>
        <w:lastRenderedPageBreak/>
        <w:t>20.</w:t>
      </w:r>
      <w:r w:rsidRPr="00C15F9A">
        <w:rPr>
          <w:rFonts w:eastAsia="黑体"/>
        </w:rPr>
        <w:tab/>
      </w:r>
      <w:r w:rsidRPr="00C15F9A">
        <w:rPr>
          <w:rFonts w:eastAsia="黑体"/>
        </w:rPr>
        <w:t>委员会建议缔约国为监察员办公室保护移民、难民和贩运人口受害者特别司划拨充足的人力、技术和财政资源，使其能够有效和独立地履行保护移民妇女和难民妇女免遭贩运人口风险的任务。委员会还建议缔约国根据《关于促进和保护人权的国家机构的地位的原则》</w:t>
      </w:r>
      <w:r w:rsidR="00B348DE" w:rsidRPr="00C15F9A">
        <w:rPr>
          <w:rFonts w:eastAsia="黑体"/>
        </w:rPr>
        <w:t>(</w:t>
      </w:r>
      <w:r w:rsidRPr="00C15F9A">
        <w:rPr>
          <w:rFonts w:eastAsia="黑体"/>
        </w:rPr>
        <w:t>《巴黎原则》，大会第</w:t>
      </w:r>
      <w:hyperlink r:id="rId28" w:history="1">
        <w:r w:rsidRPr="00C15F9A">
          <w:rPr>
            <w:rStyle w:val="af4"/>
            <w:rFonts w:eastAsia="黑体" w:hint="eastAsia"/>
          </w:rPr>
          <w:t>48/134</w:t>
        </w:r>
      </w:hyperlink>
      <w:r w:rsidRPr="00C15F9A">
        <w:rPr>
          <w:rFonts w:eastAsia="黑体"/>
        </w:rPr>
        <w:t>号决议，附件</w:t>
      </w:r>
      <w:r w:rsidR="00B348DE" w:rsidRPr="00C15F9A">
        <w:rPr>
          <w:rFonts w:eastAsia="黑体"/>
        </w:rPr>
        <w:t>)</w:t>
      </w:r>
      <w:r w:rsidRPr="00C15F9A">
        <w:rPr>
          <w:rFonts w:eastAsia="黑体"/>
        </w:rPr>
        <w:t>加强监察员办公室的独立性，并继续努力执行国家人权机构全球联盟认证小组委员会的建议，以期重新获得</w:t>
      </w:r>
      <w:r w:rsidRPr="00C15F9A">
        <w:rPr>
          <w:rFonts w:eastAsia="黑体"/>
        </w:rPr>
        <w:t>A</w:t>
      </w:r>
      <w:r w:rsidRPr="00C15F9A">
        <w:rPr>
          <w:rFonts w:eastAsia="黑体"/>
        </w:rPr>
        <w:t>级认证。</w:t>
      </w:r>
    </w:p>
    <w:p w14:paraId="2B36CEF9"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暂行特别措施</w:t>
      </w:r>
    </w:p>
    <w:p w14:paraId="70AEEFBC" w14:textId="77777777" w:rsidR="0068032C" w:rsidRPr="00C15F9A" w:rsidRDefault="0068032C" w:rsidP="0068032C">
      <w:pPr>
        <w:pStyle w:val="SingleTxt"/>
      </w:pPr>
      <w:r w:rsidRPr="00C15F9A">
        <w:rPr>
          <w:rFonts w:hint="eastAsia"/>
        </w:rPr>
        <w:t>21.</w:t>
      </w:r>
      <w:r w:rsidRPr="00C15F9A">
        <w:rPr>
          <w:rFonts w:hint="eastAsia"/>
        </w:rPr>
        <w:tab/>
      </w:r>
      <w:r w:rsidRPr="00C15F9A">
        <w:rPr>
          <w:rFonts w:hint="eastAsia"/>
        </w:rPr>
        <w:t>委员会关切地注意到，缔约国没有提供资料，说明在妇女代表性不足或处于不利地位的所有领域，为实现实质性的男女平等而采取的暂行特别措施，特别是与土著妇女、移民妇女、难民妇女和寻求庇护妇女、女同性恋、女双性恋、女跨性别者和女间性者以及残疾妇女有关的暂行特别措施。</w:t>
      </w:r>
    </w:p>
    <w:p w14:paraId="022FF1DE" w14:textId="1D2FDEC6" w:rsidR="0068032C" w:rsidRPr="00C15F9A" w:rsidRDefault="0068032C" w:rsidP="0068032C">
      <w:pPr>
        <w:pStyle w:val="SingleTxt"/>
        <w:rPr>
          <w:rFonts w:eastAsia="黑体"/>
        </w:rPr>
      </w:pPr>
      <w:r w:rsidRPr="00C15F9A">
        <w:rPr>
          <w:rFonts w:eastAsia="黑体"/>
        </w:rPr>
        <w:t>22.</w:t>
      </w:r>
      <w:r w:rsidRPr="00C15F9A">
        <w:rPr>
          <w:rFonts w:eastAsia="黑体"/>
        </w:rPr>
        <w:tab/>
      </w:r>
      <w:r w:rsidRPr="00C15F9A">
        <w:rPr>
          <w:rFonts w:eastAsia="黑体"/>
        </w:rPr>
        <w:t>委员会回顾其以往结论性意见</w:t>
      </w:r>
      <w:r w:rsidR="00B348DE" w:rsidRPr="00C15F9A">
        <w:rPr>
          <w:rFonts w:eastAsia="黑体"/>
        </w:rPr>
        <w:t>(</w:t>
      </w:r>
      <w:hyperlink r:id="rId29" w:history="1">
        <w:r w:rsidRPr="00C15F9A">
          <w:rPr>
            <w:rStyle w:val="af4"/>
            <w:rFonts w:eastAsia="黑体" w:hint="eastAsia"/>
          </w:rPr>
          <w:t>CEDAW/C/VEN/CO/7-8</w:t>
        </w:r>
      </w:hyperlink>
      <w:r w:rsidRPr="00C15F9A">
        <w:rPr>
          <w:rFonts w:eastAsia="黑体"/>
        </w:rPr>
        <w:t>，第</w:t>
      </w:r>
      <w:r w:rsidRPr="00C15F9A">
        <w:rPr>
          <w:rFonts w:eastAsia="黑体"/>
        </w:rPr>
        <w:t>15</w:t>
      </w:r>
      <w:r w:rsidRPr="00C15F9A">
        <w:rPr>
          <w:rFonts w:eastAsia="黑体"/>
        </w:rPr>
        <w:t>段</w:t>
      </w:r>
      <w:r w:rsidR="00B348DE" w:rsidRPr="00C15F9A">
        <w:rPr>
          <w:rFonts w:eastAsia="黑体"/>
        </w:rPr>
        <w:t>)</w:t>
      </w:r>
      <w:r w:rsidRPr="00C15F9A">
        <w:rPr>
          <w:rFonts w:eastAsia="黑体"/>
        </w:rPr>
        <w:t>，建议缔约国根据《公约》第四条第</w:t>
      </w:r>
      <w:r w:rsidRPr="00C15F9A">
        <w:rPr>
          <w:rFonts w:eastAsia="黑体"/>
        </w:rPr>
        <w:t>1</w:t>
      </w:r>
      <w:r w:rsidRPr="00C15F9A">
        <w:rPr>
          <w:rFonts w:eastAsia="黑体"/>
        </w:rPr>
        <w:t>款和委员会关于暂行特别措施的第</w:t>
      </w:r>
      <w:r w:rsidRPr="00C15F9A">
        <w:rPr>
          <w:rFonts w:eastAsia="黑体"/>
        </w:rPr>
        <w:t>25</w:t>
      </w:r>
      <w:r w:rsidRPr="00C15F9A">
        <w:rPr>
          <w:rFonts w:eastAsia="黑体"/>
        </w:rPr>
        <w:t>号一般性建议</w:t>
      </w:r>
      <w:r w:rsidR="00B348DE" w:rsidRPr="00C15F9A">
        <w:rPr>
          <w:rFonts w:eastAsia="黑体"/>
        </w:rPr>
        <w:t>(</w:t>
      </w:r>
      <w:r w:rsidRPr="00C15F9A">
        <w:rPr>
          <w:rFonts w:eastAsia="黑体"/>
        </w:rPr>
        <w:t>2004</w:t>
      </w:r>
      <w:r w:rsidRPr="00C15F9A">
        <w:rPr>
          <w:rFonts w:eastAsia="黑体"/>
        </w:rPr>
        <w:t>年</w:t>
      </w:r>
      <w:r w:rsidR="00B348DE" w:rsidRPr="00C15F9A">
        <w:rPr>
          <w:rFonts w:eastAsia="黑体"/>
        </w:rPr>
        <w:t>)</w:t>
      </w:r>
      <w:r w:rsidRPr="00C15F9A">
        <w:rPr>
          <w:rFonts w:eastAsia="黑体"/>
        </w:rPr>
        <w:t>采取暂行特别措施，以加快在《公约》所涵盖的妇女代表性不足或处于不利地位的所有领域，包括在政治、公共和经济生活、教育、就业、卫生保健和社会保障等领域实现实质性的男女平等，其中特别关注土著妇女、非洲裔妇女、移民妇女、难民妇女和寻求庇护妇女、女同性恋、女双性恋、女跨性别者和女间性者以及残疾妇女。</w:t>
      </w:r>
    </w:p>
    <w:p w14:paraId="045E7ACA"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性别成见</w:t>
      </w:r>
    </w:p>
    <w:p w14:paraId="37994026" w14:textId="77777777" w:rsidR="0068032C" w:rsidRPr="00C15F9A" w:rsidRDefault="0068032C" w:rsidP="0068032C">
      <w:pPr>
        <w:pStyle w:val="SingleTxt"/>
      </w:pPr>
      <w:r w:rsidRPr="00C15F9A">
        <w:rPr>
          <w:rFonts w:hint="eastAsia"/>
        </w:rPr>
        <w:t>23.</w:t>
      </w:r>
      <w:r w:rsidRPr="00C15F9A">
        <w:rPr>
          <w:rFonts w:hint="eastAsia"/>
        </w:rPr>
        <w:tab/>
      </w:r>
      <w:r w:rsidRPr="00C15F9A">
        <w:rPr>
          <w:rFonts w:hint="eastAsia"/>
        </w:rPr>
        <w:t>委员会肯定缔约国为消除性别成见所采取的措施，例如以下措施：国家电信委员会展开监测活动；最高法院发布第</w:t>
      </w:r>
      <w:r w:rsidRPr="00C15F9A">
        <w:rPr>
          <w:rFonts w:hint="eastAsia"/>
        </w:rPr>
        <w:t>359</w:t>
      </w:r>
      <w:r w:rsidRPr="00C15F9A">
        <w:rPr>
          <w:rFonts w:hint="eastAsia"/>
        </w:rPr>
        <w:t>和</w:t>
      </w:r>
      <w:r w:rsidRPr="00C15F9A">
        <w:rPr>
          <w:rFonts w:hint="eastAsia"/>
        </w:rPr>
        <w:t>884</w:t>
      </w:r>
      <w:r w:rsidRPr="00C15F9A">
        <w:rPr>
          <w:rFonts w:hint="eastAsia"/>
        </w:rPr>
        <w:t>号裁决，分别禁止发布含有宣扬卖淫的明示或暗示性内容的图像，以及发布含有可供儿童和青少年自由访问的网址的色情制品；</w:t>
      </w:r>
      <w:r w:rsidRPr="00C15F9A">
        <w:rPr>
          <w:rFonts w:hint="eastAsia"/>
        </w:rPr>
        <w:t>2021</w:t>
      </w:r>
      <w:r w:rsidRPr="00C15F9A">
        <w:rPr>
          <w:rFonts w:hint="eastAsia"/>
        </w:rPr>
        <w:t>年通过了《促进和使用性别敏感语言法》。然而，委员会关切地注意到，就妇女和男子在缔约国家庭和社会中的角色和责任而言，歧视性的性别成见依然存在。</w:t>
      </w:r>
    </w:p>
    <w:p w14:paraId="0D3EB516" w14:textId="77777777" w:rsidR="0068032C" w:rsidRPr="00C15F9A" w:rsidRDefault="0068032C" w:rsidP="0068032C">
      <w:pPr>
        <w:pStyle w:val="SingleTxt"/>
        <w:rPr>
          <w:rFonts w:eastAsia="黑体"/>
        </w:rPr>
      </w:pPr>
      <w:r w:rsidRPr="00C15F9A">
        <w:rPr>
          <w:rFonts w:eastAsia="黑体"/>
        </w:rPr>
        <w:t>24.</w:t>
      </w:r>
      <w:r w:rsidRPr="00C15F9A">
        <w:rPr>
          <w:rFonts w:eastAsia="黑体"/>
        </w:rPr>
        <w:tab/>
      </w:r>
      <w:r w:rsidRPr="00C15F9A">
        <w:rPr>
          <w:rFonts w:eastAsia="黑体"/>
        </w:rPr>
        <w:t>委员会建议缔约国：</w:t>
      </w:r>
    </w:p>
    <w:p w14:paraId="39B5B587" w14:textId="5A0D8A49" w:rsidR="0068032C" w:rsidRPr="00C15F9A" w:rsidRDefault="00B348DE" w:rsidP="0068032C">
      <w:pPr>
        <w:pStyle w:val="SingleTxt"/>
        <w:rPr>
          <w:rFonts w:eastAsia="黑体"/>
          <w:spacing w:val="2"/>
        </w:rPr>
      </w:pPr>
      <w:r w:rsidRPr="00C15F9A">
        <w:rPr>
          <w:rFonts w:eastAsia="黑体"/>
        </w:rPr>
        <w:tab/>
      </w:r>
      <w:r w:rsidRPr="00C15F9A">
        <w:rPr>
          <w:rFonts w:eastAsia="黑体"/>
          <w:spacing w:val="2"/>
        </w:rPr>
        <w:t>(</w:t>
      </w:r>
      <w:r w:rsidR="0068032C" w:rsidRPr="00C15F9A">
        <w:rPr>
          <w:rFonts w:eastAsia="黑体"/>
          <w:spacing w:val="2"/>
        </w:rPr>
        <w:t>a</w:t>
      </w:r>
      <w:r w:rsidRPr="00C15F9A">
        <w:rPr>
          <w:rFonts w:eastAsia="黑体"/>
          <w:spacing w:val="2"/>
        </w:rPr>
        <w:t>)</w:t>
      </w:r>
      <w:r w:rsidR="0068032C" w:rsidRPr="00C15F9A">
        <w:rPr>
          <w:rFonts w:eastAsia="黑体"/>
          <w:spacing w:val="2"/>
        </w:rPr>
        <w:tab/>
      </w:r>
      <w:r w:rsidR="0068032C" w:rsidRPr="00C15F9A">
        <w:rPr>
          <w:rFonts w:eastAsia="黑体"/>
          <w:spacing w:val="2"/>
        </w:rPr>
        <w:t>加强各项措施，包括在缔约国全境开展提高认识和教育运动，以政治、宗教和土著领袖、教师、女童和男童、妇女和男子为对象，消除关于妇女和男子在家庭和社会中的角色和责任的歧视性成见，并促进妇女和男子平等分担家庭责任；</w:t>
      </w:r>
    </w:p>
    <w:p w14:paraId="0B01E027" w14:textId="547EF5E0" w:rsidR="0068032C" w:rsidRPr="00C15F9A" w:rsidRDefault="00B348DE" w:rsidP="0068032C">
      <w:pPr>
        <w:pStyle w:val="SingleTxt"/>
        <w:rPr>
          <w:rFonts w:eastAsia="黑体"/>
        </w:rPr>
      </w:pPr>
      <w:r w:rsidRPr="00C15F9A">
        <w:rPr>
          <w:rFonts w:eastAsia="黑体"/>
        </w:rPr>
        <w:tab/>
        <w:t>(</w:t>
      </w:r>
      <w:r w:rsidR="0068032C" w:rsidRPr="00C15F9A">
        <w:rPr>
          <w:rFonts w:eastAsia="黑体"/>
        </w:rPr>
        <w:t>b</w:t>
      </w:r>
      <w:r w:rsidRPr="00C15F9A">
        <w:rPr>
          <w:rFonts w:eastAsia="黑体"/>
        </w:rPr>
        <w:t>)</w:t>
      </w:r>
      <w:r w:rsidR="0068032C" w:rsidRPr="00C15F9A">
        <w:rPr>
          <w:rFonts w:eastAsia="黑体"/>
        </w:rPr>
        <w:tab/>
      </w:r>
      <w:r w:rsidR="0068032C" w:rsidRPr="00C15F9A">
        <w:rPr>
          <w:rFonts w:eastAsia="黑体"/>
        </w:rPr>
        <w:t>确保所有旨在消除性别成见的干预措施都是从跨部门的角度来实施的，其中尤其关注非洲裔妇女、土著妇女、移民妇女、女同性恋、女双性恋、女跨性别者和女间性者以及和老年妇女和残疾妇女；</w:t>
      </w:r>
    </w:p>
    <w:p w14:paraId="6200DF0E" w14:textId="25AB66AC" w:rsidR="0068032C" w:rsidRPr="00C15F9A" w:rsidRDefault="00B348DE" w:rsidP="0068032C">
      <w:pPr>
        <w:pStyle w:val="SingleTxt"/>
        <w:rPr>
          <w:rFonts w:eastAsia="黑体"/>
        </w:rPr>
      </w:pPr>
      <w:r w:rsidRPr="00C15F9A">
        <w:rPr>
          <w:rFonts w:eastAsia="黑体"/>
        </w:rPr>
        <w:tab/>
        <w:t>(</w:t>
      </w:r>
      <w:r w:rsidR="0068032C" w:rsidRPr="00C15F9A">
        <w:rPr>
          <w:rFonts w:eastAsia="黑体"/>
        </w:rPr>
        <w:t>c</w:t>
      </w:r>
      <w:r w:rsidRPr="00C15F9A">
        <w:rPr>
          <w:rFonts w:eastAsia="黑体"/>
        </w:rPr>
        <w:t>)</w:t>
      </w:r>
      <w:r w:rsidR="0068032C" w:rsidRPr="00C15F9A">
        <w:rPr>
          <w:rFonts w:eastAsia="黑体"/>
        </w:rPr>
        <w:tab/>
      </w:r>
      <w:r w:rsidR="0068032C" w:rsidRPr="00C15F9A">
        <w:rPr>
          <w:rFonts w:eastAsia="黑体"/>
        </w:rPr>
        <w:t>评估为消除歧视性成见而采取的措施的有效性，并在下一次定期报告中提供资料说明这些措施的影响。</w:t>
      </w:r>
    </w:p>
    <w:p w14:paraId="567A0057"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对妇女的性别暴力</w:t>
      </w:r>
    </w:p>
    <w:p w14:paraId="216BE4CC" w14:textId="77777777" w:rsidR="0068032C" w:rsidRPr="00C15F9A" w:rsidRDefault="0068032C" w:rsidP="0068032C">
      <w:pPr>
        <w:pStyle w:val="SingleTxt"/>
      </w:pPr>
      <w:r w:rsidRPr="00C15F9A">
        <w:rPr>
          <w:rFonts w:hint="eastAsia"/>
        </w:rPr>
        <w:t>25.</w:t>
      </w:r>
      <w:r w:rsidRPr="00C15F9A">
        <w:rPr>
          <w:rFonts w:hint="eastAsia"/>
        </w:rPr>
        <w:tab/>
      </w:r>
      <w:r w:rsidRPr="00C15F9A">
        <w:rPr>
          <w:rFonts w:hint="eastAsia"/>
        </w:rPr>
        <w:t>委员会欢迎对《妇女享有无暴力生活权利法》进行第二次部分修正。然而，委员会深感关切的是，缔约国境内对妇女和女童的性别暴力行为频频发生。特别是，委员会关切地注意到：</w:t>
      </w:r>
    </w:p>
    <w:p w14:paraId="43351BC2" w14:textId="785D4318" w:rsidR="0068032C" w:rsidRPr="00C15F9A" w:rsidRDefault="00B348DE" w:rsidP="0068032C">
      <w:pPr>
        <w:pStyle w:val="SingleTxt"/>
        <w:rPr>
          <w:spacing w:val="-2"/>
        </w:rPr>
      </w:pPr>
      <w:r w:rsidRPr="00C15F9A">
        <w:tab/>
      </w:r>
      <w:r w:rsidRPr="00C15F9A">
        <w:rPr>
          <w:rFonts w:hint="eastAsia"/>
        </w:rPr>
        <w:t>(</w:t>
      </w:r>
      <w:r w:rsidR="0068032C" w:rsidRPr="00C15F9A">
        <w:rPr>
          <w:rFonts w:hint="eastAsia"/>
        </w:rPr>
        <w:t>a</w:t>
      </w:r>
      <w:r w:rsidRPr="00C15F9A">
        <w:rPr>
          <w:rFonts w:hint="eastAsia"/>
        </w:rPr>
        <w:t>)</w:t>
      </w:r>
      <w:r w:rsidR="0068032C" w:rsidRPr="00C15F9A">
        <w:rPr>
          <w:rFonts w:hint="eastAsia"/>
        </w:rPr>
        <w:tab/>
      </w:r>
      <w:r w:rsidR="0068032C" w:rsidRPr="00C15F9A">
        <w:rPr>
          <w:rFonts w:hint="eastAsia"/>
          <w:spacing w:val="2"/>
        </w:rPr>
        <w:t>杀害女性、失踪以及针对妇女和女童的心理暴力和性暴力行为持续存在，</w:t>
      </w:r>
      <w:r w:rsidR="0068032C" w:rsidRPr="00C15F9A">
        <w:rPr>
          <w:rFonts w:hint="eastAsia"/>
        </w:rPr>
        <w:t>缺乏一项对性别问题有敏感认识的规程，用于调查基于性别的杀害、仇恨犯</w:t>
      </w:r>
      <w:r w:rsidR="0068032C" w:rsidRPr="00C15F9A">
        <w:rPr>
          <w:rFonts w:hint="eastAsia"/>
          <w:spacing w:val="-2"/>
        </w:rPr>
        <w:t>罪和针对女同性恋、女双性恋、女跨性别者和女间性者的其他形式的性别暴力行为；</w:t>
      </w:r>
    </w:p>
    <w:p w14:paraId="6776BD69" w14:textId="2CE3F7F1" w:rsidR="0068032C" w:rsidRPr="00C15F9A" w:rsidRDefault="00B348DE" w:rsidP="0068032C">
      <w:pPr>
        <w:pStyle w:val="SingleTxt"/>
      </w:pPr>
      <w:r w:rsidRPr="00C15F9A">
        <w:tab/>
      </w:r>
      <w:r w:rsidRPr="00C15F9A">
        <w:rPr>
          <w:rFonts w:hint="eastAsia"/>
        </w:rPr>
        <w:t>(</w:t>
      </w:r>
      <w:r w:rsidR="0068032C" w:rsidRPr="00C15F9A">
        <w:rPr>
          <w:rFonts w:hint="eastAsia"/>
        </w:rPr>
        <w:t>b</w:t>
      </w:r>
      <w:r w:rsidRPr="00C15F9A">
        <w:rPr>
          <w:rFonts w:hint="eastAsia"/>
        </w:rPr>
        <w:t>)</w:t>
      </w:r>
      <w:r w:rsidR="0068032C" w:rsidRPr="00C15F9A">
        <w:rPr>
          <w:rFonts w:hint="eastAsia"/>
        </w:rPr>
        <w:tab/>
      </w:r>
      <w:r w:rsidR="0068032C" w:rsidRPr="00C15F9A">
        <w:rPr>
          <w:rFonts w:hint="eastAsia"/>
        </w:rPr>
        <w:t>缺乏执行《妇女享有无暴力生活权利法》的相关条例和对性别问题有敏感认识的规程，也没有符合国际标准的关于性别平等的具体法律；</w:t>
      </w:r>
    </w:p>
    <w:p w14:paraId="514D607A" w14:textId="40AB94B8" w:rsidR="0068032C" w:rsidRPr="00C15F9A" w:rsidRDefault="00B348DE" w:rsidP="0068032C">
      <w:pPr>
        <w:pStyle w:val="SingleTxt"/>
      </w:pPr>
      <w:r w:rsidRPr="00C15F9A">
        <w:tab/>
      </w:r>
      <w:r w:rsidRPr="00C15F9A">
        <w:rPr>
          <w:rFonts w:hint="eastAsia"/>
        </w:rPr>
        <w:t>(</w:t>
      </w:r>
      <w:r w:rsidR="0068032C" w:rsidRPr="00C15F9A">
        <w:rPr>
          <w:rFonts w:hint="eastAsia"/>
        </w:rPr>
        <w:t>c</w:t>
      </w:r>
      <w:r w:rsidRPr="00C15F9A">
        <w:rPr>
          <w:rFonts w:hint="eastAsia"/>
        </w:rPr>
        <w:t>)</w:t>
      </w:r>
      <w:r w:rsidR="0068032C" w:rsidRPr="00C15F9A">
        <w:rPr>
          <w:rFonts w:hint="eastAsia"/>
        </w:rPr>
        <w:tab/>
      </w:r>
      <w:r w:rsidR="0068032C" w:rsidRPr="00C15F9A">
        <w:rPr>
          <w:rFonts w:hint="eastAsia"/>
        </w:rPr>
        <w:t>为遭受性别暴力的妇女受害者提供的庇护所数量很少</w:t>
      </w:r>
      <w:r w:rsidRPr="00C15F9A">
        <w:rPr>
          <w:rFonts w:hint="eastAsia"/>
        </w:rPr>
        <w:t>(</w:t>
      </w:r>
      <w:r w:rsidR="0068032C" w:rsidRPr="00C15F9A">
        <w:rPr>
          <w:rFonts w:hint="eastAsia"/>
        </w:rPr>
        <w:t>5</w:t>
      </w:r>
      <w:r w:rsidR="0068032C" w:rsidRPr="00C15F9A">
        <w:rPr>
          <w:rFonts w:hint="eastAsia"/>
        </w:rPr>
        <w:t>个</w:t>
      </w:r>
      <w:r w:rsidRPr="00C15F9A">
        <w:rPr>
          <w:rFonts w:hint="eastAsia"/>
        </w:rPr>
        <w:t>)</w:t>
      </w:r>
      <w:r w:rsidR="0068032C" w:rsidRPr="00C15F9A">
        <w:rPr>
          <w:rFonts w:hint="eastAsia"/>
        </w:rPr>
        <w:t>，尽管《妇女享有无暴力生活权利法》要求每个州至少有</w:t>
      </w:r>
      <w:r w:rsidR="0068032C" w:rsidRPr="00C15F9A">
        <w:rPr>
          <w:rFonts w:hint="eastAsia"/>
        </w:rPr>
        <w:t>1</w:t>
      </w:r>
      <w:r w:rsidR="0068032C" w:rsidRPr="00C15F9A">
        <w:rPr>
          <w:rFonts w:hint="eastAsia"/>
        </w:rPr>
        <w:t>个庇护所；</w:t>
      </w:r>
    </w:p>
    <w:p w14:paraId="207B016A" w14:textId="11752B37" w:rsidR="0068032C" w:rsidRPr="00C15F9A" w:rsidRDefault="00B348DE" w:rsidP="0068032C">
      <w:pPr>
        <w:pStyle w:val="SingleTxt"/>
      </w:pPr>
      <w:r w:rsidRPr="00C15F9A">
        <w:tab/>
      </w:r>
      <w:r w:rsidRPr="00C15F9A">
        <w:rPr>
          <w:rFonts w:hint="eastAsia"/>
        </w:rPr>
        <w:t>(</w:t>
      </w:r>
      <w:r w:rsidR="0068032C" w:rsidRPr="00C15F9A">
        <w:rPr>
          <w:rFonts w:hint="eastAsia"/>
        </w:rPr>
        <w:t>d</w:t>
      </w:r>
      <w:r w:rsidRPr="00C15F9A">
        <w:rPr>
          <w:rFonts w:hint="eastAsia"/>
        </w:rPr>
        <w:t>)</w:t>
      </w:r>
      <w:r w:rsidR="0068032C" w:rsidRPr="00C15F9A">
        <w:rPr>
          <w:rFonts w:hint="eastAsia"/>
        </w:rPr>
        <w:tab/>
      </w:r>
      <w:r w:rsidR="0068032C" w:rsidRPr="00C15F9A">
        <w:rPr>
          <w:rFonts w:hint="eastAsia"/>
        </w:rPr>
        <w:t>缺乏关于基于性别的暴力侵害妇女和女童案件的统计数据。</w:t>
      </w:r>
    </w:p>
    <w:p w14:paraId="29F1F1DC" w14:textId="5082093A" w:rsidR="0068032C" w:rsidRPr="00C15F9A" w:rsidRDefault="0068032C" w:rsidP="0068032C">
      <w:pPr>
        <w:pStyle w:val="SingleTxt"/>
        <w:rPr>
          <w:rFonts w:eastAsia="黑体"/>
        </w:rPr>
      </w:pPr>
      <w:r w:rsidRPr="00C15F9A">
        <w:rPr>
          <w:rFonts w:eastAsia="黑体"/>
        </w:rPr>
        <w:t>26.</w:t>
      </w:r>
      <w:r w:rsidRPr="00C15F9A">
        <w:rPr>
          <w:rFonts w:eastAsia="黑体"/>
        </w:rPr>
        <w:tab/>
      </w:r>
      <w:r w:rsidRPr="00C15F9A">
        <w:rPr>
          <w:rFonts w:eastAsia="黑体"/>
        </w:rPr>
        <w:t>委员会回顾其先前的结论性意见</w:t>
      </w:r>
      <w:r w:rsidR="00B348DE" w:rsidRPr="00C15F9A">
        <w:rPr>
          <w:rFonts w:eastAsia="黑体"/>
        </w:rPr>
        <w:t>(</w:t>
      </w:r>
      <w:hyperlink r:id="rId30" w:history="1">
        <w:r w:rsidRPr="00C15F9A">
          <w:rPr>
            <w:rStyle w:val="af4"/>
            <w:rFonts w:eastAsia="黑体" w:hint="eastAsia"/>
          </w:rPr>
          <w:t>CEDAW/C/VEN/CO/7-8</w:t>
        </w:r>
      </w:hyperlink>
      <w:r w:rsidRPr="00C15F9A">
        <w:rPr>
          <w:rFonts w:eastAsia="黑体"/>
        </w:rPr>
        <w:t>，第</w:t>
      </w:r>
      <w:r w:rsidRPr="00C15F9A">
        <w:rPr>
          <w:rFonts w:eastAsia="黑体"/>
        </w:rPr>
        <w:t>19</w:t>
      </w:r>
      <w:r w:rsidRPr="00C15F9A">
        <w:rPr>
          <w:rFonts w:eastAsia="黑体"/>
        </w:rPr>
        <w:t>段</w:t>
      </w:r>
      <w:r w:rsidR="00B348DE" w:rsidRPr="00C15F9A">
        <w:rPr>
          <w:rFonts w:eastAsia="黑体"/>
        </w:rPr>
        <w:t>)</w:t>
      </w:r>
      <w:r w:rsidRPr="00C15F9A">
        <w:rPr>
          <w:rFonts w:eastAsia="黑体"/>
        </w:rPr>
        <w:t>、关于基于性别的暴力侵害妇女行为的第</w:t>
      </w:r>
      <w:r w:rsidRPr="00C15F9A">
        <w:rPr>
          <w:rFonts w:eastAsia="黑体"/>
        </w:rPr>
        <w:t>35</w:t>
      </w:r>
      <w:r w:rsidRPr="00C15F9A">
        <w:rPr>
          <w:rFonts w:eastAsia="黑体"/>
        </w:rPr>
        <w:t>号一般性建议</w:t>
      </w:r>
      <w:r w:rsidR="00B348DE" w:rsidRPr="00C15F9A">
        <w:rPr>
          <w:rFonts w:eastAsia="黑体"/>
        </w:rPr>
        <w:t>(</w:t>
      </w:r>
      <w:r w:rsidRPr="00C15F9A">
        <w:rPr>
          <w:rFonts w:eastAsia="黑体"/>
        </w:rPr>
        <w:t>2017</w:t>
      </w:r>
      <w:r w:rsidRPr="00C15F9A">
        <w:rPr>
          <w:rFonts w:eastAsia="黑体"/>
        </w:rPr>
        <w:t>年，更新第</w:t>
      </w:r>
      <w:r w:rsidRPr="00C15F9A">
        <w:rPr>
          <w:rFonts w:eastAsia="黑体"/>
        </w:rPr>
        <w:t>19</w:t>
      </w:r>
      <w:r w:rsidRPr="00C15F9A">
        <w:rPr>
          <w:rFonts w:eastAsia="黑体"/>
        </w:rPr>
        <w:t>号一般性建议</w:t>
      </w:r>
      <w:r w:rsidR="00B348DE" w:rsidRPr="00C15F9A">
        <w:rPr>
          <w:rFonts w:eastAsia="黑体"/>
        </w:rPr>
        <w:t>)</w:t>
      </w:r>
      <w:r w:rsidRPr="00C15F9A">
        <w:rPr>
          <w:rFonts w:eastAsia="黑体"/>
        </w:rPr>
        <w:t>、关于有害做法的消除对妇女歧视委员会第</w:t>
      </w:r>
      <w:r w:rsidRPr="00C15F9A">
        <w:rPr>
          <w:rFonts w:eastAsia="黑体"/>
        </w:rPr>
        <w:t>31</w:t>
      </w:r>
      <w:r w:rsidRPr="00C15F9A">
        <w:rPr>
          <w:rFonts w:eastAsia="黑体"/>
        </w:rPr>
        <w:t>号和儿童权利委员会第</w:t>
      </w:r>
      <w:r w:rsidRPr="00C15F9A">
        <w:rPr>
          <w:rFonts w:eastAsia="黑体"/>
        </w:rPr>
        <w:t>18</w:t>
      </w:r>
      <w:r w:rsidRPr="00C15F9A">
        <w:rPr>
          <w:rFonts w:eastAsia="黑体"/>
        </w:rPr>
        <w:t>号联合一般性建议</w:t>
      </w:r>
      <w:r w:rsidRPr="00C15F9A">
        <w:rPr>
          <w:rFonts w:eastAsia="黑体"/>
        </w:rPr>
        <w:t>/</w:t>
      </w:r>
      <w:r w:rsidRPr="00C15F9A">
        <w:rPr>
          <w:rFonts w:eastAsia="黑体"/>
        </w:rPr>
        <w:t>意见</w:t>
      </w:r>
      <w:r w:rsidR="00B348DE" w:rsidRPr="00C15F9A">
        <w:rPr>
          <w:rFonts w:eastAsia="黑体"/>
        </w:rPr>
        <w:t>(</w:t>
      </w:r>
      <w:r w:rsidRPr="00C15F9A">
        <w:rPr>
          <w:rFonts w:eastAsia="黑体"/>
        </w:rPr>
        <w:t>2019</w:t>
      </w:r>
      <w:r w:rsidRPr="00C15F9A">
        <w:rPr>
          <w:rFonts w:eastAsia="黑体"/>
        </w:rPr>
        <w:t>年</w:t>
      </w:r>
      <w:r w:rsidR="00B348DE" w:rsidRPr="00C15F9A">
        <w:rPr>
          <w:rFonts w:eastAsia="黑体"/>
        </w:rPr>
        <w:t>)</w:t>
      </w:r>
      <w:r w:rsidRPr="00C15F9A">
        <w:rPr>
          <w:rFonts w:eastAsia="黑体"/>
        </w:rPr>
        <w:t>以及可持续发展目标的具体目标</w:t>
      </w:r>
      <w:r w:rsidRPr="00C15F9A">
        <w:rPr>
          <w:rFonts w:eastAsia="黑体"/>
        </w:rPr>
        <w:t>5.2</w:t>
      </w:r>
      <w:r w:rsidR="00B348DE" w:rsidRPr="00C15F9A">
        <w:rPr>
          <w:rFonts w:eastAsia="黑体"/>
        </w:rPr>
        <w:t>(</w:t>
      </w:r>
      <w:r w:rsidRPr="00C15F9A">
        <w:rPr>
          <w:rFonts w:eastAsia="黑体"/>
        </w:rPr>
        <w:t>消除公共和私人领域针对所有妇女和女童一切形式的暴力行为</w:t>
      </w:r>
      <w:r w:rsidR="00B348DE" w:rsidRPr="00C15F9A">
        <w:rPr>
          <w:rFonts w:eastAsia="黑体"/>
        </w:rPr>
        <w:t>)</w:t>
      </w:r>
      <w:r w:rsidRPr="00C15F9A">
        <w:rPr>
          <w:rFonts w:eastAsia="黑体"/>
        </w:rPr>
        <w:t>，敦促缔约国：</w:t>
      </w:r>
    </w:p>
    <w:p w14:paraId="41D86129" w14:textId="531B4322" w:rsidR="0068032C" w:rsidRPr="00C15F9A" w:rsidRDefault="00B348DE" w:rsidP="0068032C">
      <w:pPr>
        <w:pStyle w:val="SingleTxt"/>
        <w:rPr>
          <w:rFonts w:eastAsia="黑体"/>
        </w:rPr>
      </w:pPr>
      <w:r w:rsidRPr="00C15F9A">
        <w:rPr>
          <w:rFonts w:eastAsia="黑体"/>
        </w:rPr>
        <w:tab/>
        <w:t>(</w:t>
      </w:r>
      <w:r w:rsidR="0068032C" w:rsidRPr="00C15F9A">
        <w:rPr>
          <w:rFonts w:eastAsia="黑体"/>
        </w:rPr>
        <w:t>a</w:t>
      </w:r>
      <w:r w:rsidRPr="00C15F9A">
        <w:rPr>
          <w:rFonts w:eastAsia="黑体"/>
        </w:rPr>
        <w:t>)</w:t>
      </w:r>
      <w:r w:rsidR="0068032C" w:rsidRPr="00C15F9A">
        <w:rPr>
          <w:rFonts w:eastAsia="黑体"/>
        </w:rPr>
        <w:tab/>
      </w:r>
      <w:r w:rsidR="0068032C" w:rsidRPr="00C15F9A">
        <w:rPr>
          <w:rFonts w:eastAsia="黑体"/>
        </w:rPr>
        <w:t>加强预防、起诉和惩处对妇女的性别暴力案件的措施，包括制定对性别问题有敏感认识的杀害女性案件调查规程，并通过一项打击对妇女的性别暴力，包括网络暴力的国家行动计划；</w:t>
      </w:r>
    </w:p>
    <w:p w14:paraId="25142C60" w14:textId="57EB521B" w:rsidR="0068032C" w:rsidRPr="00C15F9A" w:rsidRDefault="00B348DE" w:rsidP="0068032C">
      <w:pPr>
        <w:pStyle w:val="SingleTxt"/>
        <w:rPr>
          <w:rFonts w:eastAsia="黑体"/>
        </w:rPr>
      </w:pPr>
      <w:r w:rsidRPr="00C15F9A">
        <w:rPr>
          <w:rFonts w:eastAsia="黑体"/>
        </w:rPr>
        <w:tab/>
        <w:t>(</w:t>
      </w:r>
      <w:r w:rsidR="0068032C" w:rsidRPr="00C15F9A">
        <w:rPr>
          <w:rFonts w:eastAsia="黑体"/>
        </w:rPr>
        <w:t>b</w:t>
      </w:r>
      <w:r w:rsidRPr="00C15F9A">
        <w:rPr>
          <w:rFonts w:eastAsia="黑体"/>
        </w:rPr>
        <w:t>)</w:t>
      </w:r>
      <w:r w:rsidR="0068032C" w:rsidRPr="00C15F9A">
        <w:rPr>
          <w:rFonts w:eastAsia="黑体"/>
        </w:rPr>
        <w:tab/>
      </w:r>
      <w:r w:rsidR="0068032C" w:rsidRPr="00C15F9A">
        <w:rPr>
          <w:rFonts w:eastAsia="黑体"/>
        </w:rPr>
        <w:t>通过必要的条例和对性别问题有敏感认识的规程，以执行《妇女享有无暴力生活权利法》以及符合国际标准的关于性别平等的具体法律；</w:t>
      </w:r>
    </w:p>
    <w:p w14:paraId="11F7277C" w14:textId="79B9BF14" w:rsidR="0068032C" w:rsidRPr="00C15F9A" w:rsidRDefault="00B348DE" w:rsidP="0068032C">
      <w:pPr>
        <w:pStyle w:val="SingleTxt"/>
        <w:rPr>
          <w:rFonts w:eastAsia="黑体"/>
        </w:rPr>
      </w:pPr>
      <w:r w:rsidRPr="00C15F9A">
        <w:rPr>
          <w:rFonts w:eastAsia="黑体"/>
        </w:rPr>
        <w:tab/>
        <w:t>(</w:t>
      </w:r>
      <w:r w:rsidR="0068032C" w:rsidRPr="00C15F9A">
        <w:rPr>
          <w:rFonts w:eastAsia="黑体"/>
        </w:rPr>
        <w:t>c</w:t>
      </w:r>
      <w:r w:rsidRPr="00C15F9A">
        <w:rPr>
          <w:rFonts w:eastAsia="黑体"/>
        </w:rPr>
        <w:t>)</w:t>
      </w:r>
      <w:r w:rsidR="0068032C" w:rsidRPr="00C15F9A">
        <w:rPr>
          <w:rFonts w:eastAsia="黑体"/>
        </w:rPr>
        <w:tab/>
      </w:r>
      <w:r w:rsidR="0068032C" w:rsidRPr="00C15F9A">
        <w:rPr>
          <w:rFonts w:eastAsia="黑体"/>
        </w:rPr>
        <w:t>加强对遭受性别暴力的妇女和女童受害者的支助服务，方法包括从速在全国各地增加资金充足的性别暴力受害者庇护所，并为受害者提供获得法律援助、法医证据、社会心理咨询和康复方案的机会；</w:t>
      </w:r>
    </w:p>
    <w:p w14:paraId="51B273E6" w14:textId="65E46A55" w:rsidR="0068032C" w:rsidRPr="00C15F9A" w:rsidRDefault="00B348DE" w:rsidP="0068032C">
      <w:pPr>
        <w:pStyle w:val="SingleTxt"/>
        <w:rPr>
          <w:rFonts w:eastAsia="黑体"/>
        </w:rPr>
      </w:pPr>
      <w:r w:rsidRPr="00C15F9A">
        <w:rPr>
          <w:rFonts w:eastAsia="黑体"/>
        </w:rPr>
        <w:tab/>
        <w:t>(</w:t>
      </w:r>
      <w:r w:rsidR="0068032C" w:rsidRPr="00C15F9A">
        <w:rPr>
          <w:rFonts w:eastAsia="黑体"/>
        </w:rPr>
        <w:t>d</w:t>
      </w:r>
      <w:r w:rsidRPr="00C15F9A">
        <w:rPr>
          <w:rFonts w:eastAsia="黑体"/>
        </w:rPr>
        <w:t>)</w:t>
      </w:r>
      <w:r w:rsidR="0068032C" w:rsidRPr="00C15F9A">
        <w:rPr>
          <w:rFonts w:eastAsia="黑体"/>
        </w:rPr>
        <w:tab/>
      </w:r>
      <w:r w:rsidR="0068032C" w:rsidRPr="00C15F9A">
        <w:rPr>
          <w:rFonts w:eastAsia="黑体"/>
        </w:rPr>
        <w:t>建立一个数据收集系统，定期汇编关于对妇女的性别暴力</w:t>
      </w:r>
      <w:r w:rsidRPr="00C15F9A">
        <w:rPr>
          <w:rFonts w:eastAsia="黑体"/>
        </w:rPr>
        <w:t>(</w:t>
      </w:r>
      <w:r w:rsidR="0068032C" w:rsidRPr="00C15F9A">
        <w:rPr>
          <w:rFonts w:eastAsia="黑体"/>
        </w:rPr>
        <w:t>包括杀害女性</w:t>
      </w:r>
      <w:r w:rsidRPr="00C15F9A">
        <w:rPr>
          <w:rFonts w:eastAsia="黑体"/>
        </w:rPr>
        <w:t>)</w:t>
      </w:r>
      <w:r w:rsidR="0068032C" w:rsidRPr="00C15F9A">
        <w:rPr>
          <w:rFonts w:eastAsia="黑体"/>
        </w:rPr>
        <w:t>的统计数据，按暴力形式和犯罪者与受害者之间的关系分列，并在下一次定期报告中提供最新资料，说明对犯罪者的申诉、起诉、定罪和判刑的数量，以及向受害者提供的赔偿。</w:t>
      </w:r>
    </w:p>
    <w:p w14:paraId="46150CB4"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贩运人口和利用卖淫营利</w:t>
      </w:r>
    </w:p>
    <w:p w14:paraId="3095408A" w14:textId="77777777" w:rsidR="0068032C" w:rsidRPr="00C15F9A" w:rsidRDefault="0068032C" w:rsidP="0068032C">
      <w:pPr>
        <w:pStyle w:val="SingleTxt"/>
      </w:pPr>
      <w:r w:rsidRPr="00C15F9A">
        <w:rPr>
          <w:rFonts w:hint="eastAsia"/>
        </w:rPr>
        <w:t>27.</w:t>
      </w:r>
      <w:r w:rsidRPr="00C15F9A">
        <w:rPr>
          <w:rFonts w:hint="eastAsia"/>
        </w:rPr>
        <w:tab/>
      </w:r>
      <w:r w:rsidRPr="00C15F9A">
        <w:rPr>
          <w:rFonts w:hint="eastAsia"/>
        </w:rPr>
        <w:t>委员会注意到缔约国设立了第</w:t>
      </w:r>
      <w:r w:rsidRPr="00C15F9A">
        <w:rPr>
          <w:rFonts w:hint="eastAsia"/>
        </w:rPr>
        <w:t>95</w:t>
      </w:r>
      <w:r w:rsidRPr="00C15F9A">
        <w:rPr>
          <w:rFonts w:hint="eastAsia"/>
        </w:rPr>
        <w:t>号国家检察官办公室，该办公室对贩运人口行为具有管辖权，特别是向缔约国境内、在缔约国境内和从缔约国向境外贩运妇女和女童的行为。然而，委员会关切地注意到：</w:t>
      </w:r>
    </w:p>
    <w:p w14:paraId="68D9BE3B" w14:textId="5192048C" w:rsidR="0068032C" w:rsidRPr="00C15F9A" w:rsidRDefault="00B348DE" w:rsidP="0068032C">
      <w:pPr>
        <w:pStyle w:val="SingleTxt"/>
      </w:pPr>
      <w:r w:rsidRPr="00C15F9A">
        <w:tab/>
      </w:r>
      <w:r w:rsidRPr="00C15F9A">
        <w:rPr>
          <w:rFonts w:hint="eastAsia"/>
        </w:rPr>
        <w:t>(</w:t>
      </w:r>
      <w:r w:rsidR="0068032C" w:rsidRPr="00C15F9A">
        <w:rPr>
          <w:rFonts w:hint="eastAsia"/>
        </w:rPr>
        <w:t>a</w:t>
      </w:r>
      <w:r w:rsidRPr="00C15F9A">
        <w:rPr>
          <w:rFonts w:hint="eastAsia"/>
        </w:rPr>
        <w:t>)</w:t>
      </w:r>
      <w:r w:rsidR="0068032C" w:rsidRPr="00C15F9A">
        <w:rPr>
          <w:rFonts w:hint="eastAsia"/>
        </w:rPr>
        <w:tab/>
      </w:r>
      <w:r w:rsidR="0068032C" w:rsidRPr="00C15F9A">
        <w:rPr>
          <w:rFonts w:hint="eastAsia"/>
        </w:rPr>
        <w:t>为预防、起诉和惩处在缔约国境内发生的以性剥削和强迫劳动为目的的贩运人口</w:t>
      </w:r>
      <w:r w:rsidRPr="00C15F9A">
        <w:rPr>
          <w:rFonts w:hint="eastAsia"/>
        </w:rPr>
        <w:t>(</w:t>
      </w:r>
      <w:r w:rsidR="0068032C" w:rsidRPr="00C15F9A">
        <w:rPr>
          <w:rFonts w:hint="eastAsia"/>
        </w:rPr>
        <w:t>尤其是妇女和女童</w:t>
      </w:r>
      <w:r w:rsidRPr="00C15F9A">
        <w:rPr>
          <w:rFonts w:hint="eastAsia"/>
        </w:rPr>
        <w:t>)</w:t>
      </w:r>
      <w:r w:rsidR="0068032C" w:rsidRPr="00C15F9A">
        <w:rPr>
          <w:rFonts w:hint="eastAsia"/>
        </w:rPr>
        <w:t>案件而采取的措施有限，边境地区的土著妇女、非洲裔妇女以及移民妇女和女童遭受性贩运的风险有所增加；</w:t>
      </w:r>
    </w:p>
    <w:p w14:paraId="0463BDF2" w14:textId="69C54E51" w:rsidR="0068032C" w:rsidRPr="00C15F9A" w:rsidRDefault="00B348DE" w:rsidP="0068032C">
      <w:pPr>
        <w:pStyle w:val="SingleTxt"/>
      </w:pPr>
      <w:r w:rsidRPr="00C15F9A">
        <w:tab/>
      </w:r>
      <w:r w:rsidRPr="00C15F9A">
        <w:rPr>
          <w:rFonts w:hint="eastAsia"/>
        </w:rPr>
        <w:t>(</w:t>
      </w:r>
      <w:r w:rsidR="0068032C" w:rsidRPr="00C15F9A">
        <w:rPr>
          <w:rFonts w:hint="eastAsia"/>
        </w:rPr>
        <w:t>b</w:t>
      </w:r>
      <w:r w:rsidRPr="00C15F9A">
        <w:rPr>
          <w:rFonts w:hint="eastAsia"/>
        </w:rPr>
        <w:t>)</w:t>
      </w:r>
      <w:r w:rsidR="0068032C" w:rsidRPr="00C15F9A">
        <w:rPr>
          <w:rFonts w:hint="eastAsia"/>
        </w:rPr>
        <w:tab/>
      </w:r>
      <w:r w:rsidR="0068032C" w:rsidRPr="00C15F9A">
        <w:rPr>
          <w:rFonts w:hint="eastAsia"/>
        </w:rPr>
        <w:t>有指控指出存在当代形式奴役，包括在矿区存在性贩运和童工现象，在奥利诺科矿区以及与巴西和哥伦比亚接壤的边境地区尤其如此，这些地区存在与采掘活动有关的非国家武装和犯罪团伙；</w:t>
      </w:r>
    </w:p>
    <w:p w14:paraId="017A9E98" w14:textId="515A6300" w:rsidR="0068032C" w:rsidRPr="00C15F9A" w:rsidRDefault="00B348DE" w:rsidP="0068032C">
      <w:pPr>
        <w:pStyle w:val="SingleTxt"/>
      </w:pPr>
      <w:r w:rsidRPr="00C15F9A">
        <w:tab/>
      </w:r>
      <w:r w:rsidRPr="00C15F9A">
        <w:rPr>
          <w:rFonts w:hint="eastAsia"/>
        </w:rPr>
        <w:t>(</w:t>
      </w:r>
      <w:r w:rsidR="0068032C" w:rsidRPr="00C15F9A">
        <w:rPr>
          <w:rFonts w:hint="eastAsia"/>
        </w:rPr>
        <w:t>c</w:t>
      </w:r>
      <w:r w:rsidRPr="00C15F9A">
        <w:rPr>
          <w:rFonts w:hint="eastAsia"/>
        </w:rPr>
        <w:t>)</w:t>
      </w:r>
      <w:r w:rsidR="0068032C" w:rsidRPr="00C15F9A">
        <w:rPr>
          <w:rFonts w:hint="eastAsia"/>
        </w:rPr>
        <w:tab/>
      </w:r>
      <w:r w:rsidR="0068032C" w:rsidRPr="00C15F9A">
        <w:rPr>
          <w:rFonts w:hint="eastAsia"/>
        </w:rPr>
        <w:t>缺乏关于贩运人口的具体和全面的法律，推迟公布《国家打击贩运人口计划</w:t>
      </w:r>
      <w:r w:rsidRPr="00C15F9A">
        <w:rPr>
          <w:rFonts w:hint="eastAsia"/>
        </w:rPr>
        <w:t>(</w:t>
      </w:r>
      <w:r w:rsidR="0068032C" w:rsidRPr="00C15F9A">
        <w:rPr>
          <w:rFonts w:hint="eastAsia"/>
        </w:rPr>
        <w:t>2021-2025</w:t>
      </w:r>
      <w:r w:rsidR="0068032C" w:rsidRPr="00C15F9A">
        <w:rPr>
          <w:rFonts w:hint="eastAsia"/>
        </w:rPr>
        <w:t>年</w:t>
      </w:r>
      <w:r w:rsidRPr="00C15F9A">
        <w:rPr>
          <w:rFonts w:hint="eastAsia"/>
        </w:rPr>
        <w:t>)</w:t>
      </w:r>
      <w:r w:rsidR="0068032C" w:rsidRPr="00C15F9A">
        <w:rPr>
          <w:rFonts w:hint="eastAsia"/>
        </w:rPr>
        <w:t>》，以及侧重于起诉，却不执行预防措施和向贩运受害者提供援助，而这是《联合国打击跨国有组织犯罪公约关于预防、禁止和惩治贩运人口特别是妇女和儿童行为的补充议定书》所要求的；</w:t>
      </w:r>
    </w:p>
    <w:p w14:paraId="5822F11A" w14:textId="1394CE38" w:rsidR="0068032C" w:rsidRPr="00C15F9A" w:rsidRDefault="00B348DE" w:rsidP="0068032C">
      <w:pPr>
        <w:pStyle w:val="SingleTxt"/>
      </w:pPr>
      <w:r w:rsidRPr="00C15F9A">
        <w:tab/>
      </w:r>
      <w:r w:rsidRPr="00C15F9A">
        <w:rPr>
          <w:rFonts w:hint="eastAsia"/>
        </w:rPr>
        <w:t>(</w:t>
      </w:r>
      <w:r w:rsidR="0068032C" w:rsidRPr="00C15F9A">
        <w:rPr>
          <w:rFonts w:hint="eastAsia"/>
        </w:rPr>
        <w:t>d</w:t>
      </w:r>
      <w:r w:rsidRPr="00C15F9A">
        <w:rPr>
          <w:rFonts w:hint="eastAsia"/>
        </w:rPr>
        <w:t>)</w:t>
      </w:r>
      <w:r w:rsidR="0068032C" w:rsidRPr="00C15F9A">
        <w:rPr>
          <w:rFonts w:hint="eastAsia"/>
        </w:rPr>
        <w:tab/>
      </w:r>
      <w:r w:rsidR="0068032C" w:rsidRPr="00C15F9A">
        <w:rPr>
          <w:rFonts w:hint="eastAsia"/>
        </w:rPr>
        <w:t>缺乏关于把妇女和女童贩运进出缔约国的分类数据，也缺乏关于利用卖淫营利的资料；</w:t>
      </w:r>
    </w:p>
    <w:p w14:paraId="4F886204" w14:textId="4EB7FE4E" w:rsidR="0068032C" w:rsidRPr="00C15F9A" w:rsidRDefault="00B348DE" w:rsidP="0068032C">
      <w:pPr>
        <w:pStyle w:val="SingleTxt"/>
      </w:pPr>
      <w:r w:rsidRPr="00C15F9A">
        <w:tab/>
      </w:r>
      <w:r w:rsidRPr="00C15F9A">
        <w:rPr>
          <w:rFonts w:hint="eastAsia"/>
        </w:rPr>
        <w:t>(</w:t>
      </w:r>
      <w:r w:rsidR="0068032C" w:rsidRPr="00C15F9A">
        <w:rPr>
          <w:rFonts w:hint="eastAsia"/>
        </w:rPr>
        <w:t>e</w:t>
      </w:r>
      <w:r w:rsidRPr="00C15F9A">
        <w:rPr>
          <w:rFonts w:hint="eastAsia"/>
        </w:rPr>
        <w:t>)</w:t>
      </w:r>
      <w:r w:rsidR="0068032C" w:rsidRPr="00C15F9A">
        <w:rPr>
          <w:rFonts w:hint="eastAsia"/>
        </w:rPr>
        <w:tab/>
      </w:r>
      <w:r w:rsidR="0068032C" w:rsidRPr="00C15F9A">
        <w:rPr>
          <w:rFonts w:hint="eastAsia"/>
        </w:rPr>
        <w:t>缺乏及早识别贩运受害者并将其转介到适当服务机构的规程，以及缺乏协助离开缔约国的移民妇女保留其所有正式身份证明以及教育和专业证件的规程，这些规程可最大限度地降低被迫卖淫供人营利和被贩运的风险。</w:t>
      </w:r>
    </w:p>
    <w:p w14:paraId="3E250427" w14:textId="0E0576F3" w:rsidR="0068032C" w:rsidRPr="003B6BCE" w:rsidRDefault="0068032C" w:rsidP="0068032C">
      <w:pPr>
        <w:pStyle w:val="SingleTxt"/>
        <w:rPr>
          <w:rFonts w:eastAsia="黑体"/>
        </w:rPr>
      </w:pPr>
      <w:r w:rsidRPr="003B6BCE">
        <w:rPr>
          <w:rFonts w:eastAsia="黑体"/>
        </w:rPr>
        <w:t>28.</w:t>
      </w:r>
      <w:r w:rsidRPr="003B6BCE">
        <w:rPr>
          <w:rFonts w:eastAsia="黑体"/>
        </w:rPr>
        <w:tab/>
      </w:r>
      <w:r w:rsidRPr="003B6BCE">
        <w:rPr>
          <w:rFonts w:eastAsia="黑体"/>
        </w:rPr>
        <w:t>委员会回顾关于全球移民背景下贩运妇女和女童问题的第</w:t>
      </w:r>
      <w:r w:rsidRPr="003B6BCE">
        <w:rPr>
          <w:rFonts w:eastAsia="黑体"/>
        </w:rPr>
        <w:t>38</w:t>
      </w:r>
      <w:r w:rsidRPr="003B6BCE">
        <w:rPr>
          <w:rFonts w:eastAsia="黑体"/>
        </w:rPr>
        <w:t>号一般性建议</w:t>
      </w:r>
      <w:r w:rsidR="00B348DE" w:rsidRPr="003B6BCE">
        <w:rPr>
          <w:rFonts w:eastAsia="黑体"/>
        </w:rPr>
        <w:t>(</w:t>
      </w:r>
      <w:r w:rsidRPr="003B6BCE">
        <w:rPr>
          <w:rFonts w:eastAsia="黑体"/>
        </w:rPr>
        <w:t>2020</w:t>
      </w:r>
      <w:r w:rsidRPr="003B6BCE">
        <w:rPr>
          <w:rFonts w:eastAsia="黑体"/>
        </w:rPr>
        <w:t>年</w:t>
      </w:r>
      <w:r w:rsidR="00B348DE" w:rsidRPr="003B6BCE">
        <w:rPr>
          <w:rFonts w:eastAsia="黑体"/>
        </w:rPr>
        <w:t>)</w:t>
      </w:r>
      <w:r w:rsidRPr="003B6BCE">
        <w:rPr>
          <w:rFonts w:eastAsia="黑体"/>
        </w:rPr>
        <w:t>，建议缔约国：</w:t>
      </w:r>
    </w:p>
    <w:p w14:paraId="2D1D17B2" w14:textId="03A3C683" w:rsidR="0068032C" w:rsidRPr="003B6BCE" w:rsidRDefault="00B348DE" w:rsidP="0068032C">
      <w:pPr>
        <w:pStyle w:val="SingleTxt"/>
        <w:rPr>
          <w:rFonts w:eastAsia="黑体"/>
        </w:rPr>
      </w:pPr>
      <w:r w:rsidRPr="003B6BCE">
        <w:rPr>
          <w:rFonts w:eastAsia="黑体"/>
        </w:rPr>
        <w:tab/>
        <w:t>(</w:t>
      </w:r>
      <w:r w:rsidR="0068032C" w:rsidRPr="003B6BCE">
        <w:rPr>
          <w:rFonts w:eastAsia="黑体"/>
        </w:rPr>
        <w:t>a</w:t>
      </w:r>
      <w:r w:rsidRPr="003B6BCE">
        <w:rPr>
          <w:rFonts w:eastAsia="黑体"/>
        </w:rPr>
        <w:t>)</w:t>
      </w:r>
      <w:r w:rsidR="0068032C" w:rsidRPr="003B6BCE">
        <w:rPr>
          <w:rFonts w:eastAsia="黑体"/>
        </w:rPr>
        <w:tab/>
      </w:r>
      <w:r w:rsidR="0068032C" w:rsidRPr="003B6BCE">
        <w:rPr>
          <w:rFonts w:eastAsia="黑体"/>
        </w:rPr>
        <w:t>打击非正规武装团体强行招募和贩运妇女和女童的行为，特别是在奥利诺科矿区以及与巴西和哥伦比亚接壤的边境地区，调查所有关于当代形式奴役的指控，起诉和适当惩处犯罪者，同时确保被贩运和被迫卖淫供人营利的妇女和女童得到保护；</w:t>
      </w:r>
    </w:p>
    <w:p w14:paraId="5022E519" w14:textId="3D0350B4" w:rsidR="0068032C" w:rsidRPr="003B6BCE" w:rsidRDefault="00B348DE" w:rsidP="0068032C">
      <w:pPr>
        <w:pStyle w:val="SingleTxt"/>
        <w:rPr>
          <w:rFonts w:eastAsia="黑体"/>
        </w:rPr>
      </w:pPr>
      <w:r w:rsidRPr="003B6BCE">
        <w:rPr>
          <w:rFonts w:eastAsia="黑体"/>
        </w:rPr>
        <w:tab/>
        <w:t>(</w:t>
      </w:r>
      <w:r w:rsidR="0068032C" w:rsidRPr="003B6BCE">
        <w:rPr>
          <w:rFonts w:eastAsia="黑体"/>
        </w:rPr>
        <w:t>b</w:t>
      </w:r>
      <w:r w:rsidRPr="003B6BCE">
        <w:rPr>
          <w:rFonts w:eastAsia="黑体"/>
        </w:rPr>
        <w:t>)</w:t>
      </w:r>
      <w:r w:rsidR="0068032C" w:rsidRPr="003B6BCE">
        <w:rPr>
          <w:rFonts w:eastAsia="黑体"/>
        </w:rPr>
        <w:tab/>
      </w:r>
      <w:r w:rsidR="0068032C" w:rsidRPr="003B6BCE">
        <w:rPr>
          <w:rFonts w:eastAsia="黑体"/>
        </w:rPr>
        <w:t>从速根据国际公约和议定书起草并公布《国家打击贩运人口计划</w:t>
      </w:r>
      <w:r w:rsidRPr="003B6BCE">
        <w:rPr>
          <w:rFonts w:eastAsia="黑体"/>
        </w:rPr>
        <w:t>(</w:t>
      </w:r>
      <w:r w:rsidR="0068032C" w:rsidRPr="003B6BCE">
        <w:rPr>
          <w:rFonts w:eastAsia="黑体"/>
        </w:rPr>
        <w:t>2021-2025</w:t>
      </w:r>
      <w:r w:rsidR="0068032C" w:rsidRPr="003B6BCE">
        <w:rPr>
          <w:rFonts w:eastAsia="黑体"/>
        </w:rPr>
        <w:t>年</w:t>
      </w:r>
      <w:r w:rsidRPr="003B6BCE">
        <w:rPr>
          <w:rFonts w:eastAsia="黑体"/>
        </w:rPr>
        <w:t>)</w:t>
      </w:r>
      <w:r w:rsidR="0068032C" w:rsidRPr="003B6BCE">
        <w:rPr>
          <w:rFonts w:eastAsia="黑体"/>
        </w:rPr>
        <w:t>》，为执行该计划划拨充足的人力、技术和财政资源，并起草一项关于贩运人口的全面法律，其中也涵盖通过互联网剥削妇女和女童的行为；</w:t>
      </w:r>
    </w:p>
    <w:p w14:paraId="65BBDD53" w14:textId="433BDD4F" w:rsidR="0068032C" w:rsidRPr="003B6BCE" w:rsidRDefault="00B348DE" w:rsidP="0068032C">
      <w:pPr>
        <w:pStyle w:val="SingleTxt"/>
        <w:rPr>
          <w:rFonts w:eastAsia="黑体"/>
        </w:rPr>
      </w:pPr>
      <w:r w:rsidRPr="003B6BCE">
        <w:rPr>
          <w:rFonts w:eastAsia="黑体"/>
        </w:rPr>
        <w:tab/>
        <w:t>(</w:t>
      </w:r>
      <w:r w:rsidR="0068032C" w:rsidRPr="003B6BCE">
        <w:rPr>
          <w:rFonts w:eastAsia="黑体"/>
        </w:rPr>
        <w:t>c</w:t>
      </w:r>
      <w:r w:rsidRPr="003B6BCE">
        <w:rPr>
          <w:rFonts w:eastAsia="黑体"/>
        </w:rPr>
        <w:t>)</w:t>
      </w:r>
      <w:r w:rsidR="0068032C" w:rsidRPr="003B6BCE">
        <w:rPr>
          <w:rFonts w:eastAsia="黑体"/>
        </w:rPr>
        <w:tab/>
      </w:r>
      <w:r w:rsidR="0068032C" w:rsidRPr="003B6BCE">
        <w:rPr>
          <w:rFonts w:eastAsia="黑体"/>
        </w:rPr>
        <w:t>制定一项规程，以便及早识别遭受贩运的妇女和女童，并将她们转介到适当的服务机构，特别是在边境地区；划拨充足的资金，确保向被贩运进出缔约国的受害者提供适当的支助服务，包括庇护所、社会心理咨询、重返社会方案以及为可能需要国际保护的人有效提供办理确定难民身份程序的机会；加强与经营庇护所和向贩运受害者提供支助服务的非政府组织的合作，并加强国家对这些组织的资助；</w:t>
      </w:r>
    </w:p>
    <w:p w14:paraId="7326B2E8" w14:textId="6AA60A52" w:rsidR="0068032C" w:rsidRPr="003B6BCE" w:rsidRDefault="00B348DE" w:rsidP="0068032C">
      <w:pPr>
        <w:pStyle w:val="SingleTxt"/>
        <w:rPr>
          <w:rFonts w:eastAsia="黑体"/>
        </w:rPr>
      </w:pPr>
      <w:r w:rsidRPr="003B6BCE">
        <w:rPr>
          <w:rFonts w:eastAsia="黑体"/>
        </w:rPr>
        <w:tab/>
        <w:t>(</w:t>
      </w:r>
      <w:r w:rsidR="0068032C" w:rsidRPr="003B6BCE">
        <w:rPr>
          <w:rFonts w:eastAsia="黑体"/>
        </w:rPr>
        <w:t>d</w:t>
      </w:r>
      <w:r w:rsidRPr="003B6BCE">
        <w:rPr>
          <w:rFonts w:eastAsia="黑体"/>
        </w:rPr>
        <w:t>)</w:t>
      </w:r>
      <w:r w:rsidR="0068032C" w:rsidRPr="003B6BCE">
        <w:rPr>
          <w:rFonts w:eastAsia="黑体"/>
        </w:rPr>
        <w:tab/>
      </w:r>
      <w:r w:rsidR="0068032C" w:rsidRPr="003B6BCE">
        <w:rPr>
          <w:rFonts w:eastAsia="黑体"/>
        </w:rPr>
        <w:t>系统地收集分类数据，说明对贩运妇女和女童案件的调查、起诉和定罪的数量以及对犯罪者及其共犯、包括公职人员的判刑情况，还有关于向受害者提供支助和康复服务以及身份证件和临时居住许可证的情况，无论受害者是否有能力或愿意与检察机关合作；</w:t>
      </w:r>
    </w:p>
    <w:p w14:paraId="2EAA74DB" w14:textId="7EE6D7D5" w:rsidR="0068032C" w:rsidRPr="003B6BCE" w:rsidRDefault="00B348DE" w:rsidP="0068032C">
      <w:pPr>
        <w:pStyle w:val="SingleTxt"/>
        <w:rPr>
          <w:rFonts w:eastAsia="黑体"/>
        </w:rPr>
      </w:pPr>
      <w:r w:rsidRPr="003B6BCE">
        <w:rPr>
          <w:rFonts w:eastAsia="黑体"/>
        </w:rPr>
        <w:tab/>
        <w:t>(</w:t>
      </w:r>
      <w:r w:rsidR="0068032C" w:rsidRPr="003B6BCE">
        <w:rPr>
          <w:rFonts w:eastAsia="黑体"/>
        </w:rPr>
        <w:t>e</w:t>
      </w:r>
      <w:r w:rsidRPr="003B6BCE">
        <w:rPr>
          <w:rFonts w:eastAsia="黑体"/>
        </w:rPr>
        <w:t>)</w:t>
      </w:r>
      <w:r w:rsidR="0068032C" w:rsidRPr="003B6BCE">
        <w:rPr>
          <w:rFonts w:eastAsia="黑体"/>
        </w:rPr>
        <w:tab/>
      </w:r>
      <w:r w:rsidR="0068032C" w:rsidRPr="003B6BCE">
        <w:rPr>
          <w:rFonts w:eastAsia="黑体"/>
        </w:rPr>
        <w:t>向面临被贩运和被迫卖淫供人营利风险的妇女和女童，特别是过境进出该国或身份不正常的移民妇女和女童以及寻求庇护的妇女和女童，提供易于获取和及时的关于贩运和偷运移民网络非法做法的信息，并向移民妇女提供其正式身份证明以及教育和专业证件。</w:t>
      </w:r>
    </w:p>
    <w:p w14:paraId="5C51B1BA"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平等参与政治和公共生活</w:t>
      </w:r>
    </w:p>
    <w:p w14:paraId="451C00F1" w14:textId="77777777" w:rsidR="0068032C" w:rsidRPr="00C15F9A" w:rsidRDefault="0068032C" w:rsidP="0068032C">
      <w:pPr>
        <w:pStyle w:val="SingleTxt"/>
      </w:pPr>
      <w:r w:rsidRPr="00C15F9A">
        <w:rPr>
          <w:rFonts w:hint="eastAsia"/>
        </w:rPr>
        <w:t>29.</w:t>
      </w:r>
      <w:r w:rsidRPr="00C15F9A">
        <w:rPr>
          <w:rFonts w:hint="eastAsia"/>
        </w:rPr>
        <w:tab/>
      </w:r>
      <w:r w:rsidRPr="00C15F9A">
        <w:rPr>
          <w:rFonts w:hint="eastAsia"/>
        </w:rPr>
        <w:t>委员会注意到缔约国为促进妇女参与政治和公共生活所采取的措施。然而，委员会关切地注意到：</w:t>
      </w:r>
    </w:p>
    <w:p w14:paraId="5E5CE541" w14:textId="29802EF5" w:rsidR="0068032C" w:rsidRPr="00C15F9A" w:rsidRDefault="00B348DE" w:rsidP="0068032C">
      <w:pPr>
        <w:pStyle w:val="SingleTxt"/>
      </w:pPr>
      <w:r w:rsidRPr="00C15F9A">
        <w:tab/>
      </w:r>
      <w:r w:rsidRPr="00C15F9A">
        <w:rPr>
          <w:rFonts w:hint="eastAsia"/>
        </w:rPr>
        <w:t>(</w:t>
      </w:r>
      <w:r w:rsidR="0068032C" w:rsidRPr="00C15F9A">
        <w:rPr>
          <w:rFonts w:hint="eastAsia"/>
        </w:rPr>
        <w:t>a</w:t>
      </w:r>
      <w:r w:rsidRPr="00C15F9A">
        <w:rPr>
          <w:rFonts w:hint="eastAsia"/>
        </w:rPr>
        <w:t>)</w:t>
      </w:r>
      <w:r w:rsidR="0068032C" w:rsidRPr="00C15F9A">
        <w:rPr>
          <w:rFonts w:hint="eastAsia"/>
        </w:rPr>
        <w:tab/>
      </w:r>
      <w:r w:rsidR="0068032C" w:rsidRPr="00C15F9A">
        <w:rPr>
          <w:rFonts w:hint="eastAsia"/>
        </w:rPr>
        <w:t>妇女在全国代表大会中的代表比例仍然为</w:t>
      </w:r>
      <w:r w:rsidR="0068032C" w:rsidRPr="00C15F9A">
        <w:rPr>
          <w:rFonts w:hint="eastAsia"/>
        </w:rPr>
        <w:t>31%</w:t>
      </w:r>
      <w:r w:rsidR="0068032C" w:rsidRPr="00C15F9A">
        <w:rPr>
          <w:rFonts w:hint="eastAsia"/>
        </w:rPr>
        <w:t>，只有</w:t>
      </w:r>
      <w:r w:rsidR="0068032C" w:rsidRPr="00C15F9A">
        <w:rPr>
          <w:rFonts w:hint="eastAsia"/>
        </w:rPr>
        <w:t>2</w:t>
      </w:r>
      <w:r w:rsidR="0068032C" w:rsidRPr="00C15F9A">
        <w:rPr>
          <w:rFonts w:hint="eastAsia"/>
        </w:rPr>
        <w:t>名妇女当选为州长</w:t>
      </w:r>
      <w:r w:rsidRPr="00C15F9A">
        <w:rPr>
          <w:rFonts w:hint="eastAsia"/>
        </w:rPr>
        <w:t>(</w:t>
      </w:r>
      <w:r w:rsidR="0068032C" w:rsidRPr="00C15F9A">
        <w:rPr>
          <w:rFonts w:hint="eastAsia"/>
        </w:rPr>
        <w:t>占所有州长的</w:t>
      </w:r>
      <w:r w:rsidR="0068032C" w:rsidRPr="00C15F9A">
        <w:rPr>
          <w:rFonts w:hint="eastAsia"/>
        </w:rPr>
        <w:t>8%</w:t>
      </w:r>
      <w:r w:rsidRPr="00C15F9A">
        <w:rPr>
          <w:rFonts w:hint="eastAsia"/>
        </w:rPr>
        <w:t>)</w:t>
      </w:r>
      <w:r w:rsidR="0068032C" w:rsidRPr="00C15F9A">
        <w:rPr>
          <w:rFonts w:hint="eastAsia"/>
        </w:rPr>
        <w:t>，</w:t>
      </w:r>
      <w:r w:rsidR="0068032C" w:rsidRPr="00C15F9A">
        <w:rPr>
          <w:rFonts w:hint="eastAsia"/>
        </w:rPr>
        <w:t>62</w:t>
      </w:r>
      <w:r w:rsidR="0068032C" w:rsidRPr="00C15F9A">
        <w:rPr>
          <w:rFonts w:hint="eastAsia"/>
        </w:rPr>
        <w:t>名妇女当选为市长</w:t>
      </w:r>
      <w:r w:rsidRPr="00C15F9A">
        <w:rPr>
          <w:rFonts w:hint="eastAsia"/>
        </w:rPr>
        <w:t>(</w:t>
      </w:r>
      <w:r w:rsidR="0068032C" w:rsidRPr="00C15F9A">
        <w:rPr>
          <w:rFonts w:hint="eastAsia"/>
        </w:rPr>
        <w:t>占所有市长的</w:t>
      </w:r>
      <w:r w:rsidR="0068032C" w:rsidRPr="00C15F9A">
        <w:rPr>
          <w:rFonts w:hint="eastAsia"/>
        </w:rPr>
        <w:t>19%</w:t>
      </w:r>
      <w:r w:rsidRPr="00C15F9A">
        <w:rPr>
          <w:rFonts w:hint="eastAsia"/>
        </w:rPr>
        <w:t>)</w:t>
      </w:r>
      <w:r w:rsidR="0068032C" w:rsidRPr="00C15F9A">
        <w:rPr>
          <w:rFonts w:hint="eastAsia"/>
        </w:rPr>
        <w:t>；</w:t>
      </w:r>
    </w:p>
    <w:p w14:paraId="2CD3E84C" w14:textId="35963DA1" w:rsidR="0068032C" w:rsidRPr="00C15F9A" w:rsidRDefault="00B348DE" w:rsidP="0068032C">
      <w:pPr>
        <w:pStyle w:val="SingleTxt"/>
      </w:pPr>
      <w:r w:rsidRPr="00C15F9A">
        <w:tab/>
      </w:r>
      <w:r w:rsidRPr="00C15F9A">
        <w:rPr>
          <w:rFonts w:hint="eastAsia"/>
        </w:rPr>
        <w:t>(</w:t>
      </w:r>
      <w:r w:rsidR="0068032C" w:rsidRPr="00C15F9A">
        <w:rPr>
          <w:rFonts w:hint="eastAsia"/>
        </w:rPr>
        <w:t>b</w:t>
      </w:r>
      <w:r w:rsidRPr="00C15F9A">
        <w:rPr>
          <w:rFonts w:hint="eastAsia"/>
        </w:rPr>
        <w:t>)</w:t>
      </w:r>
      <w:r w:rsidR="0068032C" w:rsidRPr="00C15F9A">
        <w:rPr>
          <w:rFonts w:hint="eastAsia"/>
        </w:rPr>
        <w:tab/>
      </w:r>
      <w:r w:rsidR="0068032C" w:rsidRPr="00C15F9A">
        <w:rPr>
          <w:rFonts w:hint="eastAsia"/>
        </w:rPr>
        <w:t>在</w:t>
      </w:r>
      <w:r w:rsidR="0068032C" w:rsidRPr="00C15F9A">
        <w:rPr>
          <w:rFonts w:hint="eastAsia"/>
        </w:rPr>
        <w:t>33</w:t>
      </w:r>
      <w:r w:rsidR="0068032C" w:rsidRPr="00C15F9A">
        <w:rPr>
          <w:rFonts w:hint="eastAsia"/>
        </w:rPr>
        <w:t>个人民政权部中，只有</w:t>
      </w:r>
      <w:r w:rsidR="0068032C" w:rsidRPr="00C15F9A">
        <w:rPr>
          <w:rFonts w:hint="eastAsia"/>
        </w:rPr>
        <w:t>9</w:t>
      </w:r>
      <w:r w:rsidR="0068032C" w:rsidRPr="00C15F9A">
        <w:rPr>
          <w:rFonts w:hint="eastAsia"/>
        </w:rPr>
        <w:t>个部的部长是妇女；</w:t>
      </w:r>
    </w:p>
    <w:p w14:paraId="588384D9" w14:textId="6A279598" w:rsidR="0068032C" w:rsidRPr="00C15F9A" w:rsidRDefault="00B348DE" w:rsidP="0068032C">
      <w:pPr>
        <w:pStyle w:val="SingleTxt"/>
      </w:pPr>
      <w:r w:rsidRPr="00C15F9A">
        <w:tab/>
      </w:r>
      <w:r w:rsidRPr="00C15F9A">
        <w:rPr>
          <w:rFonts w:hint="eastAsia"/>
        </w:rPr>
        <w:t>(</w:t>
      </w:r>
      <w:r w:rsidR="0068032C" w:rsidRPr="00C15F9A">
        <w:rPr>
          <w:rFonts w:hint="eastAsia"/>
        </w:rPr>
        <w:t>c</w:t>
      </w:r>
      <w:r w:rsidRPr="00C15F9A">
        <w:rPr>
          <w:rFonts w:hint="eastAsia"/>
        </w:rPr>
        <w:t>)</w:t>
      </w:r>
      <w:r w:rsidR="0068032C" w:rsidRPr="00C15F9A">
        <w:rPr>
          <w:rFonts w:hint="eastAsia"/>
        </w:rPr>
        <w:tab/>
      </w:r>
      <w:r w:rsidR="0068032C" w:rsidRPr="00C15F9A">
        <w:rPr>
          <w:rFonts w:hint="eastAsia"/>
        </w:rPr>
        <w:t>缺乏一项加快实现政治和公共生活中实质性男女平等全面战略所必不可少的有效的暂行特别措施，包括侧重于弱势妇女群体的暂行特别措施，而且为促进候选人名单均等而采取的措施没有得到法律授权；</w:t>
      </w:r>
    </w:p>
    <w:p w14:paraId="488C5F7C" w14:textId="75E53C36" w:rsidR="0068032C" w:rsidRPr="00C15F9A" w:rsidRDefault="00B348DE" w:rsidP="0068032C">
      <w:pPr>
        <w:pStyle w:val="SingleTxt"/>
      </w:pPr>
      <w:r w:rsidRPr="00C15F9A">
        <w:tab/>
      </w:r>
      <w:r w:rsidRPr="00C15F9A">
        <w:rPr>
          <w:rFonts w:hint="eastAsia"/>
        </w:rPr>
        <w:t>(</w:t>
      </w:r>
      <w:r w:rsidR="0068032C" w:rsidRPr="00C15F9A">
        <w:rPr>
          <w:rFonts w:hint="eastAsia"/>
        </w:rPr>
        <w:t>d</w:t>
      </w:r>
      <w:r w:rsidRPr="00C15F9A">
        <w:rPr>
          <w:rFonts w:hint="eastAsia"/>
        </w:rPr>
        <w:t>)</w:t>
      </w:r>
      <w:r w:rsidR="0068032C" w:rsidRPr="00C15F9A">
        <w:rPr>
          <w:rFonts w:hint="eastAsia"/>
        </w:rPr>
        <w:tab/>
      </w:r>
      <w:r w:rsidR="0068032C" w:rsidRPr="00C15F9A">
        <w:rPr>
          <w:rFonts w:hint="eastAsia"/>
        </w:rPr>
        <w:t>有报告称，担任公职的妇女受到威胁、恐吓和暴力侵害，她们处于恐惧气氛中，这阻碍她们参与政治和公共生活。</w:t>
      </w:r>
    </w:p>
    <w:p w14:paraId="4C37EC0B" w14:textId="6D433AA9" w:rsidR="0068032C" w:rsidRPr="00C15F9A" w:rsidRDefault="0068032C" w:rsidP="0068032C">
      <w:pPr>
        <w:pStyle w:val="SingleTxt"/>
        <w:rPr>
          <w:rFonts w:eastAsia="黑体"/>
        </w:rPr>
      </w:pPr>
      <w:r w:rsidRPr="00C15F9A">
        <w:rPr>
          <w:rFonts w:eastAsia="黑体"/>
        </w:rPr>
        <w:t>30.</w:t>
      </w:r>
      <w:r w:rsidRPr="00C15F9A">
        <w:rPr>
          <w:rFonts w:eastAsia="黑体"/>
        </w:rPr>
        <w:tab/>
      </w:r>
      <w:r w:rsidRPr="00C15F9A">
        <w:rPr>
          <w:rFonts w:eastAsia="黑体"/>
        </w:rPr>
        <w:t>委员会根据其关于妇女参与政治和公共生活的第</w:t>
      </w:r>
      <w:r w:rsidRPr="00C15F9A">
        <w:rPr>
          <w:rFonts w:eastAsia="黑体"/>
        </w:rPr>
        <w:t>23</w:t>
      </w:r>
      <w:r w:rsidRPr="00C15F9A">
        <w:rPr>
          <w:rFonts w:eastAsia="黑体"/>
        </w:rPr>
        <w:t>号一般性建议</w:t>
      </w:r>
      <w:r w:rsidR="00B348DE" w:rsidRPr="00C15F9A">
        <w:rPr>
          <w:rFonts w:eastAsia="黑体"/>
        </w:rPr>
        <w:t>(</w:t>
      </w:r>
      <w:r w:rsidRPr="00C15F9A">
        <w:rPr>
          <w:rFonts w:eastAsia="黑体"/>
        </w:rPr>
        <w:t>1997</w:t>
      </w:r>
      <w:r w:rsidRPr="00C15F9A">
        <w:rPr>
          <w:rFonts w:eastAsia="黑体"/>
        </w:rPr>
        <w:t>年</w:t>
      </w:r>
      <w:r w:rsidR="00B348DE" w:rsidRPr="00C15F9A">
        <w:rPr>
          <w:rFonts w:eastAsia="黑体"/>
        </w:rPr>
        <w:t>)</w:t>
      </w:r>
      <w:r w:rsidRPr="00C15F9A">
        <w:rPr>
          <w:rFonts w:eastAsia="黑体"/>
        </w:rPr>
        <w:t>，建议缔约国继续努力促进妇女在全国代表大会、政府、司法机构、分权机构以及国家、州和地方各级公务员制度中的平等代表权，特别是通过以下方式：采用性别均等配额；优先招聘妇女担任公职，特别是在决策一级；修正《选举程序法》和《政党法》，要求在政党结构及其选举名单中实现性别均等，并规定对不遵守规定的政党进行制裁。委员会还建议缔约国继续努力采取措施，通过预防运动和对犯罪者实施制裁来打击对妇女的政治暴力。</w:t>
      </w:r>
    </w:p>
    <w:p w14:paraId="18672D3A"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妇女人权维护者</w:t>
      </w:r>
    </w:p>
    <w:p w14:paraId="493ECBA2" w14:textId="77777777" w:rsidR="0068032C" w:rsidRPr="00C15F9A" w:rsidRDefault="0068032C" w:rsidP="0068032C">
      <w:pPr>
        <w:pStyle w:val="SingleTxt"/>
      </w:pPr>
      <w:r w:rsidRPr="00C15F9A">
        <w:rPr>
          <w:rFonts w:hint="eastAsia"/>
        </w:rPr>
        <w:t>31.</w:t>
      </w:r>
      <w:r w:rsidRPr="00C15F9A">
        <w:rPr>
          <w:rFonts w:hint="eastAsia"/>
        </w:rPr>
        <w:tab/>
      </w:r>
      <w:r w:rsidRPr="00C15F9A">
        <w:rPr>
          <w:rFonts w:hint="eastAsia"/>
        </w:rPr>
        <w:t>委员会重申其对民间社会代表被污名化和定罪问题的关切，这些民间社会代表包括妇女人权维护者、记者和媒体工作者，她们继续受到缔约国国有媒体的诋毁。委员会还感到遗憾的是，缔约国没有采取足够的措施来加快调查和起诉针对妇女人权维护者的所有骚扰、恐吓和报复行为，也没有采取措施来防止对妇女人权维护者的攻击和威胁，并向她们提供保护和赔偿。</w:t>
      </w:r>
    </w:p>
    <w:p w14:paraId="0916DD39" w14:textId="77777777" w:rsidR="0068032C" w:rsidRPr="00C15F9A" w:rsidRDefault="0068032C" w:rsidP="0068032C">
      <w:pPr>
        <w:pStyle w:val="SingleTxt"/>
        <w:rPr>
          <w:rFonts w:eastAsia="黑体"/>
        </w:rPr>
      </w:pPr>
      <w:r w:rsidRPr="00C15F9A">
        <w:rPr>
          <w:rFonts w:eastAsia="黑体"/>
        </w:rPr>
        <w:t>32.</w:t>
      </w:r>
      <w:r w:rsidRPr="00C15F9A">
        <w:rPr>
          <w:rFonts w:eastAsia="黑体"/>
        </w:rPr>
        <w:tab/>
      </w:r>
      <w:r w:rsidRPr="00C15F9A">
        <w:rPr>
          <w:rFonts w:eastAsia="黑体"/>
        </w:rPr>
        <w:t>委员会敦促缔约国进一步加强和执行各项措施，以保护妇女人权维护者、女记者和反对派女性政治活动人士免遭骚扰、恐吓和报复，并适当惩处实施此类行为的犯罪者，包括公职人员。委员会还建议缔约国确保为妇女组织和妇女人权维护者倡导妇女人权创造有利环境，确保她们参与执行本建议，并在编写下一次定期报告期间与她们进行有意义的协商。</w:t>
      </w:r>
    </w:p>
    <w:p w14:paraId="4D317F3D"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教育</w:t>
      </w:r>
    </w:p>
    <w:p w14:paraId="7EEB3573" w14:textId="77777777" w:rsidR="0068032C" w:rsidRPr="00C15F9A" w:rsidRDefault="0068032C" w:rsidP="0068032C">
      <w:pPr>
        <w:pStyle w:val="SingleTxt"/>
      </w:pPr>
      <w:r w:rsidRPr="00C15F9A">
        <w:rPr>
          <w:rFonts w:hint="eastAsia"/>
        </w:rPr>
        <w:t>33.</w:t>
      </w:r>
      <w:r w:rsidRPr="00C15F9A">
        <w:rPr>
          <w:rFonts w:hint="eastAsia"/>
        </w:rPr>
        <w:tab/>
      </w:r>
      <w:r w:rsidRPr="00C15F9A">
        <w:rPr>
          <w:rFonts w:hint="eastAsia"/>
        </w:rPr>
        <w:t>委员会关切地注意到：</w:t>
      </w:r>
    </w:p>
    <w:p w14:paraId="206E8B5E" w14:textId="79B981F5" w:rsidR="0068032C" w:rsidRPr="00C15F9A" w:rsidRDefault="00B348DE" w:rsidP="0068032C">
      <w:pPr>
        <w:pStyle w:val="SingleTxt"/>
      </w:pPr>
      <w:r w:rsidRPr="00C15F9A">
        <w:tab/>
      </w:r>
      <w:r w:rsidRPr="00C15F9A">
        <w:rPr>
          <w:rFonts w:hint="eastAsia"/>
        </w:rPr>
        <w:t>(</w:t>
      </w:r>
      <w:r w:rsidR="0068032C" w:rsidRPr="00C15F9A">
        <w:rPr>
          <w:rFonts w:hint="eastAsia"/>
        </w:rPr>
        <w:t>a</w:t>
      </w:r>
      <w:r w:rsidRPr="00C15F9A">
        <w:rPr>
          <w:rFonts w:hint="eastAsia"/>
        </w:rPr>
        <w:t>)</w:t>
      </w:r>
      <w:r w:rsidR="0068032C" w:rsidRPr="00C15F9A">
        <w:rPr>
          <w:rFonts w:hint="eastAsia"/>
        </w:rPr>
        <w:tab/>
      </w:r>
      <w:r w:rsidR="0068032C" w:rsidRPr="00C15F9A">
        <w:rPr>
          <w:rFonts w:hint="eastAsia"/>
        </w:rPr>
        <w:t>所谓的“教育封锁”或技术差距以及妇女和女童上网受限的情况因冠状病毒病</w:t>
      </w:r>
      <w:r w:rsidRPr="00C15F9A">
        <w:rPr>
          <w:rFonts w:hint="eastAsia"/>
        </w:rPr>
        <w:t>(</w:t>
      </w:r>
      <w:r w:rsidR="0068032C" w:rsidRPr="00C15F9A">
        <w:rPr>
          <w:rFonts w:hint="eastAsia"/>
        </w:rPr>
        <w:t>COVID-19</w:t>
      </w:r>
      <w:r w:rsidRPr="00C15F9A">
        <w:rPr>
          <w:rFonts w:hint="eastAsia"/>
        </w:rPr>
        <w:t>)</w:t>
      </w:r>
      <w:r w:rsidR="0068032C" w:rsidRPr="00C15F9A">
        <w:rPr>
          <w:rFonts w:hint="eastAsia"/>
        </w:rPr>
        <w:t>大流行而有所加剧，使缔约国现有的性别不平等现象更为恶化，对农村女童、土著女童、非洲裔女童、低收入女童以及残疾妇女和女童而言尤其如此；</w:t>
      </w:r>
    </w:p>
    <w:p w14:paraId="4BE56219" w14:textId="5CBB99C0" w:rsidR="0068032C" w:rsidRPr="00C15F9A" w:rsidRDefault="00B348DE" w:rsidP="0068032C">
      <w:pPr>
        <w:pStyle w:val="SingleTxt"/>
      </w:pPr>
      <w:r w:rsidRPr="00C15F9A">
        <w:tab/>
      </w:r>
      <w:r w:rsidRPr="00C15F9A">
        <w:rPr>
          <w:rFonts w:hint="eastAsia"/>
        </w:rPr>
        <w:t>(</w:t>
      </w:r>
      <w:r w:rsidR="0068032C" w:rsidRPr="00C15F9A">
        <w:rPr>
          <w:rFonts w:hint="eastAsia"/>
        </w:rPr>
        <w:t>b</w:t>
      </w:r>
      <w:r w:rsidRPr="00C15F9A">
        <w:rPr>
          <w:rFonts w:hint="eastAsia"/>
        </w:rPr>
        <w:t>)</w:t>
      </w:r>
      <w:r w:rsidR="0068032C" w:rsidRPr="00C15F9A">
        <w:rPr>
          <w:rFonts w:hint="eastAsia"/>
        </w:rPr>
        <w:tab/>
      </w:r>
      <w:r w:rsidR="0068032C" w:rsidRPr="00C15F9A">
        <w:rPr>
          <w:rFonts w:hint="eastAsia"/>
        </w:rPr>
        <w:t>所收到的资料表明，教育机构中的妇女和女童正在受到性剥削、性虐待和性骚扰；</w:t>
      </w:r>
    </w:p>
    <w:p w14:paraId="39F147D4" w14:textId="24063D6F" w:rsidR="0068032C" w:rsidRPr="00C15F9A" w:rsidRDefault="00B348DE" w:rsidP="0068032C">
      <w:pPr>
        <w:pStyle w:val="SingleTxt"/>
      </w:pPr>
      <w:r w:rsidRPr="00C15F9A">
        <w:tab/>
      </w:r>
      <w:r w:rsidRPr="00C15F9A">
        <w:rPr>
          <w:rFonts w:hint="eastAsia"/>
        </w:rPr>
        <w:t>(</w:t>
      </w:r>
      <w:r w:rsidR="0068032C" w:rsidRPr="00C15F9A">
        <w:rPr>
          <w:rFonts w:hint="eastAsia"/>
        </w:rPr>
        <w:t>c</w:t>
      </w:r>
      <w:r w:rsidRPr="00C15F9A">
        <w:rPr>
          <w:rFonts w:hint="eastAsia"/>
        </w:rPr>
        <w:t>)</w:t>
      </w:r>
      <w:r w:rsidR="0068032C" w:rsidRPr="00C15F9A">
        <w:rPr>
          <w:rFonts w:hint="eastAsia"/>
        </w:rPr>
        <w:tab/>
      </w:r>
      <w:r w:rsidR="0068032C" w:rsidRPr="00C15F9A">
        <w:rPr>
          <w:rFonts w:hint="eastAsia"/>
        </w:rPr>
        <w:t>早孕导致辍学率高；</w:t>
      </w:r>
    </w:p>
    <w:p w14:paraId="785D5552" w14:textId="1E6F8745" w:rsidR="0068032C" w:rsidRPr="00C15F9A" w:rsidRDefault="00B348DE" w:rsidP="0068032C">
      <w:pPr>
        <w:pStyle w:val="SingleTxt"/>
      </w:pPr>
      <w:r w:rsidRPr="00C15F9A">
        <w:tab/>
      </w:r>
      <w:r w:rsidRPr="00C15F9A">
        <w:rPr>
          <w:rFonts w:hint="eastAsia"/>
        </w:rPr>
        <w:t>(</w:t>
      </w:r>
      <w:r w:rsidR="0068032C" w:rsidRPr="00C15F9A">
        <w:rPr>
          <w:rFonts w:hint="eastAsia"/>
        </w:rPr>
        <w:t>d</w:t>
      </w:r>
      <w:r w:rsidRPr="00C15F9A">
        <w:rPr>
          <w:rFonts w:hint="eastAsia"/>
        </w:rPr>
        <w:t>)</w:t>
      </w:r>
      <w:r w:rsidR="0068032C" w:rsidRPr="00C15F9A">
        <w:rPr>
          <w:rFonts w:hint="eastAsia"/>
        </w:rPr>
        <w:tab/>
      </w:r>
      <w:r w:rsidR="0068032C" w:rsidRPr="00C15F9A">
        <w:rPr>
          <w:rFonts w:hint="eastAsia"/>
        </w:rPr>
        <w:t>教育机构中的残疾妇女和女童继续受到歧视；</w:t>
      </w:r>
    </w:p>
    <w:p w14:paraId="2F9F2BAB" w14:textId="37A52188" w:rsidR="0068032C" w:rsidRPr="00C15F9A" w:rsidRDefault="00B348DE" w:rsidP="0068032C">
      <w:pPr>
        <w:pStyle w:val="SingleTxt"/>
      </w:pPr>
      <w:r w:rsidRPr="00C15F9A">
        <w:tab/>
      </w:r>
      <w:r w:rsidRPr="00C15F9A">
        <w:rPr>
          <w:rFonts w:hint="eastAsia"/>
        </w:rPr>
        <w:t>(</w:t>
      </w:r>
      <w:r w:rsidR="0068032C" w:rsidRPr="00C15F9A">
        <w:rPr>
          <w:rFonts w:hint="eastAsia"/>
        </w:rPr>
        <w:t>e</w:t>
      </w:r>
      <w:r w:rsidRPr="00C15F9A">
        <w:rPr>
          <w:rFonts w:hint="eastAsia"/>
        </w:rPr>
        <w:t>)</w:t>
      </w:r>
      <w:r w:rsidR="0068032C" w:rsidRPr="00C15F9A">
        <w:rPr>
          <w:rFonts w:hint="eastAsia"/>
        </w:rPr>
        <w:tab/>
      </w:r>
      <w:r w:rsidR="0068032C" w:rsidRPr="00C15F9A">
        <w:rPr>
          <w:rFonts w:hint="eastAsia"/>
        </w:rPr>
        <w:t>纳入性别平等和适龄性健康教育的课程执行不力。</w:t>
      </w:r>
    </w:p>
    <w:p w14:paraId="085B02C9" w14:textId="07878F4A" w:rsidR="0068032C" w:rsidRPr="00C15F9A" w:rsidRDefault="0068032C" w:rsidP="0068032C">
      <w:pPr>
        <w:pStyle w:val="SingleTxt"/>
        <w:rPr>
          <w:rFonts w:eastAsia="黑体"/>
        </w:rPr>
      </w:pPr>
      <w:r w:rsidRPr="00C15F9A">
        <w:rPr>
          <w:rFonts w:eastAsia="黑体"/>
        </w:rPr>
        <w:t>34.</w:t>
      </w:r>
      <w:r w:rsidRPr="00C15F9A">
        <w:rPr>
          <w:rFonts w:eastAsia="黑体"/>
        </w:rPr>
        <w:tab/>
      </w:r>
      <w:r w:rsidRPr="00C15F9A">
        <w:rPr>
          <w:rFonts w:eastAsia="黑体"/>
        </w:rPr>
        <w:t>委员会回顾其关于女童和妇女受教育权的第</w:t>
      </w:r>
      <w:r w:rsidRPr="00C15F9A">
        <w:rPr>
          <w:rFonts w:eastAsia="黑体"/>
        </w:rPr>
        <w:t>36</w:t>
      </w:r>
      <w:r w:rsidRPr="00C15F9A">
        <w:rPr>
          <w:rFonts w:eastAsia="黑体"/>
        </w:rPr>
        <w:t>号一般性建议</w:t>
      </w:r>
      <w:r w:rsidR="00B348DE" w:rsidRPr="00C15F9A">
        <w:rPr>
          <w:rFonts w:eastAsia="黑体"/>
        </w:rPr>
        <w:t>(</w:t>
      </w:r>
      <w:r w:rsidRPr="00C15F9A">
        <w:rPr>
          <w:rFonts w:eastAsia="黑体"/>
        </w:rPr>
        <w:t>2017</w:t>
      </w:r>
      <w:r w:rsidRPr="00C15F9A">
        <w:rPr>
          <w:rFonts w:eastAsia="黑体"/>
        </w:rPr>
        <w:t>年</w:t>
      </w:r>
      <w:r w:rsidR="00B348DE" w:rsidRPr="00C15F9A">
        <w:rPr>
          <w:rFonts w:eastAsia="黑体"/>
        </w:rPr>
        <w:t>)</w:t>
      </w:r>
      <w:r w:rsidRPr="00C15F9A">
        <w:rPr>
          <w:rFonts w:eastAsia="黑体"/>
        </w:rPr>
        <w:t>和可持续发展目标的具体目标</w:t>
      </w:r>
      <w:r w:rsidRPr="00C15F9A">
        <w:rPr>
          <w:rFonts w:eastAsia="黑体"/>
        </w:rPr>
        <w:t>4.1</w:t>
      </w:r>
      <w:r w:rsidR="00B348DE" w:rsidRPr="00C15F9A">
        <w:rPr>
          <w:rFonts w:eastAsia="黑体"/>
        </w:rPr>
        <w:t>(</w:t>
      </w:r>
      <w:r w:rsidRPr="00C15F9A">
        <w:rPr>
          <w:rFonts w:eastAsia="黑体"/>
        </w:rPr>
        <w:t>到</w:t>
      </w:r>
      <w:r w:rsidRPr="00C15F9A">
        <w:rPr>
          <w:rFonts w:eastAsia="黑体"/>
        </w:rPr>
        <w:t>2030</w:t>
      </w:r>
      <w:r w:rsidRPr="00C15F9A">
        <w:rPr>
          <w:rFonts w:eastAsia="黑体"/>
        </w:rPr>
        <w:t>年，确保所有男女童完成免费、公平和优质的中小学教育，并取得相关和有效的学习成果</w:t>
      </w:r>
      <w:r w:rsidR="00B348DE" w:rsidRPr="00C15F9A">
        <w:rPr>
          <w:rFonts w:eastAsia="黑体"/>
        </w:rPr>
        <w:t>)</w:t>
      </w:r>
      <w:r w:rsidRPr="00C15F9A">
        <w:rPr>
          <w:rFonts w:eastAsia="黑体"/>
        </w:rPr>
        <w:t>，建议缔约国：</w:t>
      </w:r>
    </w:p>
    <w:p w14:paraId="26868D52" w14:textId="5504327A" w:rsidR="0068032C" w:rsidRPr="00C15F9A" w:rsidRDefault="00B348DE" w:rsidP="0068032C">
      <w:pPr>
        <w:pStyle w:val="SingleTxt"/>
        <w:rPr>
          <w:rFonts w:eastAsia="黑体"/>
        </w:rPr>
      </w:pPr>
      <w:r w:rsidRPr="00C15F9A">
        <w:rPr>
          <w:rFonts w:eastAsia="黑体"/>
        </w:rPr>
        <w:tab/>
        <w:t>(</w:t>
      </w:r>
      <w:r w:rsidR="0068032C" w:rsidRPr="00C15F9A">
        <w:rPr>
          <w:rFonts w:eastAsia="黑体"/>
        </w:rPr>
        <w:t>a</w:t>
      </w:r>
      <w:r w:rsidRPr="00C15F9A">
        <w:rPr>
          <w:rFonts w:eastAsia="黑体"/>
        </w:rPr>
        <w:t>)</w:t>
      </w:r>
      <w:r w:rsidR="0068032C" w:rsidRPr="00C15F9A">
        <w:rPr>
          <w:rFonts w:eastAsia="黑体"/>
        </w:rPr>
        <w:tab/>
      </w:r>
      <w:r w:rsidR="0068032C" w:rsidRPr="00C15F9A">
        <w:rPr>
          <w:rFonts w:eastAsia="黑体"/>
        </w:rPr>
        <w:t>采取措施，消除妇女使用互联网的障碍，承认妇女在缔约国各地享有获得信息和电信技术的平等权利，并增加社区中心的数量，为农村女童、土著女童、非洲裔女童、低收入妇女和女童以及残疾女童提供信息和通信技术及数字技能培训方案；</w:t>
      </w:r>
    </w:p>
    <w:p w14:paraId="12E85464" w14:textId="1D114485" w:rsidR="0068032C" w:rsidRPr="00C15F9A" w:rsidRDefault="00B348DE" w:rsidP="0068032C">
      <w:pPr>
        <w:pStyle w:val="SingleTxt"/>
        <w:rPr>
          <w:rFonts w:eastAsia="黑体"/>
        </w:rPr>
      </w:pPr>
      <w:r w:rsidRPr="00C15F9A">
        <w:rPr>
          <w:rFonts w:eastAsia="黑体"/>
        </w:rPr>
        <w:tab/>
        <w:t>(</w:t>
      </w:r>
      <w:r w:rsidR="0068032C" w:rsidRPr="00C15F9A">
        <w:rPr>
          <w:rFonts w:eastAsia="黑体"/>
        </w:rPr>
        <w:t>b</w:t>
      </w:r>
      <w:r w:rsidRPr="00C15F9A">
        <w:rPr>
          <w:rFonts w:eastAsia="黑体"/>
        </w:rPr>
        <w:t>)</w:t>
      </w:r>
      <w:r w:rsidR="0068032C" w:rsidRPr="00C15F9A">
        <w:rPr>
          <w:rFonts w:eastAsia="黑体"/>
        </w:rPr>
        <w:tab/>
      </w:r>
      <w:r w:rsidR="0068032C" w:rsidRPr="00C15F9A">
        <w:rPr>
          <w:rFonts w:eastAsia="黑体"/>
        </w:rPr>
        <w:t>制定有效程序，调查在学校环境中发生的性别暴力案件，包括对女童的性虐待和性骚扰，起诉和适当惩处犯罪者，包括教师和学校行政人员，并向受害者提供医疗、心理咨询和康复服务；</w:t>
      </w:r>
    </w:p>
    <w:p w14:paraId="75FA2C62" w14:textId="3A7E5FC2" w:rsidR="0068032C" w:rsidRPr="00C15F9A" w:rsidRDefault="00B348DE" w:rsidP="0068032C">
      <w:pPr>
        <w:pStyle w:val="SingleTxt"/>
        <w:rPr>
          <w:rFonts w:eastAsia="黑体"/>
        </w:rPr>
      </w:pPr>
      <w:r w:rsidRPr="00C15F9A">
        <w:rPr>
          <w:rFonts w:eastAsia="黑体"/>
        </w:rPr>
        <w:tab/>
        <w:t>(</w:t>
      </w:r>
      <w:r w:rsidR="0068032C" w:rsidRPr="00C15F9A">
        <w:rPr>
          <w:rFonts w:eastAsia="黑体"/>
        </w:rPr>
        <w:t>c</w:t>
      </w:r>
      <w:r w:rsidRPr="00C15F9A">
        <w:rPr>
          <w:rFonts w:eastAsia="黑体"/>
        </w:rPr>
        <w:t>)</w:t>
      </w:r>
      <w:r w:rsidR="0068032C" w:rsidRPr="00C15F9A">
        <w:rPr>
          <w:rFonts w:eastAsia="黑体"/>
        </w:rPr>
        <w:tab/>
      </w:r>
      <w:r w:rsidR="0068032C" w:rsidRPr="00C15F9A">
        <w:rPr>
          <w:rFonts w:eastAsia="黑体"/>
        </w:rPr>
        <w:t>确保怀孕女童和年轻母亲有效地留在教育系统并重新融入教育系统，包括为年轻母亲提供负担得起的托儿设施以及校外教育和育儿支助；</w:t>
      </w:r>
    </w:p>
    <w:p w14:paraId="1985A450" w14:textId="1D2C6D38" w:rsidR="0068032C" w:rsidRPr="00C15F9A" w:rsidRDefault="00B348DE" w:rsidP="0068032C">
      <w:pPr>
        <w:pStyle w:val="SingleTxt"/>
        <w:rPr>
          <w:rFonts w:eastAsia="黑体"/>
        </w:rPr>
      </w:pPr>
      <w:r w:rsidRPr="00C15F9A">
        <w:rPr>
          <w:rFonts w:eastAsia="黑体"/>
        </w:rPr>
        <w:tab/>
        <w:t>(</w:t>
      </w:r>
      <w:r w:rsidR="0068032C" w:rsidRPr="00C15F9A">
        <w:rPr>
          <w:rFonts w:eastAsia="黑体"/>
        </w:rPr>
        <w:t>d</w:t>
      </w:r>
      <w:r w:rsidRPr="00C15F9A">
        <w:rPr>
          <w:rFonts w:eastAsia="黑体"/>
        </w:rPr>
        <w:t>)</w:t>
      </w:r>
      <w:r w:rsidR="0068032C" w:rsidRPr="00C15F9A">
        <w:rPr>
          <w:rFonts w:eastAsia="黑体"/>
        </w:rPr>
        <w:tab/>
      </w:r>
      <w:r w:rsidR="0068032C" w:rsidRPr="00C15F9A">
        <w:rPr>
          <w:rFonts w:eastAsia="黑体"/>
        </w:rPr>
        <w:t>确保所有残疾妇女和女童都能获得包容性的优质教育，并制定国家反欺凌政策，为妇女和女童、包括残疾妇女和女童提供安全和包容性的教育环境，使其免受歧视、骚扰和暴力；</w:t>
      </w:r>
    </w:p>
    <w:p w14:paraId="36FD5C84" w14:textId="4C66CBB8" w:rsidR="0068032C" w:rsidRPr="00C15F9A" w:rsidRDefault="00B348DE" w:rsidP="0068032C">
      <w:pPr>
        <w:pStyle w:val="SingleTxt"/>
        <w:rPr>
          <w:rFonts w:eastAsia="黑体"/>
        </w:rPr>
      </w:pPr>
      <w:r w:rsidRPr="00C15F9A">
        <w:rPr>
          <w:rFonts w:eastAsia="黑体"/>
        </w:rPr>
        <w:tab/>
        <w:t>(</w:t>
      </w:r>
      <w:r w:rsidR="0068032C" w:rsidRPr="00C15F9A">
        <w:rPr>
          <w:rFonts w:eastAsia="黑体"/>
        </w:rPr>
        <w:t>e</w:t>
      </w:r>
      <w:r w:rsidRPr="00C15F9A">
        <w:rPr>
          <w:rFonts w:eastAsia="黑体"/>
        </w:rPr>
        <w:t>)</w:t>
      </w:r>
      <w:r w:rsidR="0068032C" w:rsidRPr="00C15F9A">
        <w:rPr>
          <w:rFonts w:eastAsia="黑体"/>
        </w:rPr>
        <w:tab/>
      </w:r>
      <w:r w:rsidR="0068032C" w:rsidRPr="00C15F9A">
        <w:rPr>
          <w:rFonts w:eastAsia="黑体"/>
        </w:rPr>
        <w:t>加大力度执行学校课程，以提供强制、普及、适龄和全面的性别和性教育，并处理负责任的性行为问题，特别注意预防早孕和性传播疾病。</w:t>
      </w:r>
    </w:p>
    <w:p w14:paraId="30D30A6C" w14:textId="77777777" w:rsidR="0068032C" w:rsidRPr="00C15F9A" w:rsidRDefault="0068032C" w:rsidP="00B34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就业</w:t>
      </w:r>
    </w:p>
    <w:p w14:paraId="2B439C3D" w14:textId="77777777" w:rsidR="0068032C" w:rsidRPr="00C15F9A" w:rsidRDefault="0068032C" w:rsidP="0068032C">
      <w:pPr>
        <w:pStyle w:val="SingleTxt"/>
      </w:pPr>
      <w:r w:rsidRPr="00C15F9A">
        <w:rPr>
          <w:rFonts w:hint="eastAsia"/>
        </w:rPr>
        <w:t>35.</w:t>
      </w:r>
      <w:r w:rsidRPr="00C15F9A">
        <w:rPr>
          <w:rFonts w:hint="eastAsia"/>
        </w:rPr>
        <w:tab/>
      </w:r>
      <w:r w:rsidRPr="00C15F9A">
        <w:rPr>
          <w:rFonts w:hint="eastAsia"/>
        </w:rPr>
        <w:t>委员会注意到《促进和发展新企业法》。然而，委员会关切地注意到：</w:t>
      </w:r>
    </w:p>
    <w:p w14:paraId="5BCDA32E" w14:textId="374748BF" w:rsidR="0068032C" w:rsidRPr="00C15F9A" w:rsidRDefault="00926011" w:rsidP="0068032C">
      <w:pPr>
        <w:pStyle w:val="SingleTxt"/>
      </w:pPr>
      <w:r w:rsidRPr="00C15F9A">
        <w:tab/>
      </w:r>
      <w:r w:rsidR="00B348DE" w:rsidRPr="00C15F9A">
        <w:rPr>
          <w:rFonts w:hint="eastAsia"/>
        </w:rPr>
        <w:t>(</w:t>
      </w:r>
      <w:r w:rsidR="0068032C" w:rsidRPr="00C15F9A">
        <w:rPr>
          <w:rFonts w:hint="eastAsia"/>
        </w:rPr>
        <w:t>a</w:t>
      </w:r>
      <w:r w:rsidR="00B348DE" w:rsidRPr="00C15F9A">
        <w:rPr>
          <w:rFonts w:hint="eastAsia"/>
        </w:rPr>
        <w:t>)</w:t>
      </w:r>
      <w:r w:rsidR="0068032C" w:rsidRPr="00C15F9A">
        <w:rPr>
          <w:rFonts w:hint="eastAsia"/>
        </w:rPr>
        <w:tab/>
      </w:r>
      <w:r w:rsidR="0068032C" w:rsidRPr="00C15F9A">
        <w:rPr>
          <w:rFonts w:hint="eastAsia"/>
        </w:rPr>
        <w:t>妇女失业率和从事自营职业率高，而且集中在非正规经济部门；</w:t>
      </w:r>
    </w:p>
    <w:p w14:paraId="7AF9FF70" w14:textId="5C5F2C3B" w:rsidR="0068032C" w:rsidRPr="00C15F9A" w:rsidRDefault="00926011" w:rsidP="0068032C">
      <w:pPr>
        <w:pStyle w:val="SingleTxt"/>
      </w:pPr>
      <w:r w:rsidRPr="00C15F9A">
        <w:tab/>
      </w:r>
      <w:r w:rsidR="00B348DE" w:rsidRPr="00C15F9A">
        <w:rPr>
          <w:rFonts w:hint="eastAsia"/>
        </w:rPr>
        <w:t>(</w:t>
      </w:r>
      <w:r w:rsidR="0068032C" w:rsidRPr="00C15F9A">
        <w:rPr>
          <w:rFonts w:hint="eastAsia"/>
        </w:rPr>
        <w:t>b</w:t>
      </w:r>
      <w:r w:rsidR="00B348DE" w:rsidRPr="00C15F9A">
        <w:rPr>
          <w:rFonts w:hint="eastAsia"/>
        </w:rPr>
        <w:t>)</w:t>
      </w:r>
      <w:r w:rsidR="0068032C" w:rsidRPr="00C15F9A">
        <w:rPr>
          <w:rFonts w:hint="eastAsia"/>
        </w:rPr>
        <w:tab/>
      </w:r>
      <w:r w:rsidR="0068032C" w:rsidRPr="00C15F9A">
        <w:rPr>
          <w:rFonts w:hint="eastAsia"/>
        </w:rPr>
        <w:t>该国的农村妇女、残疾妇女、土著妇女、非洲裔女童、移民妇女</w:t>
      </w:r>
      <w:r w:rsidR="00B348DE" w:rsidRPr="00C15F9A">
        <w:rPr>
          <w:rFonts w:hint="eastAsia"/>
        </w:rPr>
        <w:t>(</w:t>
      </w:r>
      <w:r w:rsidR="0068032C" w:rsidRPr="00C15F9A">
        <w:rPr>
          <w:rFonts w:hint="eastAsia"/>
        </w:rPr>
        <w:t>尤其是沿海地区的移民妇女</w:t>
      </w:r>
      <w:r w:rsidR="00B348DE" w:rsidRPr="00C15F9A">
        <w:rPr>
          <w:rFonts w:hint="eastAsia"/>
        </w:rPr>
        <w:t>)</w:t>
      </w:r>
      <w:r w:rsidR="0068032C" w:rsidRPr="00C15F9A">
        <w:rPr>
          <w:rFonts w:hint="eastAsia"/>
        </w:rPr>
        <w:t>以及女同性恋、女双性恋、女跨性别者和女间性者的就业机会有限；</w:t>
      </w:r>
    </w:p>
    <w:p w14:paraId="63C962D2" w14:textId="44BE8773" w:rsidR="0068032C" w:rsidRPr="00C15F9A" w:rsidRDefault="00926011" w:rsidP="0068032C">
      <w:pPr>
        <w:pStyle w:val="SingleTxt"/>
        <w:rPr>
          <w:spacing w:val="4"/>
        </w:rPr>
      </w:pPr>
      <w:r w:rsidRPr="00C15F9A">
        <w:tab/>
      </w:r>
      <w:r w:rsidR="00B348DE" w:rsidRPr="00C15F9A">
        <w:rPr>
          <w:rFonts w:hint="eastAsia"/>
        </w:rPr>
        <w:t>(</w:t>
      </w:r>
      <w:r w:rsidR="0068032C" w:rsidRPr="00C15F9A">
        <w:rPr>
          <w:rFonts w:hint="eastAsia"/>
        </w:rPr>
        <w:t>c</w:t>
      </w:r>
      <w:r w:rsidR="00B348DE" w:rsidRPr="00C15F9A">
        <w:rPr>
          <w:rFonts w:hint="eastAsia"/>
        </w:rPr>
        <w:t>)</w:t>
      </w:r>
      <w:r w:rsidR="0068032C" w:rsidRPr="00C15F9A">
        <w:rPr>
          <w:rFonts w:hint="eastAsia"/>
        </w:rPr>
        <w:tab/>
      </w:r>
      <w:r w:rsidR="0068032C" w:rsidRPr="00C15F9A">
        <w:rPr>
          <w:rFonts w:hint="eastAsia"/>
          <w:spacing w:val="4"/>
        </w:rPr>
        <w:t>据报告，在工作场所存在对妇女的性骚扰和其他形式的对妇女的性别暴力。</w:t>
      </w:r>
    </w:p>
    <w:p w14:paraId="3FE10B4C" w14:textId="2A779EB1" w:rsidR="0068032C" w:rsidRPr="00C15F9A" w:rsidRDefault="0068032C" w:rsidP="0068032C">
      <w:pPr>
        <w:pStyle w:val="SingleTxt"/>
        <w:rPr>
          <w:rFonts w:eastAsia="黑体"/>
        </w:rPr>
      </w:pPr>
      <w:r w:rsidRPr="00C15F9A">
        <w:rPr>
          <w:rFonts w:eastAsia="黑体"/>
        </w:rPr>
        <w:t>36.</w:t>
      </w:r>
      <w:r w:rsidRPr="00C15F9A">
        <w:rPr>
          <w:rFonts w:eastAsia="黑体"/>
        </w:rPr>
        <w:tab/>
      </w:r>
      <w:r w:rsidRPr="00C15F9A">
        <w:rPr>
          <w:rFonts w:eastAsia="黑体"/>
        </w:rPr>
        <w:t>委员会建议缔约国促进妇女获得正规就业，包括农村妇女、残疾妇女、土著妇女、非洲裔妇女、移民妇女和回返妇女以及女同性恋、女双性恋、女跨性别者和女间性者，并批准国际劳工组织的《</w:t>
      </w:r>
      <w:r w:rsidRPr="00C15F9A">
        <w:rPr>
          <w:rFonts w:eastAsia="黑体"/>
        </w:rPr>
        <w:t>2019</w:t>
      </w:r>
      <w:r w:rsidRPr="00C15F9A">
        <w:rPr>
          <w:rFonts w:eastAsia="黑体"/>
        </w:rPr>
        <w:t>年暴力和骚扰公约》</w:t>
      </w:r>
      <w:r w:rsidR="00B348DE" w:rsidRPr="00C15F9A">
        <w:rPr>
          <w:rFonts w:eastAsia="黑体"/>
        </w:rPr>
        <w:t>(</w:t>
      </w:r>
      <w:r w:rsidRPr="00C15F9A">
        <w:rPr>
          <w:rFonts w:eastAsia="黑体"/>
        </w:rPr>
        <w:t>第</w:t>
      </w:r>
      <w:r w:rsidRPr="00C15F9A">
        <w:rPr>
          <w:rFonts w:eastAsia="黑体"/>
        </w:rPr>
        <w:t>190</w:t>
      </w:r>
      <w:r w:rsidRPr="00C15F9A">
        <w:rPr>
          <w:rFonts w:eastAsia="黑体"/>
        </w:rPr>
        <w:t>号</w:t>
      </w:r>
      <w:r w:rsidR="00B348DE" w:rsidRPr="00C15F9A">
        <w:rPr>
          <w:rFonts w:eastAsia="黑体"/>
        </w:rPr>
        <w:t>)</w:t>
      </w:r>
      <w:r w:rsidRPr="00C15F9A">
        <w:rPr>
          <w:rFonts w:eastAsia="黑体"/>
        </w:rPr>
        <w:t>。</w:t>
      </w:r>
    </w:p>
    <w:p w14:paraId="377B49DD"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卫生保健</w:t>
      </w:r>
    </w:p>
    <w:p w14:paraId="0FCD624E" w14:textId="77777777" w:rsidR="0068032C" w:rsidRPr="00C15F9A" w:rsidRDefault="0068032C" w:rsidP="0068032C">
      <w:pPr>
        <w:pStyle w:val="SingleTxt"/>
      </w:pPr>
      <w:r w:rsidRPr="00C15F9A">
        <w:rPr>
          <w:rFonts w:hint="eastAsia"/>
        </w:rPr>
        <w:t>37.</w:t>
      </w:r>
      <w:r w:rsidRPr="00C15F9A">
        <w:rPr>
          <w:rFonts w:hint="eastAsia"/>
        </w:rPr>
        <w:tab/>
      </w:r>
      <w:r w:rsidRPr="00C15F9A">
        <w:rPr>
          <w:rFonts w:hint="eastAsia"/>
        </w:rPr>
        <w:t>委员会注意到《妇女享有无暴力生活权利法》第</w:t>
      </w:r>
      <w:r w:rsidRPr="00C15F9A">
        <w:rPr>
          <w:rFonts w:hint="eastAsia"/>
        </w:rPr>
        <w:t>66</w:t>
      </w:r>
      <w:r w:rsidRPr="00C15F9A">
        <w:rPr>
          <w:rFonts w:hint="eastAsia"/>
        </w:rPr>
        <w:t>条，其中将产科暴力定为一种对妇女的性别暴力，并注意到《人性化分娩国家计划》。然而，委员会关切地注意到：</w:t>
      </w:r>
    </w:p>
    <w:p w14:paraId="5540F498" w14:textId="5DC0C810" w:rsidR="0068032C" w:rsidRPr="00C15F9A" w:rsidRDefault="00926011" w:rsidP="0068032C">
      <w:pPr>
        <w:pStyle w:val="SingleTxt"/>
      </w:pPr>
      <w:r w:rsidRPr="00C15F9A">
        <w:tab/>
      </w:r>
      <w:r w:rsidR="00B348DE" w:rsidRPr="00C15F9A">
        <w:rPr>
          <w:rFonts w:hint="eastAsia"/>
        </w:rPr>
        <w:t>(</w:t>
      </w:r>
      <w:r w:rsidR="0068032C" w:rsidRPr="00C15F9A">
        <w:rPr>
          <w:rFonts w:hint="eastAsia"/>
        </w:rPr>
        <w:t>a</w:t>
      </w:r>
      <w:r w:rsidR="00B348DE" w:rsidRPr="00C15F9A">
        <w:rPr>
          <w:rFonts w:hint="eastAsia"/>
        </w:rPr>
        <w:t>)</w:t>
      </w:r>
      <w:r w:rsidR="0068032C" w:rsidRPr="00C15F9A">
        <w:rPr>
          <w:rFonts w:hint="eastAsia"/>
        </w:rPr>
        <w:tab/>
      </w:r>
      <w:r w:rsidR="0068032C" w:rsidRPr="00C15F9A">
        <w:rPr>
          <w:rFonts w:hint="eastAsia"/>
        </w:rPr>
        <w:t>该国将强奸、乱伦或胎儿严重受损情况下的堕胎定为刑事犯罪，妇女获得安全堕胎和堕胎后服务的机会有限；</w:t>
      </w:r>
    </w:p>
    <w:p w14:paraId="37F45624" w14:textId="47C80878" w:rsidR="0068032C" w:rsidRPr="00C15F9A" w:rsidRDefault="00926011" w:rsidP="0068032C">
      <w:pPr>
        <w:pStyle w:val="SingleTxt"/>
      </w:pPr>
      <w:r w:rsidRPr="00C15F9A">
        <w:tab/>
      </w:r>
      <w:r w:rsidR="00B348DE" w:rsidRPr="00C15F9A">
        <w:rPr>
          <w:rFonts w:hint="eastAsia"/>
        </w:rPr>
        <w:t>(</w:t>
      </w:r>
      <w:r w:rsidR="0068032C" w:rsidRPr="00C15F9A">
        <w:rPr>
          <w:rFonts w:hint="eastAsia"/>
        </w:rPr>
        <w:t>b</w:t>
      </w:r>
      <w:r w:rsidR="00B348DE" w:rsidRPr="00C15F9A">
        <w:rPr>
          <w:rFonts w:hint="eastAsia"/>
        </w:rPr>
        <w:t>)</w:t>
      </w:r>
      <w:r w:rsidR="0068032C" w:rsidRPr="00C15F9A">
        <w:rPr>
          <w:rFonts w:hint="eastAsia"/>
        </w:rPr>
        <w:tab/>
      </w:r>
      <w:r w:rsidR="0068032C" w:rsidRPr="00C15F9A">
        <w:rPr>
          <w:rFonts w:hint="eastAsia"/>
        </w:rPr>
        <w:t>尽管</w:t>
      </w:r>
      <w:r w:rsidR="0068032C" w:rsidRPr="00C15F9A">
        <w:rPr>
          <w:rFonts w:hint="eastAsia"/>
        </w:rPr>
        <w:t>2007</w:t>
      </w:r>
      <w:r w:rsidR="0068032C" w:rsidRPr="00C15F9A">
        <w:rPr>
          <w:rFonts w:hint="eastAsia"/>
        </w:rPr>
        <w:t>年已将胁迫绝育定为刑事犯罪，而且《妇女享有无暴力生活权利法》第二次部分改革加重了对故意剥夺妇女生殖能力而未向其提供充分信息或未征得其明确、自愿和知情同意的人的适用刑罚，但仍有报告显示，在国家外科手术计划框架内存在胁迫绝育现象；</w:t>
      </w:r>
    </w:p>
    <w:p w14:paraId="339984A3" w14:textId="5FF9CAB2" w:rsidR="0068032C" w:rsidRPr="00C15F9A" w:rsidRDefault="00926011" w:rsidP="0068032C">
      <w:pPr>
        <w:pStyle w:val="SingleTxt"/>
      </w:pPr>
      <w:r w:rsidRPr="00C15F9A">
        <w:tab/>
      </w:r>
      <w:r w:rsidR="00B348DE" w:rsidRPr="00C15F9A">
        <w:rPr>
          <w:rFonts w:hint="eastAsia"/>
        </w:rPr>
        <w:t>(</w:t>
      </w:r>
      <w:r w:rsidR="0068032C" w:rsidRPr="00C15F9A">
        <w:rPr>
          <w:rFonts w:hint="eastAsia"/>
        </w:rPr>
        <w:t>c</w:t>
      </w:r>
      <w:r w:rsidR="00B348DE" w:rsidRPr="00C15F9A">
        <w:rPr>
          <w:rFonts w:hint="eastAsia"/>
        </w:rPr>
        <w:t>)</w:t>
      </w:r>
      <w:r w:rsidR="0068032C" w:rsidRPr="00C15F9A">
        <w:rPr>
          <w:rFonts w:hint="eastAsia"/>
        </w:rPr>
        <w:tab/>
      </w:r>
      <w:r w:rsidR="0068032C" w:rsidRPr="00C15F9A">
        <w:rPr>
          <w:rFonts w:hint="eastAsia"/>
        </w:rPr>
        <w:t>妇女和女童在该国获得现代避孕药具以及性健康和生殖健康服务的机会有限，男子在避孕方面的作用没有得到重视；</w:t>
      </w:r>
    </w:p>
    <w:p w14:paraId="238227B9" w14:textId="0CE1E61C" w:rsidR="0068032C" w:rsidRPr="00C15F9A" w:rsidRDefault="00926011" w:rsidP="0068032C">
      <w:pPr>
        <w:pStyle w:val="SingleTxt"/>
      </w:pPr>
      <w:r w:rsidRPr="00C15F9A">
        <w:tab/>
      </w:r>
      <w:r w:rsidR="00B348DE" w:rsidRPr="00C15F9A">
        <w:rPr>
          <w:rFonts w:hint="eastAsia"/>
        </w:rPr>
        <w:t>(</w:t>
      </w:r>
      <w:r w:rsidR="0068032C" w:rsidRPr="00C15F9A">
        <w:rPr>
          <w:rFonts w:hint="eastAsia"/>
        </w:rPr>
        <w:t>d</w:t>
      </w:r>
      <w:r w:rsidR="00B348DE" w:rsidRPr="00C15F9A">
        <w:rPr>
          <w:rFonts w:hint="eastAsia"/>
        </w:rPr>
        <w:t>)</w:t>
      </w:r>
      <w:r w:rsidR="0068032C" w:rsidRPr="00C15F9A">
        <w:rPr>
          <w:rFonts w:hint="eastAsia"/>
        </w:rPr>
        <w:tab/>
      </w:r>
      <w:r w:rsidR="0068032C" w:rsidRPr="00C15F9A">
        <w:rPr>
          <w:rFonts w:hint="eastAsia"/>
        </w:rPr>
        <w:t>孕妇、患有传染性和非传染性疾病</w:t>
      </w:r>
      <w:r w:rsidR="00B348DE" w:rsidRPr="00C15F9A">
        <w:rPr>
          <w:rFonts w:hint="eastAsia"/>
        </w:rPr>
        <w:t>(</w:t>
      </w:r>
      <w:r w:rsidR="0068032C" w:rsidRPr="00C15F9A">
        <w:rPr>
          <w:rFonts w:hint="eastAsia"/>
        </w:rPr>
        <w:t>如癌症、疟疾和结核病</w:t>
      </w:r>
      <w:r w:rsidR="00B348DE" w:rsidRPr="00C15F9A">
        <w:rPr>
          <w:rFonts w:hint="eastAsia"/>
        </w:rPr>
        <w:t>)</w:t>
      </w:r>
      <w:r w:rsidR="0068032C" w:rsidRPr="00C15F9A">
        <w:rPr>
          <w:rFonts w:hint="eastAsia"/>
        </w:rPr>
        <w:t>的妇女和女童、低收入妇女和被拘留妇女所需的重要药品短缺；</w:t>
      </w:r>
    </w:p>
    <w:p w14:paraId="533ABB1F" w14:textId="514572AC" w:rsidR="0068032C" w:rsidRPr="00C15F9A" w:rsidRDefault="00926011" w:rsidP="0068032C">
      <w:pPr>
        <w:pStyle w:val="SingleTxt"/>
      </w:pPr>
      <w:r w:rsidRPr="00C15F9A">
        <w:tab/>
      </w:r>
      <w:r w:rsidR="00B348DE" w:rsidRPr="00C15F9A">
        <w:rPr>
          <w:rFonts w:hint="eastAsia"/>
        </w:rPr>
        <w:t>(</w:t>
      </w:r>
      <w:r w:rsidR="0068032C" w:rsidRPr="00C15F9A">
        <w:rPr>
          <w:rFonts w:hint="eastAsia"/>
        </w:rPr>
        <w:t>e</w:t>
      </w:r>
      <w:r w:rsidR="00B348DE" w:rsidRPr="00C15F9A">
        <w:rPr>
          <w:rFonts w:hint="eastAsia"/>
        </w:rPr>
        <w:t>)</w:t>
      </w:r>
      <w:r w:rsidR="0068032C" w:rsidRPr="00C15F9A">
        <w:rPr>
          <w:rFonts w:hint="eastAsia"/>
        </w:rPr>
        <w:tab/>
      </w:r>
      <w:r w:rsidR="0068032C" w:rsidRPr="00C15F9A">
        <w:rPr>
          <w:rFonts w:hint="eastAsia"/>
        </w:rPr>
        <w:t>感染艾滋病毒</w:t>
      </w:r>
      <w:r w:rsidR="0068032C" w:rsidRPr="00C15F9A">
        <w:rPr>
          <w:rFonts w:hint="eastAsia"/>
        </w:rPr>
        <w:t>/</w:t>
      </w:r>
      <w:r w:rsidR="0068032C" w:rsidRPr="00C15F9A">
        <w:rPr>
          <w:rFonts w:hint="eastAsia"/>
        </w:rPr>
        <w:t>艾滋病的妇女缺乏抗逆转录病毒治疗；</w:t>
      </w:r>
    </w:p>
    <w:p w14:paraId="0F298914" w14:textId="704D1AA8" w:rsidR="0068032C" w:rsidRPr="00C15F9A" w:rsidRDefault="00926011" w:rsidP="0068032C">
      <w:pPr>
        <w:pStyle w:val="SingleTxt"/>
      </w:pPr>
      <w:r w:rsidRPr="00C15F9A">
        <w:tab/>
      </w:r>
      <w:r w:rsidR="00B348DE" w:rsidRPr="00C15F9A">
        <w:rPr>
          <w:rFonts w:hint="eastAsia"/>
        </w:rPr>
        <w:t>(</w:t>
      </w:r>
      <w:r w:rsidR="0068032C" w:rsidRPr="00C15F9A">
        <w:rPr>
          <w:rFonts w:hint="eastAsia"/>
        </w:rPr>
        <w:t>f</w:t>
      </w:r>
      <w:r w:rsidR="00B348DE" w:rsidRPr="00C15F9A">
        <w:rPr>
          <w:rFonts w:hint="eastAsia"/>
        </w:rPr>
        <w:t>)</w:t>
      </w:r>
      <w:r w:rsidR="0068032C" w:rsidRPr="00C15F9A">
        <w:rPr>
          <w:rFonts w:hint="eastAsia"/>
        </w:rPr>
        <w:tab/>
      </w:r>
      <w:r w:rsidR="0068032C" w:rsidRPr="00C15F9A">
        <w:rPr>
          <w:rFonts w:hint="eastAsia"/>
        </w:rPr>
        <w:t>由于获取性健康和生殖健康服务的机会有限，孕产妇死亡率高；</w:t>
      </w:r>
    </w:p>
    <w:p w14:paraId="477C7E8F" w14:textId="590487A1" w:rsidR="0068032C" w:rsidRPr="00C15F9A" w:rsidRDefault="00926011" w:rsidP="0068032C">
      <w:pPr>
        <w:pStyle w:val="SingleTxt"/>
      </w:pPr>
      <w:r w:rsidRPr="00C15F9A">
        <w:tab/>
      </w:r>
      <w:r w:rsidR="00B348DE" w:rsidRPr="00C15F9A">
        <w:rPr>
          <w:rFonts w:hint="eastAsia"/>
        </w:rPr>
        <w:t>(</w:t>
      </w:r>
      <w:r w:rsidR="0068032C" w:rsidRPr="00C15F9A">
        <w:rPr>
          <w:rFonts w:hint="eastAsia"/>
        </w:rPr>
        <w:t>g</w:t>
      </w:r>
      <w:r w:rsidR="00B348DE" w:rsidRPr="00C15F9A">
        <w:rPr>
          <w:rFonts w:hint="eastAsia"/>
        </w:rPr>
        <w:t>)</w:t>
      </w:r>
      <w:r w:rsidR="0068032C" w:rsidRPr="00C15F9A">
        <w:rPr>
          <w:rFonts w:hint="eastAsia"/>
        </w:rPr>
        <w:tab/>
      </w:r>
      <w:r w:rsidR="0068032C" w:rsidRPr="00C15F9A">
        <w:rPr>
          <w:rFonts w:hint="eastAsia"/>
        </w:rPr>
        <w:t>汞污染对缔约国的妇女造成危害，有报告显示土著人居住的农村地区</w:t>
      </w:r>
      <w:r w:rsidR="00B348DE" w:rsidRPr="00C15F9A">
        <w:rPr>
          <w:rFonts w:hint="eastAsia"/>
        </w:rPr>
        <w:t>(</w:t>
      </w:r>
      <w:r w:rsidR="0068032C" w:rsidRPr="00C15F9A">
        <w:rPr>
          <w:rFonts w:hint="eastAsia"/>
        </w:rPr>
        <w:t>如奥利诺科矿区</w:t>
      </w:r>
      <w:r w:rsidR="00B348DE" w:rsidRPr="00C15F9A">
        <w:rPr>
          <w:rFonts w:hint="eastAsia"/>
        </w:rPr>
        <w:t>)</w:t>
      </w:r>
      <w:r w:rsidR="0068032C" w:rsidRPr="00C15F9A">
        <w:rPr>
          <w:rFonts w:hint="eastAsia"/>
        </w:rPr>
        <w:t>存在汞中毒，这对包括妇女和儿童在内的公民健康产生影响。</w:t>
      </w:r>
    </w:p>
    <w:p w14:paraId="0E1019EE" w14:textId="27A8D1DC" w:rsidR="0068032C" w:rsidRPr="00C15F9A" w:rsidRDefault="0068032C" w:rsidP="0068032C">
      <w:pPr>
        <w:pStyle w:val="SingleTxt"/>
        <w:rPr>
          <w:rFonts w:eastAsia="黑体"/>
        </w:rPr>
      </w:pPr>
      <w:r w:rsidRPr="00C15F9A">
        <w:rPr>
          <w:rFonts w:eastAsia="黑体"/>
        </w:rPr>
        <w:t>38.</w:t>
      </w:r>
      <w:r w:rsidRPr="00C15F9A">
        <w:rPr>
          <w:rFonts w:eastAsia="黑体"/>
        </w:rPr>
        <w:tab/>
      </w:r>
      <w:r w:rsidRPr="00C15F9A">
        <w:rPr>
          <w:rFonts w:eastAsia="黑体"/>
        </w:rPr>
        <w:t>委员会根据其先前的结论性意见</w:t>
      </w:r>
      <w:r w:rsidR="00B348DE" w:rsidRPr="00C15F9A">
        <w:rPr>
          <w:rFonts w:eastAsia="黑体"/>
        </w:rPr>
        <w:t>(</w:t>
      </w:r>
      <w:hyperlink r:id="rId31" w:history="1">
        <w:r w:rsidRPr="00C15F9A">
          <w:rPr>
            <w:rStyle w:val="af4"/>
            <w:rFonts w:eastAsia="黑体" w:hint="eastAsia"/>
          </w:rPr>
          <w:t>CEDAW/C/VEN/CO/7-8</w:t>
        </w:r>
      </w:hyperlink>
      <w:r w:rsidRPr="00C15F9A">
        <w:rPr>
          <w:rFonts w:eastAsia="黑体"/>
        </w:rPr>
        <w:t>，第</w:t>
      </w:r>
      <w:r w:rsidRPr="00C15F9A">
        <w:rPr>
          <w:rFonts w:eastAsia="黑体"/>
        </w:rPr>
        <w:t>31</w:t>
      </w:r>
      <w:r w:rsidRPr="00C15F9A">
        <w:rPr>
          <w:rFonts w:eastAsia="黑体"/>
        </w:rPr>
        <w:t>段</w:t>
      </w:r>
      <w:r w:rsidR="00B348DE" w:rsidRPr="00C15F9A">
        <w:rPr>
          <w:rFonts w:eastAsia="黑体"/>
        </w:rPr>
        <w:t>)</w:t>
      </w:r>
      <w:r w:rsidRPr="00C15F9A">
        <w:rPr>
          <w:rFonts w:eastAsia="黑体"/>
        </w:rPr>
        <w:t>、关于妇女和保健的第</w:t>
      </w:r>
      <w:r w:rsidRPr="00C15F9A">
        <w:rPr>
          <w:rFonts w:eastAsia="黑体"/>
        </w:rPr>
        <w:t>24</w:t>
      </w:r>
      <w:r w:rsidRPr="00C15F9A">
        <w:rPr>
          <w:rFonts w:eastAsia="黑体"/>
        </w:rPr>
        <w:t>号一般性建议</w:t>
      </w:r>
      <w:r w:rsidR="00B348DE" w:rsidRPr="00C15F9A">
        <w:rPr>
          <w:rFonts w:eastAsia="黑体"/>
        </w:rPr>
        <w:t>(</w:t>
      </w:r>
      <w:r w:rsidRPr="00C15F9A">
        <w:rPr>
          <w:rFonts w:eastAsia="黑体"/>
        </w:rPr>
        <w:t>1999</w:t>
      </w:r>
      <w:r w:rsidRPr="00C15F9A">
        <w:rPr>
          <w:rFonts w:eastAsia="黑体"/>
        </w:rPr>
        <w:t>年</w:t>
      </w:r>
      <w:r w:rsidR="00B348DE" w:rsidRPr="00C15F9A">
        <w:rPr>
          <w:rFonts w:eastAsia="黑体"/>
        </w:rPr>
        <w:t>)</w:t>
      </w:r>
      <w:r w:rsidRPr="00C15F9A">
        <w:rPr>
          <w:rFonts w:eastAsia="黑体"/>
        </w:rPr>
        <w:t>以及可持续发展目标的具体目标</w:t>
      </w:r>
      <w:r w:rsidRPr="00C15F9A">
        <w:rPr>
          <w:rFonts w:eastAsia="黑体"/>
        </w:rPr>
        <w:t>3.1</w:t>
      </w:r>
      <w:r w:rsidRPr="00C15F9A">
        <w:rPr>
          <w:rFonts w:eastAsia="黑体"/>
        </w:rPr>
        <w:t>和</w:t>
      </w:r>
      <w:r w:rsidRPr="00C15F9A">
        <w:rPr>
          <w:rFonts w:eastAsia="黑体"/>
        </w:rPr>
        <w:t>3.7</w:t>
      </w:r>
      <w:r w:rsidR="00B348DE" w:rsidRPr="00C15F9A">
        <w:rPr>
          <w:rFonts w:eastAsia="黑体"/>
        </w:rPr>
        <w:t>(</w:t>
      </w:r>
      <w:r w:rsidRPr="00C15F9A">
        <w:rPr>
          <w:rFonts w:eastAsia="黑体"/>
        </w:rPr>
        <w:t>降低全球孕产妇死亡率和确保普及性健康和生殖健康保健服务</w:t>
      </w:r>
      <w:r w:rsidR="00B348DE" w:rsidRPr="00C15F9A">
        <w:rPr>
          <w:rFonts w:eastAsia="黑体"/>
        </w:rPr>
        <w:t>)</w:t>
      </w:r>
      <w:r w:rsidRPr="00C15F9A">
        <w:rPr>
          <w:rFonts w:eastAsia="黑体"/>
        </w:rPr>
        <w:t>，建议缔约国：</w:t>
      </w:r>
    </w:p>
    <w:p w14:paraId="1ABF7B1B" w14:textId="5AC3A366"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a</w:t>
      </w:r>
      <w:r w:rsidR="00B348DE" w:rsidRPr="00C15F9A">
        <w:rPr>
          <w:rFonts w:eastAsia="黑体"/>
        </w:rPr>
        <w:t>)</w:t>
      </w:r>
      <w:r w:rsidR="0068032C" w:rsidRPr="00C15F9A">
        <w:rPr>
          <w:rFonts w:eastAsia="黑体"/>
        </w:rPr>
        <w:tab/>
      </w:r>
      <w:r w:rsidR="0068032C" w:rsidRPr="00C15F9A">
        <w:rPr>
          <w:rFonts w:eastAsia="黑体"/>
        </w:rPr>
        <w:t>从速修正《刑法》第</w:t>
      </w:r>
      <w:r w:rsidR="0068032C" w:rsidRPr="00C15F9A">
        <w:rPr>
          <w:rFonts w:eastAsia="黑体"/>
        </w:rPr>
        <w:t>432</w:t>
      </w:r>
      <w:r w:rsidR="0068032C" w:rsidRPr="00C15F9A">
        <w:rPr>
          <w:rFonts w:eastAsia="黑体"/>
        </w:rPr>
        <w:t>条，至少将强奸、乱伦和胎儿严重受损以及孕妇生命或健康受到威胁的情况下的堕胎合法化，将所有其他情况下的堕胎不视为刑事犯罪，并确保妇女和青春期少女获得适当的安全堕胎和堕胎后服务；</w:t>
      </w:r>
    </w:p>
    <w:p w14:paraId="3EE284C3" w14:textId="1E606E6D"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b</w:t>
      </w:r>
      <w:r w:rsidR="00B348DE" w:rsidRPr="00C15F9A">
        <w:rPr>
          <w:rFonts w:eastAsia="黑体"/>
        </w:rPr>
        <w:t>)</w:t>
      </w:r>
      <w:r w:rsidR="0068032C" w:rsidRPr="00C15F9A">
        <w:rPr>
          <w:rFonts w:eastAsia="黑体"/>
        </w:rPr>
        <w:tab/>
      </w:r>
      <w:r w:rsidR="0068032C" w:rsidRPr="00C15F9A">
        <w:rPr>
          <w:rFonts w:eastAsia="黑体"/>
        </w:rPr>
        <w:t>立即停止胁迫绝育的做法，并要求事先征得妇女对任何影响其性健康和生殖健康及权利的医疗干预的自由和知情同意；</w:t>
      </w:r>
    </w:p>
    <w:p w14:paraId="130C1166" w14:textId="7479146D"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c</w:t>
      </w:r>
      <w:r w:rsidR="00B348DE" w:rsidRPr="00C15F9A">
        <w:rPr>
          <w:rFonts w:eastAsia="黑体"/>
        </w:rPr>
        <w:t>)</w:t>
      </w:r>
      <w:r w:rsidR="0068032C" w:rsidRPr="00C15F9A">
        <w:rPr>
          <w:rFonts w:eastAsia="黑体"/>
        </w:rPr>
        <w:tab/>
      </w:r>
      <w:r w:rsidR="0068032C" w:rsidRPr="00C15F9A">
        <w:rPr>
          <w:rFonts w:eastAsia="黑体"/>
        </w:rPr>
        <w:t>确保妇女和女童能够获得负担得起的性健康和生殖健康服务以及现代避孕药具，并提高对男子在避孕方面作用的认识；</w:t>
      </w:r>
    </w:p>
    <w:p w14:paraId="51042063" w14:textId="641188B7"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d</w:t>
      </w:r>
      <w:r w:rsidR="00B348DE" w:rsidRPr="00C15F9A">
        <w:rPr>
          <w:rFonts w:eastAsia="黑体"/>
        </w:rPr>
        <w:t>)</w:t>
      </w:r>
      <w:r w:rsidR="0068032C" w:rsidRPr="00C15F9A">
        <w:rPr>
          <w:rFonts w:eastAsia="黑体"/>
        </w:rPr>
        <w:tab/>
      </w:r>
      <w:r w:rsidR="0068032C" w:rsidRPr="00C15F9A">
        <w:rPr>
          <w:rFonts w:eastAsia="黑体"/>
        </w:rPr>
        <w:t>优先增加怀孕妇女和女童、患有严重传染性和非传染性疾病的妇女和女童、低收入妇女和被拘留妇女所需的重要药品的供应；</w:t>
      </w:r>
    </w:p>
    <w:p w14:paraId="265B67DC" w14:textId="0FB6BCB6"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e</w:t>
      </w:r>
      <w:r w:rsidR="00B348DE" w:rsidRPr="00C15F9A">
        <w:rPr>
          <w:rFonts w:eastAsia="黑体"/>
        </w:rPr>
        <w:t>)</w:t>
      </w:r>
      <w:r w:rsidR="0068032C" w:rsidRPr="00C15F9A">
        <w:rPr>
          <w:rFonts w:eastAsia="黑体"/>
        </w:rPr>
        <w:tab/>
      </w:r>
      <w:r w:rsidR="0068032C" w:rsidRPr="0011450B">
        <w:rPr>
          <w:rFonts w:eastAsia="黑体"/>
          <w:spacing w:val="2"/>
        </w:rPr>
        <w:t>解决感染艾滋病毒</w:t>
      </w:r>
      <w:r w:rsidR="0068032C" w:rsidRPr="0011450B">
        <w:rPr>
          <w:rFonts w:eastAsia="黑体"/>
          <w:spacing w:val="2"/>
        </w:rPr>
        <w:t>/</w:t>
      </w:r>
      <w:r w:rsidR="0068032C" w:rsidRPr="0011450B">
        <w:rPr>
          <w:rFonts w:eastAsia="黑体"/>
          <w:spacing w:val="2"/>
        </w:rPr>
        <w:t>艾滋病的妇女和女童缺乏抗逆转录病毒治疗的问题，</w:t>
      </w:r>
      <w:r w:rsidR="0068032C" w:rsidRPr="00C15F9A">
        <w:rPr>
          <w:rFonts w:eastAsia="黑体"/>
        </w:rPr>
        <w:t>确保所有感染艾滋病毒</w:t>
      </w:r>
      <w:r w:rsidR="0068032C" w:rsidRPr="00C15F9A">
        <w:rPr>
          <w:rFonts w:eastAsia="黑体"/>
        </w:rPr>
        <w:t>/</w:t>
      </w:r>
      <w:r w:rsidR="0068032C" w:rsidRPr="00C15F9A">
        <w:rPr>
          <w:rFonts w:eastAsia="黑体"/>
        </w:rPr>
        <w:t>艾滋病的妇女</w:t>
      </w:r>
      <w:r w:rsidR="00B348DE" w:rsidRPr="00C15F9A">
        <w:rPr>
          <w:rFonts w:eastAsia="黑体"/>
        </w:rPr>
        <w:t>(</w:t>
      </w:r>
      <w:r w:rsidR="0068032C" w:rsidRPr="00C15F9A">
        <w:rPr>
          <w:rFonts w:eastAsia="黑体"/>
        </w:rPr>
        <w:t>包括孕妇</w:t>
      </w:r>
      <w:r w:rsidR="00B348DE" w:rsidRPr="00C15F9A">
        <w:rPr>
          <w:rFonts w:eastAsia="黑体"/>
        </w:rPr>
        <w:t>)</w:t>
      </w:r>
      <w:r w:rsidR="0068032C" w:rsidRPr="00C15F9A">
        <w:rPr>
          <w:rFonts w:eastAsia="黑体"/>
        </w:rPr>
        <w:t>都能免费接受抗逆转录病毒治疗，以防止母婴传播，并加快通过关于艾滋病毒</w:t>
      </w:r>
      <w:r w:rsidR="0068032C" w:rsidRPr="00C15F9A">
        <w:rPr>
          <w:rFonts w:eastAsia="黑体"/>
        </w:rPr>
        <w:t>/</w:t>
      </w:r>
      <w:r w:rsidR="0068032C" w:rsidRPr="00C15F9A">
        <w:rPr>
          <w:rFonts w:eastAsia="黑体"/>
        </w:rPr>
        <w:t>艾滋病的法律草案；</w:t>
      </w:r>
    </w:p>
    <w:p w14:paraId="1BAC19FF" w14:textId="5BD3E136"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f</w:t>
      </w:r>
      <w:r w:rsidR="00B348DE" w:rsidRPr="00C15F9A">
        <w:rPr>
          <w:rFonts w:eastAsia="黑体"/>
        </w:rPr>
        <w:t>)</w:t>
      </w:r>
      <w:r w:rsidRPr="00C15F9A">
        <w:rPr>
          <w:rFonts w:eastAsia="黑体"/>
        </w:rPr>
        <w:tab/>
      </w:r>
      <w:r w:rsidR="0068032C" w:rsidRPr="00C15F9A">
        <w:rPr>
          <w:rFonts w:eastAsia="黑体"/>
        </w:rPr>
        <w:t>进一步采取措施来降低孕产妇死亡率，方法包括评估和登记死亡原因，并确保提供适当的性健康和生殖健康服务</w:t>
      </w:r>
      <w:r w:rsidR="00F503E7" w:rsidRPr="00C15F9A">
        <w:rPr>
          <w:rFonts w:eastAsia="黑体"/>
        </w:rPr>
        <w:t>；</w:t>
      </w:r>
    </w:p>
    <w:p w14:paraId="346E1285" w14:textId="11374962" w:rsidR="00926011"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g</w:t>
      </w:r>
      <w:r w:rsidR="00B348DE" w:rsidRPr="00C15F9A">
        <w:rPr>
          <w:rFonts w:eastAsia="黑体"/>
        </w:rPr>
        <w:t>)</w:t>
      </w:r>
      <w:r w:rsidR="0068032C" w:rsidRPr="00C15F9A">
        <w:rPr>
          <w:rFonts w:eastAsia="黑体"/>
        </w:rPr>
        <w:tab/>
      </w:r>
      <w:r w:rsidR="0068032C" w:rsidRPr="00C15F9A">
        <w:rPr>
          <w:rFonts w:eastAsia="黑体"/>
        </w:rPr>
        <w:t>调查相关报告并紧急制定措施，以防止奥利诺科矿区和任何其他危险区发生汞中毒。</w:t>
      </w:r>
    </w:p>
    <w:p w14:paraId="1106FE56" w14:textId="77777777" w:rsidR="00926011" w:rsidRPr="00C15F9A" w:rsidRDefault="00926011">
      <w:pPr>
        <w:spacing w:line="240" w:lineRule="auto"/>
        <w:jc w:val="left"/>
        <w:rPr>
          <w:rFonts w:eastAsia="黑体"/>
        </w:rPr>
      </w:pPr>
      <w:r w:rsidRPr="00C15F9A">
        <w:rPr>
          <w:rFonts w:eastAsia="黑体"/>
        </w:rPr>
        <w:br w:type="page"/>
      </w:r>
    </w:p>
    <w:p w14:paraId="7DC94BB5"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增强妇女的经济权能</w:t>
      </w:r>
    </w:p>
    <w:p w14:paraId="2E6A6554" w14:textId="77777777" w:rsidR="0068032C" w:rsidRPr="00C15F9A" w:rsidRDefault="0068032C" w:rsidP="0068032C">
      <w:pPr>
        <w:pStyle w:val="SingleTxt"/>
      </w:pPr>
      <w:r w:rsidRPr="00C15F9A">
        <w:rPr>
          <w:rFonts w:hint="eastAsia"/>
        </w:rPr>
        <w:t>39.</w:t>
      </w:r>
      <w:r w:rsidRPr="00C15F9A">
        <w:rPr>
          <w:rFonts w:hint="eastAsia"/>
        </w:rPr>
        <w:tab/>
      </w:r>
      <w:r w:rsidRPr="00C15F9A">
        <w:rPr>
          <w:rFonts w:hint="eastAsia"/>
        </w:rPr>
        <w:t>委员会欢迎缔约国采取措施促进增强妇女的经济权能，方法包括现金转移、地方供应和生产委员会方案、行动和大型行动系统以及公共服务补贴。然而，委员会关切地注意到：</w:t>
      </w:r>
    </w:p>
    <w:p w14:paraId="42BE03AF" w14:textId="4EA1342D" w:rsidR="0068032C" w:rsidRPr="00C15F9A" w:rsidRDefault="00926011" w:rsidP="0068032C">
      <w:pPr>
        <w:pStyle w:val="SingleTxt"/>
      </w:pPr>
      <w:r w:rsidRPr="00C15F9A">
        <w:tab/>
      </w:r>
      <w:r w:rsidR="00B348DE" w:rsidRPr="00C15F9A">
        <w:rPr>
          <w:rFonts w:hint="eastAsia"/>
        </w:rPr>
        <w:t>(</w:t>
      </w:r>
      <w:r w:rsidR="0068032C" w:rsidRPr="00C15F9A">
        <w:rPr>
          <w:rFonts w:hint="eastAsia"/>
        </w:rPr>
        <w:t>a</w:t>
      </w:r>
      <w:r w:rsidR="00B348DE" w:rsidRPr="00C15F9A">
        <w:rPr>
          <w:rFonts w:hint="eastAsia"/>
        </w:rPr>
        <w:t>)</w:t>
      </w:r>
      <w:r w:rsidR="0068032C" w:rsidRPr="00C15F9A">
        <w:rPr>
          <w:rFonts w:hint="eastAsia"/>
        </w:rPr>
        <w:tab/>
      </w:r>
      <w:r w:rsidR="0068032C" w:rsidRPr="00C15F9A">
        <w:rPr>
          <w:rFonts w:hint="eastAsia"/>
        </w:rPr>
        <w:t>在为妇女和女童提供增强经济权能的机会和确保她们获得适足的食物、水和卫生设施方面持续存在挑战；</w:t>
      </w:r>
    </w:p>
    <w:p w14:paraId="0EA024F2" w14:textId="195B804F" w:rsidR="0068032C" w:rsidRPr="00C15F9A" w:rsidRDefault="00926011" w:rsidP="0068032C">
      <w:pPr>
        <w:pStyle w:val="SingleTxt"/>
      </w:pPr>
      <w:r w:rsidRPr="00C15F9A">
        <w:tab/>
      </w:r>
      <w:r w:rsidR="00B348DE" w:rsidRPr="00C15F9A">
        <w:rPr>
          <w:rFonts w:hint="eastAsia"/>
        </w:rPr>
        <w:t>(</w:t>
      </w:r>
      <w:r w:rsidR="0068032C" w:rsidRPr="00C15F9A">
        <w:rPr>
          <w:rFonts w:hint="eastAsia"/>
        </w:rPr>
        <w:t>b</w:t>
      </w:r>
      <w:r w:rsidR="00B348DE" w:rsidRPr="00C15F9A">
        <w:rPr>
          <w:rFonts w:hint="eastAsia"/>
        </w:rPr>
        <w:t>)</w:t>
      </w:r>
      <w:r w:rsidR="0068032C" w:rsidRPr="00C15F9A">
        <w:rPr>
          <w:rFonts w:hint="eastAsia"/>
        </w:rPr>
        <w:tab/>
      </w:r>
      <w:r w:rsidR="0068032C" w:rsidRPr="00C15F9A">
        <w:rPr>
          <w:rFonts w:hint="eastAsia"/>
        </w:rPr>
        <w:t>缔约国的经济危机和由此产生的应对战略迫使许多妇女在经济上依赖施虐伴侣，并增加她们成为性别暴力受害者的风险。</w:t>
      </w:r>
    </w:p>
    <w:p w14:paraId="30B61F9F" w14:textId="77777777" w:rsidR="0068032C" w:rsidRPr="00C15F9A" w:rsidRDefault="0068032C" w:rsidP="0068032C">
      <w:pPr>
        <w:pStyle w:val="SingleTxt"/>
        <w:rPr>
          <w:rFonts w:eastAsia="黑体"/>
        </w:rPr>
      </w:pPr>
      <w:r w:rsidRPr="00C15F9A">
        <w:rPr>
          <w:rFonts w:eastAsia="黑体"/>
        </w:rPr>
        <w:t>40.</w:t>
      </w:r>
      <w:r w:rsidRPr="00C15F9A">
        <w:rPr>
          <w:rFonts w:eastAsia="黑体"/>
        </w:rPr>
        <w:tab/>
      </w:r>
      <w:r w:rsidRPr="00C15F9A">
        <w:rPr>
          <w:rFonts w:eastAsia="黑体"/>
        </w:rPr>
        <w:t>委员会建议缔约国继续增强妇女的经济权能，为此向她们提供创业机会、无抵押低息贷款、其他形式的金融信贷、现金转移以及获得适足的食物、水和卫生设施及社会援助的机会。</w:t>
      </w:r>
    </w:p>
    <w:p w14:paraId="55E7EA15"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农村妇女</w:t>
      </w:r>
    </w:p>
    <w:p w14:paraId="3D0C00DE" w14:textId="77777777" w:rsidR="0068032C" w:rsidRPr="00C15F9A" w:rsidRDefault="0068032C" w:rsidP="0068032C">
      <w:pPr>
        <w:pStyle w:val="SingleTxt"/>
      </w:pPr>
      <w:r w:rsidRPr="00C15F9A">
        <w:rPr>
          <w:rFonts w:hint="eastAsia"/>
        </w:rPr>
        <w:t>41.</w:t>
      </w:r>
      <w:r w:rsidRPr="00C15F9A">
        <w:rPr>
          <w:rFonts w:hint="eastAsia"/>
        </w:rPr>
        <w:tab/>
      </w:r>
      <w:r w:rsidRPr="00C15F9A">
        <w:rPr>
          <w:rFonts w:hint="eastAsia"/>
        </w:rPr>
        <w:t>委员会关切地注意到：</w:t>
      </w:r>
    </w:p>
    <w:p w14:paraId="108A2B4E" w14:textId="3D24D512" w:rsidR="0068032C" w:rsidRPr="00C15F9A" w:rsidRDefault="00926011" w:rsidP="0068032C">
      <w:pPr>
        <w:pStyle w:val="SingleTxt"/>
      </w:pPr>
      <w:r w:rsidRPr="00C15F9A">
        <w:tab/>
      </w:r>
      <w:r w:rsidR="00B348DE" w:rsidRPr="00C15F9A">
        <w:rPr>
          <w:rFonts w:hint="eastAsia"/>
        </w:rPr>
        <w:t>(</w:t>
      </w:r>
      <w:r w:rsidR="0068032C" w:rsidRPr="00C15F9A">
        <w:rPr>
          <w:rFonts w:hint="eastAsia"/>
        </w:rPr>
        <w:t>a</w:t>
      </w:r>
      <w:r w:rsidR="00B348DE" w:rsidRPr="00C15F9A">
        <w:rPr>
          <w:rFonts w:hint="eastAsia"/>
        </w:rPr>
        <w:t>)</w:t>
      </w:r>
      <w:r w:rsidR="0068032C" w:rsidRPr="00C15F9A">
        <w:rPr>
          <w:rFonts w:hint="eastAsia"/>
        </w:rPr>
        <w:tab/>
      </w:r>
      <w:r w:rsidR="0068032C" w:rsidRPr="00C15F9A">
        <w:rPr>
          <w:rFonts w:hint="eastAsia"/>
        </w:rPr>
        <w:t>农村妇女获得土地所有权和使用权的机会有限；</w:t>
      </w:r>
    </w:p>
    <w:p w14:paraId="1FABFCF8" w14:textId="490ED88C" w:rsidR="0068032C" w:rsidRPr="00C15F9A" w:rsidRDefault="00926011" w:rsidP="0068032C">
      <w:pPr>
        <w:pStyle w:val="SingleTxt"/>
      </w:pPr>
      <w:r w:rsidRPr="00C15F9A">
        <w:tab/>
      </w:r>
      <w:r w:rsidR="00B348DE" w:rsidRPr="00C15F9A">
        <w:rPr>
          <w:rFonts w:hint="eastAsia"/>
        </w:rPr>
        <w:t>(</w:t>
      </w:r>
      <w:r w:rsidR="0068032C" w:rsidRPr="00C15F9A">
        <w:rPr>
          <w:rFonts w:hint="eastAsia"/>
        </w:rPr>
        <w:t>b</w:t>
      </w:r>
      <w:r w:rsidR="00B348DE" w:rsidRPr="00C15F9A">
        <w:rPr>
          <w:rFonts w:hint="eastAsia"/>
        </w:rPr>
        <w:t>)</w:t>
      </w:r>
      <w:r w:rsidR="0068032C" w:rsidRPr="00C15F9A">
        <w:rPr>
          <w:rFonts w:hint="eastAsia"/>
        </w:rPr>
        <w:tab/>
      </w:r>
      <w:r w:rsidR="0068032C" w:rsidRPr="00C15F9A">
        <w:rPr>
          <w:rFonts w:hint="eastAsia"/>
        </w:rPr>
        <w:t>在通过和实施促进农村发展地区委员会项目并从中获取经济利益方面，农村妇女的参与机会有限；</w:t>
      </w:r>
    </w:p>
    <w:p w14:paraId="24148153" w14:textId="599657DD" w:rsidR="0068032C" w:rsidRPr="00C15F9A" w:rsidRDefault="00926011" w:rsidP="0068032C">
      <w:pPr>
        <w:pStyle w:val="SingleTxt"/>
      </w:pPr>
      <w:r w:rsidRPr="00C15F9A">
        <w:tab/>
      </w:r>
      <w:r w:rsidR="00B348DE" w:rsidRPr="00C15F9A">
        <w:rPr>
          <w:rFonts w:hint="eastAsia"/>
        </w:rPr>
        <w:t>(</w:t>
      </w:r>
      <w:r w:rsidR="0068032C" w:rsidRPr="00C15F9A">
        <w:rPr>
          <w:rFonts w:hint="eastAsia"/>
        </w:rPr>
        <w:t>c</w:t>
      </w:r>
      <w:r w:rsidR="00B348DE" w:rsidRPr="00C15F9A">
        <w:rPr>
          <w:rFonts w:hint="eastAsia"/>
        </w:rPr>
        <w:t>)</w:t>
      </w:r>
      <w:r w:rsidR="0068032C" w:rsidRPr="00C15F9A">
        <w:rPr>
          <w:rFonts w:hint="eastAsia"/>
        </w:rPr>
        <w:tab/>
      </w:r>
      <w:r w:rsidR="0068032C" w:rsidRPr="00C15F9A">
        <w:rPr>
          <w:rFonts w:hint="eastAsia"/>
        </w:rPr>
        <w:t>包括土著妇女在内的农村妇女获得稀缺的医疗、社会和其他服务的机会有限。</w:t>
      </w:r>
    </w:p>
    <w:p w14:paraId="41B20EB7" w14:textId="4452985B" w:rsidR="0068032C" w:rsidRPr="00C15F9A" w:rsidRDefault="0068032C" w:rsidP="0068032C">
      <w:pPr>
        <w:pStyle w:val="SingleTxt"/>
        <w:rPr>
          <w:rFonts w:eastAsia="黑体"/>
        </w:rPr>
      </w:pPr>
      <w:r w:rsidRPr="00C15F9A">
        <w:rPr>
          <w:rFonts w:eastAsia="黑体"/>
        </w:rPr>
        <w:t>42.</w:t>
      </w:r>
      <w:r w:rsidRPr="00C15F9A">
        <w:rPr>
          <w:rFonts w:eastAsia="黑体"/>
        </w:rPr>
        <w:tab/>
      </w:r>
      <w:r w:rsidRPr="00C15F9A">
        <w:rPr>
          <w:rFonts w:eastAsia="黑体"/>
        </w:rPr>
        <w:t>委员会根据其关于农村妇女权利的第</w:t>
      </w:r>
      <w:r w:rsidRPr="00C15F9A">
        <w:rPr>
          <w:rFonts w:eastAsia="黑体"/>
        </w:rPr>
        <w:t>34</w:t>
      </w:r>
      <w:r w:rsidRPr="00C15F9A">
        <w:rPr>
          <w:rFonts w:eastAsia="黑体"/>
        </w:rPr>
        <w:t>号一般性建议</w:t>
      </w:r>
      <w:r w:rsidR="00B348DE" w:rsidRPr="00C15F9A">
        <w:rPr>
          <w:rFonts w:eastAsia="黑体"/>
        </w:rPr>
        <w:t>(</w:t>
      </w:r>
      <w:r w:rsidRPr="00C15F9A">
        <w:rPr>
          <w:rFonts w:eastAsia="黑体"/>
        </w:rPr>
        <w:t>2016</w:t>
      </w:r>
      <w:r w:rsidRPr="00C15F9A">
        <w:rPr>
          <w:rFonts w:eastAsia="黑体"/>
        </w:rPr>
        <w:t>年</w:t>
      </w:r>
      <w:r w:rsidR="00B348DE" w:rsidRPr="00C15F9A">
        <w:rPr>
          <w:rFonts w:eastAsia="黑体"/>
        </w:rPr>
        <w:t>)</w:t>
      </w:r>
      <w:r w:rsidRPr="00C15F9A">
        <w:rPr>
          <w:rFonts w:eastAsia="黑体"/>
        </w:rPr>
        <w:t>以及可持续发展目标的具体目标</w:t>
      </w:r>
      <w:r w:rsidRPr="00C15F9A">
        <w:rPr>
          <w:rFonts w:eastAsia="黑体"/>
        </w:rPr>
        <w:t>5.a</w:t>
      </w:r>
      <w:r w:rsidR="00B348DE" w:rsidRPr="00C15F9A">
        <w:rPr>
          <w:rFonts w:eastAsia="黑体"/>
        </w:rPr>
        <w:t>(</w:t>
      </w:r>
      <w:r w:rsidRPr="00C15F9A">
        <w:rPr>
          <w:rFonts w:eastAsia="黑体"/>
        </w:rPr>
        <w:t>根据各国法律进行改革，给予妇女平等获取经济资源的权利，以及享有对土地和其他形式财产的所有权和控制权，获取金融服务、遗产和自然资源</w:t>
      </w:r>
      <w:r w:rsidR="00B348DE" w:rsidRPr="00C15F9A">
        <w:rPr>
          <w:rFonts w:eastAsia="黑体"/>
        </w:rPr>
        <w:t>)</w:t>
      </w:r>
      <w:r w:rsidRPr="00C15F9A">
        <w:rPr>
          <w:rFonts w:eastAsia="黑体"/>
        </w:rPr>
        <w:t>，建议缔约国：</w:t>
      </w:r>
    </w:p>
    <w:p w14:paraId="66EB59D8" w14:textId="164453CD"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a</w:t>
      </w:r>
      <w:r w:rsidR="00B348DE" w:rsidRPr="00C15F9A">
        <w:rPr>
          <w:rFonts w:eastAsia="黑体"/>
        </w:rPr>
        <w:t>)</w:t>
      </w:r>
      <w:r w:rsidR="0068032C" w:rsidRPr="00C15F9A">
        <w:rPr>
          <w:rFonts w:eastAsia="黑体"/>
        </w:rPr>
        <w:tab/>
      </w:r>
      <w:r w:rsidR="0068032C" w:rsidRPr="00C15F9A">
        <w:rPr>
          <w:rFonts w:eastAsia="黑体"/>
        </w:rPr>
        <w:t>确保农村妇女获得与男子相同的拥有土地所有权和使用权的机会，方法包括开展提高认识运动来消除农村地区普遍存在的重男轻女态度和性别成见；</w:t>
      </w:r>
    </w:p>
    <w:p w14:paraId="6DE2ABBA" w14:textId="564F9A37"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b</w:t>
      </w:r>
      <w:r w:rsidR="00B348DE" w:rsidRPr="00C15F9A">
        <w:rPr>
          <w:rFonts w:eastAsia="黑体"/>
        </w:rPr>
        <w:t>)</w:t>
      </w:r>
      <w:r w:rsidR="0068032C" w:rsidRPr="00C15F9A">
        <w:rPr>
          <w:rFonts w:eastAsia="黑体"/>
        </w:rPr>
        <w:tab/>
      </w:r>
      <w:r w:rsidR="0068032C" w:rsidRPr="00C15F9A">
        <w:rPr>
          <w:rFonts w:eastAsia="黑体"/>
        </w:rPr>
        <w:t>确保农村妇女有效参与农村发展项目的通过和实施，并从中获得经济利益，以及确保其有效参与地区治理结构，特别是在决策一级；</w:t>
      </w:r>
    </w:p>
    <w:p w14:paraId="2BE2ECDE" w14:textId="46DC1968"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c</w:t>
      </w:r>
      <w:r w:rsidR="00B348DE" w:rsidRPr="00C15F9A">
        <w:rPr>
          <w:rFonts w:eastAsia="黑体"/>
        </w:rPr>
        <w:t>)</w:t>
      </w:r>
      <w:r w:rsidR="0068032C" w:rsidRPr="00C15F9A">
        <w:rPr>
          <w:rFonts w:eastAsia="黑体"/>
        </w:rPr>
        <w:tab/>
      </w:r>
      <w:r w:rsidR="0068032C" w:rsidRPr="00C15F9A">
        <w:rPr>
          <w:rFonts w:eastAsia="黑体"/>
        </w:rPr>
        <w:t>确保农村妇女，特别是偏远地区的农村妇女，有机会获得她们有权获得的医疗、社会和其他服务。</w:t>
      </w:r>
    </w:p>
    <w:p w14:paraId="3BA5C283"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弱势妇女群体</w:t>
      </w:r>
    </w:p>
    <w:p w14:paraId="6123E877" w14:textId="77777777" w:rsidR="0068032C" w:rsidRPr="00C15F9A" w:rsidRDefault="0068032C" w:rsidP="00926011">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土著妇女和非洲裔妇女</w:t>
      </w:r>
    </w:p>
    <w:p w14:paraId="399A0502" w14:textId="699261DA" w:rsidR="0068032C" w:rsidRPr="00C15F9A" w:rsidRDefault="0068032C" w:rsidP="0068032C">
      <w:pPr>
        <w:pStyle w:val="SingleTxt"/>
      </w:pPr>
      <w:r w:rsidRPr="00C15F9A">
        <w:rPr>
          <w:rFonts w:hint="eastAsia"/>
        </w:rPr>
        <w:t>43.</w:t>
      </w:r>
      <w:r w:rsidRPr="00C15F9A">
        <w:rPr>
          <w:rFonts w:hint="eastAsia"/>
        </w:rPr>
        <w:tab/>
      </w:r>
      <w:r w:rsidRPr="00C15F9A">
        <w:rPr>
          <w:rFonts w:hint="eastAsia"/>
        </w:rPr>
        <w:t>委员会注意到国家妇女事务局于</w:t>
      </w:r>
      <w:r w:rsidRPr="00C15F9A">
        <w:rPr>
          <w:rFonts w:hint="eastAsia"/>
        </w:rPr>
        <w:t>2017</w:t>
      </w:r>
      <w:r w:rsidRPr="00C15F9A">
        <w:rPr>
          <w:rFonts w:hint="eastAsia"/>
        </w:rPr>
        <w:t>年制定的关于从族裔和性别视角促进土著妇女融入社会的</w:t>
      </w:r>
      <w:r w:rsidRPr="00C15F9A">
        <w:rPr>
          <w:rFonts w:hint="eastAsia"/>
        </w:rPr>
        <w:t>Apacuana</w:t>
      </w:r>
      <w:r w:rsidRPr="00C15F9A">
        <w:rPr>
          <w:rFonts w:hint="eastAsia"/>
        </w:rPr>
        <w:t>方案。然而，委员会关切地注意到土著妇女和非洲裔妇女被强行逐出传统上由她们占据或使用的土地，以及私人非国家行为体使用这些土地的案件</w:t>
      </w:r>
      <w:r w:rsidR="00CF62F8" w:rsidRPr="00C15F9A">
        <w:rPr>
          <w:rFonts w:hint="eastAsia"/>
        </w:rPr>
        <w:t>。</w:t>
      </w:r>
    </w:p>
    <w:p w14:paraId="64BEE728" w14:textId="49F93622" w:rsidR="0068032C" w:rsidRPr="00C15F9A" w:rsidRDefault="0068032C" w:rsidP="0068032C">
      <w:pPr>
        <w:pStyle w:val="SingleTxt"/>
        <w:rPr>
          <w:rFonts w:eastAsia="黑体"/>
        </w:rPr>
      </w:pPr>
      <w:r w:rsidRPr="00C15F9A">
        <w:rPr>
          <w:rFonts w:eastAsia="黑体"/>
        </w:rPr>
        <w:t>44.</w:t>
      </w:r>
      <w:r w:rsidRPr="00C15F9A">
        <w:rPr>
          <w:rFonts w:eastAsia="黑体"/>
        </w:rPr>
        <w:tab/>
      </w:r>
      <w:r w:rsidRPr="00C15F9A">
        <w:rPr>
          <w:rFonts w:eastAsia="黑体"/>
        </w:rPr>
        <w:t>委员会参照其关于土著妇女和女童权利的第</w:t>
      </w:r>
      <w:r w:rsidRPr="00C15F9A">
        <w:rPr>
          <w:rFonts w:eastAsia="黑体"/>
        </w:rPr>
        <w:t>39</w:t>
      </w:r>
      <w:r w:rsidRPr="00C15F9A">
        <w:rPr>
          <w:rFonts w:eastAsia="黑体"/>
        </w:rPr>
        <w:t>号一般性建议</w:t>
      </w:r>
      <w:r w:rsidR="00B348DE" w:rsidRPr="00C15F9A">
        <w:rPr>
          <w:rFonts w:eastAsia="黑体"/>
        </w:rPr>
        <w:t>(</w:t>
      </w:r>
      <w:r w:rsidRPr="00C15F9A">
        <w:rPr>
          <w:rFonts w:eastAsia="黑体"/>
        </w:rPr>
        <w:t>2022</w:t>
      </w:r>
      <w:r w:rsidRPr="00C15F9A">
        <w:rPr>
          <w:rFonts w:eastAsia="黑体"/>
        </w:rPr>
        <w:t>年</w:t>
      </w:r>
      <w:r w:rsidR="00B348DE" w:rsidRPr="00C15F9A">
        <w:rPr>
          <w:rFonts w:eastAsia="黑体"/>
        </w:rPr>
        <w:t>)</w:t>
      </w:r>
      <w:r w:rsidRPr="00C15F9A">
        <w:rPr>
          <w:rFonts w:eastAsia="黑体"/>
        </w:rPr>
        <w:t>，建议缔约国：</w:t>
      </w:r>
    </w:p>
    <w:p w14:paraId="0AB6C3AC" w14:textId="798C28EC"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a</w:t>
      </w:r>
      <w:r w:rsidR="00B348DE" w:rsidRPr="00C15F9A">
        <w:rPr>
          <w:rFonts w:eastAsia="黑体"/>
        </w:rPr>
        <w:t>)</w:t>
      </w:r>
      <w:r w:rsidR="0068032C" w:rsidRPr="00C15F9A">
        <w:rPr>
          <w:rFonts w:eastAsia="黑体"/>
        </w:rPr>
        <w:tab/>
      </w:r>
      <w:r w:rsidR="0068032C" w:rsidRPr="00C15F9A">
        <w:rPr>
          <w:rFonts w:eastAsia="黑体"/>
        </w:rPr>
        <w:t>保护土著妇女和非洲裔妇女免遭土地被占和被逐出她们传统上占据或使用的土地，加强法律和程序保障，防止强迫迁离，并确保利益分享并让她们有意义地参与有关使用传统土著土地的决策进程；</w:t>
      </w:r>
    </w:p>
    <w:p w14:paraId="207D64AB" w14:textId="106CCB72"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b</w:t>
      </w:r>
      <w:r w:rsidR="00B348DE" w:rsidRPr="00C15F9A">
        <w:rPr>
          <w:rFonts w:eastAsia="黑体"/>
        </w:rPr>
        <w:t>)</w:t>
      </w:r>
      <w:r w:rsidR="0068032C" w:rsidRPr="00C15F9A">
        <w:rPr>
          <w:rFonts w:eastAsia="黑体"/>
        </w:rPr>
        <w:tab/>
      </w:r>
      <w:r w:rsidR="0068032C" w:rsidRPr="00C15F9A">
        <w:rPr>
          <w:rFonts w:eastAsia="黑体"/>
        </w:rPr>
        <w:t>调查一切形式的对土著妇女的性别暴力，包括强迫迁离和非法占据其土</w:t>
      </w:r>
      <w:r w:rsidR="0068032C" w:rsidRPr="00C15F9A">
        <w:rPr>
          <w:rFonts w:eastAsia="黑体"/>
          <w:spacing w:val="2"/>
        </w:rPr>
        <w:t>地，起诉和适当惩处犯罪者，并为所涉土著妇女遭受的物质和非物质伤害提供补救</w:t>
      </w:r>
      <w:r w:rsidR="007E1ADE" w:rsidRPr="00C15F9A">
        <w:rPr>
          <w:rFonts w:hint="eastAsia"/>
        </w:rPr>
        <w:t>。</w:t>
      </w:r>
    </w:p>
    <w:p w14:paraId="058BBD08" w14:textId="77777777" w:rsidR="0068032C" w:rsidRPr="00C15F9A" w:rsidRDefault="0068032C" w:rsidP="00926011">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移民妇女、难民妇女和寻求庇护妇女</w:t>
      </w:r>
    </w:p>
    <w:p w14:paraId="5CDF8544" w14:textId="77777777" w:rsidR="0068032C" w:rsidRPr="00C15F9A" w:rsidRDefault="0068032C" w:rsidP="0068032C">
      <w:pPr>
        <w:pStyle w:val="SingleTxt"/>
      </w:pPr>
      <w:r w:rsidRPr="00C15F9A">
        <w:rPr>
          <w:rFonts w:hint="eastAsia"/>
        </w:rPr>
        <w:t>45.</w:t>
      </w:r>
      <w:r w:rsidRPr="00C15F9A">
        <w:rPr>
          <w:rFonts w:hint="eastAsia"/>
        </w:rPr>
        <w:tab/>
      </w:r>
      <w:r w:rsidRPr="00C15F9A">
        <w:rPr>
          <w:rFonts w:hint="eastAsia"/>
        </w:rPr>
        <w:t>委员会关切地注意到：</w:t>
      </w:r>
    </w:p>
    <w:p w14:paraId="060865BC" w14:textId="25614790" w:rsidR="0068032C" w:rsidRPr="00C15F9A" w:rsidRDefault="00926011" w:rsidP="0068032C">
      <w:pPr>
        <w:pStyle w:val="SingleTxt"/>
      </w:pPr>
      <w:r w:rsidRPr="00C15F9A">
        <w:tab/>
      </w:r>
      <w:r w:rsidR="00B348DE" w:rsidRPr="00C15F9A">
        <w:rPr>
          <w:rFonts w:hint="eastAsia"/>
        </w:rPr>
        <w:t>(</w:t>
      </w:r>
      <w:r w:rsidR="0068032C" w:rsidRPr="00C15F9A">
        <w:rPr>
          <w:rFonts w:hint="eastAsia"/>
        </w:rPr>
        <w:t>a</w:t>
      </w:r>
      <w:r w:rsidR="00B348DE" w:rsidRPr="00C15F9A">
        <w:rPr>
          <w:rFonts w:hint="eastAsia"/>
        </w:rPr>
        <w:t>)</w:t>
      </w:r>
      <w:r w:rsidR="0068032C" w:rsidRPr="00C15F9A">
        <w:rPr>
          <w:rFonts w:hint="eastAsia"/>
        </w:rPr>
        <w:tab/>
      </w:r>
      <w:r w:rsidR="0068032C" w:rsidRPr="00C15F9A">
        <w:rPr>
          <w:rFonts w:hint="eastAsia"/>
        </w:rPr>
        <w:t>移民妇女和女童、难民妇女和女童以及寻求庇护妇女和女童面临交叉形式歧视和尤其严重的性别暴力，特别是在边境、旅游区和矿区；无证移民妇女面临性剥削、强迫劳动和被贩运人口网络招募的风险较高；</w:t>
      </w:r>
    </w:p>
    <w:p w14:paraId="0B33A395" w14:textId="200316E9" w:rsidR="0068032C" w:rsidRPr="00C15F9A" w:rsidRDefault="00926011" w:rsidP="0068032C">
      <w:pPr>
        <w:pStyle w:val="SingleTxt"/>
      </w:pPr>
      <w:r w:rsidRPr="00C15F9A">
        <w:tab/>
      </w:r>
      <w:r w:rsidR="00B348DE" w:rsidRPr="00C15F9A">
        <w:rPr>
          <w:rFonts w:hint="eastAsia"/>
        </w:rPr>
        <w:t>(</w:t>
      </w:r>
      <w:r w:rsidR="0068032C" w:rsidRPr="00C15F9A">
        <w:rPr>
          <w:rFonts w:hint="eastAsia"/>
        </w:rPr>
        <w:t>b</w:t>
      </w:r>
      <w:r w:rsidR="00B348DE" w:rsidRPr="00C15F9A">
        <w:rPr>
          <w:rFonts w:hint="eastAsia"/>
        </w:rPr>
        <w:t>)</w:t>
      </w:r>
      <w:r w:rsidR="0068032C" w:rsidRPr="00C15F9A">
        <w:rPr>
          <w:rFonts w:hint="eastAsia"/>
        </w:rPr>
        <w:tab/>
      </w:r>
      <w:r w:rsidR="0068032C" w:rsidRPr="00C15F9A">
        <w:rPr>
          <w:rFonts w:hint="eastAsia"/>
        </w:rPr>
        <w:t>获得承认的难民获得证件的程序繁琐、费用繁重，办理难民证件程序集中在加拉加斯，这些情况进一步增加了难民妇女在缔约国旅行期间遭受拘留、敲诈和性别暴力的成本和风险。</w:t>
      </w:r>
    </w:p>
    <w:p w14:paraId="57174D24" w14:textId="5CB5BFB3" w:rsidR="0068032C" w:rsidRPr="00C15F9A" w:rsidRDefault="0068032C" w:rsidP="0068032C">
      <w:pPr>
        <w:pStyle w:val="SingleTxt"/>
        <w:rPr>
          <w:rFonts w:eastAsia="黑体"/>
        </w:rPr>
      </w:pPr>
      <w:r w:rsidRPr="00C15F9A">
        <w:rPr>
          <w:rFonts w:eastAsia="黑体"/>
        </w:rPr>
        <w:t>46.</w:t>
      </w:r>
      <w:r w:rsidRPr="00C15F9A">
        <w:rPr>
          <w:rFonts w:eastAsia="黑体"/>
        </w:rPr>
        <w:tab/>
      </w:r>
      <w:r w:rsidRPr="00C15F9A">
        <w:rPr>
          <w:rFonts w:eastAsia="黑体"/>
        </w:rPr>
        <w:t>委员会根据其关于移民女工的第</w:t>
      </w:r>
      <w:r w:rsidRPr="00C15F9A">
        <w:rPr>
          <w:rFonts w:eastAsia="黑体"/>
        </w:rPr>
        <w:t>26</w:t>
      </w:r>
      <w:r w:rsidRPr="00C15F9A">
        <w:rPr>
          <w:rFonts w:eastAsia="黑体"/>
        </w:rPr>
        <w:t>号一般性建议</w:t>
      </w:r>
      <w:r w:rsidR="00B348DE" w:rsidRPr="00C15F9A">
        <w:rPr>
          <w:rFonts w:eastAsia="黑体"/>
        </w:rPr>
        <w:t>(</w:t>
      </w:r>
      <w:r w:rsidRPr="00C15F9A">
        <w:rPr>
          <w:rFonts w:eastAsia="黑体"/>
        </w:rPr>
        <w:t>2008</w:t>
      </w:r>
      <w:r w:rsidRPr="00C15F9A">
        <w:rPr>
          <w:rFonts w:eastAsia="黑体"/>
        </w:rPr>
        <w:t>年</w:t>
      </w:r>
      <w:r w:rsidR="00B348DE" w:rsidRPr="00C15F9A">
        <w:rPr>
          <w:rFonts w:eastAsia="黑体"/>
        </w:rPr>
        <w:t>)</w:t>
      </w:r>
      <w:r w:rsidRPr="00C15F9A">
        <w:rPr>
          <w:rFonts w:eastAsia="黑体"/>
        </w:rPr>
        <w:t>和关于妇女的难民地位、庇护、国籍和无国籍状态与性别相关方面的第</w:t>
      </w:r>
      <w:r w:rsidRPr="00C15F9A">
        <w:rPr>
          <w:rFonts w:eastAsia="黑体"/>
        </w:rPr>
        <w:t>32</w:t>
      </w:r>
      <w:r w:rsidRPr="00C15F9A">
        <w:rPr>
          <w:rFonts w:eastAsia="黑体"/>
        </w:rPr>
        <w:t>号一般性建议</w:t>
      </w:r>
      <w:r w:rsidR="00B348DE" w:rsidRPr="00C15F9A">
        <w:rPr>
          <w:rFonts w:eastAsia="黑体"/>
        </w:rPr>
        <w:t>(</w:t>
      </w:r>
      <w:r w:rsidRPr="00C15F9A">
        <w:rPr>
          <w:rFonts w:eastAsia="黑体"/>
        </w:rPr>
        <w:t>2014</w:t>
      </w:r>
      <w:r w:rsidRPr="00C15F9A">
        <w:rPr>
          <w:rFonts w:eastAsia="黑体"/>
        </w:rPr>
        <w:t>年</w:t>
      </w:r>
      <w:r w:rsidR="00B348DE" w:rsidRPr="00C15F9A">
        <w:rPr>
          <w:rFonts w:eastAsia="黑体"/>
        </w:rPr>
        <w:t>)</w:t>
      </w:r>
      <w:r w:rsidRPr="00C15F9A">
        <w:rPr>
          <w:rFonts w:eastAsia="黑体"/>
        </w:rPr>
        <w:t>，建议缔约国：</w:t>
      </w:r>
    </w:p>
    <w:p w14:paraId="33F738E4" w14:textId="3192B9F1"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a</w:t>
      </w:r>
      <w:r w:rsidR="00B348DE" w:rsidRPr="00C15F9A">
        <w:rPr>
          <w:rFonts w:eastAsia="黑体"/>
        </w:rPr>
        <w:t>)</w:t>
      </w:r>
      <w:r w:rsidR="0068032C" w:rsidRPr="00C15F9A">
        <w:rPr>
          <w:rFonts w:eastAsia="黑体"/>
        </w:rPr>
        <w:tab/>
      </w:r>
      <w:r w:rsidR="0068032C" w:rsidRPr="00C15F9A">
        <w:rPr>
          <w:rFonts w:eastAsia="黑体"/>
        </w:rPr>
        <w:t>消除对移民妇女、难民妇女和寻求庇护妇女的交叉形式歧视，防止和保护她们免遭性别暴力，特别是在边境、旅游区和矿区，并适当惩处犯罪者；</w:t>
      </w:r>
    </w:p>
    <w:p w14:paraId="2E4E625D" w14:textId="64F42F76"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b</w:t>
      </w:r>
      <w:r w:rsidR="00B348DE" w:rsidRPr="00C15F9A">
        <w:rPr>
          <w:rFonts w:eastAsia="黑体"/>
        </w:rPr>
        <w:t>)</w:t>
      </w:r>
      <w:r w:rsidR="0068032C" w:rsidRPr="00C15F9A">
        <w:rPr>
          <w:rFonts w:eastAsia="黑体"/>
        </w:rPr>
        <w:tab/>
      </w:r>
      <w:r w:rsidR="0068032C" w:rsidRPr="00C15F9A">
        <w:rPr>
          <w:rFonts w:eastAsia="黑体"/>
        </w:rPr>
        <w:t>确保以分散设置的方式，采用简单的行政程序和减少费用，使获得承认的难民妇女能够负担得起证件的获取，以确保她们及其子女有充分的机会获得教育、就业、卫生保健、住房和社会福利。</w:t>
      </w:r>
    </w:p>
    <w:p w14:paraId="102053F8" w14:textId="77777777" w:rsidR="0068032C" w:rsidRPr="00C15F9A" w:rsidRDefault="0068032C" w:rsidP="00926011">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女同性恋、女双性恋、女跨性者和女间性者</w:t>
      </w:r>
    </w:p>
    <w:p w14:paraId="4341FDD3" w14:textId="77777777" w:rsidR="0068032C" w:rsidRPr="00C15F9A" w:rsidRDefault="0068032C" w:rsidP="0068032C">
      <w:pPr>
        <w:pStyle w:val="SingleTxt"/>
      </w:pPr>
      <w:r w:rsidRPr="00C15F9A">
        <w:rPr>
          <w:rFonts w:hint="eastAsia"/>
        </w:rPr>
        <w:t>47.</w:t>
      </w:r>
      <w:r w:rsidRPr="00C15F9A">
        <w:rPr>
          <w:rFonts w:hint="eastAsia"/>
        </w:rPr>
        <w:tab/>
      </w:r>
      <w:r w:rsidRPr="00C15F9A">
        <w:rPr>
          <w:rFonts w:hint="eastAsia"/>
        </w:rPr>
        <w:t>委员会注意到缔约国为提高公职人员对女同性恋、女双性恋、女跨性别者和女间性者权利的认识所采取的措施。然而，委员会关切地注意到，这些妇女在缔约国继续面临严重的性别暴力、交叉形式歧视和污名化。</w:t>
      </w:r>
    </w:p>
    <w:p w14:paraId="55B37259" w14:textId="0FFD5A5F" w:rsidR="00926011" w:rsidRPr="00C15F9A" w:rsidRDefault="0068032C" w:rsidP="0068032C">
      <w:pPr>
        <w:pStyle w:val="SingleTxt"/>
        <w:rPr>
          <w:rFonts w:ascii="黑体" w:eastAsia="黑体" w:hAnsi="黑体"/>
        </w:rPr>
      </w:pPr>
      <w:r w:rsidRPr="00566A36">
        <w:rPr>
          <w:rFonts w:eastAsia="黑体"/>
        </w:rPr>
        <w:t>48</w:t>
      </w:r>
      <w:r w:rsidRPr="00C15F9A">
        <w:rPr>
          <w:rFonts w:ascii="黑体" w:eastAsia="黑体" w:hAnsi="黑体" w:hint="eastAsia"/>
        </w:rPr>
        <w:t>.</w:t>
      </w:r>
      <w:r w:rsidRPr="00C15F9A">
        <w:rPr>
          <w:rFonts w:ascii="黑体" w:eastAsia="黑体" w:hAnsi="黑体" w:hint="eastAsia"/>
        </w:rPr>
        <w:tab/>
        <w:t>委员会建议缔约国防止和保护女同性恋、女双性恋、女跨性别者和女间性者免遭性别暴力侵害，并采取措施，例如开展提高公众认识运动，以消除对她们的污名化。委员会还建议缔约国通过迅速、透明和便捷的程序，尊重女跨性别者的自主、自决和性别认同得到法律承认的权利。</w:t>
      </w:r>
    </w:p>
    <w:p w14:paraId="05809AA6" w14:textId="77777777" w:rsidR="00926011" w:rsidRPr="00C15F9A" w:rsidRDefault="00926011">
      <w:pPr>
        <w:spacing w:line="240" w:lineRule="auto"/>
        <w:jc w:val="left"/>
        <w:rPr>
          <w:rFonts w:ascii="黑体" w:eastAsia="黑体" w:hAnsi="黑体"/>
        </w:rPr>
      </w:pPr>
      <w:r w:rsidRPr="00C15F9A">
        <w:rPr>
          <w:rFonts w:ascii="黑体" w:eastAsia="黑体" w:hAnsi="黑体"/>
        </w:rPr>
        <w:br w:type="page"/>
      </w:r>
    </w:p>
    <w:p w14:paraId="6036B358"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被拘留妇女</w:t>
      </w:r>
    </w:p>
    <w:p w14:paraId="2D8B3034" w14:textId="77777777" w:rsidR="0068032C" w:rsidRPr="00C15F9A" w:rsidRDefault="0068032C" w:rsidP="0068032C">
      <w:pPr>
        <w:pStyle w:val="SingleTxt"/>
      </w:pPr>
      <w:r w:rsidRPr="00C15F9A">
        <w:rPr>
          <w:rFonts w:hint="eastAsia"/>
        </w:rPr>
        <w:t>49.</w:t>
      </w:r>
      <w:r w:rsidRPr="00C15F9A">
        <w:rPr>
          <w:rFonts w:hint="eastAsia"/>
        </w:rPr>
        <w:tab/>
      </w:r>
      <w:r w:rsidRPr="00C15F9A">
        <w:rPr>
          <w:rFonts w:hint="eastAsia"/>
        </w:rPr>
        <w:t>委员会关切地注意到，被拘留妇女的拘留条件很差，包括设施过于拥挤，获得性健康和生殖健康服务、经期卫生用品以及免遭性暴力和性骚扰的保护的机会有限。</w:t>
      </w:r>
    </w:p>
    <w:p w14:paraId="4FC510AF" w14:textId="02320CFD" w:rsidR="0068032C" w:rsidRPr="00C15F9A" w:rsidRDefault="0068032C" w:rsidP="0068032C">
      <w:pPr>
        <w:pStyle w:val="SingleTxt"/>
        <w:rPr>
          <w:rFonts w:eastAsia="黑体"/>
        </w:rPr>
      </w:pPr>
      <w:r w:rsidRPr="00C15F9A">
        <w:rPr>
          <w:rFonts w:eastAsia="黑体"/>
        </w:rPr>
        <w:t>50.</w:t>
      </w:r>
      <w:r w:rsidRPr="00C15F9A">
        <w:rPr>
          <w:rFonts w:eastAsia="黑体"/>
        </w:rPr>
        <w:tab/>
      </w:r>
      <w:r w:rsidRPr="00C15F9A">
        <w:rPr>
          <w:rFonts w:eastAsia="黑体"/>
        </w:rPr>
        <w:t>委员会建议缔约国确保被拘留妇女的拘留条件符合《联合国女性囚犯待遇和女性罪犯非监禁措施规则》</w:t>
      </w:r>
      <w:r w:rsidR="00B348DE" w:rsidRPr="00C15F9A">
        <w:rPr>
          <w:rFonts w:eastAsia="黑体"/>
        </w:rPr>
        <w:t>(</w:t>
      </w:r>
      <w:r w:rsidRPr="00C15F9A">
        <w:rPr>
          <w:rFonts w:eastAsia="黑体"/>
        </w:rPr>
        <w:t>《曼谷规则》</w:t>
      </w:r>
      <w:r w:rsidR="00B348DE" w:rsidRPr="00C15F9A">
        <w:rPr>
          <w:rFonts w:eastAsia="黑体"/>
        </w:rPr>
        <w:t>)</w:t>
      </w:r>
      <w:r w:rsidRPr="00C15F9A">
        <w:rPr>
          <w:rFonts w:eastAsia="黑体"/>
        </w:rPr>
        <w:t>和《联合国囚犯待遇最低限度标准规则》</w:t>
      </w:r>
      <w:r w:rsidR="00B348DE" w:rsidRPr="00C15F9A">
        <w:rPr>
          <w:rFonts w:eastAsia="黑体"/>
        </w:rPr>
        <w:t>(</w:t>
      </w:r>
      <w:r w:rsidRPr="00C15F9A">
        <w:rPr>
          <w:rFonts w:eastAsia="黑体"/>
        </w:rPr>
        <w:t>《纳尔逊</w:t>
      </w:r>
      <w:r w:rsidRPr="00793110">
        <w:rPr>
          <w:rFonts w:ascii="宋体" w:hAnsi="宋体"/>
        </w:rPr>
        <w:t>·</w:t>
      </w:r>
      <w:r w:rsidRPr="00C15F9A">
        <w:rPr>
          <w:rFonts w:eastAsia="黑体"/>
        </w:rPr>
        <w:t>曼德拉规则》</w:t>
      </w:r>
      <w:r w:rsidR="00B348DE" w:rsidRPr="00C15F9A">
        <w:rPr>
          <w:rFonts w:eastAsia="黑体"/>
        </w:rPr>
        <w:t>)</w:t>
      </w:r>
      <w:r w:rsidRPr="00C15F9A">
        <w:rPr>
          <w:rFonts w:eastAsia="黑体"/>
        </w:rPr>
        <w:t>，对所有关于拘留设施内性暴力和性骚扰的报告进行有效调查，并对犯罪者进行起诉和适当惩处。</w:t>
      </w:r>
    </w:p>
    <w:p w14:paraId="561DE297"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气候变化和减少灾害风险</w:t>
      </w:r>
    </w:p>
    <w:p w14:paraId="538A8C9A" w14:textId="77777777" w:rsidR="0068032C" w:rsidRPr="00C15F9A" w:rsidRDefault="0068032C" w:rsidP="0068032C">
      <w:pPr>
        <w:pStyle w:val="SingleTxt"/>
      </w:pPr>
      <w:r w:rsidRPr="00C15F9A">
        <w:rPr>
          <w:rFonts w:hint="eastAsia"/>
        </w:rPr>
        <w:t>51.</w:t>
      </w:r>
      <w:r w:rsidRPr="00C15F9A">
        <w:rPr>
          <w:rFonts w:hint="eastAsia"/>
        </w:rPr>
        <w:tab/>
      </w:r>
      <w:r w:rsidRPr="00C15F9A">
        <w:rPr>
          <w:rFonts w:hint="eastAsia"/>
        </w:rPr>
        <w:t>委员会注意到缔约国与联合国开发计划署合作公布的将立足人权的性别平等视角纳入环境方案的方法。然而，委员会关切地注意到：</w:t>
      </w:r>
    </w:p>
    <w:p w14:paraId="0540D04F" w14:textId="4BDB5BC8" w:rsidR="0068032C" w:rsidRPr="00C15F9A" w:rsidRDefault="00926011" w:rsidP="0068032C">
      <w:pPr>
        <w:pStyle w:val="SingleTxt"/>
      </w:pPr>
      <w:r w:rsidRPr="00C15F9A">
        <w:tab/>
      </w:r>
      <w:r w:rsidR="00B348DE" w:rsidRPr="00C15F9A">
        <w:rPr>
          <w:rFonts w:hint="eastAsia"/>
        </w:rPr>
        <w:t>(</w:t>
      </w:r>
      <w:r w:rsidR="0068032C" w:rsidRPr="00C15F9A">
        <w:rPr>
          <w:rFonts w:hint="eastAsia"/>
        </w:rPr>
        <w:t>a</w:t>
      </w:r>
      <w:r w:rsidR="00B348DE" w:rsidRPr="00C15F9A">
        <w:rPr>
          <w:rFonts w:hint="eastAsia"/>
        </w:rPr>
        <w:t>)</w:t>
      </w:r>
      <w:r w:rsidR="0068032C" w:rsidRPr="00C15F9A">
        <w:rPr>
          <w:rFonts w:hint="eastAsia"/>
        </w:rPr>
        <w:tab/>
      </w:r>
      <w:r w:rsidR="0068032C" w:rsidRPr="00C15F9A">
        <w:rPr>
          <w:rFonts w:hint="eastAsia"/>
        </w:rPr>
        <w:t>妇女，特别是农村妇女、土著妇女、非洲裔妇女、移民妇女和难民妇女以及贫困妇女受到气候变化、自然资源损失和汞污染的影响尤为严重，因为她们往往生活在受影响地区，并缺乏提高气候适应能力的必要条件；</w:t>
      </w:r>
    </w:p>
    <w:p w14:paraId="22840A71" w14:textId="04B3BD33" w:rsidR="0068032C" w:rsidRPr="00C15F9A" w:rsidRDefault="00926011" w:rsidP="0068032C">
      <w:pPr>
        <w:pStyle w:val="SingleTxt"/>
      </w:pPr>
      <w:r w:rsidRPr="00C15F9A">
        <w:tab/>
      </w:r>
      <w:r w:rsidR="00B348DE" w:rsidRPr="00C15F9A">
        <w:rPr>
          <w:rFonts w:hint="eastAsia"/>
        </w:rPr>
        <w:t>(</w:t>
      </w:r>
      <w:r w:rsidR="0068032C" w:rsidRPr="00C15F9A">
        <w:rPr>
          <w:rFonts w:hint="eastAsia"/>
        </w:rPr>
        <w:t>b</w:t>
      </w:r>
      <w:r w:rsidR="00B348DE" w:rsidRPr="00C15F9A">
        <w:rPr>
          <w:rFonts w:hint="eastAsia"/>
        </w:rPr>
        <w:t>)</w:t>
      </w:r>
      <w:r w:rsidR="0068032C" w:rsidRPr="00C15F9A">
        <w:rPr>
          <w:rFonts w:hint="eastAsia"/>
        </w:rPr>
        <w:tab/>
      </w:r>
      <w:r w:rsidR="0068032C" w:rsidRPr="00C15F9A">
        <w:rPr>
          <w:rFonts w:hint="eastAsia"/>
        </w:rPr>
        <w:t>缔约国尚未批准或加入</w:t>
      </w:r>
      <w:r w:rsidR="0068032C" w:rsidRPr="00C15F9A">
        <w:rPr>
          <w:rFonts w:hint="eastAsia"/>
        </w:rPr>
        <w:t>2013</w:t>
      </w:r>
      <w:r w:rsidR="0068032C" w:rsidRPr="00C15F9A">
        <w:rPr>
          <w:rFonts w:hint="eastAsia"/>
        </w:rPr>
        <w:t>年《关于汞的水俣公约》或</w:t>
      </w:r>
      <w:r w:rsidR="0068032C" w:rsidRPr="00C15F9A">
        <w:rPr>
          <w:rFonts w:hint="eastAsia"/>
        </w:rPr>
        <w:t>2018</w:t>
      </w:r>
      <w:r w:rsidR="0068032C" w:rsidRPr="00C15F9A">
        <w:rPr>
          <w:rFonts w:hint="eastAsia"/>
        </w:rPr>
        <w:t>年《拉丁美洲和加勒比关于在环境问题上获得信息、公众参与和诉诸法律的区域协定》</w:t>
      </w:r>
      <w:r w:rsidR="00B348DE" w:rsidRPr="00C15F9A">
        <w:rPr>
          <w:rFonts w:hint="eastAsia"/>
        </w:rPr>
        <w:t>(</w:t>
      </w:r>
      <w:r w:rsidR="0068032C" w:rsidRPr="00C15F9A">
        <w:rPr>
          <w:rFonts w:hint="eastAsia"/>
        </w:rPr>
        <w:t>《埃斯卡苏协定》</w:t>
      </w:r>
      <w:r w:rsidR="00B348DE" w:rsidRPr="00C15F9A">
        <w:rPr>
          <w:rFonts w:hint="eastAsia"/>
        </w:rPr>
        <w:t>)</w:t>
      </w:r>
      <w:r w:rsidR="0068032C" w:rsidRPr="00C15F9A">
        <w:rPr>
          <w:rFonts w:hint="eastAsia"/>
        </w:rPr>
        <w:t>；</w:t>
      </w:r>
    </w:p>
    <w:p w14:paraId="3E915D2E" w14:textId="3EA4CFE2" w:rsidR="0068032C" w:rsidRPr="00C15F9A" w:rsidRDefault="00926011" w:rsidP="0068032C">
      <w:pPr>
        <w:pStyle w:val="SingleTxt"/>
      </w:pPr>
      <w:r w:rsidRPr="00C15F9A">
        <w:tab/>
      </w:r>
      <w:r w:rsidR="00B348DE" w:rsidRPr="00C15F9A">
        <w:rPr>
          <w:rFonts w:hint="eastAsia"/>
        </w:rPr>
        <w:t>(</w:t>
      </w:r>
      <w:r w:rsidR="0068032C" w:rsidRPr="00C15F9A">
        <w:rPr>
          <w:rFonts w:hint="eastAsia"/>
        </w:rPr>
        <w:t>c</w:t>
      </w:r>
      <w:r w:rsidR="00B348DE" w:rsidRPr="00C15F9A">
        <w:rPr>
          <w:rFonts w:hint="eastAsia"/>
        </w:rPr>
        <w:t>)</w:t>
      </w:r>
      <w:r w:rsidR="0068032C" w:rsidRPr="00C15F9A">
        <w:rPr>
          <w:rFonts w:hint="eastAsia"/>
        </w:rPr>
        <w:tab/>
      </w:r>
      <w:r w:rsidR="0068032C" w:rsidRPr="00C15F9A">
        <w:rPr>
          <w:rFonts w:hint="eastAsia"/>
        </w:rPr>
        <w:t>缺乏对妇女环境人权维护者的保护，任其面临恐吓、骚扰和报复，其中许多妇女环境人权维护者是土著妇女。</w:t>
      </w:r>
    </w:p>
    <w:p w14:paraId="69B0762A" w14:textId="65845A31" w:rsidR="0068032C" w:rsidRPr="00C15F9A" w:rsidRDefault="0068032C" w:rsidP="0068032C">
      <w:pPr>
        <w:pStyle w:val="SingleTxt"/>
        <w:rPr>
          <w:rFonts w:eastAsia="黑体"/>
        </w:rPr>
      </w:pPr>
      <w:r w:rsidRPr="00C15F9A">
        <w:rPr>
          <w:rFonts w:eastAsia="黑体"/>
        </w:rPr>
        <w:t>52.</w:t>
      </w:r>
      <w:r w:rsidRPr="00C15F9A">
        <w:rPr>
          <w:rFonts w:eastAsia="黑体"/>
        </w:rPr>
        <w:tab/>
      </w:r>
      <w:r w:rsidRPr="00C15F9A">
        <w:rPr>
          <w:rFonts w:eastAsia="黑体"/>
        </w:rPr>
        <w:t>委员会回顾其关于气候变化背景下减少灾害风险所涉性别方面的第</w:t>
      </w:r>
      <w:r w:rsidRPr="00C15F9A">
        <w:rPr>
          <w:rFonts w:eastAsia="黑体"/>
        </w:rPr>
        <w:t>37</w:t>
      </w:r>
      <w:r w:rsidRPr="00C15F9A">
        <w:rPr>
          <w:rFonts w:eastAsia="黑体"/>
        </w:rPr>
        <w:t>号一般性建议</w:t>
      </w:r>
      <w:r w:rsidR="00B348DE" w:rsidRPr="00C15F9A">
        <w:rPr>
          <w:rFonts w:eastAsia="黑体"/>
        </w:rPr>
        <w:t>(</w:t>
      </w:r>
      <w:r w:rsidRPr="00C15F9A">
        <w:rPr>
          <w:rFonts w:eastAsia="黑体"/>
        </w:rPr>
        <w:t>2018</w:t>
      </w:r>
      <w:r w:rsidRPr="00C15F9A">
        <w:rPr>
          <w:rFonts w:eastAsia="黑体"/>
        </w:rPr>
        <w:t>年</w:t>
      </w:r>
      <w:r w:rsidR="00B348DE" w:rsidRPr="00C15F9A">
        <w:rPr>
          <w:rFonts w:eastAsia="黑体"/>
        </w:rPr>
        <w:t>)</w:t>
      </w:r>
      <w:r w:rsidRPr="00C15F9A">
        <w:rPr>
          <w:rFonts w:eastAsia="黑体"/>
        </w:rPr>
        <w:t>，建议缔约国：</w:t>
      </w:r>
    </w:p>
    <w:p w14:paraId="31B21BE6" w14:textId="53C7DDAD"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a</w:t>
      </w:r>
      <w:r w:rsidR="00B348DE" w:rsidRPr="00C15F9A">
        <w:rPr>
          <w:rFonts w:eastAsia="黑体"/>
        </w:rPr>
        <w:t>)</w:t>
      </w:r>
      <w:r w:rsidR="0068032C" w:rsidRPr="00C15F9A">
        <w:rPr>
          <w:rFonts w:eastAsia="黑体"/>
        </w:rPr>
        <w:tab/>
      </w:r>
      <w:r w:rsidR="0068032C" w:rsidRPr="00C15F9A">
        <w:rPr>
          <w:rFonts w:eastAsia="黑体"/>
        </w:rPr>
        <w:t>将性别平等视角纳入关于气候变化和减少灾害风险的国家政策和行动计划，并确保妇女有意义地参与此类政策的制定和执行；</w:t>
      </w:r>
    </w:p>
    <w:p w14:paraId="18E51CF3" w14:textId="3590281D"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b</w:t>
      </w:r>
      <w:r w:rsidR="00B348DE" w:rsidRPr="00C15F9A">
        <w:rPr>
          <w:rFonts w:eastAsia="黑体"/>
        </w:rPr>
        <w:t>)</w:t>
      </w:r>
      <w:r w:rsidR="0068032C" w:rsidRPr="00C15F9A">
        <w:rPr>
          <w:rFonts w:eastAsia="黑体"/>
        </w:rPr>
        <w:tab/>
      </w:r>
      <w:r w:rsidR="0068032C" w:rsidRPr="00C15F9A">
        <w:rPr>
          <w:rFonts w:eastAsia="黑体"/>
        </w:rPr>
        <w:t>批准《关于汞的水俣公约》和《埃斯卡苏协定》；</w:t>
      </w:r>
    </w:p>
    <w:p w14:paraId="28945A50" w14:textId="765FBA72" w:rsidR="0068032C" w:rsidRPr="00C15F9A" w:rsidRDefault="00926011" w:rsidP="0068032C">
      <w:pPr>
        <w:pStyle w:val="SingleTxt"/>
        <w:rPr>
          <w:rFonts w:eastAsia="黑体"/>
        </w:rPr>
      </w:pPr>
      <w:r w:rsidRPr="00C15F9A">
        <w:rPr>
          <w:rFonts w:eastAsia="黑体"/>
        </w:rPr>
        <w:tab/>
      </w:r>
      <w:r w:rsidR="00B348DE" w:rsidRPr="00C15F9A">
        <w:rPr>
          <w:rFonts w:eastAsia="黑体"/>
        </w:rPr>
        <w:t>(</w:t>
      </w:r>
      <w:r w:rsidR="0068032C" w:rsidRPr="00C15F9A">
        <w:rPr>
          <w:rFonts w:eastAsia="黑体"/>
        </w:rPr>
        <w:t>c</w:t>
      </w:r>
      <w:r w:rsidR="00B348DE" w:rsidRPr="00C15F9A">
        <w:rPr>
          <w:rFonts w:eastAsia="黑体"/>
        </w:rPr>
        <w:t>)</w:t>
      </w:r>
      <w:r w:rsidR="0068032C" w:rsidRPr="00C15F9A">
        <w:rPr>
          <w:rFonts w:eastAsia="黑体"/>
        </w:rPr>
        <w:tab/>
      </w:r>
      <w:r w:rsidR="0068032C" w:rsidRPr="00C15F9A">
        <w:rPr>
          <w:rFonts w:eastAsia="黑体"/>
        </w:rPr>
        <w:t>确保保护妇女环境权利维护者，特别是土著妇女，使其免遭恐吓、骚扰和报复。</w:t>
      </w:r>
    </w:p>
    <w:p w14:paraId="5E598634"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rPr>
          <w:rFonts w:hint="eastAsia"/>
        </w:rPr>
        <w:t>婚姻和家庭关系</w:t>
      </w:r>
    </w:p>
    <w:p w14:paraId="2B7E5C3F" w14:textId="54FA7107" w:rsidR="0068032C" w:rsidRPr="00C15F9A" w:rsidRDefault="0068032C" w:rsidP="0068032C">
      <w:pPr>
        <w:pStyle w:val="SingleTxt"/>
      </w:pPr>
      <w:r w:rsidRPr="00C15F9A">
        <w:rPr>
          <w:rFonts w:hint="eastAsia"/>
        </w:rPr>
        <w:t>53.</w:t>
      </w:r>
      <w:r w:rsidRPr="00C15F9A">
        <w:rPr>
          <w:rFonts w:hint="eastAsia"/>
        </w:rPr>
        <w:tab/>
      </w:r>
      <w:r w:rsidRPr="00C15F9A">
        <w:rPr>
          <w:rFonts w:hint="eastAsia"/>
        </w:rPr>
        <w:t>委员会注意到，《防止和消除对儿童和青少年的性虐待法》</w:t>
      </w:r>
      <w:r w:rsidR="00B348DE" w:rsidRPr="00C15F9A">
        <w:rPr>
          <w:rFonts w:hint="eastAsia"/>
        </w:rPr>
        <w:t>(</w:t>
      </w:r>
      <w:r w:rsidRPr="00C15F9A">
        <w:rPr>
          <w:rFonts w:hint="eastAsia"/>
        </w:rPr>
        <w:t>2021</w:t>
      </w:r>
      <w:r w:rsidRPr="00C15F9A">
        <w:rPr>
          <w:rFonts w:hint="eastAsia"/>
        </w:rPr>
        <w:t>年</w:t>
      </w:r>
      <w:r w:rsidR="00B348DE" w:rsidRPr="00C15F9A">
        <w:rPr>
          <w:rFonts w:hint="eastAsia"/>
        </w:rPr>
        <w:t>)</w:t>
      </w:r>
      <w:r w:rsidRPr="00C15F9A">
        <w:rPr>
          <w:rFonts w:hint="eastAsia"/>
        </w:rPr>
        <w:t>将女童和男童的最低结婚年龄提高到</w:t>
      </w:r>
      <w:r w:rsidRPr="00C15F9A">
        <w:rPr>
          <w:rFonts w:hint="eastAsia"/>
        </w:rPr>
        <w:t>16</w:t>
      </w:r>
      <w:r w:rsidRPr="00C15F9A">
        <w:rPr>
          <w:rFonts w:hint="eastAsia"/>
        </w:rPr>
        <w:t>岁。然而，委员会仍然关切的是，这一改变仍然不符合《公约》第十六条第</w:t>
      </w:r>
      <w:r w:rsidRPr="00C15F9A">
        <w:rPr>
          <w:rFonts w:hint="eastAsia"/>
        </w:rPr>
        <w:t>2</w:t>
      </w:r>
      <w:r w:rsidRPr="00C15F9A">
        <w:rPr>
          <w:rFonts w:hint="eastAsia"/>
        </w:rPr>
        <w:t>款。委员会还关切地注意到，在缔约国，养老金和保险福利等无形财产不被视为离婚时应分割的婚内共同财产的一部分。委员会还对同性伴侣的婚姻和结合得不到法律承认感到关切。</w:t>
      </w:r>
    </w:p>
    <w:p w14:paraId="29A5B12F" w14:textId="1287ABF5" w:rsidR="0068032C" w:rsidRPr="00C15F9A" w:rsidRDefault="0068032C" w:rsidP="0068032C">
      <w:pPr>
        <w:pStyle w:val="SingleTxt"/>
        <w:rPr>
          <w:rFonts w:eastAsia="黑体"/>
        </w:rPr>
      </w:pPr>
      <w:r w:rsidRPr="00C15F9A">
        <w:rPr>
          <w:rFonts w:eastAsia="黑体"/>
        </w:rPr>
        <w:t>54.</w:t>
      </w:r>
      <w:r w:rsidRPr="00C15F9A">
        <w:rPr>
          <w:rFonts w:eastAsia="黑体"/>
        </w:rPr>
        <w:tab/>
      </w:r>
      <w:r w:rsidRPr="00C15F9A">
        <w:rPr>
          <w:rFonts w:eastAsia="黑体"/>
        </w:rPr>
        <w:t>委员会根据其先前的结论性意见</w:t>
      </w:r>
      <w:r w:rsidR="00B348DE" w:rsidRPr="00C15F9A">
        <w:rPr>
          <w:rFonts w:eastAsia="黑体"/>
        </w:rPr>
        <w:t>(</w:t>
      </w:r>
      <w:hyperlink r:id="rId32" w:history="1">
        <w:r w:rsidRPr="00C15F9A">
          <w:rPr>
            <w:rStyle w:val="af4"/>
            <w:rFonts w:eastAsia="黑体" w:hint="eastAsia"/>
          </w:rPr>
          <w:t>CEDAW/C/VEN/CO/7-8</w:t>
        </w:r>
      </w:hyperlink>
      <w:r w:rsidRPr="00C15F9A">
        <w:rPr>
          <w:rFonts w:eastAsia="黑体"/>
        </w:rPr>
        <w:t>，第</w:t>
      </w:r>
      <w:r w:rsidRPr="00C15F9A">
        <w:rPr>
          <w:rFonts w:eastAsia="黑体"/>
        </w:rPr>
        <w:t>41</w:t>
      </w:r>
      <w:r w:rsidRPr="00C15F9A">
        <w:rPr>
          <w:rFonts w:eastAsia="黑体"/>
        </w:rPr>
        <w:t>段</w:t>
      </w:r>
      <w:r w:rsidR="00B348DE" w:rsidRPr="00C15F9A">
        <w:rPr>
          <w:rFonts w:eastAsia="黑体"/>
        </w:rPr>
        <w:t>)</w:t>
      </w:r>
      <w:r w:rsidRPr="00C15F9A">
        <w:rPr>
          <w:rFonts w:eastAsia="黑体"/>
        </w:rPr>
        <w:t>和关于婚姻、家庭关系及其解除的经济后果的第</w:t>
      </w:r>
      <w:r w:rsidRPr="00C15F9A">
        <w:rPr>
          <w:rFonts w:eastAsia="黑体"/>
        </w:rPr>
        <w:t>29</w:t>
      </w:r>
      <w:r w:rsidRPr="00C15F9A">
        <w:rPr>
          <w:rFonts w:eastAsia="黑体"/>
        </w:rPr>
        <w:t>号一般性建议</w:t>
      </w:r>
      <w:r w:rsidR="00B348DE" w:rsidRPr="00C15F9A">
        <w:rPr>
          <w:rFonts w:eastAsia="黑体"/>
        </w:rPr>
        <w:t>(</w:t>
      </w:r>
      <w:r w:rsidRPr="00C15F9A">
        <w:rPr>
          <w:rFonts w:eastAsia="黑体"/>
        </w:rPr>
        <w:t>2013</w:t>
      </w:r>
      <w:r w:rsidRPr="00C15F9A">
        <w:rPr>
          <w:rFonts w:eastAsia="黑体"/>
        </w:rPr>
        <w:t>年</w:t>
      </w:r>
      <w:r w:rsidR="00B348DE" w:rsidRPr="00C15F9A">
        <w:rPr>
          <w:rFonts w:eastAsia="黑体"/>
        </w:rPr>
        <w:t>)</w:t>
      </w:r>
      <w:r w:rsidRPr="00C15F9A">
        <w:rPr>
          <w:rFonts w:eastAsia="黑体"/>
        </w:rPr>
        <w:t>第</w:t>
      </w:r>
      <w:r w:rsidRPr="00C15F9A">
        <w:rPr>
          <w:rFonts w:eastAsia="黑体"/>
        </w:rPr>
        <w:t>16</w:t>
      </w:r>
      <w:r w:rsidRPr="00C15F9A">
        <w:rPr>
          <w:rFonts w:eastAsia="黑体"/>
        </w:rPr>
        <w:t>条第</w:t>
      </w:r>
      <w:r w:rsidRPr="00C15F9A">
        <w:rPr>
          <w:rFonts w:eastAsia="黑体"/>
        </w:rPr>
        <w:t>1</w:t>
      </w:r>
      <w:r w:rsidRPr="00C15F9A">
        <w:rPr>
          <w:rFonts w:eastAsia="黑体"/>
        </w:rPr>
        <w:t>款，建议缔约国采取必要的立法措施，承认养老金和保险福利等无形财产是离婚时应分割的婚内共同财产的一部分。委员会还建议缔约国按照《公约》第十六条第</w:t>
      </w:r>
      <w:r w:rsidRPr="00C15F9A">
        <w:rPr>
          <w:rFonts w:eastAsia="黑体"/>
        </w:rPr>
        <w:t>2</w:t>
      </w:r>
      <w:r w:rsidRPr="00C15F9A">
        <w:rPr>
          <w:rFonts w:eastAsia="黑体"/>
        </w:rPr>
        <w:t>款和委员会第</w:t>
      </w:r>
      <w:r w:rsidRPr="00C15F9A">
        <w:rPr>
          <w:rFonts w:eastAsia="黑体"/>
        </w:rPr>
        <w:t>31</w:t>
      </w:r>
      <w:r w:rsidRPr="00C15F9A">
        <w:rPr>
          <w:rFonts w:eastAsia="黑体"/>
        </w:rPr>
        <w:t>号和儿童权利委员会第</w:t>
      </w:r>
      <w:r w:rsidRPr="00C15F9A">
        <w:rPr>
          <w:rFonts w:eastAsia="黑体"/>
        </w:rPr>
        <w:t>18</w:t>
      </w:r>
      <w:r w:rsidRPr="00C15F9A">
        <w:rPr>
          <w:rFonts w:eastAsia="黑体"/>
        </w:rPr>
        <w:t>号联合一般性建议</w:t>
      </w:r>
      <w:r w:rsidRPr="00C15F9A">
        <w:rPr>
          <w:rFonts w:eastAsia="黑体"/>
        </w:rPr>
        <w:t>/</w:t>
      </w:r>
      <w:r w:rsidRPr="00C15F9A">
        <w:rPr>
          <w:rFonts w:eastAsia="黑体"/>
        </w:rPr>
        <w:t>意见</w:t>
      </w:r>
      <w:r w:rsidR="00B348DE" w:rsidRPr="00C15F9A">
        <w:rPr>
          <w:rFonts w:eastAsia="黑体"/>
        </w:rPr>
        <w:t>(</w:t>
      </w:r>
      <w:r w:rsidRPr="00C15F9A">
        <w:rPr>
          <w:rFonts w:eastAsia="黑体"/>
        </w:rPr>
        <w:t>2019</w:t>
      </w:r>
      <w:r w:rsidRPr="00C15F9A">
        <w:rPr>
          <w:rFonts w:eastAsia="黑体"/>
        </w:rPr>
        <w:t>年</w:t>
      </w:r>
      <w:r w:rsidR="00B348DE" w:rsidRPr="00C15F9A">
        <w:rPr>
          <w:rFonts w:eastAsia="黑体"/>
        </w:rPr>
        <w:t>)</w:t>
      </w:r>
      <w:r w:rsidRPr="00C15F9A">
        <w:rPr>
          <w:rFonts w:eastAsia="黑体"/>
        </w:rPr>
        <w:t>，将男女未满</w:t>
      </w:r>
      <w:r w:rsidRPr="00C15F9A">
        <w:rPr>
          <w:rFonts w:eastAsia="黑体"/>
        </w:rPr>
        <w:t>18</w:t>
      </w:r>
      <w:r w:rsidRPr="00C15F9A">
        <w:rPr>
          <w:rFonts w:eastAsia="黑体"/>
        </w:rPr>
        <w:t>岁结婚一律定为刑事罪，并起草承认同性伴侣婚姻和结合的法律。</w:t>
      </w:r>
    </w:p>
    <w:p w14:paraId="548B18D0"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rPr>
          <w:rFonts w:hint="eastAsia"/>
        </w:rPr>
        <w:tab/>
      </w:r>
      <w:r w:rsidRPr="00C15F9A">
        <w:rPr>
          <w:rFonts w:hint="eastAsia"/>
        </w:rPr>
        <w:tab/>
      </w:r>
      <w:r w:rsidRPr="00C15F9A">
        <w:t>《公约》第二十条第</w:t>
      </w:r>
      <w:r w:rsidRPr="00C15F9A">
        <w:t>1</w:t>
      </w:r>
      <w:r w:rsidRPr="00C15F9A">
        <w:t>款修正案</w:t>
      </w:r>
    </w:p>
    <w:p w14:paraId="7743BB00" w14:textId="77777777" w:rsidR="0068032C" w:rsidRPr="00C15F9A" w:rsidRDefault="0068032C" w:rsidP="0068032C">
      <w:pPr>
        <w:pStyle w:val="SingleTxt"/>
        <w:rPr>
          <w:rFonts w:eastAsia="黑体"/>
        </w:rPr>
      </w:pPr>
      <w:r w:rsidRPr="00C15F9A">
        <w:rPr>
          <w:rFonts w:eastAsia="黑体"/>
        </w:rPr>
        <w:t>55.</w:t>
      </w:r>
      <w:r w:rsidRPr="00C15F9A">
        <w:rPr>
          <w:rFonts w:eastAsia="黑体"/>
        </w:rPr>
        <w:tab/>
      </w:r>
      <w:r w:rsidRPr="00C15F9A">
        <w:rPr>
          <w:rFonts w:eastAsia="黑体"/>
        </w:rPr>
        <w:t>委员会鼓励缔约国尽快接受关于委员会会议时间的《公约》第二十条第</w:t>
      </w:r>
      <w:r w:rsidRPr="00C15F9A">
        <w:rPr>
          <w:rFonts w:eastAsia="黑体"/>
        </w:rPr>
        <w:t>1</w:t>
      </w:r>
      <w:r w:rsidRPr="00C15F9A">
        <w:rPr>
          <w:rFonts w:eastAsia="黑体"/>
        </w:rPr>
        <w:t>款修正案。</w:t>
      </w:r>
    </w:p>
    <w:p w14:paraId="7C69EE3A"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tab/>
      </w:r>
      <w:r w:rsidRPr="00C15F9A">
        <w:t>数据收集和分析</w:t>
      </w:r>
    </w:p>
    <w:p w14:paraId="06E51166" w14:textId="77777777" w:rsidR="0068032C" w:rsidRPr="00C15F9A" w:rsidRDefault="0068032C" w:rsidP="0068032C">
      <w:pPr>
        <w:pStyle w:val="SingleTxt"/>
        <w:rPr>
          <w:rFonts w:eastAsia="黑体"/>
        </w:rPr>
      </w:pPr>
      <w:r w:rsidRPr="00C15F9A">
        <w:rPr>
          <w:rFonts w:eastAsia="黑体"/>
        </w:rPr>
        <w:t>56.</w:t>
      </w:r>
      <w:r w:rsidRPr="00C15F9A">
        <w:rPr>
          <w:rFonts w:eastAsia="黑体"/>
        </w:rPr>
        <w:tab/>
      </w:r>
      <w:r w:rsidRPr="00C15F9A">
        <w:rPr>
          <w:rFonts w:eastAsia="黑体"/>
        </w:rPr>
        <w:t>委员会建议缔约国加强收集、分析和传播按性别、年龄、残疾状况、地理位置和其他相关因素分列的全面数据，并使用可衡量的指标评估妇女境况趋势以及妇女在《公约》和可持续发展目标中性别相关具体目标所涵盖的所有领域实现实质平等的进展。</w:t>
      </w:r>
    </w:p>
    <w:p w14:paraId="1CD91FF1"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tab/>
      </w:r>
      <w:r w:rsidRPr="00C15F9A">
        <w:t>《北京宣言》和《行动纲要》</w:t>
      </w:r>
    </w:p>
    <w:p w14:paraId="50AB28A2" w14:textId="77777777" w:rsidR="0068032C" w:rsidRPr="00C15F9A" w:rsidRDefault="0068032C" w:rsidP="0068032C">
      <w:pPr>
        <w:pStyle w:val="SingleTxt"/>
        <w:rPr>
          <w:rFonts w:eastAsia="黑体"/>
        </w:rPr>
      </w:pPr>
      <w:r w:rsidRPr="00C15F9A">
        <w:rPr>
          <w:rFonts w:eastAsia="黑体"/>
        </w:rPr>
        <w:t>57.</w:t>
      </w:r>
      <w:r w:rsidRPr="00C15F9A">
        <w:rPr>
          <w:rFonts w:eastAsia="黑体"/>
        </w:rPr>
        <w:tab/>
      </w:r>
      <w:r w:rsidRPr="00C15F9A">
        <w:rPr>
          <w:rFonts w:eastAsia="黑体"/>
        </w:rPr>
        <w:t>委员会促请缔约国利用《北京宣言》和《行动纲要》，并进一步评价《公约》所载各项权利的实现情况，以实现实质性的男女平等。</w:t>
      </w:r>
    </w:p>
    <w:p w14:paraId="51429EA6"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tab/>
      </w:r>
      <w:r w:rsidRPr="00C15F9A">
        <w:t>《</w:t>
      </w:r>
      <w:r w:rsidRPr="00C15F9A">
        <w:t>2030</w:t>
      </w:r>
      <w:r w:rsidRPr="00C15F9A">
        <w:t>年可持续发展议程》</w:t>
      </w:r>
    </w:p>
    <w:p w14:paraId="03CD314E" w14:textId="77777777" w:rsidR="0068032C" w:rsidRPr="00C15F9A" w:rsidRDefault="0068032C" w:rsidP="0068032C">
      <w:pPr>
        <w:pStyle w:val="SingleTxt"/>
        <w:rPr>
          <w:rFonts w:eastAsia="黑体"/>
        </w:rPr>
      </w:pPr>
      <w:r w:rsidRPr="00C15F9A">
        <w:rPr>
          <w:rFonts w:eastAsia="黑体"/>
        </w:rPr>
        <w:t>58.</w:t>
      </w:r>
      <w:r w:rsidRPr="00C15F9A">
        <w:rPr>
          <w:rFonts w:eastAsia="黑体"/>
        </w:rPr>
        <w:tab/>
      </w:r>
      <w:r w:rsidRPr="00C15F9A">
        <w:rPr>
          <w:rFonts w:eastAsia="黑体"/>
        </w:rPr>
        <w:t>委员会呼吁根据《公约》的规定，在执行《</w:t>
      </w:r>
      <w:r w:rsidRPr="00C15F9A">
        <w:rPr>
          <w:rFonts w:eastAsia="黑体"/>
        </w:rPr>
        <w:t>2030</w:t>
      </w:r>
      <w:r w:rsidRPr="00C15F9A">
        <w:rPr>
          <w:rFonts w:eastAsia="黑体"/>
        </w:rPr>
        <w:t>年可持续发展议程》的整个过程中实现实质性的性别平等。</w:t>
      </w:r>
    </w:p>
    <w:p w14:paraId="71E93F7F"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tab/>
      </w:r>
      <w:r w:rsidRPr="00C15F9A">
        <w:t>传播</w:t>
      </w:r>
    </w:p>
    <w:p w14:paraId="1C35D3E4" w14:textId="1287E1D5" w:rsidR="0068032C" w:rsidRPr="00C15F9A" w:rsidRDefault="0068032C" w:rsidP="0068032C">
      <w:pPr>
        <w:pStyle w:val="SingleTxt"/>
        <w:rPr>
          <w:rFonts w:eastAsia="黑体"/>
        </w:rPr>
      </w:pPr>
      <w:r w:rsidRPr="00C15F9A">
        <w:rPr>
          <w:rFonts w:eastAsia="黑体"/>
        </w:rPr>
        <w:t>59.</w:t>
      </w:r>
      <w:r w:rsidRPr="00C15F9A">
        <w:rPr>
          <w:rFonts w:eastAsia="黑体"/>
        </w:rPr>
        <w:tab/>
      </w:r>
      <w:r w:rsidRPr="00C15F9A">
        <w:rPr>
          <w:rFonts w:eastAsia="黑体"/>
        </w:rPr>
        <w:t>委员会请缔约国确保以本国官方语言向</w:t>
      </w:r>
      <w:r w:rsidR="00B348DE" w:rsidRPr="00C15F9A">
        <w:rPr>
          <w:rFonts w:eastAsia="黑体"/>
        </w:rPr>
        <w:t>(</w:t>
      </w:r>
      <w:r w:rsidRPr="00C15F9A">
        <w:rPr>
          <w:rFonts w:eastAsia="黑体"/>
        </w:rPr>
        <w:t>国家、地区和地方</w:t>
      </w:r>
      <w:r w:rsidR="00B348DE" w:rsidRPr="00C15F9A">
        <w:rPr>
          <w:rFonts w:eastAsia="黑体"/>
        </w:rPr>
        <w:t>)</w:t>
      </w:r>
      <w:r w:rsidRPr="00C15F9A">
        <w:rPr>
          <w:rFonts w:eastAsia="黑体"/>
        </w:rPr>
        <w:t>各级相关国家机构，尤其是向政府、各部委、全国代表大会和司法机构及时传播本结论性意见，使之能够得到充分落实。</w:t>
      </w:r>
    </w:p>
    <w:p w14:paraId="580E82E8"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tab/>
      </w:r>
      <w:r w:rsidRPr="00C15F9A">
        <w:t>技术援助</w:t>
      </w:r>
    </w:p>
    <w:p w14:paraId="3FC0D726" w14:textId="77777777" w:rsidR="0068032C" w:rsidRPr="00C15F9A" w:rsidRDefault="0068032C" w:rsidP="0068032C">
      <w:pPr>
        <w:pStyle w:val="SingleTxt"/>
        <w:rPr>
          <w:rFonts w:eastAsia="黑体"/>
        </w:rPr>
      </w:pPr>
      <w:r w:rsidRPr="00C15F9A">
        <w:rPr>
          <w:rFonts w:eastAsia="黑体"/>
        </w:rPr>
        <w:t>60.</w:t>
      </w:r>
      <w:r w:rsidRPr="00C15F9A">
        <w:rPr>
          <w:rFonts w:eastAsia="黑体"/>
        </w:rPr>
        <w:tab/>
      </w:r>
      <w:r w:rsidRPr="00C15F9A">
        <w:rPr>
          <w:rFonts w:eastAsia="黑体"/>
        </w:rPr>
        <w:t>委员会建议缔约国将《公约》的执行工作与本国发展工作联系起来，并利用这方面的区域或国际技术援助。</w:t>
      </w:r>
    </w:p>
    <w:p w14:paraId="640A909D"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tab/>
      </w:r>
      <w:r w:rsidRPr="00C15F9A">
        <w:t>批准其他条约</w:t>
      </w:r>
    </w:p>
    <w:p w14:paraId="045ABFA4" w14:textId="7E6E0472" w:rsidR="00926011" w:rsidRPr="00C15F9A" w:rsidRDefault="0068032C" w:rsidP="0068032C">
      <w:pPr>
        <w:pStyle w:val="SingleTxt"/>
        <w:rPr>
          <w:rFonts w:eastAsia="黑体"/>
        </w:rPr>
      </w:pPr>
      <w:r w:rsidRPr="00C15F9A">
        <w:rPr>
          <w:rFonts w:eastAsia="黑体"/>
        </w:rPr>
        <w:t>61.</w:t>
      </w:r>
      <w:r w:rsidRPr="00C15F9A">
        <w:rPr>
          <w:rFonts w:eastAsia="黑体"/>
        </w:rPr>
        <w:tab/>
      </w:r>
      <w:r w:rsidRPr="00C15F9A">
        <w:rPr>
          <w:rFonts w:eastAsia="黑体"/>
        </w:rPr>
        <w:t>委员会指出，缔约国如能加入九项主要国际人权文书，</w:t>
      </w:r>
      <w:r w:rsidRPr="00C15F9A">
        <w:rPr>
          <w:rStyle w:val="a3"/>
          <w:rFonts w:eastAsia="黑体"/>
        </w:rPr>
        <w:footnoteReference w:id="1"/>
      </w:r>
      <w:r w:rsidRPr="00C15F9A">
        <w:rPr>
          <w:rFonts w:eastAsia="黑体"/>
        </w:rPr>
        <w:t xml:space="preserve"> </w:t>
      </w:r>
      <w:r w:rsidRPr="00C15F9A">
        <w:rPr>
          <w:rFonts w:eastAsia="黑体"/>
        </w:rPr>
        <w:t>将会促进妇女在生活各个方面享受人权和基本自由。因此，委员会鼓励缔约国批准其尚未加入的《保护所有人免遭强迫失踪国际公约》。</w:t>
      </w:r>
    </w:p>
    <w:p w14:paraId="3A69C193" w14:textId="77777777" w:rsidR="00926011" w:rsidRPr="00C15F9A" w:rsidRDefault="00926011">
      <w:pPr>
        <w:spacing w:line="240" w:lineRule="auto"/>
        <w:jc w:val="left"/>
        <w:rPr>
          <w:rFonts w:eastAsia="黑体"/>
        </w:rPr>
      </w:pPr>
      <w:r w:rsidRPr="00C15F9A">
        <w:rPr>
          <w:rFonts w:eastAsia="黑体"/>
        </w:rPr>
        <w:br w:type="page"/>
      </w:r>
    </w:p>
    <w:p w14:paraId="28769992"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tab/>
      </w:r>
      <w:r w:rsidRPr="00C15F9A">
        <w:t>后续落实结论性意见</w:t>
      </w:r>
    </w:p>
    <w:p w14:paraId="68EE4935" w14:textId="574315F5" w:rsidR="0068032C" w:rsidRPr="00C15F9A" w:rsidRDefault="0068032C" w:rsidP="0068032C">
      <w:pPr>
        <w:pStyle w:val="SingleTxt"/>
        <w:rPr>
          <w:rFonts w:eastAsia="黑体"/>
        </w:rPr>
      </w:pPr>
      <w:r w:rsidRPr="00C15F9A">
        <w:rPr>
          <w:rFonts w:eastAsia="黑体"/>
        </w:rPr>
        <w:t>62.</w:t>
      </w:r>
      <w:r w:rsidRPr="00C15F9A">
        <w:rPr>
          <w:rFonts w:eastAsia="黑体"/>
        </w:rPr>
        <w:tab/>
      </w:r>
      <w:r w:rsidRPr="00C15F9A">
        <w:rPr>
          <w:rFonts w:eastAsia="黑体"/>
        </w:rPr>
        <w:t>委员会请缔约国在两年内提供书面资料，说明为执行上文第</w:t>
      </w:r>
      <w:r w:rsidRPr="00C15F9A">
        <w:rPr>
          <w:rFonts w:eastAsia="黑体"/>
        </w:rPr>
        <w:t>26</w:t>
      </w:r>
      <w:r w:rsidR="00B348DE" w:rsidRPr="00C15F9A">
        <w:rPr>
          <w:rFonts w:eastAsia="黑体"/>
        </w:rPr>
        <w:t>(</w:t>
      </w:r>
      <w:r w:rsidRPr="00C15F9A">
        <w:rPr>
          <w:rFonts w:eastAsia="黑体"/>
        </w:rPr>
        <w:t>b</w:t>
      </w:r>
      <w:r w:rsidR="00B348DE" w:rsidRPr="00C15F9A">
        <w:rPr>
          <w:rFonts w:eastAsia="黑体"/>
        </w:rPr>
        <w:t>)</w:t>
      </w:r>
      <w:r w:rsidRPr="00C15F9A">
        <w:rPr>
          <w:rFonts w:eastAsia="黑体"/>
        </w:rPr>
        <w:t>、</w:t>
      </w:r>
      <w:r w:rsidRPr="00C15F9A">
        <w:rPr>
          <w:rFonts w:eastAsia="黑体"/>
        </w:rPr>
        <w:t>28</w:t>
      </w:r>
      <w:r w:rsidR="00B348DE" w:rsidRPr="00C15F9A">
        <w:rPr>
          <w:rFonts w:eastAsia="黑体"/>
        </w:rPr>
        <w:t>(</w:t>
      </w:r>
      <w:r w:rsidRPr="00C15F9A">
        <w:rPr>
          <w:rFonts w:eastAsia="黑体"/>
        </w:rPr>
        <w:t>c</w:t>
      </w:r>
      <w:r w:rsidR="00B348DE" w:rsidRPr="00C15F9A">
        <w:rPr>
          <w:rFonts w:eastAsia="黑体"/>
        </w:rPr>
        <w:t>)</w:t>
      </w:r>
      <w:r w:rsidRPr="00C15F9A">
        <w:rPr>
          <w:rFonts w:eastAsia="黑体"/>
        </w:rPr>
        <w:t>以及</w:t>
      </w:r>
      <w:r w:rsidRPr="00C15F9A">
        <w:rPr>
          <w:rFonts w:eastAsia="黑体"/>
        </w:rPr>
        <w:t>38</w:t>
      </w:r>
      <w:r w:rsidR="00B348DE" w:rsidRPr="00C15F9A">
        <w:rPr>
          <w:rFonts w:eastAsia="黑体"/>
        </w:rPr>
        <w:t>(</w:t>
      </w:r>
      <w:r w:rsidRPr="00C15F9A">
        <w:rPr>
          <w:rFonts w:eastAsia="黑体"/>
        </w:rPr>
        <w:t>b</w:t>
      </w:r>
      <w:r w:rsidR="00B348DE" w:rsidRPr="00C15F9A">
        <w:rPr>
          <w:rFonts w:eastAsia="黑体"/>
        </w:rPr>
        <w:t>)</w:t>
      </w:r>
      <w:r w:rsidRPr="00C15F9A">
        <w:rPr>
          <w:rFonts w:eastAsia="黑体"/>
        </w:rPr>
        <w:t>和</w:t>
      </w:r>
      <w:r w:rsidR="00B348DE" w:rsidRPr="00C15F9A">
        <w:rPr>
          <w:rFonts w:eastAsia="黑体"/>
        </w:rPr>
        <w:t>(</w:t>
      </w:r>
      <w:r w:rsidRPr="00C15F9A">
        <w:rPr>
          <w:rFonts w:eastAsia="黑体"/>
        </w:rPr>
        <w:t>c</w:t>
      </w:r>
      <w:r w:rsidR="00B348DE" w:rsidRPr="00C15F9A">
        <w:rPr>
          <w:rFonts w:eastAsia="黑体"/>
        </w:rPr>
        <w:t>)</w:t>
      </w:r>
      <w:r w:rsidRPr="00C15F9A">
        <w:rPr>
          <w:rFonts w:eastAsia="黑体"/>
        </w:rPr>
        <w:t>段所载建议而采取的步骤。</w:t>
      </w:r>
    </w:p>
    <w:p w14:paraId="187B67EC" w14:textId="77777777" w:rsidR="0068032C" w:rsidRPr="00C15F9A" w:rsidRDefault="0068032C" w:rsidP="009260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15F9A">
        <w:tab/>
      </w:r>
      <w:r w:rsidRPr="00C15F9A">
        <w:tab/>
      </w:r>
      <w:r w:rsidRPr="00C15F9A">
        <w:t>编写下一次报告</w:t>
      </w:r>
    </w:p>
    <w:p w14:paraId="514E9144" w14:textId="107B11F3" w:rsidR="0068032C" w:rsidRPr="00C15F9A" w:rsidRDefault="0068032C" w:rsidP="0068032C">
      <w:pPr>
        <w:pStyle w:val="SingleTxt"/>
        <w:rPr>
          <w:rFonts w:eastAsia="黑体"/>
        </w:rPr>
      </w:pPr>
      <w:r w:rsidRPr="00C15F9A">
        <w:rPr>
          <w:rFonts w:eastAsia="黑体"/>
        </w:rPr>
        <w:t>63.</w:t>
      </w:r>
      <w:r w:rsidRPr="00C15F9A">
        <w:rPr>
          <w:rFonts w:eastAsia="黑体"/>
        </w:rPr>
        <w:tab/>
      </w:r>
      <w:r w:rsidRPr="00C15F9A">
        <w:rPr>
          <w:rFonts w:eastAsia="黑体"/>
        </w:rPr>
        <w:t>委员会将根据基于八年审议周期的未来可预测的报告日历，并在通过缔约国报告前议题和问题清单后</w:t>
      </w:r>
      <w:r w:rsidR="00B348DE" w:rsidRPr="00C15F9A">
        <w:rPr>
          <w:rFonts w:eastAsia="黑体"/>
        </w:rPr>
        <w:t>(</w:t>
      </w:r>
      <w:r w:rsidRPr="00C15F9A">
        <w:rPr>
          <w:rFonts w:eastAsia="黑体"/>
        </w:rPr>
        <w:t>如适用</w:t>
      </w:r>
      <w:r w:rsidR="00B348DE" w:rsidRPr="00C15F9A">
        <w:rPr>
          <w:rFonts w:eastAsia="黑体"/>
        </w:rPr>
        <w:t>)</w:t>
      </w:r>
      <w:r w:rsidRPr="00C15F9A">
        <w:rPr>
          <w:rFonts w:eastAsia="黑体"/>
        </w:rPr>
        <w:t>，确定并通报缔约国第十次定期报告的到期日。报告应涵盖截至提交之时的整个时期。</w:t>
      </w:r>
    </w:p>
    <w:p w14:paraId="749A7BD8" w14:textId="5A9095F1" w:rsidR="00B31E9D" w:rsidRPr="00C15F9A" w:rsidRDefault="0068032C" w:rsidP="0068032C">
      <w:pPr>
        <w:pStyle w:val="SingleTxt"/>
        <w:rPr>
          <w:rFonts w:eastAsia="黑体"/>
        </w:rPr>
      </w:pPr>
      <w:r w:rsidRPr="00C15F9A">
        <w:rPr>
          <w:rFonts w:eastAsia="黑体"/>
        </w:rPr>
        <w:t>64.</w:t>
      </w:r>
      <w:r w:rsidRPr="00C15F9A">
        <w:rPr>
          <w:rFonts w:eastAsia="黑体"/>
        </w:rPr>
        <w:tab/>
      </w:r>
      <w:r w:rsidRPr="00C15F9A">
        <w:rPr>
          <w:rFonts w:eastAsia="黑体"/>
        </w:rPr>
        <w:t>委员会请缔约国遵守《包括共同核心文件和条约专要文件准则在内的根据国际人权条约提交报告的协调准则》</w:t>
      </w:r>
      <w:r w:rsidR="00B348DE" w:rsidRPr="00C15F9A">
        <w:rPr>
          <w:rFonts w:eastAsia="黑体"/>
        </w:rPr>
        <w:t>(</w:t>
      </w:r>
      <w:hyperlink r:id="rId33" w:history="1">
        <w:r w:rsidRPr="00C15F9A">
          <w:rPr>
            <w:rStyle w:val="af4"/>
            <w:rFonts w:eastAsia="黑体" w:hint="eastAsia"/>
          </w:rPr>
          <w:t>HRI/GEN/2/Rev.6</w:t>
        </w:r>
      </w:hyperlink>
      <w:r w:rsidRPr="00C15F9A">
        <w:rPr>
          <w:rFonts w:eastAsia="黑体"/>
        </w:rPr>
        <w:t>，第一章</w:t>
      </w:r>
      <w:r w:rsidR="00B348DE" w:rsidRPr="00C15F9A">
        <w:rPr>
          <w:rFonts w:eastAsia="黑体"/>
        </w:rPr>
        <w:t>)</w:t>
      </w:r>
      <w:r w:rsidRPr="00C15F9A">
        <w:rPr>
          <w:rFonts w:eastAsia="黑体"/>
        </w:rPr>
        <w:t>。</w:t>
      </w:r>
    </w:p>
    <w:p w14:paraId="3BB88248" w14:textId="0C49AE8A" w:rsidR="00926011" w:rsidRPr="00C15F9A" w:rsidRDefault="00926011" w:rsidP="00926011">
      <w:pPr>
        <w:pStyle w:val="SingleTxt"/>
        <w:spacing w:after="0" w:line="240" w:lineRule="auto"/>
        <w:rPr>
          <w:rFonts w:eastAsia="黑体"/>
          <w:sz w:val="20"/>
        </w:rPr>
      </w:pPr>
      <w:r w:rsidRPr="00C15F9A">
        <w:rPr>
          <w:rFonts w:eastAsia="黑体" w:hint="eastAsia"/>
          <w:noProof/>
          <w:sz w:val="20"/>
        </w:rPr>
        <mc:AlternateContent>
          <mc:Choice Requires="wps">
            <w:drawing>
              <wp:anchor distT="0" distB="0" distL="114300" distR="114300" simplePos="0" relativeHeight="251660288" behindDoc="0" locked="0" layoutInCell="1" allowOverlap="1" wp14:anchorId="01B9A1CE" wp14:editId="1B834ED5">
                <wp:simplePos x="0" y="0"/>
                <wp:positionH relativeFrom="column">
                  <wp:align>center</wp:align>
                </wp:positionH>
                <wp:positionV relativeFrom="paragraph">
                  <wp:posOffset>381000</wp:posOffset>
                </wp:positionV>
                <wp:extent cx="914400" cy="0"/>
                <wp:effectExtent l="0" t="0" r="0" b="0"/>
                <wp:wrapNone/>
                <wp:docPr id="262559819"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32CF25"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926011" w:rsidRPr="00C15F9A" w:rsidSect="0068032C">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5T10:08:00Z" w:initials="Start">
    <w:p w14:paraId="7FAB33C9" w14:textId="77777777" w:rsidR="007A3908" w:rsidRDefault="007A3908">
      <w:pPr>
        <w:pStyle w:val="a9"/>
      </w:pPr>
      <w:r>
        <w:rPr>
          <w:rStyle w:val="ad"/>
        </w:rPr>
        <w:annotationRef/>
      </w:r>
      <w:r>
        <w:t>&lt;&lt;ODS JOB NO&gt;&gt;N2315259C&lt;&lt;ODS JOB NO&gt;&gt;</w:t>
      </w:r>
    </w:p>
    <w:p w14:paraId="1076FE5B" w14:textId="77777777" w:rsidR="007A3908" w:rsidRDefault="007A3908">
      <w:pPr>
        <w:pStyle w:val="a9"/>
      </w:pPr>
      <w:r>
        <w:t>&lt;&lt;ODS DOC SYMBOL1&gt;&gt;CEDAW/C/VEN/CO/9&lt;&lt;ODS DOC SYMBOL1&gt;&gt;</w:t>
      </w:r>
    </w:p>
    <w:p w14:paraId="2A7696F3" w14:textId="40089C76" w:rsidR="007A3908" w:rsidRDefault="007A3908">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7696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56195" w16cex:dateUtc="2023-06-15T14: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7696F3" w16cid:durableId="283561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4F6FA" w14:textId="77777777" w:rsidR="0065788C" w:rsidRDefault="0065788C">
      <w:r>
        <w:separator/>
      </w:r>
    </w:p>
  </w:endnote>
  <w:endnote w:type="continuationSeparator" w:id="0">
    <w:p w14:paraId="5F93473D" w14:textId="77777777" w:rsidR="0065788C" w:rsidRDefault="00657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7A3908" w14:paraId="2A6D5EF1" w14:textId="77777777" w:rsidTr="007A3908">
      <w:tc>
        <w:tcPr>
          <w:tcW w:w="4921" w:type="dxa"/>
          <w:shd w:val="clear" w:color="auto" w:fill="auto"/>
        </w:tcPr>
        <w:p w14:paraId="6A725B55" w14:textId="74108EC0" w:rsidR="007A3908" w:rsidRPr="007A3908" w:rsidRDefault="007A3908" w:rsidP="007A3908">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3872">
            <w:rPr>
              <w:b w:val="0"/>
              <w:w w:val="103"/>
              <w:sz w:val="14"/>
            </w:rPr>
            <w:t>23-10262</w:t>
          </w:r>
          <w:r>
            <w:rPr>
              <w:b w:val="0"/>
              <w:w w:val="103"/>
              <w:sz w:val="14"/>
            </w:rPr>
            <w:fldChar w:fldCharType="end"/>
          </w:r>
        </w:p>
      </w:tc>
      <w:tc>
        <w:tcPr>
          <w:tcW w:w="4921" w:type="dxa"/>
          <w:shd w:val="clear" w:color="auto" w:fill="auto"/>
        </w:tcPr>
        <w:p w14:paraId="4026C557" w14:textId="77777777" w:rsidR="007A3908" w:rsidRPr="007A3908" w:rsidRDefault="007A3908" w:rsidP="007A3908">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0E01034" w14:textId="77777777" w:rsidR="007A3908" w:rsidRPr="007A3908" w:rsidRDefault="007A3908" w:rsidP="007A3908">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7A3908" w14:paraId="730E5843" w14:textId="77777777" w:rsidTr="007A3908">
      <w:tc>
        <w:tcPr>
          <w:tcW w:w="4921" w:type="dxa"/>
          <w:shd w:val="clear" w:color="auto" w:fill="auto"/>
        </w:tcPr>
        <w:p w14:paraId="4CB1A7A2" w14:textId="77777777" w:rsidR="007A3908" w:rsidRPr="007A3908" w:rsidRDefault="007A3908" w:rsidP="007A3908">
          <w:pPr>
            <w:pStyle w:val="af2"/>
            <w:jc w:val="right"/>
          </w:pPr>
          <w:r>
            <w:fldChar w:fldCharType="begin"/>
          </w:r>
          <w:r>
            <w:instrText xml:space="preserve"> PAGE  \* Arabic  \* MERGEFORMAT </w:instrText>
          </w:r>
          <w:r>
            <w:fldChar w:fldCharType="separate"/>
          </w:r>
          <w:r>
            <w:t>1</w:t>
          </w:r>
          <w:r>
            <w:fldChar w:fldCharType="end"/>
          </w:r>
          <w:r>
            <w:t>/</w:t>
          </w:r>
          <w:r w:rsidR="00443872">
            <w:fldChar w:fldCharType="begin"/>
          </w:r>
          <w:r w:rsidR="00443872">
            <w:instrText xml:space="preserve"> NUMPAGES  \* Arabic  \* MERGEFORMAT </w:instrText>
          </w:r>
          <w:r w:rsidR="00443872">
            <w:fldChar w:fldCharType="separate"/>
          </w:r>
          <w:r>
            <w:t>4</w:t>
          </w:r>
          <w:r w:rsidR="00443872">
            <w:fldChar w:fldCharType="end"/>
          </w:r>
        </w:p>
      </w:tc>
      <w:tc>
        <w:tcPr>
          <w:tcW w:w="4921" w:type="dxa"/>
          <w:shd w:val="clear" w:color="auto" w:fill="auto"/>
        </w:tcPr>
        <w:p w14:paraId="5678CAF1" w14:textId="7962E685" w:rsidR="007A3908" w:rsidRPr="007A3908" w:rsidRDefault="007A3908" w:rsidP="007A3908">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3872">
            <w:rPr>
              <w:b w:val="0"/>
              <w:w w:val="103"/>
              <w:sz w:val="14"/>
            </w:rPr>
            <w:t>23-10262</w:t>
          </w:r>
          <w:r>
            <w:rPr>
              <w:b w:val="0"/>
              <w:w w:val="103"/>
              <w:sz w:val="14"/>
            </w:rPr>
            <w:fldChar w:fldCharType="end"/>
          </w:r>
        </w:p>
      </w:tc>
    </w:tr>
  </w:tbl>
  <w:p w14:paraId="085D04F2" w14:textId="77777777" w:rsidR="007A3908" w:rsidRPr="007A3908" w:rsidRDefault="007A3908" w:rsidP="007A3908">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7A3908" w14:paraId="568D0C32" w14:textId="77777777" w:rsidTr="007A3908">
      <w:tc>
        <w:tcPr>
          <w:tcW w:w="3744" w:type="dxa"/>
          <w:shd w:val="clear" w:color="auto" w:fill="auto"/>
        </w:tcPr>
        <w:p w14:paraId="0E1B3963" w14:textId="46B76270" w:rsidR="007A3908" w:rsidRDefault="007A3908" w:rsidP="007A3908">
          <w:pPr>
            <w:pStyle w:val="Release"/>
          </w:pPr>
          <w:r>
            <w:rPr>
              <w:noProof/>
            </w:rPr>
            <w:drawing>
              <wp:anchor distT="0" distB="0" distL="114300" distR="114300" simplePos="0" relativeHeight="251658240" behindDoc="0" locked="0" layoutInCell="1" allowOverlap="1" wp14:anchorId="3AECCFAA" wp14:editId="29E78D0B">
                <wp:simplePos x="0" y="0"/>
                <wp:positionH relativeFrom="column">
                  <wp:posOffset>5522595</wp:posOffset>
                </wp:positionH>
                <wp:positionV relativeFrom="paragraph">
                  <wp:posOffset>-356235</wp:posOffset>
                </wp:positionV>
                <wp:extent cx="694690" cy="694690"/>
                <wp:effectExtent l="0" t="0" r="0" b="0"/>
                <wp:wrapNone/>
                <wp:docPr id="72810689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43872">
            <w:fldChar w:fldCharType="begin"/>
          </w:r>
          <w:r w:rsidR="00443872">
            <w:instrText xml:space="preserve"> DOCVARIABLE "jobn" \* MERGEFORMAT </w:instrText>
          </w:r>
          <w:r w:rsidR="00443872">
            <w:fldChar w:fldCharType="separate"/>
          </w:r>
          <w:r w:rsidR="00443872">
            <w:t>23-10262 (C)</w:t>
          </w:r>
          <w:r w:rsidR="00443872">
            <w:fldChar w:fldCharType="end"/>
          </w:r>
          <w:r>
            <w:t xml:space="preserve">    150623    </w:t>
          </w:r>
          <w:r w:rsidR="0068032C">
            <w:t>27</w:t>
          </w:r>
          <w:r>
            <w:t>0623</w:t>
          </w:r>
        </w:p>
        <w:p w14:paraId="457549AE" w14:textId="77777777" w:rsidR="007A3908" w:rsidRPr="007A3908" w:rsidRDefault="007A3908" w:rsidP="007A3908">
          <w:pPr>
            <w:spacing w:before="80" w:line="210" w:lineRule="exact"/>
            <w:rPr>
              <w:rFonts w:ascii="Barcode 3 of 9 by request" w:hAnsi="Barcode 3 of 9 by request"/>
              <w:sz w:val="24"/>
            </w:rPr>
          </w:pPr>
          <w:r>
            <w:rPr>
              <w:rFonts w:ascii="Barcode 3 of 9 by request" w:hAnsi="Barcode 3 of 9 by request"/>
              <w:b/>
              <w:sz w:val="24"/>
            </w:rPr>
            <w:t>*2310262*</w:t>
          </w:r>
        </w:p>
      </w:tc>
      <w:tc>
        <w:tcPr>
          <w:tcW w:w="4921" w:type="dxa"/>
          <w:shd w:val="clear" w:color="auto" w:fill="auto"/>
        </w:tcPr>
        <w:p w14:paraId="3F987353" w14:textId="77777777" w:rsidR="007A3908" w:rsidRDefault="007A3908" w:rsidP="007A3908">
          <w:pPr>
            <w:pStyle w:val="af2"/>
            <w:jc w:val="right"/>
            <w:rPr>
              <w:b w:val="0"/>
              <w:sz w:val="21"/>
            </w:rPr>
          </w:pPr>
          <w:r>
            <w:rPr>
              <w:b w:val="0"/>
              <w:sz w:val="21"/>
            </w:rPr>
            <w:drawing>
              <wp:inline distT="0" distB="0" distL="0" distR="0" wp14:anchorId="331AA222" wp14:editId="1FCAC29A">
                <wp:extent cx="618745" cy="231648"/>
                <wp:effectExtent l="0" t="0" r="0" b="0"/>
                <wp:docPr id="1232092563" name="图片 2"/>
                <wp:cNvGraphicFramePr/>
                <a:graphic xmlns:a="http://schemas.openxmlformats.org/drawingml/2006/main">
                  <a:graphicData uri="http://schemas.openxmlformats.org/drawingml/2006/picture">
                    <pic:pic xmlns:pic="http://schemas.openxmlformats.org/drawingml/2006/picture">
                      <pic:nvPicPr>
                        <pic:cNvPr id="1232092563" name=""/>
                        <pic:cNvPicPr/>
                      </pic:nvPicPr>
                      <pic:blipFill>
                        <a:blip r:embed="rId2"/>
                        <a:stretch>
                          <a:fillRect/>
                        </a:stretch>
                      </pic:blipFill>
                      <pic:spPr>
                        <a:xfrm>
                          <a:off x="0" y="0"/>
                          <a:ext cx="618745" cy="231648"/>
                        </a:xfrm>
                        <a:prstGeom prst="rect">
                          <a:avLst/>
                        </a:prstGeom>
                      </pic:spPr>
                    </pic:pic>
                  </a:graphicData>
                </a:graphic>
              </wp:inline>
            </w:drawing>
          </w:r>
        </w:p>
      </w:tc>
    </w:tr>
  </w:tbl>
  <w:p w14:paraId="7C19BA38" w14:textId="77777777" w:rsidR="007A3908" w:rsidRPr="007A3908" w:rsidRDefault="007A3908" w:rsidP="007A3908">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0DBD2" w14:textId="77777777" w:rsidR="0065788C" w:rsidRPr="0068032C" w:rsidRDefault="0065788C" w:rsidP="0068032C">
      <w:pPr>
        <w:pStyle w:val="af2"/>
        <w:spacing w:after="80"/>
        <w:ind w:left="792"/>
        <w:rPr>
          <w:sz w:val="16"/>
        </w:rPr>
      </w:pPr>
      <w:r w:rsidRPr="0068032C">
        <w:rPr>
          <w:sz w:val="16"/>
        </w:rPr>
        <w:t>__________________</w:t>
      </w:r>
    </w:p>
  </w:footnote>
  <w:footnote w:type="continuationSeparator" w:id="0">
    <w:p w14:paraId="7C9C69F8" w14:textId="77777777" w:rsidR="0065788C" w:rsidRPr="0068032C" w:rsidRDefault="0065788C" w:rsidP="0068032C">
      <w:pPr>
        <w:pStyle w:val="af2"/>
        <w:spacing w:after="80"/>
        <w:ind w:left="792"/>
        <w:rPr>
          <w:sz w:val="16"/>
        </w:rPr>
      </w:pPr>
      <w:r w:rsidRPr="0068032C">
        <w:rPr>
          <w:sz w:val="16"/>
        </w:rPr>
        <w:t>__________________</w:t>
      </w:r>
    </w:p>
  </w:footnote>
  <w:footnote w:id="1">
    <w:p w14:paraId="63822191" w14:textId="058800DE" w:rsidR="0068032C" w:rsidRPr="0068032C" w:rsidRDefault="0068032C" w:rsidP="0068032C">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68032C">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7A3908" w14:paraId="7E85D554" w14:textId="77777777" w:rsidTr="007A3908">
      <w:trPr>
        <w:trHeight w:hRule="exact" w:val="864"/>
      </w:trPr>
      <w:tc>
        <w:tcPr>
          <w:tcW w:w="4925" w:type="dxa"/>
          <w:shd w:val="clear" w:color="auto" w:fill="auto"/>
          <w:vAlign w:val="bottom"/>
        </w:tcPr>
        <w:p w14:paraId="6B4E2652" w14:textId="0F7DEB86" w:rsidR="007A3908" w:rsidRPr="007A3908" w:rsidRDefault="007A3908" w:rsidP="007A3908">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43872">
            <w:rPr>
              <w:b/>
              <w:sz w:val="17"/>
            </w:rPr>
            <w:t>CEDAW/C/VEN/CO/9</w:t>
          </w:r>
          <w:r>
            <w:rPr>
              <w:b/>
              <w:sz w:val="17"/>
            </w:rPr>
            <w:fldChar w:fldCharType="end"/>
          </w:r>
        </w:p>
      </w:tc>
      <w:tc>
        <w:tcPr>
          <w:tcW w:w="4921" w:type="dxa"/>
          <w:shd w:val="clear" w:color="auto" w:fill="auto"/>
          <w:vAlign w:val="bottom"/>
        </w:tcPr>
        <w:p w14:paraId="302109E8" w14:textId="77777777" w:rsidR="007A3908" w:rsidRDefault="007A3908" w:rsidP="007A3908">
          <w:pPr>
            <w:pStyle w:val="af0"/>
          </w:pPr>
        </w:p>
      </w:tc>
    </w:tr>
  </w:tbl>
  <w:p w14:paraId="6F5605BA" w14:textId="77777777" w:rsidR="007A3908" w:rsidRPr="007A3908" w:rsidRDefault="007A3908" w:rsidP="007A3908">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7A3908" w14:paraId="7B8AF036" w14:textId="77777777" w:rsidTr="007A3908">
      <w:trPr>
        <w:trHeight w:hRule="exact" w:val="864"/>
      </w:trPr>
      <w:tc>
        <w:tcPr>
          <w:tcW w:w="4925" w:type="dxa"/>
          <w:shd w:val="clear" w:color="auto" w:fill="auto"/>
          <w:vAlign w:val="bottom"/>
        </w:tcPr>
        <w:p w14:paraId="2FF3FDB7" w14:textId="77777777" w:rsidR="007A3908" w:rsidRDefault="007A3908" w:rsidP="007A3908">
          <w:pPr>
            <w:pStyle w:val="af0"/>
          </w:pPr>
        </w:p>
      </w:tc>
      <w:tc>
        <w:tcPr>
          <w:tcW w:w="4921" w:type="dxa"/>
          <w:shd w:val="clear" w:color="auto" w:fill="auto"/>
          <w:vAlign w:val="bottom"/>
        </w:tcPr>
        <w:p w14:paraId="3E591BC3" w14:textId="481C45CF" w:rsidR="007A3908" w:rsidRPr="007A3908" w:rsidRDefault="007A3908" w:rsidP="007A3908">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43872">
            <w:rPr>
              <w:b/>
              <w:sz w:val="17"/>
            </w:rPr>
            <w:t>CEDAW/C/VEN/CO/9</w:t>
          </w:r>
          <w:r>
            <w:rPr>
              <w:b/>
              <w:sz w:val="17"/>
            </w:rPr>
            <w:fldChar w:fldCharType="end"/>
          </w:r>
        </w:p>
      </w:tc>
    </w:tr>
  </w:tbl>
  <w:p w14:paraId="1C2E48CC" w14:textId="77777777" w:rsidR="007A3908" w:rsidRPr="007A3908" w:rsidRDefault="007A3908" w:rsidP="007A3908">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A3908" w14:paraId="450D89F7" w14:textId="77777777" w:rsidTr="007A3908">
      <w:trPr>
        <w:trHeight w:hRule="exact" w:val="864"/>
      </w:trPr>
      <w:tc>
        <w:tcPr>
          <w:tcW w:w="1267" w:type="dxa"/>
          <w:tcBorders>
            <w:bottom w:val="single" w:sz="4" w:space="0" w:color="auto"/>
          </w:tcBorders>
          <w:shd w:val="clear" w:color="auto" w:fill="auto"/>
          <w:vAlign w:val="bottom"/>
        </w:tcPr>
        <w:p w14:paraId="77414761" w14:textId="77777777" w:rsidR="007A3908" w:rsidRDefault="007A3908" w:rsidP="007A3908">
          <w:pPr>
            <w:pStyle w:val="af0"/>
            <w:spacing w:after="120"/>
          </w:pPr>
        </w:p>
      </w:tc>
      <w:tc>
        <w:tcPr>
          <w:tcW w:w="1872" w:type="dxa"/>
          <w:tcBorders>
            <w:bottom w:val="single" w:sz="4" w:space="0" w:color="auto"/>
          </w:tcBorders>
          <w:shd w:val="clear" w:color="auto" w:fill="auto"/>
          <w:vAlign w:val="bottom"/>
        </w:tcPr>
        <w:p w14:paraId="1E5C50D9" w14:textId="77777777" w:rsidR="007A3908" w:rsidRPr="007A3908" w:rsidRDefault="007A3908" w:rsidP="007A3908">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6964B01" w14:textId="77777777" w:rsidR="007A3908" w:rsidRDefault="007A3908" w:rsidP="007A3908">
          <w:pPr>
            <w:pStyle w:val="af0"/>
            <w:spacing w:after="120"/>
          </w:pPr>
        </w:p>
      </w:tc>
      <w:tc>
        <w:tcPr>
          <w:tcW w:w="6437" w:type="dxa"/>
          <w:gridSpan w:val="3"/>
          <w:tcBorders>
            <w:bottom w:val="single" w:sz="4" w:space="0" w:color="auto"/>
          </w:tcBorders>
          <w:shd w:val="clear" w:color="auto" w:fill="auto"/>
          <w:vAlign w:val="bottom"/>
        </w:tcPr>
        <w:p w14:paraId="5EC84BB7" w14:textId="77777777" w:rsidR="007A3908" w:rsidRPr="007A3908" w:rsidRDefault="007A3908" w:rsidP="007A3908">
          <w:pPr>
            <w:spacing w:after="80" w:line="240" w:lineRule="auto"/>
            <w:jc w:val="right"/>
            <w:rPr>
              <w:position w:val="-4"/>
            </w:rPr>
          </w:pPr>
          <w:r>
            <w:rPr>
              <w:position w:val="-4"/>
              <w:sz w:val="40"/>
            </w:rPr>
            <w:t>CEDAW</w:t>
          </w:r>
          <w:r>
            <w:rPr>
              <w:position w:val="-4"/>
            </w:rPr>
            <w:t>/C/VEN/CO/9</w:t>
          </w:r>
        </w:p>
      </w:tc>
    </w:tr>
    <w:tr w:rsidR="007A3908" w:rsidRPr="007A3908" w14:paraId="1622A331" w14:textId="77777777" w:rsidTr="007A3908">
      <w:trPr>
        <w:trHeight w:hRule="exact" w:val="2880"/>
      </w:trPr>
      <w:tc>
        <w:tcPr>
          <w:tcW w:w="1267" w:type="dxa"/>
          <w:tcBorders>
            <w:top w:val="single" w:sz="4" w:space="0" w:color="auto"/>
            <w:bottom w:val="single" w:sz="12" w:space="0" w:color="auto"/>
          </w:tcBorders>
          <w:shd w:val="clear" w:color="auto" w:fill="auto"/>
        </w:tcPr>
        <w:p w14:paraId="3372A472" w14:textId="77777777" w:rsidR="007A3908" w:rsidRPr="007A3908" w:rsidRDefault="007A3908" w:rsidP="007A3908">
          <w:pPr>
            <w:pStyle w:val="af0"/>
            <w:spacing w:before="109"/>
            <w:ind w:left="-72"/>
          </w:pPr>
          <w:r>
            <w:t xml:space="preserve"> </w:t>
          </w:r>
          <w:r>
            <w:drawing>
              <wp:inline distT="0" distB="0" distL="0" distR="0" wp14:anchorId="51E26852" wp14:editId="75C8FF08">
                <wp:extent cx="711200" cy="597103"/>
                <wp:effectExtent l="0" t="0" r="0" b="0"/>
                <wp:docPr id="2056880813" name="图片 1"/>
                <wp:cNvGraphicFramePr/>
                <a:graphic xmlns:a="http://schemas.openxmlformats.org/drawingml/2006/main">
                  <a:graphicData uri="http://schemas.openxmlformats.org/drawingml/2006/picture">
                    <pic:pic xmlns:pic="http://schemas.openxmlformats.org/drawingml/2006/picture">
                      <pic:nvPicPr>
                        <pic:cNvPr id="2056880813"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1B697A" w14:textId="77777777" w:rsidR="007A3908" w:rsidRPr="007A3908" w:rsidRDefault="007A3908" w:rsidP="007A3908">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6AA52C6" w14:textId="77777777" w:rsidR="007A3908" w:rsidRPr="007A3908" w:rsidRDefault="007A3908" w:rsidP="007A3908">
          <w:pPr>
            <w:pStyle w:val="af0"/>
            <w:spacing w:before="109"/>
          </w:pPr>
        </w:p>
      </w:tc>
      <w:tc>
        <w:tcPr>
          <w:tcW w:w="3080" w:type="dxa"/>
          <w:tcBorders>
            <w:top w:val="single" w:sz="4" w:space="0" w:color="auto"/>
            <w:bottom w:val="single" w:sz="12" w:space="0" w:color="auto"/>
          </w:tcBorders>
          <w:shd w:val="clear" w:color="auto" w:fill="auto"/>
        </w:tcPr>
        <w:p w14:paraId="0F364D86" w14:textId="77777777" w:rsidR="007A3908" w:rsidRDefault="007A3908" w:rsidP="007A3908">
          <w:pPr>
            <w:pStyle w:val="Distr"/>
          </w:pPr>
          <w:r>
            <w:t>Distr.: General</w:t>
          </w:r>
        </w:p>
        <w:p w14:paraId="3148CE1F" w14:textId="77777777" w:rsidR="007A3908" w:rsidRDefault="007A3908" w:rsidP="007A3908">
          <w:pPr>
            <w:pStyle w:val="Publication"/>
          </w:pPr>
          <w:r>
            <w:t>31 May 2023</w:t>
          </w:r>
        </w:p>
        <w:p w14:paraId="511836D4" w14:textId="77777777" w:rsidR="007A3908" w:rsidRDefault="007A3908" w:rsidP="007A3908">
          <w:pPr>
            <w:spacing w:line="240" w:lineRule="exact"/>
          </w:pPr>
          <w:r>
            <w:t>Chinese</w:t>
          </w:r>
        </w:p>
        <w:p w14:paraId="28FC4C5E" w14:textId="77777777" w:rsidR="007A3908" w:rsidRDefault="007A3908" w:rsidP="007A3908">
          <w:pPr>
            <w:pStyle w:val="Original"/>
          </w:pPr>
          <w:r>
            <w:t>Original: English</w:t>
          </w:r>
        </w:p>
        <w:p w14:paraId="720A7475" w14:textId="77777777" w:rsidR="007A3908" w:rsidRPr="007A3908" w:rsidRDefault="007A3908" w:rsidP="007A3908"/>
      </w:tc>
    </w:tr>
  </w:tbl>
  <w:p w14:paraId="49DB5DDA" w14:textId="77777777" w:rsidR="007A3908" w:rsidRPr="007A3908" w:rsidRDefault="007A3908" w:rsidP="007A3908">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410468280">
    <w:abstractNumId w:val="0"/>
  </w:num>
  <w:num w:numId="2" w16cid:durableId="1581132824">
    <w:abstractNumId w:val="1"/>
  </w:num>
  <w:num w:numId="3" w16cid:durableId="1178881878">
    <w:abstractNumId w:val="2"/>
  </w:num>
  <w:num w:numId="4" w16cid:durableId="269090827">
    <w:abstractNumId w:val="4"/>
  </w:num>
  <w:num w:numId="5" w16cid:durableId="444083701">
    <w:abstractNumId w:val="5"/>
  </w:num>
  <w:num w:numId="6" w16cid:durableId="1370379313">
    <w:abstractNumId w:val="3"/>
  </w:num>
  <w:num w:numId="7" w16cid:durableId="256256322">
    <w:abstractNumId w:val="6"/>
  </w:num>
  <w:num w:numId="8" w16cid:durableId="1724518401">
    <w:abstractNumId w:val="2"/>
  </w:num>
  <w:num w:numId="9" w16cid:durableId="470752366">
    <w:abstractNumId w:val="4"/>
  </w:num>
  <w:num w:numId="10" w16cid:durableId="1364863484">
    <w:abstractNumId w:val="5"/>
  </w:num>
  <w:num w:numId="11" w16cid:durableId="1266183383">
    <w:abstractNumId w:val="2"/>
  </w:num>
  <w:num w:numId="12" w16cid:durableId="1977758333">
    <w:abstractNumId w:val="4"/>
  </w:num>
  <w:num w:numId="13" w16cid:durableId="475487840">
    <w:abstractNumId w:val="5"/>
  </w:num>
  <w:num w:numId="14" w16cid:durableId="2081167935">
    <w:abstractNumId w:val="2"/>
  </w:num>
  <w:num w:numId="15" w16cid:durableId="720978626">
    <w:abstractNumId w:val="4"/>
  </w:num>
  <w:num w:numId="16" w16cid:durableId="992483949">
    <w:abstractNumId w:val="5"/>
  </w:num>
  <w:num w:numId="17" w16cid:durableId="210000532">
    <w:abstractNumId w:val="2"/>
  </w:num>
  <w:num w:numId="18" w16cid:durableId="1107307667">
    <w:abstractNumId w:val="4"/>
  </w:num>
  <w:num w:numId="19" w16cid:durableId="140777977">
    <w:abstractNumId w:val="5"/>
  </w:num>
  <w:num w:numId="20" w16cid:durableId="1002972616">
    <w:abstractNumId w:val="2"/>
  </w:num>
  <w:num w:numId="21" w16cid:durableId="2137261179">
    <w:abstractNumId w:val="4"/>
  </w:num>
  <w:num w:numId="22" w16cid:durableId="3656378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2*"/>
    <w:docVar w:name="CreationDt" w:val="15/06/2023 10:08:16"/>
    <w:docVar w:name="DocCategory" w:val="Doc"/>
    <w:docVar w:name="DocType" w:val="Final"/>
    <w:docVar w:name="DutyStation" w:val="New York"/>
    <w:docVar w:name="FooterJN" w:val="23-10262"/>
    <w:docVar w:name="jobn" w:val="23-10262 (C)"/>
    <w:docVar w:name="jobnDT" w:val="23-10262 (C)   150623"/>
    <w:docVar w:name="jobnDTDT" w:val="23-10262 (C)   150623   150623"/>
    <w:docVar w:name="JobNo" w:val="2310262C"/>
    <w:docVar w:name="LocalDrive" w:val="-1"/>
    <w:docVar w:name="OandT" w:val="jyf"/>
    <w:docVar w:name="sss1" w:val="CEDAW/C/VEN/CO/9"/>
    <w:docVar w:name="sss2" w:val="-"/>
    <w:docVar w:name="Symbol1" w:val="CEDAW/C/VEN/CO/9"/>
    <w:docVar w:name="Symbol2" w:val="-"/>
    <w:docVar w:name="Title1" w:val="_x0009__x0009_关于委内瑞拉玻利瓦尔共和国第九次定期报告的结论性意见*_x000d_"/>
  </w:docVars>
  <w:rsids>
    <w:rsidRoot w:val="009A005C"/>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0B"/>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1E2"/>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B7D41"/>
    <w:rsid w:val="001C1478"/>
    <w:rsid w:val="001C161F"/>
    <w:rsid w:val="001C1E0E"/>
    <w:rsid w:val="001C3329"/>
    <w:rsid w:val="001C3F7F"/>
    <w:rsid w:val="001C45C9"/>
    <w:rsid w:val="001C5166"/>
    <w:rsid w:val="001C52F0"/>
    <w:rsid w:val="001D0354"/>
    <w:rsid w:val="001D225C"/>
    <w:rsid w:val="001D276E"/>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6BCE"/>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43872"/>
    <w:rsid w:val="0045053B"/>
    <w:rsid w:val="00453BB0"/>
    <w:rsid w:val="00460162"/>
    <w:rsid w:val="004620A8"/>
    <w:rsid w:val="00463C4F"/>
    <w:rsid w:val="0046458E"/>
    <w:rsid w:val="00466BB5"/>
    <w:rsid w:val="004700CF"/>
    <w:rsid w:val="004715DF"/>
    <w:rsid w:val="004737C9"/>
    <w:rsid w:val="00474C34"/>
    <w:rsid w:val="00480C64"/>
    <w:rsid w:val="004821D0"/>
    <w:rsid w:val="00483BDA"/>
    <w:rsid w:val="00483ECF"/>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D712A"/>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A36"/>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5788C"/>
    <w:rsid w:val="00661120"/>
    <w:rsid w:val="00664319"/>
    <w:rsid w:val="00664B0C"/>
    <w:rsid w:val="006652C2"/>
    <w:rsid w:val="00666F57"/>
    <w:rsid w:val="006740A7"/>
    <w:rsid w:val="00675F64"/>
    <w:rsid w:val="006767D5"/>
    <w:rsid w:val="0068032C"/>
    <w:rsid w:val="00691524"/>
    <w:rsid w:val="006926DF"/>
    <w:rsid w:val="00697E61"/>
    <w:rsid w:val="006A2730"/>
    <w:rsid w:val="006A5CFB"/>
    <w:rsid w:val="006A654B"/>
    <w:rsid w:val="006A67F1"/>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93110"/>
    <w:rsid w:val="007A3908"/>
    <w:rsid w:val="007A6A3A"/>
    <w:rsid w:val="007B2492"/>
    <w:rsid w:val="007B394B"/>
    <w:rsid w:val="007B6BAE"/>
    <w:rsid w:val="007C10AC"/>
    <w:rsid w:val="007C5623"/>
    <w:rsid w:val="007C6FC5"/>
    <w:rsid w:val="007C74B9"/>
    <w:rsid w:val="007D441A"/>
    <w:rsid w:val="007D518C"/>
    <w:rsid w:val="007D6379"/>
    <w:rsid w:val="007E0D70"/>
    <w:rsid w:val="007E1ADE"/>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2B89"/>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097"/>
    <w:rsid w:val="008C564D"/>
    <w:rsid w:val="008D2BD9"/>
    <w:rsid w:val="008D6C74"/>
    <w:rsid w:val="008E2913"/>
    <w:rsid w:val="008E2C22"/>
    <w:rsid w:val="008E2D03"/>
    <w:rsid w:val="008E7BDF"/>
    <w:rsid w:val="008F2BB5"/>
    <w:rsid w:val="008F3204"/>
    <w:rsid w:val="008F425D"/>
    <w:rsid w:val="008F43E4"/>
    <w:rsid w:val="008F5472"/>
    <w:rsid w:val="008F5D0F"/>
    <w:rsid w:val="008F7869"/>
    <w:rsid w:val="0090446B"/>
    <w:rsid w:val="00907874"/>
    <w:rsid w:val="00911686"/>
    <w:rsid w:val="009122E0"/>
    <w:rsid w:val="00913351"/>
    <w:rsid w:val="00917344"/>
    <w:rsid w:val="00923D95"/>
    <w:rsid w:val="009248ED"/>
    <w:rsid w:val="00926011"/>
    <w:rsid w:val="009264B1"/>
    <w:rsid w:val="00927548"/>
    <w:rsid w:val="0092766E"/>
    <w:rsid w:val="0093128A"/>
    <w:rsid w:val="009313EB"/>
    <w:rsid w:val="0093160E"/>
    <w:rsid w:val="00931C8A"/>
    <w:rsid w:val="009331FA"/>
    <w:rsid w:val="00934A85"/>
    <w:rsid w:val="00941874"/>
    <w:rsid w:val="0094294B"/>
    <w:rsid w:val="00944897"/>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3B4D"/>
    <w:rsid w:val="00986132"/>
    <w:rsid w:val="00986C04"/>
    <w:rsid w:val="009932F9"/>
    <w:rsid w:val="009A005C"/>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1A74"/>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1062"/>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8DE"/>
    <w:rsid w:val="00B34ADC"/>
    <w:rsid w:val="00B3574C"/>
    <w:rsid w:val="00B36621"/>
    <w:rsid w:val="00B36D64"/>
    <w:rsid w:val="00B40539"/>
    <w:rsid w:val="00B412C8"/>
    <w:rsid w:val="00B41B48"/>
    <w:rsid w:val="00B425CC"/>
    <w:rsid w:val="00B42711"/>
    <w:rsid w:val="00B43CAA"/>
    <w:rsid w:val="00B442F8"/>
    <w:rsid w:val="00B509DC"/>
    <w:rsid w:val="00B52077"/>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15F9A"/>
    <w:rsid w:val="00C21D51"/>
    <w:rsid w:val="00C22BB2"/>
    <w:rsid w:val="00C22F76"/>
    <w:rsid w:val="00C2725D"/>
    <w:rsid w:val="00C30684"/>
    <w:rsid w:val="00C31771"/>
    <w:rsid w:val="00C31E79"/>
    <w:rsid w:val="00C35D84"/>
    <w:rsid w:val="00C403C9"/>
    <w:rsid w:val="00C42033"/>
    <w:rsid w:val="00C4491D"/>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2F8"/>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30E1"/>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65AC"/>
    <w:rsid w:val="00F170F1"/>
    <w:rsid w:val="00F26864"/>
    <w:rsid w:val="00F26F00"/>
    <w:rsid w:val="00F27454"/>
    <w:rsid w:val="00F32339"/>
    <w:rsid w:val="00F3596A"/>
    <w:rsid w:val="00F36446"/>
    <w:rsid w:val="00F40463"/>
    <w:rsid w:val="00F44A01"/>
    <w:rsid w:val="00F50336"/>
    <w:rsid w:val="00F503E7"/>
    <w:rsid w:val="00F50D76"/>
    <w:rsid w:val="00F517BE"/>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4A0"/>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15FF4D"/>
  <w15:chartTrackingRefBased/>
  <w15:docId w15:val="{BC97EEC5-3238-4D49-B2FE-8B08E2BFC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C15F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85" TargetMode="External"/><Relationship Id="rId26" Type="http://schemas.openxmlformats.org/officeDocument/2006/relationships/hyperlink" Target="https://undocs.org/ch/S/RES/1325(2000)" TargetMode="External"/><Relationship Id="rId3" Type="http://schemas.openxmlformats.org/officeDocument/2006/relationships/styles" Target="styles.xml"/><Relationship Id="rId21" Type="http://schemas.openxmlformats.org/officeDocument/2006/relationships/hyperlink" Target="https://undocs.org/ch/CEDAW/C/VEN/Q/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33" Type="http://schemas.openxmlformats.org/officeDocument/2006/relationships/hyperlink" Target="https://undocs.org/ch/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VEN/9" TargetMode="External"/><Relationship Id="rId29" Type="http://schemas.openxmlformats.org/officeDocument/2006/relationships/hyperlink" Target="https://undocs.org/ch/CEDAW/C/VEN/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VEN/7-8" TargetMode="External"/><Relationship Id="rId32" Type="http://schemas.openxmlformats.org/officeDocument/2006/relationships/hyperlink" Target="https://undocs.org/ch/CEDAW/C/VEN/CO/7-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VEN/CO/7-8/Add.1" TargetMode="External"/><Relationship Id="rId28" Type="http://schemas.openxmlformats.org/officeDocument/2006/relationships/hyperlink" Target="https://undocs.org/ch/A/RES/48/134" TargetMode="External"/><Relationship Id="rId10" Type="http://schemas.openxmlformats.org/officeDocument/2006/relationships/footer" Target="footer1.xml"/><Relationship Id="rId19" Type="http://schemas.openxmlformats.org/officeDocument/2006/relationships/hyperlink" Target="https://undocs.org/ch/CEDAW/C/SR.1986" TargetMode="External"/><Relationship Id="rId31" Type="http://schemas.openxmlformats.org/officeDocument/2006/relationships/hyperlink" Target="https://undocs.org/ch/CEDAW/C/VEN/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VEN/RQ/9"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CEDAW/C/VEN/CO/7-8" TargetMode="External"/><Relationship Id="rId35" Type="http://schemas.openxmlformats.org/officeDocument/2006/relationships/theme" Target="theme/theme1.xm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2185</Words>
  <Characters>12456</Characters>
  <Application>Microsoft Office Word</Application>
  <DocSecurity>0</DocSecurity>
  <Lines>103</Lines>
  <Paragraphs>29</Paragraphs>
  <ScaleCrop>false</ScaleCrop>
  <Company/>
  <LinksUpToDate>false</LinksUpToDate>
  <CharactersWithSpaces>14612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Yifeng</dc:creator>
  <cp:keywords/>
  <dc:description/>
  <cp:lastModifiedBy>Shu Xing Ji</cp:lastModifiedBy>
  <cp:revision>3</cp:revision>
  <cp:lastPrinted>2023-06-27T18:44:00Z</cp:lastPrinted>
  <dcterms:created xsi:type="dcterms:W3CDTF">2023-06-27T18:44:00Z</dcterms:created>
  <dcterms:modified xsi:type="dcterms:W3CDTF">2023-06-27T18:44:00Z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2310262</vt:lpwstr>
  </property>
  <property fmtid="{D5CDD505-2E9C-101B-9397-08002B2CF9AE}" pid="3" name="ODSRefJobNo">
    <vt:lpwstr>2315259C</vt:lpwstr>
  </property>
  <property fmtid="{D5CDD505-2E9C-101B-9397-08002B2CF9AE}" pid="4" name="Symbol1">
    <vt:lpwstr>CEDAW/C/VEN/CO/9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jyf</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关于委内瑞拉玻利瓦尔共和国第九次定期报告的结论性意见*_x000d_</vt:lpwstr>
  </property>
</Properties>
</file>