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C0492DF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CDDE7C8" w14:textId="77777777" w:rsidR="002D5AAC" w:rsidRPr="009D16C0" w:rsidRDefault="002D5AAC" w:rsidP="00C864E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119F27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7135730" w14:textId="0ACE1BEB" w:rsidR="002D5AAC" w:rsidRDefault="00C864E4" w:rsidP="00C864E4">
            <w:pPr>
              <w:jc w:val="right"/>
            </w:pPr>
            <w:r w:rsidRPr="00C864E4">
              <w:rPr>
                <w:sz w:val="40"/>
              </w:rPr>
              <w:t>E</w:t>
            </w:r>
            <w:r>
              <w:t>/C.12/RWA/CO/5</w:t>
            </w:r>
          </w:p>
        </w:tc>
      </w:tr>
      <w:tr w:rsidR="002D5AAC" w:rsidRPr="00CD60A9" w14:paraId="4EACBB18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8344F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0458D2D" wp14:editId="7745C72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F963F0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5F3BC4A" w14:textId="77777777" w:rsidR="002D5AAC" w:rsidRDefault="00C864E4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6155F8D" w14:textId="77777777" w:rsidR="00C864E4" w:rsidRDefault="00C864E4" w:rsidP="00C864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March 2025</w:t>
            </w:r>
          </w:p>
          <w:p w14:paraId="77C09670" w14:textId="77777777" w:rsidR="00C864E4" w:rsidRDefault="00C864E4" w:rsidP="00C864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E7BCE78" w14:textId="7FA18AC7" w:rsidR="00C864E4" w:rsidRPr="00D62A45" w:rsidRDefault="00C864E4" w:rsidP="00C864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58950B8" w14:textId="2216996E" w:rsidR="00C864E4" w:rsidRPr="00C864E4" w:rsidRDefault="00C864E4" w:rsidP="00C864E4">
      <w:pPr>
        <w:spacing w:before="120"/>
        <w:rPr>
          <w:b/>
          <w:bCs/>
          <w:sz w:val="24"/>
          <w:szCs w:val="24"/>
        </w:rPr>
      </w:pPr>
      <w:r w:rsidRPr="00C864E4">
        <w:rPr>
          <w:b/>
          <w:bCs/>
          <w:sz w:val="24"/>
          <w:szCs w:val="24"/>
        </w:rPr>
        <w:t xml:space="preserve">Комитет по экономическим, социальным </w:t>
      </w:r>
      <w:r w:rsidRPr="00CD60A9">
        <w:rPr>
          <w:b/>
          <w:bCs/>
          <w:sz w:val="24"/>
          <w:szCs w:val="24"/>
        </w:rPr>
        <w:br/>
      </w:r>
      <w:r w:rsidRPr="00C864E4">
        <w:rPr>
          <w:b/>
          <w:bCs/>
          <w:sz w:val="24"/>
          <w:szCs w:val="24"/>
        </w:rPr>
        <w:t>и культурным правам</w:t>
      </w:r>
    </w:p>
    <w:p w14:paraId="3FEA7304" w14:textId="77777777" w:rsidR="00C864E4" w:rsidRPr="00364026" w:rsidRDefault="00C864E4" w:rsidP="00C864E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Руанды</w:t>
      </w:r>
      <w:r w:rsidRPr="00C864E4">
        <w:rPr>
          <w:rStyle w:val="a8"/>
          <w:b w:val="0"/>
          <w:sz w:val="20"/>
          <w:szCs w:val="22"/>
          <w:vertAlign w:val="baseline"/>
        </w:rPr>
        <w:footnoteReference w:customMarkFollows="1" w:id="1"/>
        <w:t>*</w:t>
      </w:r>
    </w:p>
    <w:p w14:paraId="204B47EE" w14:textId="60E44FFA" w:rsidR="00C864E4" w:rsidRPr="00364026" w:rsidRDefault="00C864E4" w:rsidP="00C864E4">
      <w:pPr>
        <w:pStyle w:val="SingleTxtG"/>
      </w:pPr>
      <w:r>
        <w:t>1.</w:t>
      </w:r>
      <w:r>
        <w:tab/>
        <w:t>Комитет рассмотрел пятый периодический доклад Руанды</w:t>
      </w:r>
      <w:r w:rsidRPr="00C864E4">
        <w:rPr>
          <w:rStyle w:val="a8"/>
        </w:rPr>
        <w:footnoteReference w:id="2"/>
      </w:r>
      <w:r>
        <w:t xml:space="preserve"> на своих </w:t>
      </w:r>
      <w:r w:rsidRPr="00CD60A9">
        <w:br/>
      </w:r>
      <w:r>
        <w:t>12-м и 13-м заседаниях</w:t>
      </w:r>
      <w:r w:rsidRPr="00C864E4">
        <w:rPr>
          <w:rStyle w:val="a8"/>
        </w:rPr>
        <w:footnoteReference w:id="3"/>
      </w:r>
      <w:r>
        <w:t xml:space="preserve">, состоявшихся 17 и 18 февраля 2025 года, и на своем </w:t>
      </w:r>
      <w:r w:rsidRPr="00CD60A9">
        <w:br/>
      </w:r>
      <w:r>
        <w:t>30-м заседании, состоявшемся 28 февраля 2025 года, принял настоящие заключительные замечания.</w:t>
      </w:r>
    </w:p>
    <w:p w14:paraId="03134962" w14:textId="5080DC45" w:rsidR="00C864E4" w:rsidRPr="00364026" w:rsidRDefault="00C864E4" w:rsidP="00C864E4">
      <w:pPr>
        <w:pStyle w:val="H1G"/>
      </w:pPr>
      <w:r w:rsidRPr="00CD60A9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15F2F8DD" w14:textId="77777777" w:rsidR="00C864E4" w:rsidRPr="00364026" w:rsidRDefault="00C864E4" w:rsidP="00C864E4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государством-участником своего пятого периодического доклада и дополнительную информацию, содержащуюся в ответах на перечень вопросов</w:t>
      </w:r>
      <w:r w:rsidRPr="00C864E4">
        <w:rPr>
          <w:rStyle w:val="a8"/>
        </w:rPr>
        <w:footnoteReference w:id="4"/>
      </w:r>
      <w:r>
        <w:t>. Комитет выражает признательность за конструктивный диалог с высокопоставленной делегацией государства-участника и за предоставленную дополнительную информацию.</w:t>
      </w:r>
      <w:bookmarkStart w:id="0" w:name="_Hlk191284038"/>
      <w:bookmarkEnd w:id="0"/>
    </w:p>
    <w:p w14:paraId="2541FBF9" w14:textId="20BB04F2" w:rsidR="00C864E4" w:rsidRPr="00364026" w:rsidRDefault="00C864E4" w:rsidP="00C864E4">
      <w:pPr>
        <w:pStyle w:val="H1G"/>
      </w:pPr>
      <w:r w:rsidRPr="00CD60A9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6F6C4716" w14:textId="063619EA" w:rsidR="00C864E4" w:rsidRPr="00364026" w:rsidRDefault="00C864E4" w:rsidP="00C864E4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в целях укрепления защиты экономических, социальных и культурных прав в государстве-участнике, включая первую (2017</w:t>
      </w:r>
      <w:r w:rsidRPr="00C864E4">
        <w:t>–</w:t>
      </w:r>
      <w:r>
        <w:t>2024 годы) и</w:t>
      </w:r>
      <w:r>
        <w:rPr>
          <w:lang w:val="en-US"/>
        </w:rPr>
        <w:t> </w:t>
      </w:r>
      <w:r>
        <w:t>вторую (2025</w:t>
      </w:r>
      <w:r w:rsidRPr="00C864E4">
        <w:t>–</w:t>
      </w:r>
      <w:r>
        <w:t>2029 годы) Национальную стратегию преобразований с упором на экономическое и социальное развитие. Комитет приветствует также присоединение государства-участника к Факультативному протоколу к Конвенции против пыток и других жестоких, бесчеловечных или унижающих достоинство видов обращения и наказания в 2015 году и ратификацию им следующих конвенций Международной организации труда (МОТ): Конвенции 2019 года о насилии и домогательствах (№ 190), Конвенции 1981 года о безопасности и гигиене труда (№ 155) и Конвенции 2006 года об основах, содействующих безопасности и гигиене труда (№ 187).</w:t>
      </w:r>
    </w:p>
    <w:p w14:paraId="27F009B6" w14:textId="54F99440" w:rsidR="00C864E4" w:rsidRPr="00364026" w:rsidRDefault="00C864E4" w:rsidP="00C864E4">
      <w:pPr>
        <w:pStyle w:val="H1G"/>
      </w:pPr>
      <w:r w:rsidRPr="00CD60A9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3EB14231" w14:textId="77777777" w:rsidR="00C864E4" w:rsidRPr="00364026" w:rsidRDefault="00C864E4" w:rsidP="00C864E4">
      <w:pPr>
        <w:pStyle w:val="H23G"/>
      </w:pPr>
      <w:r>
        <w:tab/>
      </w:r>
      <w:r>
        <w:tab/>
        <w:t xml:space="preserve">Применение Пакта на национальном уровне </w:t>
      </w:r>
    </w:p>
    <w:p w14:paraId="314518AF" w14:textId="685C9D69" w:rsidR="00C864E4" w:rsidRPr="00364026" w:rsidRDefault="00C864E4" w:rsidP="00C864E4">
      <w:pPr>
        <w:pStyle w:val="SingleTxtG"/>
      </w:pPr>
      <w:r>
        <w:t>4.</w:t>
      </w:r>
      <w:r>
        <w:tab/>
        <w:t xml:space="preserve">Комитет отмечает, что статус Пакта во внутренней правовой системе изменился после внесения в 2015 году поправок в Конституцию государства-участника, которые </w:t>
      </w:r>
      <w:r>
        <w:lastRenderedPageBreak/>
        <w:t>установили верховенство Конституции и органических законов над международным договорным правом. Признавая усилия государства-участника по приведению своей конституционной, правовой и нормативной базы в соответствие с Пактом, Комитет, тем не менее, обеспокоен тем, что положения Пакта редко упоминаются или применяются национальными судами (статья 2 (п.</w:t>
      </w:r>
      <w:r w:rsidRPr="00C864E4">
        <w:t xml:space="preserve"> </w:t>
      </w:r>
      <w:r>
        <w:t>1)).</w:t>
      </w:r>
    </w:p>
    <w:p w14:paraId="42D0C4F8" w14:textId="77777777" w:rsidR="00C864E4" w:rsidRPr="00364026" w:rsidRDefault="00C864E4" w:rsidP="00C864E4">
      <w:pPr>
        <w:pStyle w:val="SingleTxtG"/>
      </w:pPr>
      <w:r>
        <w:t>5.</w:t>
      </w:r>
      <w:r>
        <w:tab/>
      </w:r>
      <w:r>
        <w:rPr>
          <w:b/>
          <w:bCs/>
        </w:rPr>
        <w:t>Комитет напоминает об обязательстве государства-участника обеспечить, чтобы его внутреннее законодательство, в частности органические законы, соответствовало положениям Пакта.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принимать законодательные меры, необходимые для включения Пакта в национальное законодательство в полном объеме, с тем чтобы обеспечить применимость всех закрепленных в Пакте прав в национальных судах.</w:t>
      </w:r>
      <w:r>
        <w:t xml:space="preserve"> </w:t>
      </w:r>
      <w:r>
        <w:rPr>
          <w:b/>
          <w:bCs/>
        </w:rPr>
        <w:t>Ему следует обеспечить, чтобы в процессе подготовки юристов и судей в полной мере учитывалась возможность защиты экономических, социальных и культурных прав в судебном порядке, и поощрять использование Пакта в качестве источника права.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замечание общего порядка № 9 (1998) о применении Пакта во внутреннем праве.</w:t>
      </w:r>
    </w:p>
    <w:p w14:paraId="5E213E4D" w14:textId="77777777" w:rsidR="00C864E4" w:rsidRPr="00364026" w:rsidRDefault="00C864E4" w:rsidP="00C864E4">
      <w:pPr>
        <w:pStyle w:val="H23G"/>
      </w:pPr>
      <w:r>
        <w:tab/>
      </w:r>
      <w:r>
        <w:tab/>
        <w:t>Национальное правозащитное учреждение</w:t>
      </w:r>
    </w:p>
    <w:p w14:paraId="3C5FF281" w14:textId="77777777" w:rsidR="00C864E4" w:rsidRPr="00364026" w:rsidRDefault="00C864E4" w:rsidP="00C864E4">
      <w:pPr>
        <w:pStyle w:val="SingleTxtG"/>
      </w:pPr>
      <w:r>
        <w:t>6.</w:t>
      </w:r>
      <w:r>
        <w:tab/>
        <w:t>Принимая к сведению представленные делегацией государства-участника ответы, Комитет, тем не менее, выражает обеспокоенность в связи с ограничениями независимости Национальной комиссии по правам человека, включая отбор ее членов через комитет, назначаемый президентом, и требование к ее членам получать разрешение от канцелярии премьер-министра перед официальной поездкой за пределы Руанды (статья 2 (п. 1)).</w:t>
      </w:r>
    </w:p>
    <w:p w14:paraId="47E7133B" w14:textId="77777777" w:rsidR="00C864E4" w:rsidRPr="00364026" w:rsidRDefault="00C864E4" w:rsidP="00C864E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продолжать принимать надлежащие меры для приведения Национальной комиссии по правам человека в полное соответствие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укрепить независимость и эффективность работы Комиссии, в том числе путем пересмотра процедуры отбора ее членов и отмены требования о том, что ее члены должны получать разрешение от органов исполнительной власти для осуществления деятельности за рубежом.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</w:p>
    <w:p w14:paraId="06D9AC82" w14:textId="77777777" w:rsidR="00C864E4" w:rsidRPr="00364026" w:rsidRDefault="00C864E4" w:rsidP="00C864E4">
      <w:pPr>
        <w:pStyle w:val="H23G"/>
      </w:pPr>
      <w:r>
        <w:tab/>
      </w:r>
      <w:r>
        <w:tab/>
        <w:t xml:space="preserve">Правозащитники </w:t>
      </w:r>
    </w:p>
    <w:p w14:paraId="67BBA42E" w14:textId="77777777" w:rsidR="00C864E4" w:rsidRPr="00364026" w:rsidRDefault="00C864E4" w:rsidP="00C864E4">
      <w:pPr>
        <w:pStyle w:val="SingleTxtG"/>
      </w:pPr>
      <w:r>
        <w:t>8.</w:t>
      </w:r>
      <w:r>
        <w:tab/>
        <w:t>Принимая к сведению представленную государством-участником информацию о принятии закона № 058/2024 от 20 июня 2024 года, регулирующего деятельность неправительственных организаций (НПО), Комитет выражает обеспокоенность по поводу недостаточной защиты правозащитников, в том числе занимающихся защитой экономических, социальных и культурных прав, от преследования, запугивания и репрессий, а также по поводу случаев задержания, заключения под стражу и судебных разбирательств. Комитет с обеспокоенностью отмечает обременительные требования к регистрации НПО, включая требование о предоставлении рекомендательного письма, выданного муниципальными органами власти того района, где организация намерена осуществлять свою деятельность.</w:t>
      </w:r>
      <w:bookmarkStart w:id="1" w:name="_Hlk188281242"/>
      <w:bookmarkEnd w:id="1"/>
    </w:p>
    <w:p w14:paraId="24967851" w14:textId="2AF345F0" w:rsidR="00C864E4" w:rsidRPr="00364026" w:rsidRDefault="00C864E4" w:rsidP="00C864E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с целью обеспечения благоприятных условий для правозащитников, занимающихся вопросами экономических, социальных и культурных прав, с тем чтобы они могли свободно осуществлять свою деятельность без необоснованного контроля, вмешательства или ограничений.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пересмотреть требования к регистрации НПО.</w:t>
      </w:r>
      <w:r>
        <w:t xml:space="preserve"> </w:t>
      </w:r>
      <w:r>
        <w:rPr>
          <w:b/>
          <w:bCs/>
        </w:rPr>
        <w:t>Он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рекомендует государству-участнику руководствоваться заявлением </w:t>
      </w:r>
      <w:r>
        <w:rPr>
          <w:b/>
          <w:bCs/>
        </w:rPr>
        <w:lastRenderedPageBreak/>
        <w:t>Комитета о правозащитниках и экономических, социальных и культурных правах</w:t>
      </w:r>
      <w:r w:rsidRPr="00C864E4">
        <w:rPr>
          <w:rStyle w:val="a8"/>
        </w:rPr>
        <w:footnoteReference w:id="5"/>
      </w:r>
      <w:r>
        <w:rPr>
          <w:b/>
          <w:bCs/>
        </w:rPr>
        <w:t>.</w:t>
      </w:r>
    </w:p>
    <w:p w14:paraId="3B927BB7" w14:textId="51CED7B0" w:rsidR="00C864E4" w:rsidRPr="00364026" w:rsidRDefault="00C864E4" w:rsidP="00C864E4">
      <w:pPr>
        <w:pStyle w:val="H23G"/>
      </w:pPr>
      <w:r>
        <w:tab/>
      </w:r>
      <w:r>
        <w:tab/>
        <w:t xml:space="preserve">Предпринимательская деятельность и экономические, социальные </w:t>
      </w:r>
      <w:r w:rsidRPr="00CD60A9">
        <w:br/>
      </w:r>
      <w:r>
        <w:t xml:space="preserve">и культурные права </w:t>
      </w:r>
    </w:p>
    <w:p w14:paraId="7DA0EF79" w14:textId="77777777" w:rsidR="00C864E4" w:rsidRPr="00364026" w:rsidRDefault="00C864E4" w:rsidP="00C864E4">
      <w:pPr>
        <w:pStyle w:val="SingleTxtG"/>
      </w:pPr>
      <w:r>
        <w:t>10.</w:t>
      </w:r>
      <w:r>
        <w:tab/>
        <w:t>Признавая усилия по включению в законодательство положений о защите экономических, социальных и культурных прав в контексте предпринимательской деятельности, таких как закон № 45/2018 об окружающей среде, закон № 58/2018 о добыче полезных ископаемых и разработке карьеров и закон № 27/2021 о землепользовании, Комитет по-прежнему обеспокоен тем, что:</w:t>
      </w:r>
    </w:p>
    <w:p w14:paraId="220FE68D" w14:textId="108A5151" w:rsidR="00C864E4" w:rsidRPr="00364026" w:rsidRDefault="00C864E4" w:rsidP="00C864E4">
      <w:pPr>
        <w:pStyle w:val="SingleTxtG"/>
      </w:pPr>
      <w:r w:rsidRPr="00CD60A9">
        <w:tab/>
      </w:r>
      <w:r>
        <w:t>a)</w:t>
      </w:r>
      <w:r>
        <w:tab/>
      </w:r>
      <w:r w:rsidR="00A5539A">
        <w:t>г</w:t>
      </w:r>
      <w:r>
        <w:t>осударство-участник не имеет всеобъемлющей нормативно-правовой базы для обеспечения должной осмотрительности в области прав человека;</w:t>
      </w:r>
    </w:p>
    <w:p w14:paraId="570C70C9" w14:textId="2ADE97EC" w:rsidR="00C864E4" w:rsidRPr="00364026" w:rsidRDefault="00C864E4" w:rsidP="00C864E4">
      <w:pPr>
        <w:pStyle w:val="SingleTxtG"/>
      </w:pPr>
      <w:r w:rsidRPr="00A5539A">
        <w:tab/>
      </w:r>
      <w:r>
        <w:t>b)</w:t>
      </w:r>
      <w:r>
        <w:tab/>
      </w:r>
      <w:r w:rsidR="00A5539A">
        <w:t>з</w:t>
      </w:r>
      <w:r>
        <w:t>аконодательство государства-участника не содержит надлежащего определения юридической ответственности компаний за нарушение экономических, социальных и культурных прав;</w:t>
      </w:r>
    </w:p>
    <w:p w14:paraId="134FA664" w14:textId="47840BF1" w:rsidR="00C864E4" w:rsidRPr="00364026" w:rsidRDefault="00C864E4" w:rsidP="00C864E4">
      <w:pPr>
        <w:pStyle w:val="SingleTxtG"/>
      </w:pPr>
      <w:r w:rsidRPr="00A5539A">
        <w:tab/>
      </w:r>
      <w:r>
        <w:t>c)</w:t>
      </w:r>
      <w:r>
        <w:tab/>
      </w:r>
      <w:r w:rsidR="00A5539A">
        <w:t>г</w:t>
      </w:r>
      <w:r>
        <w:t>осударство-участник еще не завершило подготовку национального плана действий в области предпринимательской деятельности и прав человека (статья</w:t>
      </w:r>
      <w:r>
        <w:rPr>
          <w:lang w:val="en-US"/>
        </w:rPr>
        <w:t> </w:t>
      </w:r>
      <w:r>
        <w:t>2 (п. 1)).</w:t>
      </w:r>
    </w:p>
    <w:p w14:paraId="71AEF5DC" w14:textId="77777777" w:rsidR="00C864E4" w:rsidRPr="00364026" w:rsidRDefault="00C864E4" w:rsidP="00C864E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1AE737" w14:textId="6920359D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создать на национальном уровне комплексные рамочные правовые механизмы, призванные обеспечить, чтобы коммерческие предприятия проявляли должную осмотрительность в вопросах соблюдения прав человека в отношении своей деятельности и цепочек поставок;</w:t>
      </w:r>
    </w:p>
    <w:p w14:paraId="03251136" w14:textId="13B5B50F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создать четкую нормативную базу для предприятий, действующих в рамках его юрисдикции, для обеспечения того, чтобы их деятельность негативно не отражалась на осуществлении экономических, социальных и культурных прав;</w:t>
      </w:r>
    </w:p>
    <w:p w14:paraId="4011EB21" w14:textId="3CEFBEF1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активизировать усилия с целью разработки национального плана действий по вопросам предпринимательской деятельности и прав человека в консультации с гражданским обществом и с учетом Руководства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предприятиях;</w:t>
      </w:r>
    </w:p>
    <w:p w14:paraId="0A7638C5" w14:textId="1895F50A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24 (2017) об</w:t>
      </w:r>
      <w:r>
        <w:rPr>
          <w:b/>
          <w:bCs/>
          <w:lang w:val="en-US"/>
        </w:rPr>
        <w:t> </w:t>
      </w:r>
      <w:r>
        <w:rPr>
          <w:b/>
          <w:bCs/>
        </w:rPr>
        <w:t>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  <w:bookmarkStart w:id="2" w:name="_Hlk190943272"/>
      <w:bookmarkEnd w:id="2"/>
    </w:p>
    <w:p w14:paraId="746C97A2" w14:textId="77777777" w:rsidR="00C864E4" w:rsidRPr="00364026" w:rsidRDefault="00C864E4" w:rsidP="00C864E4">
      <w:pPr>
        <w:pStyle w:val="H23G"/>
      </w:pPr>
      <w:r>
        <w:tab/>
      </w:r>
      <w:r>
        <w:tab/>
        <w:t>Незаконная добыча полезных ископаемых и торговля ими</w:t>
      </w:r>
    </w:p>
    <w:p w14:paraId="0502194B" w14:textId="77777777" w:rsidR="00C864E4" w:rsidRPr="00364026" w:rsidRDefault="00C864E4" w:rsidP="00C864E4">
      <w:pPr>
        <w:pStyle w:val="SingleTxtG"/>
        <w:rPr>
          <w:sz w:val="19"/>
          <w:szCs w:val="19"/>
        </w:rPr>
      </w:pPr>
      <w:r>
        <w:t>12.</w:t>
      </w:r>
      <w:r>
        <w:tab/>
        <w:t>Комитет признает усилия по борьбе с незаконной практикой добычи полезных ископаемых в государстве-участнике. Вместе с тем он выражает обеспокоенность в связи с сообщениями о незаконной торговле полезными ископаемыми, включая контрабанду золота, олова, тантала, вольфрама и колтана в государство-участник, которые затем попадают в глобальные цепочки поставок через экспорт из государства-участника. Комитет отмечает, что такая незаконная практика оказывает негативное воздействие на ресурсы, которые необходимы для осуществления экономических, социальных и культурных прав в третьих странах, и что она подрывает права народов других стран свободно распоряжаться в своих собственных целях своими природными богатствами и ресурсами (статья 1 (пп. 1 и 2)).</w:t>
      </w:r>
    </w:p>
    <w:p w14:paraId="3C90F40A" w14:textId="77777777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lastRenderedPageBreak/>
        <w:t>13.</w:t>
      </w:r>
      <w:r>
        <w:tab/>
      </w:r>
      <w:r>
        <w:rPr>
          <w:b/>
          <w:bCs/>
        </w:rPr>
        <w:t>Напоминая об экстерриториальных обязательствах государства-участника по Пакту, в том числе о тех, которые разъясняются в пунктах 32 и 33 замечания общего порядка № 24 (2017) Комитета, Комитет настоятельно призывает государство-участник принять все необходимые меры для:</w:t>
      </w:r>
    </w:p>
    <w:p w14:paraId="1FEEFA67" w14:textId="1426DEEC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усиления контроля за соблюдением законов, направленных против незаконной эксплуатации природных богатств и ресурсов, в том числе путем введения жестких санкций в отношении физических и юридических лиц, занимающихся незаконной добычей полезных ископаемых;</w:t>
      </w:r>
    </w:p>
    <w:p w14:paraId="2E0901EF" w14:textId="3242B437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 w:rsidRPr="00C864E4">
        <w:rPr>
          <w:b/>
          <w:bCs/>
        </w:rPr>
        <w:t>b)</w:t>
      </w:r>
      <w:r>
        <w:tab/>
      </w:r>
      <w:r>
        <w:rPr>
          <w:b/>
          <w:bCs/>
        </w:rPr>
        <w:t>усиления надзора за импортом и экспортом полезных ископаемых, особенно с целью решения проблемы контрабанды полезных ископаемых в государство-участник, и обеспечения строгих мер наказания для лиц, причастных к незаконной торговле природными богатствами и ресурсами;</w:t>
      </w:r>
    </w:p>
    <w:p w14:paraId="2A9BF05D" w14:textId="44086976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введения требования о регулярном и обязательном раскрытии информации о доходах, полученных от торговли природными богатствами и ресурсами, для широкой аудитории в общедоступной, всеобъемлющей и понятной форме;</w:t>
      </w:r>
    </w:p>
    <w:p w14:paraId="3B60DEA7" w14:textId="11C2B8A6" w:rsidR="00C864E4" w:rsidRPr="00364026" w:rsidRDefault="00C864E4" w:rsidP="00C864E4">
      <w:pPr>
        <w:pStyle w:val="SingleTxtG"/>
        <w:rPr>
          <w:b/>
          <w:bCs/>
        </w:rPr>
      </w:pPr>
      <w:r w:rsidRPr="00CD60A9">
        <w:rPr>
          <w:b/>
          <w:bCs/>
        </w:rPr>
        <w:tab/>
      </w:r>
      <w:r>
        <w:rPr>
          <w:b/>
          <w:bCs/>
        </w:rPr>
        <w:t>d</w:t>
      </w:r>
      <w:r>
        <w:t xml:space="preserve">) </w:t>
      </w:r>
      <w:r>
        <w:tab/>
      </w:r>
      <w:r>
        <w:rPr>
          <w:b/>
          <w:bCs/>
        </w:rPr>
        <w:t>создания механизмов возвращения активов и доходов, полученных в результате незаконной эксплуатации и торговли полезными ископаемыми, с тем чтобы пострадавшие народы, в том числе в третьих странах, могли восстановить контроль над ресурсами, необходимыми для реализации их экономических, социальных и культурных прав.</w:t>
      </w:r>
      <w:r>
        <w:t xml:space="preserve"> </w:t>
      </w:r>
    </w:p>
    <w:p w14:paraId="0E4A6F5C" w14:textId="77777777" w:rsidR="00C864E4" w:rsidRPr="00364026" w:rsidRDefault="00C864E4" w:rsidP="00C864E4">
      <w:pPr>
        <w:pStyle w:val="H23G"/>
      </w:pPr>
      <w:r>
        <w:tab/>
      </w:r>
      <w:r>
        <w:tab/>
        <w:t>Экстерриториальные обязательства в контексте вооруженного конфликта</w:t>
      </w:r>
    </w:p>
    <w:p w14:paraId="589EC2DC" w14:textId="77777777" w:rsidR="00C864E4" w:rsidRPr="00364026" w:rsidRDefault="00C864E4" w:rsidP="00C864E4">
      <w:pPr>
        <w:pStyle w:val="SingleTxtG"/>
      </w:pPr>
      <w:r>
        <w:t>14.</w:t>
      </w:r>
      <w:r>
        <w:tab/>
        <w:t>Комитет выражает обеспокоенность в связи с ролью государства-участника в нарушениях экономических, социальных и культурных прав в контексте вооруженного конфликта в Демократической Республике Конго, в том числе, как это было документально подтверждено Организацией Объединенных Наций, в результате его военных операций и поддержки негосударственных вооруженных групп (статьи 1, 2, 11 и 23).</w:t>
      </w:r>
    </w:p>
    <w:p w14:paraId="5DA652BA" w14:textId="3AC76AD7" w:rsidR="00C864E4" w:rsidRPr="00364026" w:rsidRDefault="00C864E4" w:rsidP="00C864E4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Ссылаясь на консультативное заключение Международного суда от 9 июля 2004 года, в котором Суд заявил, что «защита, обеспечиваемая конвенциями по правам человека, не прекращается во время вооруженного конфликта»</w:t>
      </w:r>
      <w:r w:rsidRPr="00C864E4">
        <w:rPr>
          <w:rStyle w:val="a8"/>
        </w:rPr>
        <w:footnoteReference w:id="6"/>
      </w:r>
      <w:r>
        <w:rPr>
          <w:b/>
          <w:bCs/>
        </w:rPr>
        <w:t>, и отмечая экстерриториальные обязательства государства-участника по Пакту, в том числе в ситуациях вооруженного конфликта, Комитет рекомендует государству-участнику:</w:t>
      </w:r>
    </w:p>
    <w:p w14:paraId="50C09D7C" w14:textId="1A375FF0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прекратить любые действия, которые могут привести к продолжению вооруженного конфликта и усугубить продолжающиеся нарушения экономических, социальных и культурных прав;</w:t>
      </w:r>
    </w:p>
    <w:p w14:paraId="086677D1" w14:textId="617724A0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содействовать оперативному и беспрепятственному доступу в Демократическую Республику Конго гуманитарных организаций, доставляющих помощь пострадавшему населению в районах, затронутых конфликтом;</w:t>
      </w:r>
    </w:p>
    <w:p w14:paraId="5E0F3144" w14:textId="50228419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прекратить любую форму поддержки или участия в негосударственных вооруженных группах, которые, согласно докладам Организации Объединенных Наций, занимаются принудительной вербовкой, разрушением домов, школ, больниц и других объектов инфраструктуры и обслуживания, использованием больниц и школ в военных целях, препятствованием доставке гуманитарной помощи, вербовкой и использованием детей в военных целях, использованием принудительного труда и незаконной эксплуатацией природных ресурсов, которая может быть равносильна грабежу;</w:t>
      </w:r>
      <w:bookmarkStart w:id="3" w:name="_Hlk191386709"/>
      <w:bookmarkStart w:id="4" w:name="_Hlk191386543"/>
      <w:bookmarkEnd w:id="3"/>
      <w:bookmarkEnd w:id="4"/>
    </w:p>
    <w:p w14:paraId="07E1DB38" w14:textId="43292987" w:rsidR="00C864E4" w:rsidRPr="00B37BDC" w:rsidRDefault="00C864E4" w:rsidP="009A228B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  <w:t>d</w:t>
      </w:r>
      <w:r>
        <w:t>)</w:t>
      </w:r>
      <w:r>
        <w:tab/>
      </w:r>
      <w:r>
        <w:rPr>
          <w:b/>
          <w:bCs/>
        </w:rPr>
        <w:t>обеспечить, чтобы все нарушения, в том числе в случае нарушений, при которых поведение негосударственных вооруженных групп может быть приписано государству-участнику, оперативно, эффективно и беспристрастно расследовались и чтобы ответственные лица привлекались к надлежащей ответственности и, в случае признания их виновными, подвергались наказаниям, соизмеримым с тяжестью совершенного преступления;</w:t>
      </w:r>
      <w:bookmarkStart w:id="5" w:name="_Hlk191386132"/>
      <w:bookmarkEnd w:id="5"/>
    </w:p>
    <w:p w14:paraId="7EA39AD4" w14:textId="0F7AED14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>
        <w:t>)</w:t>
      </w:r>
      <w:r>
        <w:tab/>
      </w:r>
      <w:r>
        <w:rPr>
          <w:b/>
          <w:bCs/>
        </w:rPr>
        <w:t>участвовать в двусторонних и многосторонних усилиях, направленных на восстановление постепенного осуществления экономических, социальных и культурных прав в Демократической Республике Конго, в консультации с местным населением, в том числе путем обеспечения того, чтобы жертвы нарушений экономических, социальных и культурных прав в контексте вооруженного конфликта получали полное возмещение в тех случаях, когда государство-участник могло быть причастно непосредственно или когда поведение негосударственных вооруженных групп может быть вменено в вину государству-участнику.</w:t>
      </w:r>
    </w:p>
    <w:p w14:paraId="6577ACA7" w14:textId="77777777" w:rsidR="00C864E4" w:rsidRPr="00364026" w:rsidRDefault="00C864E4" w:rsidP="00C864E4">
      <w:pPr>
        <w:pStyle w:val="H23G"/>
      </w:pPr>
      <w:r>
        <w:tab/>
      </w:r>
      <w:r>
        <w:tab/>
        <w:t>Максимальные имеющиеся ресурсы</w:t>
      </w:r>
    </w:p>
    <w:p w14:paraId="3B276367" w14:textId="79E5C3B9" w:rsidR="00C864E4" w:rsidRPr="00364026" w:rsidRDefault="00C864E4" w:rsidP="00C864E4">
      <w:pPr>
        <w:pStyle w:val="SingleTxtG"/>
      </w:pPr>
      <w:r>
        <w:t>16.</w:t>
      </w:r>
      <w:r>
        <w:tab/>
        <w:t xml:space="preserve">Комитет отмечает усилия государства-участника по выделению ресурсов для выполнения своих обязательств по Пакту, несмотря на сложные экономические условия, в которых оно оказалось после пандемии коронавирусной инфекции </w:t>
      </w:r>
      <w:r>
        <w:br/>
        <w:t>(COVID-19). Тем не менее он по-прежнему обеспокоен высоким уровнем неравенства доходов и благосостояния в государстве-участнике, общим низким уровнем социальных расходов в областях, связанных с предусмотренными Пактом правами, а также тем, что налоговая политика государства-участника характеризуется плоской ставкой корпоративного налога, ограниченной налоговой базой и регрессивным налогообложением, обусловленным значительной зависимостью от налогов на добавленную стоимость и потребление (статья 2 (п. 1)).</w:t>
      </w:r>
    </w:p>
    <w:p w14:paraId="711D2CFF" w14:textId="77777777" w:rsidR="00C864E4" w:rsidRPr="00364026" w:rsidRDefault="00C864E4" w:rsidP="00C864E4">
      <w:pPr>
        <w:pStyle w:val="SingleTxtG"/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5436E4" w14:textId="1CFB73B3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 w:rsidR="00ED04E2">
        <w:rPr>
          <w:b/>
          <w:bCs/>
        </w:rPr>
        <w:t>п</w:t>
      </w:r>
      <w:r>
        <w:rPr>
          <w:b/>
          <w:bCs/>
        </w:rPr>
        <w:t>родолжать принимать меры по дальнейшему увеличению бюджетных ассигнований на социальные расходы по программам социального обеспечения, занятости и продовольствия, сельского хозяйства, водоснабжения и санитарии, здравоохранения, образования, а также адаптации к изменению климата и его предотвращения;</w:t>
      </w:r>
    </w:p>
    <w:p w14:paraId="44CA6CDE" w14:textId="486B4C5B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 w:rsidR="00ED04E2">
        <w:rPr>
          <w:b/>
          <w:bCs/>
        </w:rPr>
        <w:t>п</w:t>
      </w:r>
      <w:r>
        <w:rPr>
          <w:b/>
          <w:bCs/>
        </w:rPr>
        <w:t>ересмотреть свою налоговую и бюджетную политику с целью более активной мобилизации национальных ресурсов для повышения их перераспределительного эффекта и расширения бюджетного пространства для реализации прав, закрепленных в Пакте, в частности, путем повышения налога на прибыль корпораций, расширения налоговой базы и улучшения собираемости налогов.</w:t>
      </w:r>
    </w:p>
    <w:p w14:paraId="24BF68A7" w14:textId="77777777" w:rsidR="00C864E4" w:rsidRPr="00364026" w:rsidRDefault="00C864E4" w:rsidP="00C864E4">
      <w:pPr>
        <w:pStyle w:val="H23G"/>
      </w:pPr>
      <w:r>
        <w:tab/>
      </w:r>
      <w:r>
        <w:tab/>
        <w:t>Коррупция</w:t>
      </w:r>
    </w:p>
    <w:p w14:paraId="5E1E86A3" w14:textId="77777777" w:rsidR="00C864E4" w:rsidRPr="00364026" w:rsidRDefault="00C864E4" w:rsidP="00C864E4">
      <w:pPr>
        <w:pStyle w:val="SingleTxtG"/>
      </w:pPr>
      <w:r>
        <w:t>18.</w:t>
      </w:r>
      <w:r>
        <w:tab/>
        <w:t>Признавая прогресс, достигнутый государством-участником в борьбе с коррупцией, Комитет обеспокоен сообщениями о взяточничестве и других случаях коррупции, включая случаи, связанные с государственными должностными лицами и предприятиями (статья 2 (п. 1)).</w:t>
      </w:r>
    </w:p>
    <w:p w14:paraId="54200F5A" w14:textId="77777777" w:rsidR="00C864E4" w:rsidRPr="00364026" w:rsidRDefault="00C864E4" w:rsidP="00C864E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F9DE5D" w14:textId="60B1DF01" w:rsidR="00C864E4" w:rsidRPr="00C864E4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Pr="00C864E4">
        <w:rPr>
          <w:b/>
          <w:bCs/>
        </w:rPr>
        <w:t>a)</w:t>
      </w:r>
      <w:r w:rsidRPr="00C864E4">
        <w:rPr>
          <w:b/>
          <w:bCs/>
        </w:rPr>
        <w:tab/>
      </w:r>
      <w:r>
        <w:rPr>
          <w:b/>
          <w:bCs/>
        </w:rPr>
        <w:t>п</w:t>
      </w:r>
      <w:r w:rsidRPr="00C864E4">
        <w:rPr>
          <w:b/>
          <w:bCs/>
        </w:rPr>
        <w:t>родолжать принимать меры по повышению осведомленности широкой общественности и государственных служащих о необходимости борьбы с коррупцией, в том числе со взяточничеством;</w:t>
      </w:r>
    </w:p>
    <w:p w14:paraId="48D47A7D" w14:textId="22C524D9" w:rsidR="00C864E4" w:rsidRPr="00C864E4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Pr="00C864E4">
        <w:rPr>
          <w:b/>
          <w:bCs/>
        </w:rPr>
        <w:t>b)</w:t>
      </w:r>
      <w:r w:rsidRPr="00C864E4">
        <w:rPr>
          <w:b/>
          <w:bCs/>
        </w:rPr>
        <w:tab/>
        <w:t>оперативно, независимо и беспристрастно расследовать и преследовать в судебном порядке все случаи коррупции и, в случае вынесения обвинительного приговора, применять наказания, соразмерные тяжести совершенного преступления;</w:t>
      </w:r>
    </w:p>
    <w:p w14:paraId="1A6BEC0C" w14:textId="4B3B96A9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Pr="00C864E4">
        <w:rPr>
          <w:b/>
          <w:bCs/>
        </w:rPr>
        <w:t>c)</w:t>
      </w:r>
      <w:r w:rsidRPr="00C864E4">
        <w:rPr>
          <w:b/>
          <w:bCs/>
        </w:rPr>
        <w:tab/>
      </w:r>
      <w:r>
        <w:rPr>
          <w:b/>
          <w:bCs/>
        </w:rPr>
        <w:t>продолжать укреплять государственные институты, призванные бороться с коррупцией, включая судебные органы, Управление омбудсмена и Управление генерального ревизора, обеспечивая их независимость и эффективность.</w:t>
      </w:r>
    </w:p>
    <w:p w14:paraId="394B4BA5" w14:textId="77777777" w:rsidR="00C864E4" w:rsidRPr="00364026" w:rsidRDefault="00C864E4" w:rsidP="00C864E4">
      <w:pPr>
        <w:pStyle w:val="H23G"/>
      </w:pPr>
      <w:r>
        <w:tab/>
      </w:r>
      <w:r>
        <w:tab/>
        <w:t>Недискриминация</w:t>
      </w:r>
    </w:p>
    <w:p w14:paraId="18A1D721" w14:textId="77777777" w:rsidR="00C864E4" w:rsidRPr="00364026" w:rsidRDefault="00C864E4" w:rsidP="00C864E4">
      <w:pPr>
        <w:pStyle w:val="SingleTxtG"/>
      </w:pPr>
      <w:r>
        <w:t>20.</w:t>
      </w:r>
      <w:r>
        <w:tab/>
        <w:t>Комитет приветствует информацию, представленную государством-участником в отношении законодательных и политических мер, принятых им для борьбы с дискриминацией. Вместе с тем Комитет по-прежнему обеспокоен тем, что, несмотря на усилия государства-участника, структурное неравенство и дискриминация по-прежнему препятствуют равному осуществлению всех экономических, социальных и культурных прав, особенно лицами, проживающими в бедных городских и сельских районах, представителями народности батва, людьми с инвалидностью, женщинами и девочками, детьми и молодежью, а также лесбиянками, геями, бисексуалами и трансгендерами (статья 2 (п. 2)).</w:t>
      </w:r>
    </w:p>
    <w:p w14:paraId="13C6CCD5" w14:textId="77777777" w:rsidR="00C864E4" w:rsidRPr="00364026" w:rsidRDefault="00C864E4" w:rsidP="00C864E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устранения структурного неравенства, в том числе путем выделения достаточных финансовых, людских и технических ресурсов для осуществления законов, мер политики, стратегий, планов и программ, и обеспечить полную и эффективную защиту от прямых, косвенных и множественных форм дискриминации в отношении доступа ко всем экономическим, социальным и культурным правам, включая доступ к занятости, образованию, здравоохранению, социальной защите и земле.</w:t>
      </w:r>
      <w:r>
        <w:t xml:space="preserve"> </w:t>
      </w:r>
      <w:r>
        <w:rPr>
          <w:b/>
          <w:bCs/>
        </w:rPr>
        <w:t>Комитет напоминает государству-участнику о своем замечании общего порядка № 20 (2009) о недискриминации при осуществлении экономических, социальных и культурных прав.</w:t>
      </w:r>
    </w:p>
    <w:p w14:paraId="4CACB190" w14:textId="77777777" w:rsidR="00C864E4" w:rsidRPr="00364026" w:rsidRDefault="00C864E4" w:rsidP="00C864E4">
      <w:pPr>
        <w:pStyle w:val="H23G"/>
      </w:pPr>
      <w:r>
        <w:tab/>
      </w:r>
      <w:r>
        <w:tab/>
        <w:t xml:space="preserve">Батва </w:t>
      </w:r>
    </w:p>
    <w:p w14:paraId="1824C545" w14:textId="372C1C61" w:rsidR="00C864E4" w:rsidRPr="00364026" w:rsidRDefault="00C864E4" w:rsidP="00C864E4">
      <w:pPr>
        <w:pStyle w:val="SingleTxtG"/>
      </w:pPr>
      <w:r>
        <w:t>22.</w:t>
      </w:r>
      <w:r>
        <w:tab/>
        <w:t>Комитет принимает к сведению представленную информацию о мерах, принятых для улучшения доступа к экономическим, социальным и культурным правам для народности батва, которая в соответствии с политикой государства-участника относится к «исторически маргинализированным группам». Однако Комитет по-прежнему обеспокоен тем, что:</w:t>
      </w:r>
    </w:p>
    <w:p w14:paraId="55B0A761" w14:textId="28DEC93F" w:rsidR="00C864E4" w:rsidRPr="00364026" w:rsidRDefault="00C864E4" w:rsidP="00C864E4">
      <w:pPr>
        <w:pStyle w:val="SingleTxtG"/>
      </w:pPr>
      <w:r>
        <w:tab/>
        <w:t>a)</w:t>
      </w:r>
      <w:r>
        <w:tab/>
      </w:r>
      <w:r w:rsidR="00ED04E2">
        <w:t>с</w:t>
      </w:r>
      <w:r>
        <w:t>огласно полученной Комитетом информации, батва по-прежнему в непропорционально большой степени подвержены нищете, имеют более высокие показатели младенческой смертности, меньшую продолжительность жизни, более высокие показатели заболеваемости и недоедания, более низкий уровень посещаемости школ, более высокие показатели отсева и более низкие показатели успеваемости;</w:t>
      </w:r>
    </w:p>
    <w:p w14:paraId="751220BB" w14:textId="6664B5BC" w:rsidR="00C864E4" w:rsidRPr="00364026" w:rsidRDefault="00C864E4" w:rsidP="00C864E4">
      <w:pPr>
        <w:pStyle w:val="SingleTxtG"/>
      </w:pPr>
      <w:r>
        <w:tab/>
        <w:t>b)</w:t>
      </w:r>
      <w:r>
        <w:tab/>
      </w:r>
      <w:r w:rsidR="00ED04E2">
        <w:t>н</w:t>
      </w:r>
      <w:r>
        <w:t>есмотря на положения закона № 27/2021 о землеустройстве и Национальной земельной политики 2019 года, которые обеспечивают равный доступ к земле для всех граждан, батва сталкиваются с препятствиями, мешающими им эффективно пользоваться процедурами оформления прав собственности на землю и ее регистрации, что не позволяет им получить законное право собственности или доступ к земле, в том числе для ведения сельского хозяйства и строительства жилья;</w:t>
      </w:r>
    </w:p>
    <w:p w14:paraId="537EA6BC" w14:textId="6DDC5943" w:rsidR="00C864E4" w:rsidRPr="00364026" w:rsidRDefault="00C864E4" w:rsidP="00C864E4">
      <w:pPr>
        <w:pStyle w:val="SingleTxtG"/>
      </w:pPr>
      <w:r>
        <w:tab/>
        <w:t>c)</w:t>
      </w:r>
      <w:r>
        <w:tab/>
      </w:r>
      <w:r w:rsidR="00ED04E2">
        <w:t>б</w:t>
      </w:r>
      <w:r>
        <w:t>атва исторически подвергаются и продолжают подвергаться лишению собственности, перемещению и недобровольному переселению, часто без получения адекватной компенсации за экспроприацию их исконных земель, которая обычно осуществляется без предварительных консультаций для того, чтобы освободить место для сельскохозяйственных или природоохранных работ, что приводит к утрате ими средств к существованию и препятствует ведению ими традиционного образа жизни (статьи 1 (п. 2) и 2).</w:t>
      </w:r>
    </w:p>
    <w:p w14:paraId="3CCF5D6D" w14:textId="77777777" w:rsidR="00C864E4" w:rsidRPr="00364026" w:rsidRDefault="00C864E4" w:rsidP="00C864E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400459" w14:textId="43BB28CB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 w:rsidR="002F30D9">
        <w:rPr>
          <w:b/>
          <w:bCs/>
        </w:rPr>
        <w:t>п</w:t>
      </w:r>
      <w:r>
        <w:rPr>
          <w:b/>
          <w:bCs/>
        </w:rPr>
        <w:t xml:space="preserve">ринять эффективные меры по устранению неравенства, затрагивающего батва в осуществлении их экономических, социальных и культурных прав, в том числе путем осуществления целевых мероприятий по </w:t>
      </w:r>
      <w:r>
        <w:rPr>
          <w:b/>
          <w:bCs/>
        </w:rPr>
        <w:lastRenderedPageBreak/>
        <w:t>устранению административных, финансовых, материальных и иных барьеров, с которыми они сталкиваются в отношении доступа к земле, средствам к существованию, образованию, здравоохранению, занятости, социальной защите, продовольствию, жилью, воде и санитарии;</w:t>
      </w:r>
    </w:p>
    <w:p w14:paraId="04F3BDCD" w14:textId="15D0A4FB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 w:rsidR="002F30D9">
        <w:rPr>
          <w:b/>
          <w:bCs/>
        </w:rPr>
        <w:t>с</w:t>
      </w:r>
      <w:r>
        <w:rPr>
          <w:b/>
          <w:bCs/>
        </w:rPr>
        <w:t>оздать эффективный механизм, руководствуясь замечанием общего порядка № 26 (2022) Комитета о земле и экономических, социальных и культурных правах, для облегчения доступа батва к процедурам оформления прав собственности на землю и регистрации земельных участков, чтобы они могли на практике надежно и эффективно владеть своими землями, территориями и ресурсами, использовать, развивать и контролировать их;</w:t>
      </w:r>
    </w:p>
    <w:p w14:paraId="15C51181" w14:textId="7C935DA5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 w:rsidR="002F30D9">
        <w:rPr>
          <w:b/>
          <w:bCs/>
        </w:rPr>
        <w:t>о</w:t>
      </w:r>
      <w:r>
        <w:rPr>
          <w:b/>
          <w:bCs/>
        </w:rPr>
        <w:t>беспечить, чтобы решениям, которые могут повлиять на батва, предшествовали систематические и прозрачные консультации, направленные на получение их свободного, предварительного и осознанного согласия, особенно в отношении земель и территорий, которыми они традиционно владели, которые они занимали или использовали, и установить адекватные средства правовой защиты и механизмы компенсации для решения проблемы продолжавшегося в прошлом и продолжающегося лишения их собственности, перемещения и недобровольного переселения с исконных земель и территорий.</w:t>
      </w:r>
    </w:p>
    <w:p w14:paraId="443D45E6" w14:textId="77777777" w:rsidR="00C864E4" w:rsidRPr="00364026" w:rsidRDefault="00C864E4" w:rsidP="00C864E4">
      <w:pPr>
        <w:pStyle w:val="H23G"/>
      </w:pPr>
      <w:r>
        <w:tab/>
      </w:r>
      <w:r>
        <w:tab/>
        <w:t>Равные права мужчин и женщин</w:t>
      </w:r>
    </w:p>
    <w:p w14:paraId="7DAF5FB1" w14:textId="0AD7CFB8" w:rsidR="00C864E4" w:rsidRPr="00364026" w:rsidRDefault="00C864E4" w:rsidP="00BF34F3">
      <w:pPr>
        <w:pStyle w:val="SingleTxtG"/>
        <w:tabs>
          <w:tab w:val="left" w:pos="4678"/>
        </w:tabs>
      </w:pPr>
      <w:r>
        <w:t>24.</w:t>
      </w:r>
      <w:r>
        <w:tab/>
        <w:t>Комитет высоко оценивает усилия, предпринятые государством-участником для достижения гендерного паритета в сфере политического представительства посредством осуществления временных специальных мер, а также его программы подготовки бюджета с учетом гендерных аспектов. Тем не менее он по-прежнему обеспокоен тем, что общая представленность женщин на руководящих должностях в государственном и частном секторах остается неудовлетворительной и что женщины по-прежнему сталкиваются с препятствиями при отстаивании своих земельных прав. Кроме того, Комитет обеспокоен значительным гендерным неравенством на рынке труда и сохраняющимся разрывом в оплате труда мужчин и женщин, в том числе вследствие горизонтальной и вертикальной профессиональной сегрегации женщин на низкооплачиваемых работах и их занятости в традиционно женских областях, особенно в сельских районах, или в профессиях и должностях низшего уровня без возможности продвижения по службе (ст</w:t>
      </w:r>
      <w:r w:rsidR="00BF34F3">
        <w:t>атья</w:t>
      </w:r>
      <w:r>
        <w:t xml:space="preserve"> 3).</w:t>
      </w:r>
    </w:p>
    <w:p w14:paraId="4BF71305" w14:textId="77777777" w:rsidR="00C864E4" w:rsidRPr="00364026" w:rsidRDefault="00C864E4" w:rsidP="00C864E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A17B42" w14:textId="4B8AC392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продолжать содействовать увеличению представленности женщин на всех уровнях государственного управления, включая местные органы власти, и их назначению на руководящие должности в частном секторе, в том числе путем разработки стимулов для частных компаний;</w:t>
      </w:r>
    </w:p>
    <w:p w14:paraId="2E028804" w14:textId="42E4A319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продолжать принимать меры по расширению прав и возможностей женщин в плане реализации их земельных прав, в том числе путем устранения экономических, традиционных и социальных барьеров, с которыми сталкиваются женщины, и повышения осведомленности женщин о своих земельных правах</w:t>
      </w:r>
      <w:r w:rsidR="009A228B">
        <w:rPr>
          <w:b/>
          <w:bCs/>
        </w:rPr>
        <w:t>;</w:t>
      </w:r>
    </w:p>
    <w:p w14:paraId="3228D0A7" w14:textId="71D4C3F1" w:rsidR="00C864E4" w:rsidRPr="00CD60A9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принять эффективные меры по устранению сохраняющегося гендерного разрыва в оплате труда, ликвидируя структурные причины, из-за которых женщины оказываются на низкооплачиваемой работе и создаются препятствия для реализации ими возможностей трудоустройства наравне с мужчинами;</w:t>
      </w:r>
    </w:p>
    <w:p w14:paraId="62D97048" w14:textId="35EEF1E6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принять эффективные меры по расширению участия женщин на рынке труда и провести информационно-просветительские кампании по борьбе с гендерными стереотипами в семье и обществе;</w:t>
      </w:r>
    </w:p>
    <w:p w14:paraId="4AB55D49" w14:textId="0DEC5C1F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16 (2005) Комитета о равном для мужчин и женщин праве пользования всеми экономическими, социальными и культурными правами;</w:t>
      </w:r>
    </w:p>
    <w:p w14:paraId="2AC89F46" w14:textId="260AEED9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f</w:t>
      </w:r>
      <w:r>
        <w:t>)</w:t>
      </w:r>
      <w:r>
        <w:tab/>
      </w:r>
      <w:r>
        <w:rPr>
          <w:b/>
          <w:bCs/>
        </w:rPr>
        <w:t>принять во внимание в этой связи рекомендации Комитета по ликвидации дискриминации в отношении женщин</w:t>
      </w:r>
      <w:r w:rsidRPr="00C864E4">
        <w:rPr>
          <w:rStyle w:val="a8"/>
        </w:rPr>
        <w:footnoteReference w:id="7"/>
      </w:r>
      <w:r>
        <w:rPr>
          <w:b/>
          <w:bCs/>
        </w:rPr>
        <w:t>.</w:t>
      </w:r>
    </w:p>
    <w:p w14:paraId="6D930D87" w14:textId="77777777" w:rsidR="00C864E4" w:rsidRPr="00364026" w:rsidRDefault="00C864E4" w:rsidP="00C864E4">
      <w:pPr>
        <w:pStyle w:val="H23G"/>
      </w:pPr>
      <w:r>
        <w:tab/>
      </w:r>
      <w:r>
        <w:tab/>
        <w:t>Право на труд</w:t>
      </w:r>
    </w:p>
    <w:p w14:paraId="3D7AF0B9" w14:textId="16953F22" w:rsidR="00C864E4" w:rsidRPr="00364026" w:rsidRDefault="00C864E4" w:rsidP="00C864E4">
      <w:pPr>
        <w:pStyle w:val="SingleTxtG"/>
      </w:pPr>
      <w:r>
        <w:t>26.</w:t>
      </w:r>
      <w:r>
        <w:tab/>
        <w:t>Отмечая меры, принятые в рамках национальной политики государства-участника в области занятости, Комитет по-прежнему обеспокоен очень высокими показателями безработицы и неполной занятости, особенно среди женщин, молодежи и лиц с инвалидностью. Комитет также с обеспокоенностью отмечает проблемы, с которыми сталкиваются лесбиянки, геи, бисексуалы и трансгендеры при осуществлении своего права на труд из-за дискриминации со стороны работодателей по признаку их реальной или предполагаемой сексуальной ориентации и гендерной идентичности (ст</w:t>
      </w:r>
      <w:r w:rsidR="009737FE">
        <w:t>атьи</w:t>
      </w:r>
      <w:r>
        <w:t xml:space="preserve"> 3 и 6).</w:t>
      </w:r>
    </w:p>
    <w:p w14:paraId="3071CCA3" w14:textId="77777777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C4647B" w14:textId="571249C3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активизировать усилия по поддержке женщин, молодежи и людей с инвалидностью в получении доступа к достойной работе, в том числе путем регулярного сбора дезагрегированных данных об их положении и принятия целевых мер позитивного воздействия, таких как квоты или налоговые льготы для работодателей;</w:t>
      </w:r>
    </w:p>
    <w:p w14:paraId="414F7F4D" w14:textId="2748A2BC" w:rsidR="00C864E4" w:rsidRPr="00C864E4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Pr="00C864E4">
        <w:rPr>
          <w:b/>
          <w:bCs/>
        </w:rPr>
        <w:t>b)</w:t>
      </w:r>
      <w:r w:rsidRPr="00C864E4">
        <w:rPr>
          <w:b/>
          <w:bCs/>
        </w:rPr>
        <w:tab/>
      </w:r>
      <w:r>
        <w:rPr>
          <w:b/>
          <w:bCs/>
        </w:rPr>
        <w:t>у</w:t>
      </w:r>
      <w:r w:rsidRPr="00C864E4">
        <w:rPr>
          <w:b/>
          <w:bCs/>
        </w:rPr>
        <w:t>силить работу по обеспечению соблюдения законов, направленных на то, чтобы удержать работодателей от дискриминационной практики в сфере занятости, и принять целенаправленные меры по борьбе с дискриминацией, с которой сталкиваются лесбиянки, геи, бисексуалы и трансгендеры при доступе на рынок труда;</w:t>
      </w:r>
    </w:p>
    <w:p w14:paraId="21D384CA" w14:textId="488A2AFF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продолжать укреплять национальную систему профессионально-технического образования и подготовки, чтобы привести навыки и квалификацию в соответствие с потребностями рынка труда, уделяя особое внимание потребностям лиц, наиболее затронутых безработицей, с тем чтобы они могли зарабатывать себе на жизнь работой, которую они свободно выбирают или на которую свободно соглашаются;</w:t>
      </w:r>
    </w:p>
    <w:p w14:paraId="4A9A0EBA" w14:textId="775C3DCF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18 (2005) Комитета о праве на труд.</w:t>
      </w:r>
    </w:p>
    <w:p w14:paraId="1333CB24" w14:textId="77777777" w:rsidR="00C864E4" w:rsidRPr="00364026" w:rsidRDefault="00C864E4" w:rsidP="00C864E4">
      <w:pPr>
        <w:pStyle w:val="H23G"/>
      </w:pPr>
      <w:r>
        <w:tab/>
      </w:r>
      <w:r>
        <w:tab/>
        <w:t>Неформальный сектор</w:t>
      </w:r>
    </w:p>
    <w:p w14:paraId="4504E830" w14:textId="5F6CD5FF" w:rsidR="00C864E4" w:rsidRPr="00364026" w:rsidRDefault="00C864E4" w:rsidP="00C864E4">
      <w:pPr>
        <w:pStyle w:val="SingleTxtG"/>
        <w:rPr>
          <w:b/>
          <w:bCs/>
        </w:rPr>
      </w:pPr>
      <w:r>
        <w:t>28.</w:t>
      </w:r>
      <w:r>
        <w:tab/>
        <w:t>Комитет с обеспокоенностью отмечает весьма значительную долю населения, работающего в неформальном секторе экономики без официальных трудовых договоров и не пользующегося в этой связи на практике защитой трудовых прав, профсоюзными правами и доступом к социальному обеспечению (ст</w:t>
      </w:r>
      <w:r w:rsidR="009A228B">
        <w:t>атьи</w:t>
      </w:r>
      <w:r>
        <w:t xml:space="preserve"> 7, 8 и 9).</w:t>
      </w:r>
    </w:p>
    <w:p w14:paraId="684C578C" w14:textId="53253B94" w:rsidR="00C864E4" w:rsidRPr="00364026" w:rsidRDefault="00C864E4" w:rsidP="00C864E4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постепенно укреплять правоприменение трудового законодательства, чтобы гарантировать работникам неформальной экономики правовую защиту и возможность осуществлять свои трудовые и профсоюзные права и иметь доступ к социальному обеспечению.</w:t>
      </w:r>
      <w:r>
        <w:t xml:space="preserve"> </w:t>
      </w:r>
      <w:r>
        <w:rPr>
          <w:b/>
          <w:bCs/>
        </w:rPr>
        <w:t>Она также рекомендует государству-участнику принять все необходимые меры для постепенного официального урегулирования положения работников неформальной экономики, ссылаясь в этой связи на замечания общего порядка Комитета № 18 (2005) о праве на труд, № 19 (2007) о праве на социальное обеспечение и № 23 (2016) о праве на справедливые и благоприятные условия труда, а также на Рекомендацию МОТ 2015 года о переходе от неформальной к формальной экономике (№ 204).</w:t>
      </w:r>
      <w:r>
        <w:t xml:space="preserve"> </w:t>
      </w:r>
    </w:p>
    <w:p w14:paraId="53C77518" w14:textId="77777777" w:rsidR="00C864E4" w:rsidRPr="00364026" w:rsidRDefault="00C864E4" w:rsidP="00C864E4">
      <w:pPr>
        <w:pStyle w:val="H23G"/>
      </w:pPr>
      <w:r>
        <w:lastRenderedPageBreak/>
        <w:tab/>
      </w:r>
      <w:r>
        <w:tab/>
        <w:t>Минимальный размер оплаты труда</w:t>
      </w:r>
    </w:p>
    <w:p w14:paraId="25E3EE64" w14:textId="77777777" w:rsidR="00C864E4" w:rsidRPr="00364026" w:rsidRDefault="00C864E4" w:rsidP="00C864E4">
      <w:pPr>
        <w:pStyle w:val="SingleTxtG"/>
        <w:keepNext/>
        <w:keepLines/>
      </w:pPr>
      <w:r>
        <w:t>30.</w:t>
      </w:r>
      <w:r>
        <w:tab/>
        <w:t>Комитет отмечает, что закон № 66/2018, регулирующий трудовые отношения, предусматривает установление минимального размера оплаты труда. Вместе с тем он выражает обеспокоенность тем, что государство-участник еще не выполнило это положение, установив минимальный размер оплаты труда (статья 7).</w:t>
      </w:r>
    </w:p>
    <w:p w14:paraId="343D2F8C" w14:textId="77777777" w:rsidR="00C864E4" w:rsidRPr="009A228B" w:rsidRDefault="00C864E4" w:rsidP="00C864E4">
      <w:pPr>
        <w:pStyle w:val="SingleTxtG"/>
        <w:rPr>
          <w:b/>
          <w:bCs/>
        </w:rPr>
      </w:pPr>
      <w:r>
        <w:t>31.</w:t>
      </w:r>
      <w:r>
        <w:tab/>
      </w:r>
      <w:r w:rsidRPr="009A228B">
        <w:rPr>
          <w:b/>
          <w:bCs/>
        </w:rPr>
        <w:t>Ссылаясь на свою предыдущую рекомендацию</w:t>
      </w:r>
      <w:r w:rsidRPr="00C864E4">
        <w:rPr>
          <w:rStyle w:val="a8"/>
        </w:rPr>
        <w:footnoteReference w:id="8"/>
      </w:r>
      <w:r w:rsidRPr="009A228B">
        <w:rPr>
          <w:b/>
          <w:bCs/>
        </w:rPr>
        <w:t>, Комитет рекомендует государству-участнику в сотрудничестве с социальными партнерами активизировать усилия по установлению минимальной заработной платы, распространяющейся на всех работников во всех секторах, и обеспечить ее периодический пересмотр и индексацию с учетом стоимости жизни, с тем чтобы обеспечить всем работникам и их семьям достойный уровень жизни.</w:t>
      </w:r>
    </w:p>
    <w:p w14:paraId="2A55D0B2" w14:textId="77777777" w:rsidR="00C864E4" w:rsidRPr="00364026" w:rsidRDefault="00C864E4" w:rsidP="00C864E4">
      <w:pPr>
        <w:pStyle w:val="H23G"/>
      </w:pPr>
      <w:r>
        <w:tab/>
      </w:r>
      <w:r>
        <w:tab/>
        <w:t>Право на справедливые и благоприятные условия труда</w:t>
      </w:r>
    </w:p>
    <w:p w14:paraId="39341767" w14:textId="57BAC8E3" w:rsidR="00C864E4" w:rsidRPr="00364026" w:rsidRDefault="00C864E4" w:rsidP="00C864E4">
      <w:pPr>
        <w:pStyle w:val="SingleTxtG"/>
      </w:pPr>
      <w:r>
        <w:t>32.</w:t>
      </w:r>
      <w:r>
        <w:tab/>
        <w:t>Признавая законодательные и политические усилия государства-участника по улучшению условий труда, гигиены и безопасности труда как в формальном, так и в неформальном секторах, Комитет, тем не менее, обеспокоен тем, что многие работники не имеют доступа к правовой защите в соответствии с законом № 66/2018 из-за отсутствия официальных договоров, в результате чего они лишены гарантий, касающихся вознаграждения, несправедливого увольнения, отдыха и рабочего времени. Комитет также обеспокоен сообщениями о том, что работники таких секторов с высоким уровнем риска, как строительство, обрабатывающая промышленность и горнодобывающая отрасль, часто сталкиваются с несчастными случаями на производстве из-за небезопасных условий труда, что приводит к травмам и смертельным исходам, и что многие работники сельского хозяйства, горнодобывающей и обрабатывающей промышленности подвергаются воздействию опасных веществ, которые, как сообщается, вызывают респираторные заболевания, кожные заболевания и долгосрочные производственные риски для здоровья. Кроме того, Комитет с обеспокоенностью отмечает, что работники гостиничного сектора и домашнего труда часто сталкиваются с плохими условиями труда, включая чрезмерную продолжительность рабочего дня, низкую заработную плату и ограниченные гарантии занятости (ст</w:t>
      </w:r>
      <w:r w:rsidR="009A228B">
        <w:t>атья</w:t>
      </w:r>
      <w:r>
        <w:t xml:space="preserve"> 7).</w:t>
      </w:r>
    </w:p>
    <w:p w14:paraId="1E72A2FC" w14:textId="77777777" w:rsidR="00C864E4" w:rsidRPr="00364026" w:rsidRDefault="00C864E4" w:rsidP="00C864E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E36BD9" w14:textId="63B6A937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принять все необходимые меры для обеспечения эффективного соблюдения трудового законодательства во всех секторах экономики, включая неформальный сектор;</w:t>
      </w:r>
      <w:r>
        <w:t xml:space="preserve"> </w:t>
      </w:r>
    </w:p>
    <w:p w14:paraId="65AD368D" w14:textId="4BA4636B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активизировать усилия по снижению уровня профессиональных заболеваний, производственного травматизма и смертности, уделяя особое внимание секторам, в которых вероятность несчастных случаев на производстве и профессиональных заболеваний выше, в том числе путем повышения осведомленности работодателей и работников о безопасности на рабочем месте и обеспечения принятия усиленных мер защиты на рабочем месте;</w:t>
      </w:r>
    </w:p>
    <w:p w14:paraId="4112AD71" w14:textId="60739F84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проводить регулярные оценки рисков в области безопасности и здоровья и укреплять механизмы трудовых инспекций, наделяя их достаточными материально-техническими и людскими ресурсами для эффективного и систематического мониторинга условий труда во всех секторах формальной и неформальной экономики;</w:t>
      </w:r>
    </w:p>
    <w:p w14:paraId="0494A950" w14:textId="20B78969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обеспечить доступные механизмы правовой защиты, позволяющие работникам безопасно и без какого-либо давления подавать жалобы на нарушения трудовых прав, и принимать эффективные меры в отношении работодателей и предприятий, уличенных в нарушении трудовых прав, предусматривая сдерживающие санкции;</w:t>
      </w:r>
    </w:p>
    <w:p w14:paraId="56300CB2" w14:textId="3C1F38F7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e</w:t>
      </w:r>
      <w:r>
        <w:t>)</w:t>
      </w:r>
      <w:r>
        <w:tab/>
      </w:r>
      <w:r>
        <w:rPr>
          <w:b/>
          <w:bCs/>
        </w:rPr>
        <w:t>рассмотреть вопрос о ратификации Конвенции МОТ 2011 года о достойном труде домашних работников (№ 189).</w:t>
      </w:r>
    </w:p>
    <w:p w14:paraId="0C63F012" w14:textId="763CA677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>
        <w:t>)</w:t>
      </w:r>
      <w:r>
        <w:tab/>
      </w:r>
      <w:r>
        <w:rPr>
          <w:b/>
          <w:bCs/>
        </w:rPr>
        <w:t>руководствоваться замечанием общего порядка № 23 (2016) Комитета.</w:t>
      </w:r>
    </w:p>
    <w:p w14:paraId="70FD8920" w14:textId="77777777" w:rsidR="00C864E4" w:rsidRPr="00364026" w:rsidRDefault="00C864E4" w:rsidP="00C864E4">
      <w:pPr>
        <w:pStyle w:val="H23G"/>
      </w:pPr>
      <w:r>
        <w:tab/>
      </w:r>
      <w:r>
        <w:tab/>
        <w:t>Профсоюзные права</w:t>
      </w:r>
    </w:p>
    <w:p w14:paraId="49827F5E" w14:textId="77777777" w:rsidR="00C864E4" w:rsidRPr="00364026" w:rsidRDefault="00C864E4" w:rsidP="00C864E4">
      <w:pPr>
        <w:pStyle w:val="SingleTxtG"/>
      </w:pPr>
      <w:r>
        <w:t>34.</w:t>
      </w:r>
      <w:r>
        <w:tab/>
        <w:t>Признавая усилия государства-участника по приведению своего законодательства о профсоюзах в соответствие с международными нормами и стандартами, включая законодательное запрещение антипрофсоюзной дискриминации, Комитет отмечает, что:</w:t>
      </w:r>
    </w:p>
    <w:p w14:paraId="2E5D24F9" w14:textId="27FFB2AF" w:rsidR="00C864E4" w:rsidRPr="00364026" w:rsidRDefault="00C864E4" w:rsidP="00C864E4">
      <w:pPr>
        <w:pStyle w:val="SingleTxtG"/>
      </w:pPr>
      <w:r>
        <w:tab/>
        <w:t>a)</w:t>
      </w:r>
      <w:r>
        <w:tab/>
      </w:r>
      <w:r w:rsidR="006F50A8">
        <w:t>т</w:t>
      </w:r>
      <w:r>
        <w:t>ребования для получения статуса представителя профсоюза в соответствии с законодательной и административной базой государства-участника могут налагать чрезмерные и необоснованные ограничения;</w:t>
      </w:r>
    </w:p>
    <w:p w14:paraId="4660268B" w14:textId="3EF77814" w:rsidR="00C864E4" w:rsidRPr="00364026" w:rsidRDefault="00C864E4" w:rsidP="00C864E4">
      <w:pPr>
        <w:pStyle w:val="SingleTxtG"/>
      </w:pPr>
      <w:r>
        <w:tab/>
        <w:t>b)</w:t>
      </w:r>
      <w:r>
        <w:tab/>
      </w:r>
      <w:r w:rsidR="006F50A8">
        <w:t>с</w:t>
      </w:r>
      <w:r>
        <w:t>роки, предусмотренные законодательной и административной базой государства-участника для рассмотрения властями заявления о регистрации профсоюза, могут быть чрезмерно длительными;</w:t>
      </w:r>
    </w:p>
    <w:p w14:paraId="71B38446" w14:textId="77D6947E" w:rsidR="00C864E4" w:rsidRPr="00364026" w:rsidRDefault="00C864E4" w:rsidP="00C864E4">
      <w:pPr>
        <w:pStyle w:val="SingleTxtG"/>
      </w:pPr>
      <w:r>
        <w:tab/>
        <w:t>c)</w:t>
      </w:r>
      <w:r>
        <w:tab/>
      </w:r>
      <w:r w:rsidR="006F50A8">
        <w:t>о</w:t>
      </w:r>
      <w:r>
        <w:t>бязательный процесс арбитража и посредничества, который предусмотрен законом в качестве предварительного условия для осуществления права на забастовку и на ведение коллективных переговоров, может налагать чрезмерные ограничения на осуществление этих прав (статья 8).</w:t>
      </w:r>
    </w:p>
    <w:p w14:paraId="0EE67335" w14:textId="77777777" w:rsidR="00C864E4" w:rsidRPr="00364026" w:rsidRDefault="00C864E4" w:rsidP="00C864E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9DE82CF" w14:textId="4574F2D9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продолжать принимать меры по обеспечению соблюдения профсоюзных прав всех трудящихся в соответствии со статьей 8 Пакта и положениями таких конвенций Международной организации труда, как Конвенция 1948 года (№ 87) о свободе объединений и защите права объединяться в профсоюзы и Конвенция 1949 года (№ 98) о праве на объединение в профсоюзы и на ведение коллективных переговоров;</w:t>
      </w:r>
    </w:p>
    <w:p w14:paraId="284D0EC6" w14:textId="6168EF22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пересмотреть законодательную и административную базу с целью устранения необоснованных ограничений на право создавать профсоюзы и вступать в них;</w:t>
      </w:r>
    </w:p>
    <w:p w14:paraId="2F3C9806" w14:textId="2DB49452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принять меры по совершенствованию существующих процедур осуществления прав на забастовку и на ведение коллективных переговоров с целью устранения необоснованных ограничений и содействия свободному и добровольному примирению, обеспечив при этом отказ от принудительного арбитража и посредничества.</w:t>
      </w:r>
    </w:p>
    <w:p w14:paraId="42A0ECB4" w14:textId="77777777" w:rsidR="00C864E4" w:rsidRPr="00364026" w:rsidRDefault="00C864E4" w:rsidP="00C864E4">
      <w:pPr>
        <w:pStyle w:val="H23G"/>
      </w:pPr>
      <w:r>
        <w:tab/>
      </w:r>
      <w:r>
        <w:tab/>
        <w:t>Право на социальное обеспечение</w:t>
      </w:r>
    </w:p>
    <w:p w14:paraId="32A59D05" w14:textId="77777777" w:rsidR="00C864E4" w:rsidRPr="00364026" w:rsidRDefault="00C864E4" w:rsidP="00C864E4">
      <w:pPr>
        <w:pStyle w:val="SingleTxtG"/>
      </w:pPr>
      <w:r>
        <w:t>36.</w:t>
      </w:r>
      <w:r>
        <w:tab/>
        <w:t>Комитет признает прогресс, достигнутый в расширении охвата социальным обеспечением в рамках Общинной системы медицинского страхования (Mutuelle de Santé) и Системы долгосрочных сбережений (Ejoheza), но по-прежнему обеспокоен тем, что система социального обеспечения государства-участника охватывает лишь ограниченный круг социальных рисков. Комитет также обеспокоен тем, что системы уплаты взносов лишают многих работников неформального сектора и их семей адекватной защиты от таких социальных рисков, как инвалидность и преклонный возраст, а также охраны здоровья и безопасности труда. Кроме того, Комитет с обеспокоенностью отмечает, что такие не связанные с уплатой взносов льготы, как денежная помощь, носят слишком ограниченный характер для обеспечения достаточного уровня жизни получателей и их семей и что критерии приемлемости для таких программ денежной помощи могут исключать людей с инвалидностью из-за недоучета дополнительных расходов, связанных с инвалидностью (статья 9).</w:t>
      </w:r>
    </w:p>
    <w:p w14:paraId="16858450" w14:textId="77777777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lastRenderedPageBreak/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31AD15" w14:textId="1BF28511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активизировать усилия по разработке как накопительных, так и ненакопительных систем социального обеспечения для формирования адекватной, инклюзивной и доступной системы социального обеспечения, предусматривающей всеобщий охват, достаточные пособия и комплексную защиту от социальных рисков и непредвиденных обстоятельств, в том числе для наиболее обездоленных и маргинализированных групп населения, чтобы гарантировать каждому достойный уровень жизни;</w:t>
      </w:r>
    </w:p>
    <w:p w14:paraId="5BC9C50F" w14:textId="50009D0D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продолжать принимать меры по расширению охвата и использования системы социального обеспечения с целью включения в нее всех работников неформального сектора, особенно занятых в сельском хозяйстве, строительстве, транспорте, обрабатывающей промышленности, торговле, уличной торговле, гостиничном бизнесе, сфере домашнего труда и неоплачиваемой работы по уходу, например, посредством сочетания накопительных и ненакопительных программ;</w:t>
      </w:r>
    </w:p>
    <w:p w14:paraId="6699C6C2" w14:textId="2774E234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расширить охват программ денежных выплат, чтобы обеспечить справедливое и достаточное социальное обеспечение для всех, включая семьи с низким доходом, детей, матерей-одиночек, пожилых людей, людей с инвалидностью и представителей народности батва;</w:t>
      </w:r>
    </w:p>
    <w:p w14:paraId="346AF969" w14:textId="54C4F3FA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 w:rsidRPr="00C864E4">
        <w:rPr>
          <w:b/>
          <w:bCs/>
        </w:rPr>
        <w:t>о</w:t>
      </w:r>
      <w:r>
        <w:rPr>
          <w:b/>
          <w:bCs/>
        </w:rPr>
        <w:t>беспечить, чтобы при определении критериев приемлемости и размера пособий по социальному обеспечению учитывались дополнительные расходы, связанные с инвалидностью, с тем чтобы гарантировать адекватный уровень жизни для людей с инвалидностью, в том числе путем предоставления адекватных социальных пособий.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рекомендации Комитета по правам инвалидов</w:t>
      </w:r>
      <w:r w:rsidRPr="00C864E4">
        <w:rPr>
          <w:rStyle w:val="a8"/>
        </w:rPr>
        <w:footnoteReference w:id="9"/>
      </w:r>
      <w:r>
        <w:rPr>
          <w:b/>
          <w:bCs/>
        </w:rPr>
        <w:t>;</w:t>
      </w:r>
    </w:p>
    <w:p w14:paraId="06EF116E" w14:textId="7E0B9B7B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>
        <w:t>)</w:t>
      </w:r>
      <w:r>
        <w:tab/>
      </w:r>
      <w:r>
        <w:rPr>
          <w:b/>
          <w:bCs/>
        </w:rPr>
        <w:t>продолжать усилия по созданию минимального уровня социальной защиты, включающего основные всеобщие гарантии социального обеспечения.</w:t>
      </w:r>
      <w:r>
        <w:t xml:space="preserve"> </w:t>
      </w:r>
      <w:r>
        <w:rPr>
          <w:b/>
          <w:bCs/>
        </w:rPr>
        <w:t xml:space="preserve">В этой связи Комитет ссылается на свое замечание общего порядка № 19 (2007) </w:t>
      </w:r>
      <w:r w:rsidR="006F50A8">
        <w:rPr>
          <w:b/>
          <w:bCs/>
        </w:rPr>
        <w:br/>
      </w:r>
      <w:r>
        <w:rPr>
          <w:b/>
          <w:bCs/>
        </w:rPr>
        <w:t>и свое заявление 2015 года о минимальных уровнях социальной защиты как важнейшей составляющей права на социальное обеспечение и целей в области устойчивого развития</w:t>
      </w:r>
      <w:r w:rsidRPr="00C864E4">
        <w:rPr>
          <w:rStyle w:val="a8"/>
        </w:rPr>
        <w:footnoteReference w:id="10"/>
      </w:r>
      <w:r>
        <w:rPr>
          <w:b/>
          <w:bCs/>
        </w:rPr>
        <w:t>.</w:t>
      </w:r>
    </w:p>
    <w:p w14:paraId="1C7C6C19" w14:textId="77777777" w:rsidR="00C864E4" w:rsidRPr="00364026" w:rsidRDefault="00C864E4" w:rsidP="00C864E4">
      <w:pPr>
        <w:pStyle w:val="H23G"/>
      </w:pPr>
      <w:r>
        <w:tab/>
      </w:r>
      <w:r>
        <w:tab/>
        <w:t>Отпуск по уходу за ребенком</w:t>
      </w:r>
    </w:p>
    <w:p w14:paraId="6C4BCB54" w14:textId="77777777" w:rsidR="00C864E4" w:rsidRPr="00364026" w:rsidRDefault="00C864E4" w:rsidP="00C864E4">
      <w:pPr>
        <w:pStyle w:val="SingleTxtG"/>
      </w:pPr>
      <w:r>
        <w:t>38.</w:t>
      </w:r>
      <w:r>
        <w:tab/>
        <w:t>Приветствуя представленную государством-участником информацию о продлении полностью оплачиваемого декретного отпуска до 14 недель для работающих матерей во всех секторах, Комитет обеспокоен проблемами с применением этого законодательства, особенно в неформальном секторе, что не позволяет многим женщинам воспользоваться своим правом на отпуск по уходу за ребенком. Он также обеспокоен короткой продолжительностью отцовского отпуска по уходу за ребенком (статьи 3 и 10).</w:t>
      </w:r>
    </w:p>
    <w:p w14:paraId="32C443F6" w14:textId="67379827" w:rsidR="00C864E4" w:rsidRPr="00C864E4" w:rsidRDefault="00C864E4" w:rsidP="00C864E4">
      <w:pPr>
        <w:pStyle w:val="SingleTxtG"/>
        <w:rPr>
          <w:b/>
          <w:bCs/>
        </w:rPr>
      </w:pPr>
      <w:r>
        <w:t>39.</w:t>
      </w:r>
      <w:r>
        <w:tab/>
      </w:r>
      <w:r w:rsidRPr="00C864E4">
        <w:rPr>
          <w:b/>
          <w:bCs/>
        </w:rPr>
        <w:t xml:space="preserve">Комитет рекомендует государству-участнику принять меры по обеспечению законодательно закрепленного права на все отпуска по уходу за членами семьи, включая длительный отпуск по уходу за ребенком для отцов. </w:t>
      </w:r>
      <w:r w:rsidR="00BF1731">
        <w:rPr>
          <w:b/>
          <w:bCs/>
        </w:rPr>
        <w:br/>
      </w:r>
      <w:r w:rsidRPr="00C864E4">
        <w:rPr>
          <w:b/>
          <w:bCs/>
        </w:rPr>
        <w:t>Он также рекомендует государству-участнику принять все необходимые меры для эффективного применения своего законодательства, чтобы работающие родители могли в полной мере осуществлять свои соответствующие права, независимо от сектора.</w:t>
      </w:r>
    </w:p>
    <w:p w14:paraId="2E700451" w14:textId="77777777" w:rsidR="00C864E4" w:rsidRPr="00364026" w:rsidRDefault="00C864E4" w:rsidP="00C864E4">
      <w:pPr>
        <w:pStyle w:val="H23G"/>
      </w:pPr>
      <w:r>
        <w:tab/>
      </w:r>
      <w:r>
        <w:tab/>
        <w:t>Экономическая эксплуатация детей</w:t>
      </w:r>
    </w:p>
    <w:p w14:paraId="1A626A00" w14:textId="5AD4F312" w:rsidR="00C864E4" w:rsidRPr="00364026" w:rsidRDefault="00C864E4" w:rsidP="00C864E4">
      <w:pPr>
        <w:pStyle w:val="SingleTxtG"/>
      </w:pPr>
      <w:r>
        <w:t>40.</w:t>
      </w:r>
      <w:r>
        <w:tab/>
        <w:t xml:space="preserve">Признавая усилия государства-участника по борьбе с детским трудом и экономической эксплуатацией детей посредством мер, принятых в рамках трудового законодательства, уголовного права и распоряжений министерств, Комитет </w:t>
      </w:r>
      <w:r w:rsidR="00BF1731">
        <w:br/>
      </w:r>
      <w:r>
        <w:lastRenderedPageBreak/>
        <w:t>по-прежнему обеспокоен сохраняющейся распространенностью наихудших форм детского труда, включая привлечение детей к опасным работам (статья 10).</w:t>
      </w:r>
    </w:p>
    <w:p w14:paraId="4C893BEB" w14:textId="77777777" w:rsidR="00C864E4" w:rsidRPr="00364026" w:rsidRDefault="00C864E4" w:rsidP="00C864E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искоренению наихудших форм детского труда, включая вовлечение детей в коммерческую сексуальную эксплуатацию, добычу полезных ископаемых, строительство и сельское хозяйство.</w:t>
      </w:r>
      <w:r>
        <w:t xml:space="preserve"> </w:t>
      </w:r>
      <w:r>
        <w:rPr>
          <w:b/>
          <w:bCs/>
        </w:rPr>
        <w:t>В частности, он рекомендует государству-участнику продолжать принимать меры для обеспечения эффективного исполнения своих законов о детском труде как в формальном, так и в неформальном секторах, в том числе путем укрепления механизмов трудовой инспекции с уделением особого внимания детскому труду и применения эффективных административных и уголовных санкций к нарушителям.</w:t>
      </w:r>
      <w:r>
        <w:t xml:space="preserve"> </w:t>
      </w:r>
      <w:r>
        <w:rPr>
          <w:b/>
          <w:bCs/>
        </w:rPr>
        <w:t>Комитет также обращает внимание государства-участника на замечание Комитета экспертов МОТ по применению конвенций и рекомендаций в отношении осуществления Конвенции 1999 года о наихудших формах детского труда (№ 182).</w:t>
      </w:r>
    </w:p>
    <w:p w14:paraId="47CC8FDF" w14:textId="77777777" w:rsidR="00C864E4" w:rsidRPr="00364026" w:rsidRDefault="00C864E4" w:rsidP="00C864E4">
      <w:pPr>
        <w:pStyle w:val="H23G"/>
      </w:pPr>
      <w:r>
        <w:tab/>
      </w:r>
      <w:r>
        <w:tab/>
        <w:t>Нищета</w:t>
      </w:r>
    </w:p>
    <w:p w14:paraId="0DB82E43" w14:textId="367DF0C0" w:rsidR="00C864E4" w:rsidRPr="00364026" w:rsidRDefault="00C864E4" w:rsidP="00C864E4">
      <w:pPr>
        <w:pStyle w:val="SingleTxtG"/>
      </w:pPr>
      <w:r>
        <w:t>42.</w:t>
      </w:r>
      <w:r>
        <w:tab/>
        <w:t>Комитет высоко оценивает высокие темпы экономического роста, достигнутые государством-участником в последние годы, и его усилия по сокращению масштабов нищеты, в том числе путем принятия Национальной политики социальной защиты 2020 года и Национальной стратегии по обеспечению устойчивого преодоления нищеты 2022 года. Тем не менее Комитет обеспокоен тем, что рост национальной экономики не является достаточно всеохватным и что в результате этого многие люди продолжают жить в бедности и крайней нищете, особенно обездоленные и маргинализированные люди и семьи, в частности живущие в неблагополучных городских и сельских районах (статья 11).</w:t>
      </w:r>
    </w:p>
    <w:p w14:paraId="6DD3886B" w14:textId="77777777" w:rsidR="00C864E4" w:rsidRPr="00364026" w:rsidRDefault="00C864E4" w:rsidP="00C864E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борьбе с нищетой и обеспечить выделение достаточных ресурсов для мониторинга и осуществления мер по борьбе с нищетой во всех регионах с учетом дополнительных последствий среднегодовой инфляции и воздействия пандемии COVID-19.</w:t>
      </w:r>
      <w:r>
        <w:t xml:space="preserve"> </w:t>
      </w:r>
      <w:r>
        <w:rPr>
          <w:b/>
          <w:bCs/>
        </w:rPr>
        <w:t>Комитет рекомендует государству-участнику должным образом учитывать существующие региональные различия и потребности населения, особенно наиболее обездоленных и маргинализированных групп.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 нищете и Пакте</w:t>
      </w:r>
      <w:r w:rsidRPr="00C864E4">
        <w:rPr>
          <w:rStyle w:val="a8"/>
        </w:rPr>
        <w:footnoteReference w:id="11"/>
      </w:r>
      <w:r>
        <w:rPr>
          <w:b/>
          <w:bCs/>
        </w:rPr>
        <w:t>.</w:t>
      </w:r>
    </w:p>
    <w:p w14:paraId="67256708" w14:textId="77777777" w:rsidR="00C864E4" w:rsidRPr="00364026" w:rsidRDefault="00C864E4" w:rsidP="00C864E4">
      <w:pPr>
        <w:pStyle w:val="H23G"/>
      </w:pPr>
      <w:r>
        <w:tab/>
      </w:r>
      <w:r>
        <w:tab/>
        <w:t>Право на питание</w:t>
      </w:r>
    </w:p>
    <w:p w14:paraId="20EE88FB" w14:textId="1803B08A" w:rsidR="00C864E4" w:rsidRPr="00364026" w:rsidRDefault="00C864E4" w:rsidP="00C864E4">
      <w:pPr>
        <w:pStyle w:val="SingleTxtG"/>
      </w:pPr>
      <w:r>
        <w:t>44.</w:t>
      </w:r>
      <w:r>
        <w:tab/>
        <w:t xml:space="preserve">Отмечая меры, принятые государством-участником для улучшения продовольственной безопасности и повышения производительности и жизнестойкости сельского хозяйства, Комитет обеспокоен тем, что, согласно сообщениям, почти одна пятая часть населения страдает от отсутствия продовольственной безопасности, особенно в сельских и отдаленных районах. </w:t>
      </w:r>
      <w:r w:rsidR="00BF1731">
        <w:br/>
      </w:r>
      <w:r>
        <w:t xml:space="preserve">Он особенно обеспокоен тем, что, несмотря на усилия государства-участника, недоедание и задержка в росте детей по-прежнему широко распространены </w:t>
      </w:r>
      <w:r w:rsidR="00BF1731">
        <w:br/>
      </w:r>
      <w:r>
        <w:t>(статья 11).</w:t>
      </w:r>
    </w:p>
    <w:p w14:paraId="7A09CE4F" w14:textId="77777777" w:rsidR="00C864E4" w:rsidRPr="00364026" w:rsidRDefault="00C864E4" w:rsidP="00C864E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принять всеобъемлющую национальную стратегию по защите и поощрению права на достаточное питание, с тем чтобы эффективно и всесторонне бороться с отсутствием продовольственной безопасности и всеми формами недоедания в консультации с соответствующими заинтересованными сторонами, установив четкие, ограниченные по времени цели и обеспечив выделение достаточных ресурсов для ее мониторинга и осуществления во всех регионах с целью устранения неравенства.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порядка № 12 (1999) о праве на достаточное питание и Добровольные руководящие принципы в поддержку постепенного </w:t>
      </w:r>
      <w:r>
        <w:rPr>
          <w:b/>
          <w:bCs/>
        </w:rPr>
        <w:lastRenderedPageBreak/>
        <w:t>осуществления права на достаточное питание в контексте национальной продовольственной безопасности.</w:t>
      </w:r>
    </w:p>
    <w:p w14:paraId="653CB7B0" w14:textId="77777777" w:rsidR="00C864E4" w:rsidRPr="00364026" w:rsidRDefault="00C864E4" w:rsidP="00C864E4">
      <w:pPr>
        <w:pStyle w:val="H23G"/>
      </w:pPr>
      <w:r>
        <w:tab/>
      </w:r>
      <w:r>
        <w:tab/>
        <w:t>Право на достаточное жилище</w:t>
      </w:r>
    </w:p>
    <w:p w14:paraId="655FD90A" w14:textId="77777777" w:rsidR="00C864E4" w:rsidRPr="00364026" w:rsidRDefault="00C864E4" w:rsidP="00C864E4">
      <w:pPr>
        <w:pStyle w:val="SingleTxtG"/>
        <w:keepNext/>
        <w:keepLines/>
      </w:pPr>
      <w:r>
        <w:t>46.</w:t>
      </w:r>
      <w:r>
        <w:tab/>
        <w:t>Отмечая программу государства-участника по обеспечению доступного жилья для населения с низким и средним уровнем дохода, Комитет, тем не менее, обеспокоен:</w:t>
      </w:r>
    </w:p>
    <w:p w14:paraId="2916495F" w14:textId="597EC296" w:rsidR="00C864E4" w:rsidRPr="00364026" w:rsidRDefault="00C864E4" w:rsidP="00C864E4">
      <w:pPr>
        <w:pStyle w:val="SingleTxtG"/>
        <w:keepNext/>
        <w:keepLines/>
      </w:pPr>
      <w:r>
        <w:tab/>
        <w:t>a)</w:t>
      </w:r>
      <w:r>
        <w:tab/>
      </w:r>
      <w:r w:rsidR="00BF1731">
        <w:t>о</w:t>
      </w:r>
      <w:r>
        <w:t>граниченным доступом к достаточному и недорогому жилью, что усугубляется высокой стоимостью земли и строительных материалов, а также ограниченными субсидиями и возможностями финансирования;</w:t>
      </w:r>
    </w:p>
    <w:p w14:paraId="57099B33" w14:textId="319C00AE" w:rsidR="00C864E4" w:rsidRPr="00364026" w:rsidRDefault="00C864E4" w:rsidP="00C864E4">
      <w:pPr>
        <w:pStyle w:val="SingleTxtG"/>
      </w:pPr>
      <w:r>
        <w:tab/>
        <w:t>b)</w:t>
      </w:r>
      <w:r>
        <w:tab/>
      </w:r>
      <w:r w:rsidR="00BF1731">
        <w:t>в</w:t>
      </w:r>
      <w:r>
        <w:t>ысокой стоимостью электроэнергии, из-за которой семьи с низкими доходами, особенно живущие в бедных городских и сельских районах, не имеют доступа к электричеству;</w:t>
      </w:r>
    </w:p>
    <w:p w14:paraId="2693DDA1" w14:textId="428A302B" w:rsidR="00C864E4" w:rsidRPr="00364026" w:rsidRDefault="00C864E4" w:rsidP="00C864E4">
      <w:pPr>
        <w:pStyle w:val="SingleTxtG"/>
      </w:pPr>
      <w:r>
        <w:tab/>
        <w:t>c)</w:t>
      </w:r>
      <w:r>
        <w:tab/>
      </w:r>
      <w:r w:rsidR="00BF1731">
        <w:t>н</w:t>
      </w:r>
      <w:r>
        <w:t>едостаточной правовой защитой от принудительных выселений и произвольной экспроприации земли, в том числе в контексте проектов городской застройки и развития инфраструктуры, особенно затрагивающих неформальные поселения и специально отведенные зоны реконструкции;</w:t>
      </w:r>
    </w:p>
    <w:p w14:paraId="11AA24C2" w14:textId="631E24EF" w:rsidR="00C864E4" w:rsidRPr="00364026" w:rsidRDefault="00C864E4" w:rsidP="00C864E4">
      <w:pPr>
        <w:pStyle w:val="SingleTxtG"/>
      </w:pPr>
      <w:r>
        <w:tab/>
        <w:t>d)</w:t>
      </w:r>
      <w:r>
        <w:tab/>
      </w:r>
      <w:r w:rsidR="00BF1731">
        <w:t>п</w:t>
      </w:r>
      <w:r>
        <w:t>роблемами, с которыми сталкиваются обездоленные и маргинализированные группы населения и лица, проживающие в неформальных поселениях, в отношении гарантий землевладения (статья 11).</w:t>
      </w:r>
    </w:p>
    <w:p w14:paraId="4750F3F4" w14:textId="77777777" w:rsidR="00C864E4" w:rsidRPr="00364026" w:rsidRDefault="00C864E4" w:rsidP="00C864E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ABAA71" w14:textId="6E0E60CE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активизировать усилия по обеспечению достаточного и недорогого жилья, в том числе в бедных городских и сельских районах, ускорив принятие мер и выделение ресурсов на развитие социального жилья и предоставление субсидий, чтобы помочь обездоленным и маргинализированным лицам и группам населения получить доступ к достаточному жилью;</w:t>
      </w:r>
    </w:p>
    <w:p w14:paraId="5FB65983" w14:textId="0370D941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принять меры, необходимые для облегчения доступа к электроэнергии обездоленных и маргинализированных групп населения, и работать над обеспечением минимального энергоснабжения для всех, независимо от уровня доходов домохозяйств;</w:t>
      </w:r>
    </w:p>
    <w:p w14:paraId="7194D3B9" w14:textId="67A2B52E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принять законодательство о принудительных выселениях, соответствующее международным стандартам и руководящим принципам, включая замечание общего порядка № 7 (1997) Комитета о принудительных выселениях, и обеспечить, чтобы выселения, если таковые неизбежны, производились с соблюдением правовых процедур и предварялись консультациями с затрагиваемыми лицами и рассмотрением альтернативных мер, чтобы их можно было обжаловать и получить надлежащую компенсацию или достаточное альтернативное жилье;</w:t>
      </w:r>
    </w:p>
    <w:p w14:paraId="758B57F1" w14:textId="50FA30CA" w:rsidR="00C864E4" w:rsidRPr="00364026" w:rsidRDefault="00C864E4" w:rsidP="00C864E4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продолжать усилия по обеспечению юридического признания и защиты прав землевладения и принять необходимые меры для гарантирования прав землевладения без дискриминации, чтобы обеспечить доступ к земле и достаточному жилью для всех.</w:t>
      </w:r>
    </w:p>
    <w:p w14:paraId="7DB99C94" w14:textId="77777777" w:rsidR="00C864E4" w:rsidRPr="00364026" w:rsidRDefault="00C864E4" w:rsidP="00C864E4">
      <w:pPr>
        <w:pStyle w:val="H23G"/>
      </w:pPr>
      <w:r>
        <w:tab/>
      </w:r>
      <w:r>
        <w:tab/>
        <w:t>Права на воду и санитарию</w:t>
      </w:r>
    </w:p>
    <w:p w14:paraId="54B8C67C" w14:textId="77777777" w:rsidR="00C864E4" w:rsidRPr="00364026" w:rsidRDefault="00C864E4" w:rsidP="00C864E4">
      <w:pPr>
        <w:pStyle w:val="SingleTxtG"/>
      </w:pPr>
      <w:r>
        <w:t>48.</w:t>
      </w:r>
      <w:r>
        <w:tab/>
        <w:t>Комитет с обеспокоенностью отмечает, что, несмотря на усилия государства-участника, многие сельские общины по-прежнему сталкиваются с трудностями в получении доступа к безопасной и недорогой воде для бытовых нужд и полагаются на незащищенные источники воды, что повышает риск заболеваний, передающихся через воду. Он также с обеспокоенностью отмечает, что многие домохозяйства, особенно в неформальных поселениях и малообеспеченных городских и сельских районах, не имеют доступа к улучшенным санитарно-техническим сооружениям (статья 11).</w:t>
      </w:r>
    </w:p>
    <w:p w14:paraId="4FA37277" w14:textId="24B90491" w:rsidR="00C864E4" w:rsidRPr="00364026" w:rsidRDefault="00C864E4" w:rsidP="009737FE">
      <w:pPr>
        <w:pStyle w:val="SingleTxtG"/>
        <w:keepNext/>
        <w:keepLines/>
        <w:rPr>
          <w:b/>
          <w:bCs/>
        </w:rPr>
      </w:pPr>
      <w:r>
        <w:lastRenderedPageBreak/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расширению доступа к безопасной, недорогой воде для бытовых нужд и обеспечению доступа к улучшенным санитарным услугам для всех, в том числе в неформальных поселениях, малообеспеченных городских и сельских районах, школах и медицинских центрах, руководствуясь замечанием общего порядка</w:t>
      </w:r>
      <w:r w:rsidR="004E7EDD">
        <w:rPr>
          <w:b/>
          <w:bCs/>
        </w:rPr>
        <w:t> </w:t>
      </w:r>
      <w:r>
        <w:rPr>
          <w:b/>
          <w:bCs/>
        </w:rPr>
        <w:t>№</w:t>
      </w:r>
      <w:r w:rsidR="004E7EDD">
        <w:rPr>
          <w:b/>
          <w:bCs/>
        </w:rPr>
        <w:t> </w:t>
      </w:r>
      <w:r>
        <w:rPr>
          <w:b/>
          <w:bCs/>
        </w:rPr>
        <w:t>15 (2002) Комитета о праве на воду.</w:t>
      </w:r>
    </w:p>
    <w:p w14:paraId="4C6B1CE4" w14:textId="77777777" w:rsidR="00C864E4" w:rsidRPr="00364026" w:rsidRDefault="00C864E4" w:rsidP="00C864E4">
      <w:pPr>
        <w:pStyle w:val="H23G"/>
      </w:pPr>
      <w:r>
        <w:tab/>
      </w:r>
      <w:r>
        <w:tab/>
        <w:t>Адаптация к изменению климата</w:t>
      </w:r>
    </w:p>
    <w:p w14:paraId="4440329E" w14:textId="7D9952E5" w:rsidR="00C864E4" w:rsidRPr="00364026" w:rsidRDefault="00C864E4" w:rsidP="00C864E4">
      <w:pPr>
        <w:pStyle w:val="SingleTxtG"/>
      </w:pPr>
      <w:r>
        <w:t>50.</w:t>
      </w:r>
      <w:r>
        <w:tab/>
        <w:t>Комитет отмечает меры, принятые для адаптации к изменению климата, такие как расширение использования засухоустойчивых культур в подверженных засухе районах для поддержания сельскохозяйственного производства. Вместе с тем он отмечает, что существующих мер по адаптации недостаточно для решения проблемы усиливающегося негативного воздействия изменения климата на осуществление экономических, социальных и культурных прав в государстве-участнике, в том числе в результате потери средств к существованию, перемещений и отсутствия продовольственной безопасности после периодов сильных дождей, а также в результате наводнений, оползней, продолжительных засух и деградации почв (статья</w:t>
      </w:r>
      <w:r w:rsidR="004E7EDD">
        <w:t> </w:t>
      </w:r>
      <w:r>
        <w:t>11).</w:t>
      </w:r>
    </w:p>
    <w:p w14:paraId="6DE29E6E" w14:textId="0D4EFE41" w:rsidR="00C864E4" w:rsidRPr="004E7EDD" w:rsidRDefault="00C864E4" w:rsidP="00C864E4">
      <w:pPr>
        <w:pStyle w:val="SingleTxtG"/>
      </w:pPr>
      <w:r>
        <w:t>51.</w:t>
      </w:r>
      <w:r>
        <w:tab/>
      </w:r>
      <w:r w:rsidRPr="004E7EDD">
        <w:rPr>
          <w:b/>
          <w:bCs/>
        </w:rPr>
        <w:t xml:space="preserve">Комитет рекомендует государству-участнику активизировать свои национальные усилия по адаптации к изменению климата для решения проблемы неблагоприятного воздействия изменения климата на экономические, социальные и культурные права, усилив меры по борьбе с бедствиями и выделив на это достаточные людские, технические и финансовые ресурсы. </w:t>
      </w:r>
      <w:r w:rsidR="00062967">
        <w:rPr>
          <w:b/>
          <w:bCs/>
        </w:rPr>
        <w:br/>
      </w:r>
      <w:r w:rsidRPr="004E7EDD">
        <w:rPr>
          <w:b/>
          <w:bCs/>
        </w:rPr>
        <w:t>Он рекомендует также государству-участнику продолжать принимать меры по укреплению жизнестойкости своей экономики и общества перед лицом экологических потрясений и долгосрочных последствий изменения климата. Комитет обращает внимание государства-участника на свое заявление об изменении климата и Пакте</w:t>
      </w:r>
      <w:r w:rsidRPr="00C864E4">
        <w:rPr>
          <w:rStyle w:val="a8"/>
        </w:rPr>
        <w:footnoteReference w:id="12"/>
      </w:r>
      <w:r w:rsidR="004E7EDD" w:rsidRPr="004E7EDD">
        <w:rPr>
          <w:b/>
          <w:bCs/>
        </w:rPr>
        <w:t>.</w:t>
      </w:r>
    </w:p>
    <w:p w14:paraId="29E4C34B" w14:textId="77777777" w:rsidR="00C864E4" w:rsidRPr="00364026" w:rsidRDefault="00C864E4" w:rsidP="00C864E4">
      <w:pPr>
        <w:pStyle w:val="H23G"/>
      </w:pPr>
      <w:r>
        <w:tab/>
      </w:r>
      <w:r>
        <w:tab/>
        <w:t>Право на физическое и психическое здоровье</w:t>
      </w:r>
    </w:p>
    <w:p w14:paraId="4824EC49" w14:textId="77777777" w:rsidR="00C864E4" w:rsidRPr="00364026" w:rsidRDefault="00C864E4" w:rsidP="00C864E4">
      <w:pPr>
        <w:pStyle w:val="SingleTxtG"/>
      </w:pPr>
      <w:r>
        <w:t>52.</w:t>
      </w:r>
      <w:r>
        <w:tab/>
        <w:t>Признавая усилия государства-участника по улучшению доступа к здравоохранению и сопутствующим услугам, Комитет с обеспокоенностью отмечает, что:</w:t>
      </w:r>
    </w:p>
    <w:p w14:paraId="4B8996C4" w14:textId="2A7CBF1C" w:rsidR="00C864E4" w:rsidRPr="00364026" w:rsidRDefault="004E7EDD" w:rsidP="00C864E4">
      <w:pPr>
        <w:pStyle w:val="SingleTxtG"/>
      </w:pPr>
      <w:r>
        <w:tab/>
      </w:r>
      <w:r w:rsidR="00C864E4">
        <w:t>a)</w:t>
      </w:r>
      <w:r w:rsidR="00C864E4">
        <w:tab/>
      </w:r>
      <w:r>
        <w:t>ж</w:t>
      </w:r>
      <w:r w:rsidR="00C864E4">
        <w:t xml:space="preserve">ители сельской местности и малообеспеченные слои населения </w:t>
      </w:r>
      <w:r w:rsidR="00062967">
        <w:br/>
      </w:r>
      <w:r w:rsidR="00C864E4">
        <w:t>по-прежнему сталкиваются с препятствиями в доступе к качественным медицинским услугам из-за недостатков инфраструктуры и нехватки квалифицированных медицинских работников;</w:t>
      </w:r>
    </w:p>
    <w:p w14:paraId="7869CCC5" w14:textId="4F124194" w:rsidR="00C864E4" w:rsidRPr="00364026" w:rsidRDefault="004E7EDD" w:rsidP="00C864E4">
      <w:pPr>
        <w:pStyle w:val="SingleTxtG"/>
      </w:pPr>
      <w:r>
        <w:tab/>
      </w:r>
      <w:r w:rsidR="00C864E4">
        <w:t>b)</w:t>
      </w:r>
      <w:r w:rsidR="00C864E4">
        <w:tab/>
      </w:r>
      <w:r>
        <w:t>д</w:t>
      </w:r>
      <w:r w:rsidR="00C864E4">
        <w:t xml:space="preserve">оступ к адекватной психиатрической помощи остается ограниченным, в том числе в результате социальной стигматизации и нехватки квалифицированных специалистов в области психического здоровья; </w:t>
      </w:r>
    </w:p>
    <w:p w14:paraId="0DE18D2B" w14:textId="58767290" w:rsidR="00C864E4" w:rsidRPr="00364026" w:rsidRDefault="004E7EDD" w:rsidP="00C864E4">
      <w:pPr>
        <w:pStyle w:val="SingleTxtG"/>
      </w:pPr>
      <w:r>
        <w:tab/>
      </w:r>
      <w:r w:rsidR="00C864E4">
        <w:t>c)</w:t>
      </w:r>
      <w:r w:rsidR="00C864E4">
        <w:tab/>
      </w:r>
      <w:r>
        <w:t>н</w:t>
      </w:r>
      <w:r w:rsidR="00C864E4">
        <w:t>аблюдается высокий уровень заболеваемости неинфекционными болезнями, включая диабет, гипертонию и сердечно-сосудистые заболевания, и увеличение числа смертей от них;</w:t>
      </w:r>
    </w:p>
    <w:p w14:paraId="20F157CE" w14:textId="36DB465E" w:rsidR="00C864E4" w:rsidRPr="00364026" w:rsidRDefault="004E7EDD" w:rsidP="00C864E4">
      <w:pPr>
        <w:pStyle w:val="SingleTxtG"/>
      </w:pPr>
      <w:r>
        <w:tab/>
      </w:r>
      <w:r w:rsidR="00C864E4">
        <w:t>d)</w:t>
      </w:r>
      <w:r w:rsidR="00C864E4">
        <w:tab/>
      </w:r>
      <w:r>
        <w:t>т</w:t>
      </w:r>
      <w:r w:rsidR="00C864E4">
        <w:t>акие заболевания, как малярия, туберкулез, ВИЧ/СПИД и инфекции, передающиеся через воду, по-прежнему представляют угрозу для здоровья населения, особенно в районах с ограниченным доступом к медицинским услугам и объектам государственной инфраструктуры (статья 12).</w:t>
      </w:r>
    </w:p>
    <w:p w14:paraId="65C2419E" w14:textId="77777777" w:rsidR="00C864E4" w:rsidRPr="00364026" w:rsidRDefault="00C864E4" w:rsidP="00C864E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85C24AF" w14:textId="4810E3D9" w:rsidR="00C864E4" w:rsidRPr="00364026" w:rsidRDefault="004E7EDD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a</w:t>
      </w:r>
      <w:r w:rsidR="00C864E4">
        <w:t xml:space="preserve">) </w:t>
      </w:r>
      <w:r w:rsidR="00C864E4">
        <w:tab/>
      </w:r>
      <w:r>
        <w:rPr>
          <w:b/>
          <w:bCs/>
        </w:rPr>
        <w:t>в</w:t>
      </w:r>
      <w:r w:rsidR="00C864E4">
        <w:rPr>
          <w:b/>
          <w:bCs/>
        </w:rPr>
        <w:t xml:space="preserve">ыделять достаточные ресурсы на сектор здравоохранения и повышать доступность, наличие и качество медицинской помощи во всех регионах, в том числе за счет совершенствования инфраструктуры системы первичной медико-санитарной помощи, а также обеспечить наличие в больницах </w:t>
      </w:r>
      <w:r w:rsidR="00C864E4">
        <w:rPr>
          <w:b/>
          <w:bCs/>
        </w:rPr>
        <w:lastRenderedPageBreak/>
        <w:t>медицинского персонала, инфраструктуры и надлежащего медицинского оборудования, а также регулярные поставки медикаментов;</w:t>
      </w:r>
    </w:p>
    <w:p w14:paraId="31F8490F" w14:textId="2196FB83" w:rsidR="00C864E4" w:rsidRPr="00364026" w:rsidRDefault="004E7EDD" w:rsidP="004E7EDD">
      <w:pPr>
        <w:pStyle w:val="SingleTxtG"/>
        <w:keepNext/>
        <w:keepLines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b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овышать доступность, наличие и качество профессиональных услуг в области психического здоровья, включая нестационарные услуги и услуги на местном уровне, а также квалифицированного персонала и бороться с социальной стигматизацией лиц с нарушениями психического здоровья, в том числе путем проведения мероприятий по повышению осведомленности населения;</w:t>
      </w:r>
    </w:p>
    <w:p w14:paraId="1D17851D" w14:textId="302B9E87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c</w:t>
      </w:r>
      <w:r w:rsidR="00C864E4">
        <w:t>)</w:t>
      </w:r>
      <w:r w:rsidR="00C864E4">
        <w:tab/>
      </w:r>
      <w:r w:rsidR="00C864E4">
        <w:rPr>
          <w:b/>
          <w:bCs/>
        </w:rPr>
        <w:t>принимать действенные меры по устранению факторов риска, связанных с неинфекционными заболеваниями, улучшить раннее выявление таких заболеваний и обеспечить эффективное и своевременное лечение;</w:t>
      </w:r>
    </w:p>
    <w:p w14:paraId="2A5A7A03" w14:textId="40D6A70B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d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ринять меры по предотвращению распространения малярии, туберкулеза и ВИЧ/СПИДа и обеспечить адекватное и своевременное лечение и специализированную медицинскую помощь и услуги лицам, затронутым этими заболеваниями.</w:t>
      </w:r>
    </w:p>
    <w:p w14:paraId="6C077BB6" w14:textId="77777777" w:rsidR="00C864E4" w:rsidRPr="00364026" w:rsidRDefault="00C864E4" w:rsidP="00C864E4">
      <w:pPr>
        <w:pStyle w:val="H23G"/>
      </w:pPr>
      <w:r>
        <w:tab/>
      </w:r>
      <w:r>
        <w:tab/>
        <w:t>Право на сексуальное и репродуктивное здоровье</w:t>
      </w:r>
    </w:p>
    <w:p w14:paraId="7621DEEA" w14:textId="77777777" w:rsidR="00C864E4" w:rsidRPr="00364026" w:rsidRDefault="00C864E4" w:rsidP="00C864E4">
      <w:pPr>
        <w:pStyle w:val="SingleTxtG"/>
      </w:pPr>
      <w:r>
        <w:t>54.</w:t>
      </w:r>
      <w:r>
        <w:tab/>
        <w:t>Комитет принимает к сведению информацию о законопроекте, в котором предлагается, чтобы лица в возрасте 15 лет и старше могли самостоятельно обращаться за информацией и услугами в области сексуального и репродуктивного здоровья. Однако Комитет по-прежнему обеспокоен тем, что:</w:t>
      </w:r>
    </w:p>
    <w:p w14:paraId="0C71A322" w14:textId="1C513F86" w:rsidR="00C864E4" w:rsidRPr="00364026" w:rsidRDefault="003814C0" w:rsidP="00C864E4">
      <w:pPr>
        <w:pStyle w:val="SingleTxtG"/>
      </w:pPr>
      <w:r>
        <w:tab/>
      </w:r>
      <w:r w:rsidR="00C864E4">
        <w:t>a)</w:t>
      </w:r>
      <w:r w:rsidR="00C864E4">
        <w:tab/>
      </w:r>
      <w:r>
        <w:t>н</w:t>
      </w:r>
      <w:r w:rsidR="00C864E4">
        <w:t xml:space="preserve">есмотря на снижение показателей материнской и детской смертности, по-прежнему существуют проблемы, связанные с доступом к квалифицированным акушерским услугам, неотложной акушерской помощи и неонатальному здравоохранению, особенно в малообеспеченных городских и сельских районах; </w:t>
      </w:r>
      <w:bookmarkStart w:id="6" w:name="_Hlk189484853"/>
      <w:bookmarkEnd w:id="6"/>
    </w:p>
    <w:p w14:paraId="7E8C0705" w14:textId="0EBC5131" w:rsidR="00C864E4" w:rsidRPr="00364026" w:rsidRDefault="003814C0" w:rsidP="00C864E4">
      <w:pPr>
        <w:pStyle w:val="SingleTxtG"/>
      </w:pPr>
      <w:r>
        <w:tab/>
      </w:r>
      <w:r w:rsidR="00C864E4">
        <w:t>b)</w:t>
      </w:r>
      <w:r w:rsidR="00C864E4">
        <w:tab/>
      </w:r>
      <w:r>
        <w:t>д</w:t>
      </w:r>
      <w:r w:rsidR="00C864E4">
        <w:t xml:space="preserve">оступ к информации и услугам в области сексуального и репродуктивного здоровья остается ограниченным в сельских районах, в том числе </w:t>
      </w:r>
      <w:r w:rsidR="00062967">
        <w:br/>
      </w:r>
      <w:r w:rsidR="00C864E4">
        <w:t>из-за отсутствия инфраструктуры и нехватки медицинских работников;</w:t>
      </w:r>
    </w:p>
    <w:p w14:paraId="5CF64972" w14:textId="3D2789C6" w:rsidR="00C864E4" w:rsidRPr="00364026" w:rsidRDefault="003814C0" w:rsidP="00C864E4">
      <w:pPr>
        <w:pStyle w:val="SingleTxtG"/>
      </w:pPr>
      <w:r>
        <w:tab/>
      </w:r>
      <w:r w:rsidR="00C864E4">
        <w:t>c)</w:t>
      </w:r>
      <w:r w:rsidR="00C864E4">
        <w:tab/>
      </w:r>
      <w:r>
        <w:t>в</w:t>
      </w:r>
      <w:r w:rsidR="00C864E4">
        <w:t>ысокий уровень подростковой беременности, часто связанный с недостаточным доступом к комплексному сексуальному просвещению и табуированием вопросов сексуальности и соответствующими социально-культурными запретами, негативно сказывается на здоровье и правах девушек (статья</w:t>
      </w:r>
      <w:r>
        <w:t> </w:t>
      </w:r>
      <w:r w:rsidR="00C864E4">
        <w:t>12).</w:t>
      </w:r>
    </w:p>
    <w:p w14:paraId="6F6C735A" w14:textId="77777777" w:rsidR="00C864E4" w:rsidRPr="00364026" w:rsidRDefault="00C864E4" w:rsidP="00C864E4">
      <w:pPr>
        <w:pStyle w:val="SingleTxtG"/>
        <w:keepNext/>
        <w:keepLines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9234D7" w14:textId="3D5E42CE" w:rsidR="00C864E4" w:rsidRPr="00B37BDC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a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родолжать принимать меры, направленные на снижение уровня материнской и детской смертности и обеспечение того, чтобы во время родов оказывалась квалифицированная помощь и чтобы все женщины имели доступ к базовому акушерскому и неонатальному уходу;</w:t>
      </w:r>
    </w:p>
    <w:p w14:paraId="3A01DA5F" w14:textId="2D8E7BEA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b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овысить доступность, наличие и качество услуг в области сексуального и репродуктивного здоровья, включая доступ к недорогим, безопасным и эффективным средствам контрацепции и средствам экстренной контрацепции, в том числе для лиц подросткового возраста, особенно в малообеспеченных городских и сельских районах;</w:t>
      </w:r>
    </w:p>
    <w:p w14:paraId="7423462D" w14:textId="4A9818FD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c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родолжать прилагать усилия к тому, чтобы подростки могли самостоятельно обращаться за информацией и услугами в области сексуального и репродуктивного здоровья, и принимать другие необходимые меры для расширения доступа к контрацепции и комплексному и соответствующему возрасту просвещению по вопросам сексуального и репродуктивного здоровья для девочек и мальчиков в начальных и средних школах;</w:t>
      </w:r>
    </w:p>
    <w:p w14:paraId="08481A1F" w14:textId="6FBF3452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d</w:t>
      </w:r>
      <w:r w:rsidR="00C864E4">
        <w:t>)</w:t>
      </w:r>
      <w:r w:rsidR="00C864E4">
        <w:tab/>
      </w:r>
      <w:r>
        <w:rPr>
          <w:b/>
          <w:bCs/>
        </w:rPr>
        <w:t>р</w:t>
      </w:r>
      <w:r w:rsidR="00C864E4">
        <w:rPr>
          <w:b/>
          <w:bCs/>
        </w:rPr>
        <w:t>уководствоваться замечанием общего порядка № 22 (2016) Комитета о праве на сексуальное и репродуктивное здоровье и принимать во внимание Руководство Всемирной организации здравоохранения по уходу при прерывании беременности 2022 года.</w:t>
      </w:r>
    </w:p>
    <w:p w14:paraId="511ECEC8" w14:textId="77777777" w:rsidR="00C864E4" w:rsidRPr="00364026" w:rsidRDefault="00C864E4" w:rsidP="00C864E4">
      <w:pPr>
        <w:pStyle w:val="H23G"/>
      </w:pPr>
      <w:r>
        <w:lastRenderedPageBreak/>
        <w:tab/>
      </w:r>
      <w:r>
        <w:tab/>
        <w:t xml:space="preserve">Право на образование </w:t>
      </w:r>
    </w:p>
    <w:p w14:paraId="25EFBF5A" w14:textId="06C64CEC" w:rsidR="00C864E4" w:rsidRPr="00364026" w:rsidRDefault="00C864E4" w:rsidP="00C864E4">
      <w:pPr>
        <w:pStyle w:val="SingleTxtG"/>
      </w:pPr>
      <w:r>
        <w:t>56.</w:t>
      </w:r>
      <w:r>
        <w:tab/>
        <w:t>Комитет отмечает усилия государства-участника в сфере образования, в том числе выделенные ресурсы. Тем не менее он по-прежнему обеспокоен ограниченным доступом к образованию и его низким качеством, в частности, из-за недостаточного количества учителей, отсутствия качественных учебных материалов, неадекватной инфраструктуры и отсутствия доступа к питьевой воде, санитарии, электричеству и питанию в школах, особенно в малообеспеченных городских и сельских районах. Комитет отмечает также, что, несмотря на улучшения, неравенство в доступе к образованию и показатели отсева из школ остаются значительными как на начальном, так и на среднем уровнях, поскольку многие дети, принадлежащие к маргинализированным и обездоленным группам, бросают школу, не завершив обучение (ст</w:t>
      </w:r>
      <w:r w:rsidR="009737FE">
        <w:t>атьи</w:t>
      </w:r>
      <w:r>
        <w:t xml:space="preserve"> 2 (п. 2), 13 и 14).</w:t>
      </w:r>
    </w:p>
    <w:p w14:paraId="798C9A5C" w14:textId="77777777" w:rsidR="00C864E4" w:rsidRPr="00364026" w:rsidRDefault="00C864E4" w:rsidP="00C864E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0AC43E" w14:textId="313B6EA3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a</w:t>
      </w:r>
      <w:r w:rsidR="00C864E4">
        <w:t>)</w:t>
      </w:r>
      <w:r w:rsidR="00C864E4">
        <w:tab/>
      </w:r>
      <w:r>
        <w:rPr>
          <w:b/>
          <w:bCs/>
        </w:rPr>
        <w:t>а</w:t>
      </w:r>
      <w:r w:rsidR="00C864E4">
        <w:rPr>
          <w:b/>
          <w:bCs/>
        </w:rPr>
        <w:t>ктивизировать усилия по расширению доступа к образованию и повышению его качества, в том числе путем увеличения числа квалифицированных учителей, улучшения учебных материалов и совершенствования образовательной инфраструктуры, особенно в том, что касается водоснабжения, санитарии и электроснабжения;</w:t>
      </w:r>
      <w:r w:rsidR="00C864E4">
        <w:t xml:space="preserve"> </w:t>
      </w:r>
    </w:p>
    <w:p w14:paraId="12174C14" w14:textId="4632632D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b</w:t>
      </w:r>
      <w:r w:rsidR="00C864E4">
        <w:t>)</w:t>
      </w:r>
      <w:r w:rsidR="00C864E4">
        <w:tab/>
      </w:r>
      <w:r>
        <w:rPr>
          <w:b/>
          <w:bCs/>
        </w:rPr>
        <w:t>п</w:t>
      </w:r>
      <w:r w:rsidR="00C864E4">
        <w:rPr>
          <w:b/>
          <w:bCs/>
        </w:rPr>
        <w:t>родолжать принимать меры по устранению социально-экономических барьеров и сокращению материального неравенства, препятствующих доступу к образованию, в том числе путем активизации усилий по предоставлению бесплатного питания детям из обездоленных семей на всей территории государства-участника;</w:t>
      </w:r>
    </w:p>
    <w:p w14:paraId="22CE4EAB" w14:textId="7862E613" w:rsidR="00C864E4" w:rsidRPr="00364026" w:rsidRDefault="003814C0" w:rsidP="00C864E4">
      <w:pPr>
        <w:pStyle w:val="SingleTxtG"/>
        <w:rPr>
          <w:b/>
          <w:bCs/>
        </w:rPr>
      </w:pPr>
      <w:r>
        <w:rPr>
          <w:b/>
          <w:bCs/>
        </w:rPr>
        <w:tab/>
      </w:r>
      <w:r w:rsidR="00C864E4">
        <w:rPr>
          <w:b/>
          <w:bCs/>
        </w:rPr>
        <w:t>c</w:t>
      </w:r>
      <w:r w:rsidR="00C864E4">
        <w:t>)</w:t>
      </w:r>
      <w:r w:rsidR="00C864E4">
        <w:tab/>
      </w:r>
      <w:r>
        <w:rPr>
          <w:b/>
          <w:bCs/>
        </w:rPr>
        <w:t>а</w:t>
      </w:r>
      <w:r w:rsidR="00C864E4">
        <w:rPr>
          <w:b/>
          <w:bCs/>
        </w:rPr>
        <w:t>ктивизировать усилия по расширению доступа к образованию и устранению коренных причин высокого уровня отсева в начальных и средних школах, в частности путем принятия целевых мер, направленных на улучшение доступа к образованию детей батва, девочек, детей с инвалидностью, детей из семей, живущих в бедности, и детей, проживающих в сельских районах.</w:t>
      </w:r>
    </w:p>
    <w:p w14:paraId="5FACC0D3" w14:textId="77777777" w:rsidR="00C864E4" w:rsidRPr="00364026" w:rsidRDefault="00C864E4" w:rsidP="00C864E4">
      <w:pPr>
        <w:pStyle w:val="H23G"/>
      </w:pPr>
      <w:r>
        <w:tab/>
      </w:r>
      <w:r>
        <w:tab/>
        <w:t>Право на участие в культурной жизни</w:t>
      </w:r>
    </w:p>
    <w:p w14:paraId="016E3C2B" w14:textId="6A752B79" w:rsidR="00C864E4" w:rsidRPr="00364026" w:rsidRDefault="00C864E4" w:rsidP="00C864E4">
      <w:pPr>
        <w:pStyle w:val="SingleTxtG"/>
      </w:pPr>
      <w:r>
        <w:t>58.</w:t>
      </w:r>
      <w:r>
        <w:tab/>
        <w:t>Комитет с обеспокоенностью отмечает, что, несмотря на усилия государства-участника, доступ маргинализированных и обездоленных групп населения к культурным и спортивным мероприятиям и объектам остается ограниченным (статьи</w:t>
      </w:r>
      <w:r w:rsidR="003814C0">
        <w:t> </w:t>
      </w:r>
      <w:r>
        <w:t>2 и 15).</w:t>
      </w:r>
      <w:bookmarkStart w:id="7" w:name="_Hlk190772923"/>
      <w:bookmarkEnd w:id="7"/>
    </w:p>
    <w:p w14:paraId="7D06E51B" w14:textId="77777777" w:rsidR="00C864E4" w:rsidRPr="00364026" w:rsidRDefault="00C864E4" w:rsidP="00C864E4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расширению доступа к культурным и спортивным мероприятиям и объектам для женщин и девочек, людей с инвалидностью, детей и молодежи, в том числе проживающих в отдаленных и сельских районах.</w:t>
      </w:r>
    </w:p>
    <w:p w14:paraId="0C903273" w14:textId="77777777" w:rsidR="00C864E4" w:rsidRPr="00364026" w:rsidRDefault="00C864E4" w:rsidP="00C864E4">
      <w:pPr>
        <w:pStyle w:val="H23G"/>
      </w:pPr>
      <w:r>
        <w:tab/>
      </w:r>
      <w:r>
        <w:tab/>
        <w:t>Культурное многообразие</w:t>
      </w:r>
    </w:p>
    <w:p w14:paraId="12EC2B8A" w14:textId="7B605C72" w:rsidR="00C864E4" w:rsidRPr="00364026" w:rsidRDefault="00C864E4" w:rsidP="00C864E4">
      <w:pPr>
        <w:pStyle w:val="SingleTxtG"/>
      </w:pPr>
      <w:r>
        <w:t>60.</w:t>
      </w:r>
      <w:r>
        <w:tab/>
        <w:t>Комитет принимает к сведению информацию о том, что суахили был признан официальным языком в дополнение к киньяруанде, английскому и французскому языкам. Отмечая информацию, представленную государством-участником в отношении его программы «Нди Умуньярванда» и исторического контекста, Комитет отмечает ограниченность информации о конкретных мерах, принятых для поощрения самобытности, сохранения истории, традиций и культуры различных групп, проживающих на его территории, включая батва и мигрантов, беженцев и просителей убежища (статьи 2 и 15).</w:t>
      </w:r>
    </w:p>
    <w:p w14:paraId="094F04BC" w14:textId="77777777" w:rsidR="00C864E4" w:rsidRPr="00364026" w:rsidRDefault="00C864E4" w:rsidP="00C864E4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напоминает о своей предыдущей рекомендации</w:t>
      </w:r>
      <w:r w:rsidRPr="00C864E4">
        <w:rPr>
          <w:rStyle w:val="a8"/>
        </w:rPr>
        <w:footnoteReference w:id="13"/>
      </w:r>
      <w:r>
        <w:rPr>
          <w:b/>
          <w:bCs/>
        </w:rPr>
        <w:t xml:space="preserve"> государству-участнику принять во внимание разнородность его населения и эффективно осуществлять меры, направленные на обеспечение того, чтобы различные группы, проживающие на его территории, могли сохранять, развивать, </w:t>
      </w:r>
      <w:r>
        <w:rPr>
          <w:b/>
          <w:bCs/>
        </w:rPr>
        <w:lastRenderedPageBreak/>
        <w:t>выражать и совместно использовать свою самобытность, историю, традиции и культуру, продолжая при этом поощрять терпимость и взаимопонимание между группами, проживающими на его территории.</w:t>
      </w:r>
    </w:p>
    <w:p w14:paraId="37754B3B" w14:textId="77777777" w:rsidR="00C864E4" w:rsidRPr="00364026" w:rsidRDefault="00C864E4" w:rsidP="00C864E4">
      <w:pPr>
        <w:pStyle w:val="H23G"/>
      </w:pPr>
      <w:r>
        <w:tab/>
      </w:r>
      <w:r>
        <w:tab/>
        <w:t>Право пользоваться плодами научного прогресса и их практического применения</w:t>
      </w:r>
    </w:p>
    <w:p w14:paraId="29D3F359" w14:textId="77777777" w:rsidR="00C864E4" w:rsidRPr="00364026" w:rsidRDefault="00C864E4" w:rsidP="00C864E4">
      <w:pPr>
        <w:pStyle w:val="SingleTxtG"/>
      </w:pPr>
      <w:r>
        <w:t>62.</w:t>
      </w:r>
      <w:r>
        <w:tab/>
        <w:t>Комитет обеспокоен распространенностью цифрового разрыва в государстве-участнике, который несоразмерно затрагивает маргинализированные и обездоленные группы населения, зачастую не имеющие доступа к недорогим цифровым устройствам, недорогому и надежному подключению к Интернету и необходимым навыкам для эффективного использования цифровых технологий, включая информационно-коммуникационные технологии (ИКТ) (статья 15).</w:t>
      </w:r>
    </w:p>
    <w:p w14:paraId="432B59CD" w14:textId="77777777" w:rsidR="00C864E4" w:rsidRPr="00364026" w:rsidRDefault="00C864E4" w:rsidP="00C864E4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для обеспечения возможности каждому человеку, включая лиц, живущих в условиях нищеты, лиц, проживающих в сельских и отдаленных районах, и людей с инвалидностью, пользоваться плодами научного прогресса и их практического применения, включая ИКТ.</w:t>
      </w:r>
      <w:r>
        <w:t xml:space="preserve"> </w:t>
      </w:r>
      <w:r>
        <w:rPr>
          <w:b/>
          <w:bCs/>
        </w:rPr>
        <w:t>Комитет рекомендует, в частности, государству-участнику активизировать усилия по обеспечению недорогого и надежного доступа к Интернету для всех и принять меры по повышению уровня цифровой грамотности путем включения обучения цифровым навыкам в учебные программы, начиная с начальной школы.</w:t>
      </w:r>
      <w:r>
        <w:t xml:space="preserve"> </w:t>
      </w:r>
      <w:r>
        <w:rPr>
          <w:b/>
          <w:bCs/>
        </w:rPr>
        <w:t>Комитет напоминает государству-участнику о своем замечании общего порядка № 25 (2020) о науке и экономических, социальных и культурных правах.</w:t>
      </w:r>
    </w:p>
    <w:p w14:paraId="7120D759" w14:textId="458B568A" w:rsidR="00C864E4" w:rsidRPr="00364026" w:rsidRDefault="00205D65" w:rsidP="00C864E4">
      <w:pPr>
        <w:pStyle w:val="H1G"/>
      </w:pPr>
      <w:r>
        <w:rPr>
          <w:bCs/>
        </w:rPr>
        <w:tab/>
      </w:r>
      <w:r w:rsidR="00C864E4">
        <w:rPr>
          <w:bCs/>
        </w:rPr>
        <w:t>D.</w:t>
      </w:r>
      <w:r w:rsidR="00C864E4">
        <w:tab/>
      </w:r>
      <w:r w:rsidR="00C864E4">
        <w:rPr>
          <w:bCs/>
        </w:rPr>
        <w:t>Другие рекомендации</w:t>
      </w:r>
    </w:p>
    <w:p w14:paraId="13F27549" w14:textId="77777777" w:rsidR="00C864E4" w:rsidRPr="00364026" w:rsidRDefault="00C864E4" w:rsidP="00C864E4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</w:p>
    <w:p w14:paraId="578A200D" w14:textId="77777777" w:rsidR="00C864E4" w:rsidRPr="00364026" w:rsidRDefault="00C864E4" w:rsidP="00C864E4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рассмотреть вопрос о присоединении к основным договорам по правам человека, участником которых оно еще не является, а именно к Международной конвенции для защиты всех лиц от насильственных исчезновений, Факультативному протоколу к Международному пакту о гражданских и политических правах и Факультативному протоколу к Конвенции о правах ребенка, касающемуся процедуры сообщений.</w:t>
      </w:r>
    </w:p>
    <w:p w14:paraId="68FC64D8" w14:textId="5869CBEE" w:rsidR="00C864E4" w:rsidRPr="00364026" w:rsidRDefault="00C864E4" w:rsidP="00C864E4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также государству-участнику в полной мере учитывать свои обязательства в соответствии с Пактом и обеспечивать полное осуществление закрепленных в нем прав при реализации на национальном уровне Повестки дня в области устойчивого развития на период до 2030 года, в том числе в ходе восстановления после пандемии COVID-19, в рамках международной помощи и сотрудничества в случае возникновения такой необходимости.</w:t>
      </w:r>
      <w:r>
        <w:t xml:space="preserve"> </w:t>
      </w:r>
      <w:r>
        <w:rPr>
          <w:b/>
          <w:bCs/>
        </w:rPr>
        <w:t xml:space="preserve">Государство-участник могло бы существенно содействовать достижению </w:t>
      </w:r>
      <w:r w:rsidR="00605215">
        <w:rPr>
          <w:b/>
          <w:bCs/>
        </w:rPr>
        <w:t>ц</w:t>
      </w:r>
      <w:r>
        <w:rPr>
          <w:b/>
          <w:bCs/>
        </w:rPr>
        <w:t>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Более того, Комитет рекомендует государству-участнику поддержать глобальное обязательство в рамках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C864E4">
        <w:rPr>
          <w:rStyle w:val="a8"/>
        </w:rPr>
        <w:footnoteReference w:id="14"/>
      </w:r>
      <w:r>
        <w:rPr>
          <w:b/>
          <w:bCs/>
        </w:rPr>
        <w:t>.</w:t>
      </w:r>
    </w:p>
    <w:p w14:paraId="35B58F4E" w14:textId="77777777" w:rsidR="00C864E4" w:rsidRPr="00364026" w:rsidRDefault="00C864E4" w:rsidP="00C864E4">
      <w:pPr>
        <w:pStyle w:val="SingleTxtG"/>
        <w:rPr>
          <w:b/>
          <w:bCs/>
        </w:rPr>
      </w:pPr>
      <w:r>
        <w:lastRenderedPageBreak/>
        <w:t>67.</w:t>
      </w:r>
      <w:r>
        <w:tab/>
      </w:r>
      <w:r>
        <w:rPr>
          <w:b/>
          <w:bCs/>
        </w:rPr>
        <w:t>Комитет далее рекомендует государству-участнику систематически собирать данные и разработать показатели в области экономических, социальных и культурных прав, дезагрегированные по запрещенным признакам дискриминации, включая пол, возраст, инвалидность, этническое происхождение и регион, и включить такие данные в свой следующий периодический доклад.</w:t>
      </w:r>
      <w:r>
        <w:t xml:space="preserve"> </w:t>
      </w:r>
      <w:r>
        <w:rPr>
          <w:b/>
          <w:bCs/>
        </w:rPr>
        <w:t>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 w:rsidRPr="00C864E4">
        <w:rPr>
          <w:rStyle w:val="a8"/>
        </w:rPr>
        <w:footnoteReference w:id="15"/>
      </w:r>
      <w:r>
        <w:rPr>
          <w:b/>
          <w:bCs/>
        </w:rPr>
        <w:t>.</w:t>
      </w:r>
    </w:p>
    <w:p w14:paraId="11477F34" w14:textId="77777777" w:rsidR="00C864E4" w:rsidRPr="00364026" w:rsidRDefault="00C864E4" w:rsidP="00C864E4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региональном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осуществлении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обращается к государству-участнику с призывом продолжать вовлекать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Национальную комиссию по правам человека, НПО и других членов гражданского общества.</w:t>
      </w:r>
    </w:p>
    <w:p w14:paraId="7EE79586" w14:textId="0081A6D8" w:rsidR="00C864E4" w:rsidRPr="00364026" w:rsidRDefault="00C864E4" w:rsidP="00C864E4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 xml:space="preserve"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(31 марта 2027 года) информацию о выполнении рекомендаций, содержащихся в пунктах 17 а) (максимальные имеющиеся ресурсы), 33 с) (право на справедливые и благоприятные условия труда) </w:t>
      </w:r>
      <w:r w:rsidR="009737FE">
        <w:rPr>
          <w:b/>
          <w:bCs/>
        </w:rPr>
        <w:br/>
      </w:r>
      <w:r>
        <w:rPr>
          <w:b/>
          <w:bCs/>
        </w:rPr>
        <w:t>и 37 с) (право на социальное обеспечение) выше.</w:t>
      </w:r>
      <w:bookmarkStart w:id="8" w:name="_Hlk154052285"/>
      <w:bookmarkEnd w:id="8"/>
    </w:p>
    <w:p w14:paraId="15603942" w14:textId="2F568BD8" w:rsidR="00C864E4" w:rsidRPr="00364026" w:rsidRDefault="00C864E4" w:rsidP="00C864E4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просит государство-участник представить свой шестой периодический доклад в соответствии со статьей 16 Пакта не позднее 31 марта 2030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8" w:history="1">
        <w:r w:rsidRPr="00C864E4">
          <w:rPr>
            <w:rStyle w:val="a7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по правам человека</w:t>
      </w:r>
      <w:r w:rsidRPr="00C864E4">
        <w:rPr>
          <w:rStyle w:val="a8"/>
        </w:rPr>
        <w:footnoteReference w:id="16"/>
      </w:r>
      <w:r>
        <w:rPr>
          <w:b/>
          <w:bCs/>
        </w:rPr>
        <w:t>.</w:t>
      </w:r>
    </w:p>
    <w:p w14:paraId="68CD4111" w14:textId="77777777" w:rsidR="00C864E4" w:rsidRDefault="00C864E4" w:rsidP="00C864E4">
      <w:pPr>
        <w:spacing w:before="240"/>
        <w:jc w:val="center"/>
        <w:rPr>
          <w:u w:val="single"/>
        </w:rPr>
      </w:pPr>
      <w:r w:rsidRPr="00364026">
        <w:rPr>
          <w:u w:val="single"/>
        </w:rPr>
        <w:tab/>
      </w:r>
      <w:r w:rsidRPr="00364026">
        <w:rPr>
          <w:u w:val="single"/>
        </w:rPr>
        <w:tab/>
      </w:r>
      <w:r w:rsidRPr="00364026">
        <w:rPr>
          <w:u w:val="single"/>
        </w:rPr>
        <w:tab/>
      </w:r>
    </w:p>
    <w:p w14:paraId="79842BE8" w14:textId="6D90D877" w:rsidR="00381C24" w:rsidRPr="00C864E4" w:rsidRDefault="00381C24" w:rsidP="00896BA2"/>
    <w:sectPr w:rsidR="00381C24" w:rsidRPr="00C864E4" w:rsidSect="00C864E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EE13D" w14:textId="77777777" w:rsidR="00B95FD8" w:rsidRPr="00A312BC" w:rsidRDefault="00B95FD8" w:rsidP="00A312BC"/>
  </w:endnote>
  <w:endnote w:type="continuationSeparator" w:id="0">
    <w:p w14:paraId="22838AB4" w14:textId="77777777" w:rsidR="00B95FD8" w:rsidRPr="00A312BC" w:rsidRDefault="00B95FD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C0F03" w14:textId="5F9638C3" w:rsidR="00C864E4" w:rsidRPr="00C864E4" w:rsidRDefault="00C864E4">
    <w:pPr>
      <w:pStyle w:val="aa"/>
    </w:pPr>
    <w:r w:rsidRPr="00C864E4">
      <w:rPr>
        <w:b/>
        <w:sz w:val="18"/>
      </w:rPr>
      <w:fldChar w:fldCharType="begin"/>
    </w:r>
    <w:r w:rsidRPr="00C864E4">
      <w:rPr>
        <w:b/>
        <w:sz w:val="18"/>
      </w:rPr>
      <w:instrText xml:space="preserve"> PAGE  \* MERGEFORMAT </w:instrText>
    </w:r>
    <w:r w:rsidRPr="00C864E4">
      <w:rPr>
        <w:b/>
        <w:sz w:val="18"/>
      </w:rPr>
      <w:fldChar w:fldCharType="separate"/>
    </w:r>
    <w:r w:rsidRPr="00C864E4">
      <w:rPr>
        <w:b/>
        <w:noProof/>
        <w:sz w:val="18"/>
      </w:rPr>
      <w:t>2</w:t>
    </w:r>
    <w:r w:rsidRPr="00C864E4">
      <w:rPr>
        <w:b/>
        <w:sz w:val="18"/>
      </w:rPr>
      <w:fldChar w:fldCharType="end"/>
    </w:r>
    <w:r>
      <w:rPr>
        <w:b/>
        <w:sz w:val="18"/>
      </w:rPr>
      <w:tab/>
    </w:r>
    <w:r>
      <w:t>GE.25-03654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9BF2C" w14:textId="77830419" w:rsidR="00C864E4" w:rsidRPr="00C864E4" w:rsidRDefault="00C864E4" w:rsidP="00C864E4">
    <w:pPr>
      <w:pStyle w:val="aa"/>
      <w:tabs>
        <w:tab w:val="clear" w:pos="9639"/>
        <w:tab w:val="right" w:pos="9638"/>
      </w:tabs>
      <w:rPr>
        <w:b/>
        <w:sz w:val="18"/>
      </w:rPr>
    </w:pPr>
    <w:r>
      <w:t>GE.25-03654</w:t>
    </w:r>
    <w:r>
      <w:tab/>
    </w:r>
    <w:r w:rsidRPr="00C864E4">
      <w:rPr>
        <w:b/>
        <w:sz w:val="18"/>
      </w:rPr>
      <w:fldChar w:fldCharType="begin"/>
    </w:r>
    <w:r w:rsidRPr="00C864E4">
      <w:rPr>
        <w:b/>
        <w:sz w:val="18"/>
      </w:rPr>
      <w:instrText xml:space="preserve"> PAGE  \* MERGEFORMAT </w:instrText>
    </w:r>
    <w:r w:rsidRPr="00C864E4">
      <w:rPr>
        <w:b/>
        <w:sz w:val="18"/>
      </w:rPr>
      <w:fldChar w:fldCharType="separate"/>
    </w:r>
    <w:r w:rsidRPr="00C864E4">
      <w:rPr>
        <w:b/>
        <w:noProof/>
        <w:sz w:val="18"/>
      </w:rPr>
      <w:t>3</w:t>
    </w:r>
    <w:r w:rsidRPr="00C864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610B4" w14:textId="28703C8E" w:rsidR="00042B72" w:rsidRPr="00CD60A9" w:rsidRDefault="00C864E4" w:rsidP="00C864E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5C8590C" wp14:editId="43EB3E4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25-03654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472097" wp14:editId="3B98D82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60A9">
      <w:rPr>
        <w:lang w:val="en-US"/>
      </w:rPr>
      <w:t xml:space="preserve">   090525   160525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ACE36" w14:textId="77777777" w:rsidR="00B95FD8" w:rsidRPr="001075E9" w:rsidRDefault="00B95FD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4DAB70" w14:textId="77777777" w:rsidR="00B95FD8" w:rsidRDefault="00B95FD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6255267" w14:textId="77777777" w:rsidR="00C864E4" w:rsidRPr="00B11B4F" w:rsidRDefault="00C864E4" w:rsidP="00C864E4">
      <w:pPr>
        <w:pStyle w:val="af"/>
      </w:pPr>
      <w:r>
        <w:tab/>
        <w:t>*</w:t>
      </w:r>
      <w:r>
        <w:tab/>
        <w:t>Приняты Комитетом на его семьдесят седьмой сессии (10–28 февраля 2025 года).</w:t>
      </w:r>
    </w:p>
  </w:footnote>
  <w:footnote w:id="2">
    <w:p w14:paraId="00D6F225" w14:textId="4DFB6148" w:rsidR="00C864E4" w:rsidRPr="00C864E4" w:rsidRDefault="00C864E4" w:rsidP="00C864E4">
      <w:pPr>
        <w:pStyle w:val="af"/>
        <w:rPr>
          <w:lang w:val="de-CH"/>
        </w:rPr>
      </w:pPr>
      <w:r w:rsidRPr="00B11B4F"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hyperlink r:id="rId1" w:history="1">
        <w:r w:rsidRPr="00C864E4">
          <w:rPr>
            <w:rStyle w:val="a7"/>
            <w:lang w:val="de-CH"/>
          </w:rPr>
          <w:t>E/C.12/RWA/5</w:t>
        </w:r>
      </w:hyperlink>
      <w:r w:rsidRPr="00C864E4">
        <w:rPr>
          <w:lang w:val="de-CH"/>
        </w:rPr>
        <w:t>.</w:t>
      </w:r>
    </w:p>
  </w:footnote>
  <w:footnote w:id="3">
    <w:p w14:paraId="511415CF" w14:textId="67745CDC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r>
        <w:t>См</w:t>
      </w:r>
      <w:r w:rsidRPr="00C864E4">
        <w:rPr>
          <w:lang w:val="de-CH"/>
        </w:rPr>
        <w:t xml:space="preserve">. </w:t>
      </w:r>
      <w:hyperlink r:id="rId2" w:history="1">
        <w:r w:rsidRPr="00C864E4">
          <w:rPr>
            <w:rStyle w:val="a7"/>
            <w:lang w:val="de-CH"/>
          </w:rPr>
          <w:t>E/C.12/2025/SR.12</w:t>
        </w:r>
      </w:hyperlink>
      <w:r w:rsidRPr="00C864E4">
        <w:rPr>
          <w:lang w:val="de-CH"/>
        </w:rPr>
        <w:t xml:space="preserve"> </w:t>
      </w:r>
      <w:r>
        <w:t>и</w:t>
      </w:r>
      <w:r w:rsidRPr="00C864E4">
        <w:rPr>
          <w:lang w:val="de-CH"/>
        </w:rPr>
        <w:t xml:space="preserve"> </w:t>
      </w:r>
      <w:hyperlink r:id="rId3" w:history="1">
        <w:r w:rsidRPr="00C864E4">
          <w:rPr>
            <w:rStyle w:val="a7"/>
            <w:lang w:val="de-CH"/>
          </w:rPr>
          <w:t>E/C.12/2025/SR.13</w:t>
        </w:r>
      </w:hyperlink>
      <w:r w:rsidRPr="00C864E4">
        <w:rPr>
          <w:lang w:val="de-CH"/>
        </w:rPr>
        <w:t>.</w:t>
      </w:r>
    </w:p>
  </w:footnote>
  <w:footnote w:id="4">
    <w:p w14:paraId="0A959207" w14:textId="7FAE9A26" w:rsidR="00C864E4" w:rsidRPr="00CD60A9" w:rsidRDefault="00C864E4" w:rsidP="00C864E4">
      <w:pPr>
        <w:pStyle w:val="af"/>
        <w:rPr>
          <w:lang w:val="en-US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D60A9">
        <w:rPr>
          <w:lang w:val="en-US"/>
        </w:rPr>
        <w:t xml:space="preserve"> </w:t>
      </w:r>
      <w:r w:rsidRPr="00CD60A9">
        <w:rPr>
          <w:lang w:val="en-US"/>
        </w:rPr>
        <w:tab/>
      </w:r>
      <w:hyperlink r:id="rId4" w:history="1">
        <w:r w:rsidRPr="00CD60A9">
          <w:rPr>
            <w:rStyle w:val="a7"/>
            <w:lang w:val="en-US"/>
          </w:rPr>
          <w:t>E/C.12/RWA/RQ/5</w:t>
        </w:r>
      </w:hyperlink>
      <w:r w:rsidRPr="00CD60A9">
        <w:rPr>
          <w:lang w:val="en-US"/>
        </w:rPr>
        <w:t>.</w:t>
      </w:r>
    </w:p>
  </w:footnote>
  <w:footnote w:id="5">
    <w:p w14:paraId="270FBDBB" w14:textId="4863258E" w:rsidR="00C864E4" w:rsidRPr="00C864E4" w:rsidRDefault="00C864E4" w:rsidP="00C864E4">
      <w:pPr>
        <w:pStyle w:val="af"/>
        <w:rPr>
          <w:lang w:val="en-US"/>
        </w:rPr>
      </w:pPr>
      <w:r w:rsidRPr="00CD60A9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en-US"/>
        </w:rPr>
        <w:t xml:space="preserve"> </w:t>
      </w:r>
      <w:r w:rsidRPr="00C864E4">
        <w:rPr>
          <w:lang w:val="en-US"/>
        </w:rPr>
        <w:tab/>
      </w:r>
      <w:hyperlink r:id="rId5" w:history="1">
        <w:r w:rsidRPr="00C864E4">
          <w:rPr>
            <w:rStyle w:val="a7"/>
            <w:lang w:val="en-US"/>
          </w:rPr>
          <w:t>E/C.12/2016/2</w:t>
        </w:r>
      </w:hyperlink>
      <w:r w:rsidRPr="00C864E4">
        <w:rPr>
          <w:lang w:val="en-US"/>
        </w:rPr>
        <w:t>.</w:t>
      </w:r>
    </w:p>
  </w:footnote>
  <w:footnote w:id="6">
    <w:p w14:paraId="21EE88B3" w14:textId="77777777" w:rsidR="00C864E4" w:rsidRPr="00C864E4" w:rsidRDefault="00C864E4" w:rsidP="00C864E4">
      <w:pPr>
        <w:pStyle w:val="af"/>
        <w:rPr>
          <w:lang w:val="en-US"/>
        </w:rPr>
      </w:pPr>
      <w:r w:rsidRPr="00C864E4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en-US"/>
        </w:rPr>
        <w:t xml:space="preserve"> </w:t>
      </w:r>
      <w:r w:rsidRPr="00C864E4">
        <w:rPr>
          <w:lang w:val="en-US"/>
        </w:rPr>
        <w:tab/>
      </w:r>
      <w:r w:rsidRPr="00C864E4">
        <w:rPr>
          <w:lang w:val="en-US"/>
        </w:rPr>
        <w:tab/>
      </w:r>
      <w:r w:rsidRPr="00C864E4">
        <w:rPr>
          <w:i/>
          <w:iCs/>
          <w:lang w:val="en-US"/>
        </w:rPr>
        <w:t>Legal Consequences of the Construction of a Wall in the Occupied Palestinian Territory, Advisory Opinion, I.C.J. Reports 2004</w:t>
      </w:r>
      <w:r w:rsidRPr="00C864E4">
        <w:rPr>
          <w:lang w:val="en-US"/>
        </w:rPr>
        <w:t>, p. 136.</w:t>
      </w:r>
    </w:p>
  </w:footnote>
  <w:footnote w:id="7">
    <w:p w14:paraId="56FF05BB" w14:textId="313AC9B5" w:rsidR="00C864E4" w:rsidRPr="00C864E4" w:rsidRDefault="00C864E4" w:rsidP="00C864E4">
      <w:pPr>
        <w:pStyle w:val="af"/>
        <w:rPr>
          <w:lang w:val="en-US"/>
        </w:rPr>
      </w:pPr>
      <w:r w:rsidRPr="00C864E4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en-US"/>
        </w:rPr>
        <w:t xml:space="preserve"> </w:t>
      </w:r>
      <w:r w:rsidRPr="00C864E4">
        <w:rPr>
          <w:lang w:val="en-US"/>
        </w:rPr>
        <w:tab/>
      </w:r>
      <w:r>
        <w:t>См</w:t>
      </w:r>
      <w:r w:rsidRPr="00C864E4">
        <w:rPr>
          <w:lang w:val="en-US"/>
        </w:rPr>
        <w:t xml:space="preserve">. </w:t>
      </w:r>
      <w:hyperlink r:id="rId6" w:history="1">
        <w:r w:rsidRPr="00C864E4">
          <w:rPr>
            <w:rStyle w:val="a7"/>
            <w:lang w:val="en-US"/>
          </w:rPr>
          <w:t>CEDAW/C/RWA/CO/10</w:t>
        </w:r>
      </w:hyperlink>
      <w:r w:rsidRPr="00C864E4">
        <w:rPr>
          <w:lang w:val="en-US"/>
        </w:rPr>
        <w:t>.</w:t>
      </w:r>
    </w:p>
  </w:footnote>
  <w:footnote w:id="8">
    <w:p w14:paraId="108BB473" w14:textId="4B8208D3" w:rsidR="00C864E4" w:rsidRPr="00C864E4" w:rsidRDefault="00C864E4" w:rsidP="00C864E4">
      <w:pPr>
        <w:pStyle w:val="af"/>
        <w:rPr>
          <w:lang w:val="en-US"/>
        </w:rPr>
      </w:pPr>
      <w:r w:rsidRPr="00C864E4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en-US"/>
        </w:rPr>
        <w:t xml:space="preserve"> </w:t>
      </w:r>
      <w:r w:rsidRPr="00C864E4">
        <w:rPr>
          <w:lang w:val="en-US"/>
        </w:rPr>
        <w:tab/>
      </w:r>
      <w:r w:rsidRPr="00C864E4">
        <w:rPr>
          <w:lang w:val="en-US"/>
        </w:rPr>
        <w:tab/>
      </w:r>
      <w:hyperlink r:id="rId7" w:history="1">
        <w:r w:rsidRPr="00C864E4">
          <w:rPr>
            <w:rStyle w:val="a7"/>
            <w:lang w:val="en-US"/>
          </w:rPr>
          <w:t>E/C.12/RWA/CO/2-4</w:t>
        </w:r>
      </w:hyperlink>
      <w:r w:rsidRPr="00C864E4">
        <w:rPr>
          <w:lang w:val="en-US"/>
        </w:rPr>
        <w:t xml:space="preserve">, </w:t>
      </w:r>
      <w:r>
        <w:t>п</w:t>
      </w:r>
      <w:r w:rsidRPr="00C864E4">
        <w:rPr>
          <w:lang w:val="en-US"/>
        </w:rPr>
        <w:t>. 15.</w:t>
      </w:r>
    </w:p>
  </w:footnote>
  <w:footnote w:id="9">
    <w:p w14:paraId="5A964743" w14:textId="34AA491F" w:rsidR="00C864E4" w:rsidRPr="00C864E4" w:rsidRDefault="00C864E4" w:rsidP="00C864E4">
      <w:pPr>
        <w:pStyle w:val="af"/>
        <w:rPr>
          <w:lang w:val="en-US"/>
        </w:rPr>
      </w:pPr>
      <w:r w:rsidRPr="00C864E4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en-US"/>
        </w:rPr>
        <w:t xml:space="preserve"> </w:t>
      </w:r>
      <w:r w:rsidRPr="00C864E4">
        <w:rPr>
          <w:lang w:val="en-US"/>
        </w:rPr>
        <w:tab/>
      </w:r>
      <w:r>
        <w:t>См</w:t>
      </w:r>
      <w:r w:rsidRPr="00C864E4">
        <w:rPr>
          <w:lang w:val="en-US"/>
        </w:rPr>
        <w:t xml:space="preserve">. </w:t>
      </w:r>
      <w:hyperlink r:id="rId8" w:history="1">
        <w:r w:rsidRPr="00C864E4">
          <w:rPr>
            <w:rStyle w:val="a7"/>
            <w:lang w:val="en-US"/>
          </w:rPr>
          <w:t>CRPD/C/RWA/CO/1</w:t>
        </w:r>
      </w:hyperlink>
      <w:r w:rsidRPr="00C864E4">
        <w:rPr>
          <w:lang w:val="en-US"/>
        </w:rPr>
        <w:t>.</w:t>
      </w:r>
    </w:p>
  </w:footnote>
  <w:footnote w:id="10">
    <w:p w14:paraId="5238CAFA" w14:textId="5C97CF6C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en-US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hyperlink r:id="rId9" w:history="1">
        <w:r w:rsidRPr="00C864E4">
          <w:rPr>
            <w:rStyle w:val="a7"/>
            <w:lang w:val="de-CH"/>
          </w:rPr>
          <w:t>E/C.12/2015/1</w:t>
        </w:r>
      </w:hyperlink>
      <w:r w:rsidRPr="00C864E4">
        <w:rPr>
          <w:lang w:val="de-CH"/>
        </w:rPr>
        <w:t>.</w:t>
      </w:r>
    </w:p>
  </w:footnote>
  <w:footnote w:id="11">
    <w:p w14:paraId="67CFB967" w14:textId="63203E88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hyperlink r:id="rId10" w:history="1">
        <w:r w:rsidRPr="00C864E4">
          <w:rPr>
            <w:rStyle w:val="a7"/>
            <w:lang w:val="de-CH"/>
          </w:rPr>
          <w:t>E/C.12/2001/10</w:t>
        </w:r>
      </w:hyperlink>
      <w:r w:rsidRPr="00C864E4">
        <w:rPr>
          <w:lang w:val="de-CH"/>
        </w:rPr>
        <w:t>.</w:t>
      </w:r>
    </w:p>
  </w:footnote>
  <w:footnote w:id="12">
    <w:p w14:paraId="2708836E" w14:textId="0A481E33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hyperlink r:id="rId11" w:history="1">
        <w:r w:rsidRPr="00C864E4">
          <w:rPr>
            <w:rStyle w:val="a7"/>
            <w:lang w:val="de-CH"/>
          </w:rPr>
          <w:t>E/C.12/2018/1</w:t>
        </w:r>
      </w:hyperlink>
      <w:r w:rsidRPr="00C864E4">
        <w:rPr>
          <w:lang w:val="de-CH"/>
        </w:rPr>
        <w:t>.</w:t>
      </w:r>
    </w:p>
  </w:footnote>
  <w:footnote w:id="13">
    <w:p w14:paraId="0CA6D2BA" w14:textId="3F258C02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r w:rsidRPr="00C864E4">
        <w:rPr>
          <w:lang w:val="de-CH"/>
        </w:rPr>
        <w:tab/>
      </w:r>
      <w:hyperlink r:id="rId12" w:history="1">
        <w:r w:rsidRPr="00C864E4">
          <w:rPr>
            <w:rStyle w:val="a7"/>
            <w:lang w:val="de-CH"/>
          </w:rPr>
          <w:t>E/C.12/RWA/CO/2-4</w:t>
        </w:r>
      </w:hyperlink>
      <w:r w:rsidRPr="00C864E4">
        <w:rPr>
          <w:lang w:val="de-CH"/>
        </w:rPr>
        <w:t xml:space="preserve">, </w:t>
      </w:r>
      <w:r>
        <w:t>п</w:t>
      </w:r>
      <w:r w:rsidRPr="00C864E4">
        <w:rPr>
          <w:lang w:val="de-CH"/>
        </w:rPr>
        <w:t>. 28.</w:t>
      </w:r>
    </w:p>
  </w:footnote>
  <w:footnote w:id="14">
    <w:p w14:paraId="76EEF326" w14:textId="7A86332E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ab/>
      </w:r>
      <w:hyperlink r:id="rId13" w:history="1">
        <w:r w:rsidRPr="00C864E4">
          <w:rPr>
            <w:rStyle w:val="a7"/>
            <w:lang w:val="de-CH"/>
          </w:rPr>
          <w:t>E/C.12/2019/1</w:t>
        </w:r>
      </w:hyperlink>
      <w:r w:rsidRPr="00C864E4">
        <w:rPr>
          <w:lang w:val="de-CH"/>
        </w:rPr>
        <w:t>.</w:t>
      </w:r>
    </w:p>
  </w:footnote>
  <w:footnote w:id="15">
    <w:p w14:paraId="47F2E0E1" w14:textId="6C6D58A1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 xml:space="preserve"> </w:t>
      </w:r>
      <w:r w:rsidRPr="00C864E4">
        <w:rPr>
          <w:lang w:val="de-CH"/>
        </w:rPr>
        <w:tab/>
      </w:r>
      <w:r w:rsidRPr="00C864E4">
        <w:rPr>
          <w:lang w:val="de-CH"/>
        </w:rPr>
        <w:tab/>
      </w:r>
      <w:r>
        <w:t>См</w:t>
      </w:r>
      <w:r w:rsidRPr="00C864E4">
        <w:rPr>
          <w:lang w:val="de-CH"/>
        </w:rPr>
        <w:t xml:space="preserve">. </w:t>
      </w:r>
      <w:hyperlink r:id="rId14" w:history="1">
        <w:r w:rsidRPr="009D16C0">
          <w:rPr>
            <w:rStyle w:val="a7"/>
            <w:lang w:val="de-CH"/>
          </w:rPr>
          <w:t>HRI/MC/2008/3</w:t>
        </w:r>
      </w:hyperlink>
      <w:r w:rsidRPr="00C864E4">
        <w:rPr>
          <w:lang w:val="de-CH"/>
        </w:rPr>
        <w:t>.</w:t>
      </w:r>
    </w:p>
  </w:footnote>
  <w:footnote w:id="16">
    <w:p w14:paraId="4BA9FD1E" w14:textId="0DD0DD00" w:rsidR="00C864E4" w:rsidRPr="00C864E4" w:rsidRDefault="00C864E4" w:rsidP="00C864E4">
      <w:pPr>
        <w:pStyle w:val="af"/>
        <w:rPr>
          <w:lang w:val="de-CH"/>
        </w:rPr>
      </w:pPr>
      <w:r w:rsidRPr="00C864E4">
        <w:rPr>
          <w:lang w:val="de-CH"/>
        </w:rPr>
        <w:tab/>
      </w:r>
      <w:r w:rsidRPr="00C864E4">
        <w:rPr>
          <w:rStyle w:val="a8"/>
        </w:rPr>
        <w:footnoteRef/>
      </w:r>
      <w:r w:rsidRPr="00C864E4">
        <w:rPr>
          <w:lang w:val="de-CH"/>
        </w:rPr>
        <w:tab/>
      </w:r>
      <w:hyperlink r:id="rId15" w:history="1">
        <w:r w:rsidRPr="00C864E4">
          <w:rPr>
            <w:rStyle w:val="a7"/>
            <w:lang w:val="de-CH"/>
          </w:rPr>
          <w:t>HRI/GEN/2/Rev.6</w:t>
        </w:r>
      </w:hyperlink>
      <w:r w:rsidRPr="00C864E4">
        <w:rPr>
          <w:lang w:val="de-CH"/>
        </w:rPr>
        <w:t xml:space="preserve">, </w:t>
      </w:r>
      <w:r>
        <w:t>гл</w:t>
      </w:r>
      <w:r w:rsidRPr="00C864E4">
        <w:rPr>
          <w:lang w:val="de-CH"/>
        </w:rPr>
        <w:t xml:space="preserve">. 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48B59" w14:textId="3AFAAB5C" w:rsidR="00C864E4" w:rsidRPr="00C864E4" w:rsidRDefault="001E774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E/C.12/RWA/CO/5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C1D89" w14:textId="5861FFE9" w:rsidR="00C864E4" w:rsidRPr="00C864E4" w:rsidRDefault="001E7745" w:rsidP="00C864E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E/C.12/RWA/CO/5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FD8"/>
    <w:rsid w:val="000041D5"/>
    <w:rsid w:val="00033EE1"/>
    <w:rsid w:val="00042B72"/>
    <w:rsid w:val="00043B08"/>
    <w:rsid w:val="000558BD"/>
    <w:rsid w:val="00062967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1E7745"/>
    <w:rsid w:val="00203065"/>
    <w:rsid w:val="00205D65"/>
    <w:rsid w:val="002979E2"/>
    <w:rsid w:val="002A2EFC"/>
    <w:rsid w:val="002B74B1"/>
    <w:rsid w:val="002C0E18"/>
    <w:rsid w:val="002D5AAC"/>
    <w:rsid w:val="002E5067"/>
    <w:rsid w:val="002F30D9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4C0"/>
    <w:rsid w:val="00381C24"/>
    <w:rsid w:val="003958D0"/>
    <w:rsid w:val="003A0D43"/>
    <w:rsid w:val="003B00E5"/>
    <w:rsid w:val="003D3E28"/>
    <w:rsid w:val="003D6B66"/>
    <w:rsid w:val="00407B78"/>
    <w:rsid w:val="00424203"/>
    <w:rsid w:val="0042551A"/>
    <w:rsid w:val="00452493"/>
    <w:rsid w:val="00453318"/>
    <w:rsid w:val="00454E07"/>
    <w:rsid w:val="00472C5C"/>
    <w:rsid w:val="004E7EDD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B7B4B"/>
    <w:rsid w:val="005D7914"/>
    <w:rsid w:val="005E2B41"/>
    <w:rsid w:val="005F0B42"/>
    <w:rsid w:val="005F1707"/>
    <w:rsid w:val="00605215"/>
    <w:rsid w:val="0061559C"/>
    <w:rsid w:val="00640F49"/>
    <w:rsid w:val="00681A10"/>
    <w:rsid w:val="006A16E3"/>
    <w:rsid w:val="006A1ED8"/>
    <w:rsid w:val="006C2031"/>
    <w:rsid w:val="006D461A"/>
    <w:rsid w:val="006F35EE"/>
    <w:rsid w:val="006F50A8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459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737FE"/>
    <w:rsid w:val="00980216"/>
    <w:rsid w:val="00993C19"/>
    <w:rsid w:val="009A228B"/>
    <w:rsid w:val="009A24AC"/>
    <w:rsid w:val="009D16C0"/>
    <w:rsid w:val="009F1700"/>
    <w:rsid w:val="00A14DA8"/>
    <w:rsid w:val="00A21F00"/>
    <w:rsid w:val="00A312BC"/>
    <w:rsid w:val="00A5539A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95FD8"/>
    <w:rsid w:val="00BC18B2"/>
    <w:rsid w:val="00BD33EE"/>
    <w:rsid w:val="00BF1731"/>
    <w:rsid w:val="00BF21E1"/>
    <w:rsid w:val="00BF34F3"/>
    <w:rsid w:val="00C106D6"/>
    <w:rsid w:val="00C60F0C"/>
    <w:rsid w:val="00C805C9"/>
    <w:rsid w:val="00C864E4"/>
    <w:rsid w:val="00C92939"/>
    <w:rsid w:val="00CA1679"/>
    <w:rsid w:val="00CB151C"/>
    <w:rsid w:val="00CD60A9"/>
    <w:rsid w:val="00CE5A1A"/>
    <w:rsid w:val="00CF55F6"/>
    <w:rsid w:val="00D1565E"/>
    <w:rsid w:val="00D25DEB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D04E2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E0D2B"/>
  <w15:docId w15:val="{EE28A3E5-719C-4078-84C1-0A64AFB7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C864E4"/>
    <w:rPr>
      <w:lang w:val="ru-RU" w:eastAsia="en-US"/>
    </w:rPr>
  </w:style>
  <w:style w:type="character" w:customStyle="1" w:styleId="H1GChar">
    <w:name w:val="_ H_1_G Char"/>
    <w:link w:val="H1G"/>
    <w:locked/>
    <w:rsid w:val="00C864E4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C86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PD/C/RWA/CO/1" TargetMode="External"/><Relationship Id="rId13" Type="http://schemas.openxmlformats.org/officeDocument/2006/relationships/hyperlink" Target="https://docs.un.org/ru/E/C.12/2019/1" TargetMode="External"/><Relationship Id="rId3" Type="http://schemas.openxmlformats.org/officeDocument/2006/relationships/hyperlink" Target="https://docs.un.org/en/E/C.12/2025/SR.13" TargetMode="External"/><Relationship Id="rId7" Type="http://schemas.openxmlformats.org/officeDocument/2006/relationships/hyperlink" Target="https://docs.un.org/ru/E/C.12/RWA/CO/2-4" TargetMode="External"/><Relationship Id="rId12" Type="http://schemas.openxmlformats.org/officeDocument/2006/relationships/hyperlink" Target="https://docs.un.org/ru/E/C.12/RWA/CO/2-4" TargetMode="External"/><Relationship Id="rId2" Type="http://schemas.openxmlformats.org/officeDocument/2006/relationships/hyperlink" Target="https://docs.un.org/en/E/C.12/2025/SR.12" TargetMode="External"/><Relationship Id="rId1" Type="http://schemas.openxmlformats.org/officeDocument/2006/relationships/hyperlink" Target="https://docs.un.org/en/E/C.12/RWA/5" TargetMode="External"/><Relationship Id="rId6" Type="http://schemas.openxmlformats.org/officeDocument/2006/relationships/hyperlink" Target="https://docs.un.org/ru/CEDAW/C/RWA/CO/10" TargetMode="External"/><Relationship Id="rId11" Type="http://schemas.openxmlformats.org/officeDocument/2006/relationships/hyperlink" Target="https://docs.un.org/ru/E/C.12/2018/1" TargetMode="External"/><Relationship Id="rId5" Type="http://schemas.openxmlformats.org/officeDocument/2006/relationships/hyperlink" Target="https://docs.un.org/ru/E/C.12/2016/2" TargetMode="External"/><Relationship Id="rId15" Type="http://schemas.openxmlformats.org/officeDocument/2006/relationships/hyperlink" Target="https://docs.un.org/ru/HRI/GEN/2/Rev.6" TargetMode="External"/><Relationship Id="rId10" Type="http://schemas.openxmlformats.org/officeDocument/2006/relationships/hyperlink" Target="https://docs.un.org/ru/E/C.12/2001/10" TargetMode="External"/><Relationship Id="rId4" Type="http://schemas.openxmlformats.org/officeDocument/2006/relationships/hyperlink" Target="https://docs.un.org/en/E/C.12/RWA/RQ/5" TargetMode="External"/><Relationship Id="rId9" Type="http://schemas.openxmlformats.org/officeDocument/2006/relationships/hyperlink" Target="https://docs.un.org/ru/E/C.12/2015/1" TargetMode="External"/><Relationship Id="rId14" Type="http://schemas.openxmlformats.org/officeDocument/2006/relationships/hyperlink" Target="https://docs.un.org/en/HRI/MC/2008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18</Pages>
  <Words>6884</Words>
  <Characters>49158</Characters>
  <Application>Microsoft Office Word</Application>
  <DocSecurity>0</DocSecurity>
  <Lines>893</Lines>
  <Paragraphs>220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E/C.12/RWA/CO/5</vt:lpstr>
      <vt:lpstr>A/</vt:lpstr>
      <vt:lpstr>A/</vt:lpstr>
    </vt:vector>
  </TitlesOfParts>
  <Company>DCM</Company>
  <LinksUpToDate>false</LinksUpToDate>
  <CharactersWithSpaces>55822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E/C.12/RWA/CO/5</dc:title>
  <dc:subject/>
  <dc:creator>Anna BLAGODATSKIKH</dc:creator>
  <cp:keywords/>
  <cp:lastModifiedBy>Anna Blagodatskikh</cp:lastModifiedBy>
  <cp:revision>3</cp:revision>
  <cp:lastPrinted>2025-05-16T14:08:00Z</cp:lastPrinted>
  <dcterms:created xsi:type="dcterms:W3CDTF">2025-05-16T14:08:00Z</dcterms:created>
  <dcterms:modified xsi:type="dcterms:W3CDTF">2025-05-16T14:08:00Z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