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80C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80C4B" w:rsidP="00380C4B">
            <w:pPr>
              <w:jc w:val="right"/>
            </w:pPr>
            <w:r w:rsidRPr="00380C4B">
              <w:rPr>
                <w:sz w:val="40"/>
              </w:rPr>
              <w:t>E</w:t>
            </w:r>
            <w:r>
              <w:t>/C.12/BLR/QPR/7</w:t>
            </w:r>
          </w:p>
        </w:tc>
      </w:tr>
      <w:tr w:rsidR="002D5AAC" w:rsidRPr="00380C4B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80C4B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80C4B" w:rsidRDefault="00380C4B" w:rsidP="00380C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November 2018</w:t>
            </w:r>
          </w:p>
          <w:p w:rsidR="00380C4B" w:rsidRDefault="00380C4B" w:rsidP="00380C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80C4B" w:rsidRPr="00380C4B" w:rsidRDefault="00380C4B" w:rsidP="00380C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proofErr w:type="spellStart"/>
            <w:r w:rsidRPr="00380C4B">
              <w:rPr>
                <w:lang w:val="en-US"/>
              </w:rPr>
              <w:t>English</w:t>
            </w:r>
            <w:proofErr w:type="spellEnd"/>
            <w:r w:rsidRPr="00380C4B">
              <w:rPr>
                <w:lang w:val="en-US"/>
              </w:rPr>
              <w:t>, French, Russian and Spanish only</w:t>
            </w:r>
          </w:p>
        </w:tc>
      </w:tr>
    </w:tbl>
    <w:p w:rsidR="00380C4B" w:rsidRPr="00380C4B" w:rsidRDefault="00380C4B" w:rsidP="00380C4B">
      <w:pPr>
        <w:spacing w:before="120"/>
        <w:rPr>
          <w:b/>
          <w:bCs/>
          <w:sz w:val="24"/>
          <w:szCs w:val="24"/>
        </w:rPr>
      </w:pPr>
      <w:r w:rsidRPr="00380C4B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380C4B">
        <w:rPr>
          <w:b/>
          <w:bCs/>
          <w:sz w:val="24"/>
          <w:szCs w:val="24"/>
        </w:rPr>
        <w:t>и культурным правам</w:t>
      </w:r>
    </w:p>
    <w:p w:rsidR="00380C4B" w:rsidRPr="0075797E" w:rsidRDefault="00380C4B" w:rsidP="00380C4B">
      <w:pPr>
        <w:pStyle w:val="HChG"/>
      </w:pPr>
      <w:r>
        <w:tab/>
      </w:r>
      <w:r>
        <w:tab/>
        <w:t>Перечень вопросов, предваряющий пр</w:t>
      </w:r>
      <w:bookmarkStart w:id="0" w:name="_GoBack"/>
      <w:bookmarkEnd w:id="0"/>
      <w:r>
        <w:t>едставление седьмого периодического доклада Беларуси</w:t>
      </w:r>
      <w:r w:rsidRPr="00FD02C3">
        <w:rPr>
          <w:b w:val="0"/>
          <w:sz w:val="20"/>
          <w:szCs w:val="14"/>
        </w:rPr>
        <w:footnoteReference w:customMarkFollows="1" w:id="1"/>
        <w:t>*</w:t>
      </w:r>
      <w:bookmarkStart w:id="1" w:name="_Toc529973345"/>
      <w:bookmarkEnd w:id="1"/>
    </w:p>
    <w:p w:rsidR="00380C4B" w:rsidRPr="0075797E" w:rsidRDefault="00380C4B" w:rsidP="00380C4B">
      <w:pPr>
        <w:pStyle w:val="H1G"/>
      </w:pPr>
      <w:r>
        <w:tab/>
      </w:r>
      <w:r>
        <w:t>A.</w:t>
      </w:r>
      <w:r>
        <w:tab/>
      </w:r>
      <w:r>
        <w:rPr>
          <w:bCs/>
        </w:rPr>
        <w:t>Вопросы, имеющие особое значение</w:t>
      </w:r>
      <w:bookmarkStart w:id="2" w:name="_Toc529973346"/>
      <w:bookmarkEnd w:id="2"/>
    </w:p>
    <w:p w:rsidR="00380C4B" w:rsidRPr="0075797E" w:rsidRDefault="00380C4B" w:rsidP="00380C4B">
      <w:pPr>
        <w:pStyle w:val="SingleTxtG"/>
      </w:pPr>
      <w:r>
        <w:t>1.</w:t>
      </w:r>
      <w:r>
        <w:tab/>
        <w:t>Просьба предоставить информацию о любых делах</w:t>
      </w:r>
      <w:r w:rsidRPr="00D54B39">
        <w:rPr>
          <w:color w:val="333333"/>
          <w:sz w:val="21"/>
          <w:szCs w:val="21"/>
          <w:shd w:val="clear" w:color="auto" w:fill="FFFFFF"/>
        </w:rPr>
        <w:t>, при рассмотрении которых национальные суды</w:t>
      </w:r>
      <w:r>
        <w:rPr>
          <w:color w:val="333333"/>
          <w:sz w:val="21"/>
          <w:szCs w:val="21"/>
          <w:shd w:val="clear" w:color="auto" w:fill="FFFFFF"/>
        </w:rPr>
        <w:t>, включая</w:t>
      </w:r>
      <w:r w:rsidRPr="00D54B39">
        <w:t xml:space="preserve"> </w:t>
      </w:r>
      <w:r>
        <w:t>Конституционный суд,</w:t>
      </w:r>
      <w:r w:rsidRPr="00D54B39">
        <w:rPr>
          <w:color w:val="333333"/>
          <w:sz w:val="21"/>
          <w:szCs w:val="21"/>
          <w:shd w:val="clear" w:color="auto" w:fill="FFFFFF"/>
        </w:rPr>
        <w:t xml:space="preserve"> ссылались на положения Пакта или применяли их</w:t>
      </w:r>
      <w:r>
        <w:t>. Просьба предоставить информацию об эффективности средств правовой защиты, доступных частным лицам, заявляющим о нарушении своих прав в соответствии с Пактом, а также о выплатах компенсации жертвам, чьи права, защищаемые Пактом, были нарушены. Просьба предоставить информацию о влиянии правовой реформы на судебную систему в плане обеспечения эффективного применения Пакта судами.</w:t>
      </w:r>
    </w:p>
    <w:p w:rsidR="00380C4B" w:rsidRPr="0075797E" w:rsidRDefault="00380C4B" w:rsidP="00380C4B">
      <w:pPr>
        <w:pStyle w:val="SingleTxtG"/>
      </w:pPr>
      <w:r>
        <w:t>2.</w:t>
      </w:r>
      <w:r>
        <w:tab/>
        <w:t>Просьба прокомментировать совместимость Декрета Президента № 1 с положениями Пакта, и в частности с правом свободно выбирать вид трудовой деятельности и свободно на него соглашаться. Просьба также прокомментировать, насколько совместима норма, подвергающая безработных финансовым санкциям для возмещения затрат на социально-бытовые услуги, с положениями Пакта. В более общем плане просьба предоставить информацию о нормативно-правовой и политической основе предотвращения принудительного труда в государстве-участнике.</w:t>
      </w:r>
    </w:p>
    <w:p w:rsidR="00380C4B" w:rsidRPr="0075797E" w:rsidRDefault="00380C4B" w:rsidP="00380C4B">
      <w:pPr>
        <w:pStyle w:val="SingleTxtG"/>
      </w:pPr>
      <w:r>
        <w:t>3.</w:t>
      </w:r>
      <w:r>
        <w:tab/>
        <w:t xml:space="preserve">Просьба предоставить информацию о мерах, принятых для обеспечения безопасности </w:t>
      </w:r>
      <w:proofErr w:type="spellStart"/>
      <w:r>
        <w:t>Островецкой</w:t>
      </w:r>
      <w:proofErr w:type="spellEnd"/>
      <w:r>
        <w:t xml:space="preserve"> атомной электростанции, в частности о принятии национального плана действий по выполнению рекомендаций, вынесенных Международным агентством по атомной энергии и Европейской группой по надзору в сфере ядерной безопасности в отношении устойчивости площадки к воздействию экстремальных природных явлений, таких как землетрясения и наводнения. </w:t>
      </w:r>
    </w:p>
    <w:p w:rsidR="00380C4B" w:rsidRPr="0075797E" w:rsidRDefault="00380C4B" w:rsidP="00380C4B">
      <w:pPr>
        <w:pStyle w:val="H1G"/>
      </w:pPr>
      <w:r>
        <w:tab/>
      </w:r>
      <w:r>
        <w:t>B.</w:t>
      </w:r>
      <w:r>
        <w:tab/>
      </w:r>
      <w:r>
        <w:rPr>
          <w:bCs/>
        </w:rPr>
        <w:t>Осуществление Пакта</w:t>
      </w:r>
      <w:r>
        <w:t xml:space="preserve"> </w:t>
      </w:r>
      <w:bookmarkStart w:id="3" w:name="_Toc529973347"/>
      <w:bookmarkEnd w:id="3"/>
    </w:p>
    <w:p w:rsidR="00380C4B" w:rsidRPr="00380C4B" w:rsidRDefault="00380C4B" w:rsidP="00380C4B">
      <w:pPr>
        <w:pStyle w:val="H23G"/>
      </w:pPr>
      <w:r w:rsidRPr="00380C4B">
        <w:tab/>
      </w:r>
      <w:r w:rsidRPr="00380C4B">
        <w:tab/>
      </w:r>
      <w:bookmarkStart w:id="4" w:name="_Toc529973348"/>
      <w:bookmarkEnd w:id="4"/>
      <w:r w:rsidRPr="00380C4B">
        <w:t>Максимальные доступные ресурсы</w:t>
      </w:r>
    </w:p>
    <w:p w:rsidR="00380C4B" w:rsidRPr="0075797E" w:rsidRDefault="00380C4B" w:rsidP="00380C4B">
      <w:pPr>
        <w:pStyle w:val="SingleTxtG"/>
      </w:pPr>
      <w:r>
        <w:t>4.</w:t>
      </w:r>
      <w:r>
        <w:tab/>
        <w:t>Просьба предоставить информацию об изменениях за последние 10 лет, касающихся:</w:t>
      </w:r>
    </w:p>
    <w:p w:rsidR="00380C4B" w:rsidRPr="0075797E" w:rsidRDefault="00380C4B" w:rsidP="00380C4B">
      <w:pPr>
        <w:pStyle w:val="SingleTxtG"/>
      </w:pPr>
      <w:r>
        <w:tab/>
      </w:r>
      <w:r>
        <w:tab/>
        <w:t>a)</w:t>
      </w:r>
      <w:r>
        <w:tab/>
        <w:t xml:space="preserve">доли населения, живущего за международной чертой бедности и за чертой бедности, определяемой на национальном уровне, а также уровня неравенства, </w:t>
      </w:r>
      <w:r>
        <w:lastRenderedPageBreak/>
        <w:t xml:space="preserve">которое определяется как соотношение между общим доходом наиболее состоятельных 10% жителей страны и общим доходом беднейших 40% жителей; </w:t>
      </w:r>
    </w:p>
    <w:p w:rsidR="00380C4B" w:rsidRPr="0075797E" w:rsidRDefault="00380C4B" w:rsidP="00380C4B">
      <w:pPr>
        <w:pStyle w:val="SingleTxtG"/>
      </w:pPr>
      <w:r>
        <w:tab/>
      </w:r>
      <w:r>
        <w:tab/>
      </w:r>
      <w:r>
        <w:t>b)</w:t>
      </w:r>
      <w:r>
        <w:tab/>
        <w:t xml:space="preserve">доли государственных доходов, получаемых за счет налогов; </w:t>
      </w:r>
    </w:p>
    <w:p w:rsidR="00380C4B" w:rsidRPr="0075797E" w:rsidRDefault="00380C4B" w:rsidP="00380C4B">
      <w:pPr>
        <w:pStyle w:val="SingleTxtG"/>
      </w:pPr>
      <w:r>
        <w:tab/>
      </w:r>
      <w:r>
        <w:tab/>
      </w:r>
      <w:r>
        <w:t>c)</w:t>
      </w:r>
      <w:r>
        <w:tab/>
        <w:t>налоговых ставок на прибыли компаний, личные доходы и ставок налога на добавленную стоимость (НДС) (без учета НДС на предметы роскоши, табак/</w:t>
      </w:r>
      <w:r>
        <w:br/>
      </w:r>
      <w:r>
        <w:t>алкоголь или сахаросодержащие напитки/</w:t>
      </w:r>
      <w:proofErr w:type="spellStart"/>
      <w:r>
        <w:t>снэки</w:t>
      </w:r>
      <w:proofErr w:type="spellEnd"/>
      <w:r>
        <w:t xml:space="preserve"> и бензин) соответственно, а также процентной доли валового дохода, получаемого за счет налогов на личные доходы, собираемые с наиболее состоятельных 10% населения; </w:t>
      </w:r>
    </w:p>
    <w:p w:rsidR="00380C4B" w:rsidRPr="0075797E" w:rsidRDefault="00380C4B" w:rsidP="00380C4B">
      <w:pPr>
        <w:pStyle w:val="SingleTxtG"/>
      </w:pPr>
      <w:r>
        <w:tab/>
      </w:r>
      <w:r>
        <w:tab/>
      </w:r>
      <w:r>
        <w:t>d)</w:t>
      </w:r>
      <w:r>
        <w:tab/>
        <w:t>государственных расходов в процентном отношении от валового внутреннего продукта и, в рамках общего объема государственных расходов, в виде доли государственного бюджета, выделяемой на социальные приоритеты (обеспечение занятости, образование, питание, здравоохранение, водоснабжение и канализацию, жилищное хозяйство и культуру);</w:t>
      </w:r>
    </w:p>
    <w:p w:rsidR="00380C4B" w:rsidRPr="0075797E" w:rsidRDefault="00380C4B" w:rsidP="00380C4B">
      <w:pPr>
        <w:pStyle w:val="SingleTxtG"/>
      </w:pPr>
      <w:r>
        <w:tab/>
      </w:r>
      <w:r>
        <w:tab/>
        <w:t>e)</w:t>
      </w:r>
      <w:r>
        <w:tab/>
        <w:t>абсолютных уровней расходов на социальные приоритеты с поправкой на инфляцию.</w:t>
      </w:r>
    </w:p>
    <w:p w:rsidR="00380C4B" w:rsidRPr="0075797E" w:rsidRDefault="00380C4B" w:rsidP="00380C4B">
      <w:pPr>
        <w:pStyle w:val="SingleTxtG"/>
      </w:pPr>
      <w:r>
        <w:t>5.</w:t>
      </w:r>
      <w:r>
        <w:tab/>
        <w:t xml:space="preserve">Просьба предоставить информацию, включая статистические данные, о влиянии адресной государственной поддержки, о которой говорится в общем базовом документе (HRI/CORE/BLR/2015, пункт 30), на осуществление экономических, социальных и культурных прав в разбивке по находящимся в неблагоприятном положении группам, включая женщин, детей, мигрантов, пожилых лиц, инвалидов, лиц, живущих в сельских или городских районах, и рома, но не ограничиваясь ими. </w:t>
      </w:r>
    </w:p>
    <w:p w:rsidR="00380C4B" w:rsidRPr="0075797E" w:rsidRDefault="00380C4B" w:rsidP="00380C4B">
      <w:pPr>
        <w:pStyle w:val="SingleTxtG"/>
      </w:pPr>
      <w:r>
        <w:t>6.</w:t>
      </w:r>
      <w:r>
        <w:tab/>
        <w:t>Просьба предоставить информацию о</w:t>
      </w:r>
      <w:r>
        <w:t>б</w:t>
      </w:r>
      <w:r>
        <w:t xml:space="preserve"> обеспечении соблюдения законодательства по борьбе с коррупцией, включая информацию о случаях коррупции среди высокопоставленных должностных лиц и их уголовном преследовании.</w:t>
      </w:r>
    </w:p>
    <w:p w:rsidR="00380C4B" w:rsidRPr="00380C4B" w:rsidRDefault="00380C4B" w:rsidP="00380C4B">
      <w:pPr>
        <w:pStyle w:val="H23G"/>
      </w:pPr>
      <w:r w:rsidRPr="00380C4B">
        <w:tab/>
      </w:r>
      <w:r w:rsidRPr="00380C4B">
        <w:tab/>
        <w:t xml:space="preserve">Принцип </w:t>
      </w:r>
      <w:proofErr w:type="spellStart"/>
      <w:r w:rsidRPr="00380C4B">
        <w:t>недискриминации</w:t>
      </w:r>
      <w:bookmarkStart w:id="5" w:name="_Toc529973349"/>
      <w:bookmarkEnd w:id="5"/>
      <w:proofErr w:type="spellEnd"/>
    </w:p>
    <w:p w:rsidR="00380C4B" w:rsidRPr="0075797E" w:rsidRDefault="00380C4B" w:rsidP="00380C4B">
      <w:pPr>
        <w:pStyle w:val="SingleTxtG"/>
      </w:pPr>
      <w:r>
        <w:t>7.</w:t>
      </w:r>
      <w:r>
        <w:tab/>
        <w:t>Просьба предоставить информацию о любом прогрессе, достигнутом в деле принятия всеобъемлющего закона о борьбе с дискриминацией, в соответствии с рекомендацией Комитета, сформулированной в 2013 году (E/C.12/BLR/CO/4-6, п</w:t>
      </w:r>
      <w:r>
        <w:t>ункт </w:t>
      </w:r>
      <w:r>
        <w:t>8) и поддержанной государством-участником в 2015 году в ходе второго цикла универсального периодического обзора (A/HRC/30/3</w:t>
      </w:r>
      <w:r>
        <w:t>,</w:t>
      </w:r>
      <w:r>
        <w:t xml:space="preserve"> пункты 129.25 и 129.27</w:t>
      </w:r>
      <w:r>
        <w:t>,</w:t>
      </w:r>
      <w:r>
        <w:t xml:space="preserve"> и A/HRC/30/3/Add.1). </w:t>
      </w:r>
    </w:p>
    <w:p w:rsidR="00380C4B" w:rsidRPr="0075797E" w:rsidRDefault="00380C4B" w:rsidP="00380C4B">
      <w:pPr>
        <w:pStyle w:val="SingleTxtG"/>
      </w:pPr>
      <w:r>
        <w:t>8.</w:t>
      </w:r>
      <w:r>
        <w:tab/>
        <w:t>Просьба предоставить информацию о конкретных шагах, предпринятых по созданию национального правозащитного учреждения в соответствии с принципами, касающимися статуса национальных учреждений по поощрению и защите прав человека (Парижские принципы).</w:t>
      </w:r>
    </w:p>
    <w:p w:rsidR="00380C4B" w:rsidRPr="0075797E" w:rsidRDefault="00380C4B" w:rsidP="00380C4B">
      <w:pPr>
        <w:pStyle w:val="SingleTxtG"/>
      </w:pPr>
      <w:r>
        <w:t>9.</w:t>
      </w:r>
      <w:r>
        <w:tab/>
        <w:t>Просьба предоставить информацию об обеспечении применения закона о ВИЧ/</w:t>
      </w:r>
      <w:r>
        <w:br/>
      </w:r>
      <w:r>
        <w:t>СПИДе, включая налагаемые им ограничения на права лиц на образование, выбор трудовой деятельности, выбор в отношении военной службы и принятие других решений в экономической, социальной и культурной областях. Просьба указать, существуют ли какие-либо планы в отношении пересмотра или отмены этого закона.</w:t>
      </w:r>
    </w:p>
    <w:p w:rsidR="00380C4B" w:rsidRPr="0075797E" w:rsidRDefault="00380C4B" w:rsidP="00380C4B">
      <w:pPr>
        <w:pStyle w:val="SingleTxtG"/>
      </w:pPr>
      <w:r>
        <w:t>10.</w:t>
      </w:r>
      <w:r>
        <w:tab/>
        <w:t xml:space="preserve">Просьба предоставить информацию об обеспечении применения норм, касающихся регистрации организаций гражданского общества, занимающихся связанными с Пактом вопросами. Просьба включить подробную информацию о защите прав лиц, употребляющих наркотики, работников секс-индустрии, лесбиянок, </w:t>
      </w:r>
      <w:proofErr w:type="spellStart"/>
      <w:r>
        <w:t>геев</w:t>
      </w:r>
      <w:proofErr w:type="spellEnd"/>
      <w:r>
        <w:t xml:space="preserve">, бисексуалов, трансгендеров и </w:t>
      </w:r>
      <w:proofErr w:type="spellStart"/>
      <w:r>
        <w:t>интерсексов</w:t>
      </w:r>
      <w:proofErr w:type="spellEnd"/>
      <w:r>
        <w:t>, безработных и родителей-одиночек. Просьба указать, в какой степени нормы, касающиеся организаций гражданского общества, позволяют им свободно осуществлять свою деятельность.</w:t>
      </w:r>
    </w:p>
    <w:p w:rsidR="00380C4B" w:rsidRPr="0075797E" w:rsidRDefault="00380C4B" w:rsidP="00380C4B">
      <w:pPr>
        <w:pStyle w:val="H23G"/>
      </w:pPr>
      <w:r>
        <w:tab/>
      </w:r>
      <w:r>
        <w:tab/>
      </w:r>
      <w:r>
        <w:rPr>
          <w:bCs/>
        </w:rPr>
        <w:t>Равенство прав мужчин и женщин</w:t>
      </w:r>
      <w:r>
        <w:t xml:space="preserve"> </w:t>
      </w:r>
      <w:bookmarkStart w:id="6" w:name="_Toc529973350"/>
      <w:bookmarkEnd w:id="6"/>
    </w:p>
    <w:p w:rsidR="00380C4B" w:rsidRPr="0075797E" w:rsidRDefault="00380C4B" w:rsidP="00380C4B">
      <w:pPr>
        <w:pStyle w:val="SingleTxtG"/>
      </w:pPr>
      <w:r>
        <w:t>11.</w:t>
      </w:r>
      <w:r>
        <w:tab/>
        <w:t xml:space="preserve">Просьба предоставить информацию о мерах, принятых в целях отмены законодательного запрета труда женщин на 182 видах работ. Просьба предоставить информацию об эффекте этих мер в плане ликвидации укоренившихся гендерных стереотипов. </w:t>
      </w:r>
    </w:p>
    <w:p w:rsidR="00380C4B" w:rsidRPr="00380C4B" w:rsidRDefault="00380C4B" w:rsidP="00380C4B">
      <w:pPr>
        <w:pStyle w:val="H23G"/>
      </w:pPr>
      <w:r w:rsidRPr="00380C4B">
        <w:lastRenderedPageBreak/>
        <w:tab/>
      </w:r>
      <w:r w:rsidRPr="00380C4B">
        <w:tab/>
        <w:t xml:space="preserve">Право на труд </w:t>
      </w:r>
      <w:bookmarkStart w:id="7" w:name="_Toc529973351"/>
      <w:bookmarkEnd w:id="7"/>
    </w:p>
    <w:p w:rsidR="00380C4B" w:rsidRPr="0075797E" w:rsidRDefault="00380C4B" w:rsidP="00380C4B">
      <w:pPr>
        <w:pStyle w:val="SingleTxtG"/>
      </w:pPr>
      <w:r>
        <w:t>12.</w:t>
      </w:r>
      <w:r>
        <w:tab/>
        <w:t xml:space="preserve">Просьба предоставить информацию, включая статистические данные, о безработице и неполной занятости в разбивке по признаку пола, возраста, этнической принадлежности, проживания в сельских или городских районах, и о занятости в формальном и неформальном секторах. </w:t>
      </w:r>
    </w:p>
    <w:p w:rsidR="00380C4B" w:rsidRPr="0075797E" w:rsidRDefault="00380C4B" w:rsidP="00380C4B">
      <w:pPr>
        <w:pStyle w:val="H23G"/>
      </w:pPr>
      <w:r>
        <w:tab/>
      </w:r>
      <w:r>
        <w:tab/>
      </w:r>
      <w:r>
        <w:rPr>
          <w:bCs/>
        </w:rPr>
        <w:t>Право на справедливые и благоприятные условия работы</w:t>
      </w:r>
      <w:r>
        <w:t xml:space="preserve"> </w:t>
      </w:r>
      <w:bookmarkStart w:id="8" w:name="_Toc529973352"/>
      <w:bookmarkEnd w:id="8"/>
    </w:p>
    <w:p w:rsidR="00380C4B" w:rsidRPr="0075797E" w:rsidRDefault="00380C4B" w:rsidP="00380C4B">
      <w:pPr>
        <w:pStyle w:val="SingleTxtG"/>
      </w:pPr>
      <w:r>
        <w:t>13.</w:t>
      </w:r>
      <w:r>
        <w:tab/>
        <w:t xml:space="preserve">Просьба предоставить информацию о реализации правовых и политических основ, касающихся общих условий труда, и </w:t>
      </w:r>
      <w:proofErr w:type="gramStart"/>
      <w:r>
        <w:t>эффективности</w:t>
      </w:r>
      <w:proofErr w:type="gramEnd"/>
      <w:r>
        <w:t xml:space="preserve"> и результатах трудовых инспекций. Просьба также предоставить информацию о мерах по обеспечению гигиены и безопасности труда, в том числе данные о количестве и видах происшествий в разбивке по секторам.</w:t>
      </w:r>
    </w:p>
    <w:p w:rsidR="00380C4B" w:rsidRPr="0075797E" w:rsidRDefault="00380C4B" w:rsidP="00380C4B">
      <w:pPr>
        <w:pStyle w:val="SingleTxtG"/>
      </w:pPr>
      <w:r>
        <w:t>14.</w:t>
      </w:r>
      <w:r>
        <w:tab/>
        <w:t>Просьба предоставить информацию о количестве лиц, в разбивке по полу, возрасту и этнической принадлежности, содержащихся в лечебно-трудовых профилакториях, а также об условиях их содержания и обязательного привлечения их к труду. Просьба предоставить информацию о количестве родителей, которые были подвергнуты принудительному трудоустройству в качестве меры наказания после лишения их родительских прав либо за то, что они не смогли возместить расходы государства на содержание детей, находящихся на государственном обеспечении.</w:t>
      </w:r>
    </w:p>
    <w:p w:rsidR="00380C4B" w:rsidRPr="0075797E" w:rsidRDefault="00380C4B" w:rsidP="00380C4B">
      <w:pPr>
        <w:pStyle w:val="H23G"/>
      </w:pPr>
      <w:r>
        <w:tab/>
      </w:r>
      <w:r>
        <w:tab/>
      </w:r>
      <w:r>
        <w:rPr>
          <w:bCs/>
        </w:rPr>
        <w:t>Профсоюзные права</w:t>
      </w:r>
      <w:r>
        <w:t xml:space="preserve"> </w:t>
      </w:r>
      <w:bookmarkStart w:id="9" w:name="_Toc529973353"/>
      <w:bookmarkEnd w:id="9"/>
    </w:p>
    <w:p w:rsidR="00380C4B" w:rsidRPr="0075797E" w:rsidRDefault="00380C4B" w:rsidP="00380C4B">
      <w:pPr>
        <w:pStyle w:val="SingleTxtG"/>
      </w:pPr>
      <w:r>
        <w:t>15.</w:t>
      </w:r>
      <w:r>
        <w:tab/>
        <w:t xml:space="preserve">Просьба предоставить информацию о нормативно-правовой и политической основе деятельности профсоюзов, в том числе независимых профсоюзов, с указанием подробной информации о мерах, гарантирующих их свободное и эффективное функционирование. </w:t>
      </w:r>
    </w:p>
    <w:p w:rsidR="00380C4B" w:rsidRPr="0075797E" w:rsidRDefault="00380C4B" w:rsidP="00380C4B">
      <w:pPr>
        <w:pStyle w:val="H23G"/>
      </w:pPr>
      <w:r>
        <w:tab/>
      </w:r>
      <w:r>
        <w:tab/>
      </w:r>
      <w:r>
        <w:rPr>
          <w:bCs/>
        </w:rPr>
        <w:t>Право на социальное обеспечение</w:t>
      </w:r>
      <w:r>
        <w:t xml:space="preserve"> </w:t>
      </w:r>
      <w:bookmarkStart w:id="10" w:name="_Toc529973354"/>
      <w:bookmarkEnd w:id="10"/>
    </w:p>
    <w:p w:rsidR="00380C4B" w:rsidRPr="0075797E" w:rsidRDefault="00380C4B" w:rsidP="00380C4B">
      <w:pPr>
        <w:pStyle w:val="SingleTxtG"/>
      </w:pPr>
      <w:r>
        <w:t>16.</w:t>
      </w:r>
      <w:r>
        <w:tab/>
        <w:t xml:space="preserve">Просьба предоставить информацию о нормативно-правовой и политической основе социального обеспечения, включая подробные сведения о социальной помощи, доле охватываемого населения, уровне охвата и о том, обеспечивает ли этот охват достаточный уровень жизни. В частности, просьба предоставить информацию о влиянии недавних реформ на адекватность критериев, дающих право на получение выплат по линии соцобеспечения, и размере пенсий и предоставляемых пособий по безработице. </w:t>
      </w:r>
    </w:p>
    <w:p w:rsidR="00380C4B" w:rsidRPr="0075797E" w:rsidRDefault="00380C4B" w:rsidP="00380C4B">
      <w:pPr>
        <w:pStyle w:val="H23G"/>
      </w:pPr>
      <w:r>
        <w:tab/>
      </w:r>
      <w:r>
        <w:tab/>
      </w:r>
      <w:r>
        <w:rPr>
          <w:bCs/>
        </w:rPr>
        <w:t>Защита семьи и детей</w:t>
      </w:r>
      <w:r>
        <w:t xml:space="preserve"> </w:t>
      </w:r>
      <w:bookmarkStart w:id="11" w:name="_Toc529973355"/>
      <w:bookmarkEnd w:id="11"/>
    </w:p>
    <w:p w:rsidR="00380C4B" w:rsidRPr="0075797E" w:rsidRDefault="00380C4B" w:rsidP="00380C4B">
      <w:pPr>
        <w:pStyle w:val="SingleTxtG"/>
      </w:pPr>
      <w:r>
        <w:t>17.</w:t>
      </w:r>
      <w:r>
        <w:tab/>
        <w:t xml:space="preserve">Просьба предоставить информацию о реализации требований нормативно-правовой и политической основы, касающихся отпуска по беременности и родам и отпуска по уходу за ребенком для отца и отпуска по уходу за ребенком, включая подробные сведения об их использовании гражданами. </w:t>
      </w:r>
    </w:p>
    <w:p w:rsidR="00380C4B" w:rsidRPr="0075797E" w:rsidRDefault="00380C4B" w:rsidP="00380C4B">
      <w:pPr>
        <w:pStyle w:val="SingleTxtG"/>
      </w:pPr>
      <w:r>
        <w:t>18.</w:t>
      </w:r>
      <w:r>
        <w:tab/>
        <w:t xml:space="preserve">Просьба предоставить информацию, включая статистические данные, о детских дошкольных учреждениях для детей в возрасте до </w:t>
      </w:r>
      <w:r w:rsidR="00197CF5">
        <w:t>трех</w:t>
      </w:r>
      <w:r>
        <w:t xml:space="preserve"> лет и их доступности для родителей из находящихся в неблагоприятном положении и </w:t>
      </w:r>
      <w:proofErr w:type="spellStart"/>
      <w:r>
        <w:t>маргинализированных</w:t>
      </w:r>
      <w:proofErr w:type="spellEnd"/>
      <w:r>
        <w:t xml:space="preserve"> групп на всей территории государства-участника.</w:t>
      </w:r>
    </w:p>
    <w:p w:rsidR="00380C4B" w:rsidRPr="0075797E" w:rsidRDefault="00380C4B" w:rsidP="00380C4B">
      <w:pPr>
        <w:pStyle w:val="SingleTxtG"/>
      </w:pPr>
      <w:r>
        <w:t>19.</w:t>
      </w:r>
      <w:r>
        <w:tab/>
        <w:t xml:space="preserve">Просьба предоставить информацию о числе выявленных жертв торговли людьми и типе оказанной им помощи, в частности в контексте системы реабилитации и социальной </w:t>
      </w:r>
      <w:proofErr w:type="spellStart"/>
      <w:r>
        <w:t>реинтеграции</w:t>
      </w:r>
      <w:proofErr w:type="spellEnd"/>
      <w:r>
        <w:t xml:space="preserve"> жертв торговли людьми, о которой говорится в общем базовом документе (HRI/CORE/BLR/2015, пункт 185).</w:t>
      </w:r>
    </w:p>
    <w:p w:rsidR="00380C4B" w:rsidRPr="0075797E" w:rsidRDefault="00380C4B" w:rsidP="00380C4B">
      <w:pPr>
        <w:pStyle w:val="H23G"/>
      </w:pPr>
      <w:r>
        <w:tab/>
      </w:r>
      <w:r>
        <w:tab/>
      </w:r>
      <w:r>
        <w:rPr>
          <w:bCs/>
        </w:rPr>
        <w:t>Право на достаточный жизненный уровень</w:t>
      </w:r>
      <w:bookmarkStart w:id="12" w:name="_Toc529973356"/>
      <w:bookmarkEnd w:id="12"/>
    </w:p>
    <w:p w:rsidR="00380C4B" w:rsidRPr="0075797E" w:rsidRDefault="00380C4B" w:rsidP="00380C4B">
      <w:pPr>
        <w:pStyle w:val="SingleTxtG"/>
      </w:pPr>
      <w:r>
        <w:t>20.</w:t>
      </w:r>
      <w:r>
        <w:tab/>
        <w:t xml:space="preserve">Просьба предоставить информацию о жилищном положении населения в целом, в том числе о социальном жилье для находящихся в неблагоприятном положении и </w:t>
      </w:r>
      <w:proofErr w:type="spellStart"/>
      <w:r>
        <w:t>маргинализированных</w:t>
      </w:r>
      <w:proofErr w:type="spellEnd"/>
      <w:r>
        <w:t xml:space="preserve"> групп населения. Просьба предоставить информацию о бездомных и мерах по созданию приютов для бездомных. </w:t>
      </w:r>
    </w:p>
    <w:p w:rsidR="00380C4B" w:rsidRPr="0075797E" w:rsidRDefault="00380C4B" w:rsidP="00380C4B">
      <w:pPr>
        <w:pStyle w:val="SingleTxtG"/>
      </w:pPr>
      <w:r>
        <w:lastRenderedPageBreak/>
        <w:t>21.</w:t>
      </w:r>
      <w:r>
        <w:tab/>
        <w:t>Просьба предоставить информацию о принятых мерах, в том числе об оценках воздействия, для обеспечения того, чтобы ухудшение состояния окружающей среды и неблагоприятные экологические факторы не оказывали негативного воздействия на реализацию экономических, социальных и культурных прав. Просьба предоставить информацию о принятых мерах, гарантирующих участие общественности в принятии решений по вопросам, касающимся окружающей среды, а также о мерах, принятых в целях обеспечения доступа к соответствующей информации.</w:t>
      </w:r>
    </w:p>
    <w:p w:rsidR="00380C4B" w:rsidRPr="0075797E" w:rsidRDefault="00380C4B" w:rsidP="00380C4B">
      <w:pPr>
        <w:pStyle w:val="SingleTxtG"/>
      </w:pPr>
      <w:r>
        <w:t>22.</w:t>
      </w:r>
      <w:r>
        <w:tab/>
        <w:t>Просьба предоставить информацию о воздействии принятых мер по реабилитации территорий, радиоактивно загрязненных в результате катастрофы на Чернобыльской АЭС в 1986 году, о которых говорится в общем базовом документе (HRI/CORE/BLR/2015, пункты 77</w:t>
      </w:r>
      <w:r w:rsidR="00197CF5">
        <w:t>–</w:t>
      </w:r>
      <w:r>
        <w:t xml:space="preserve">80). Просьба предоставить подробную информацию об осуществлении экономических, социальных и культурных прав затронутого населения. </w:t>
      </w:r>
    </w:p>
    <w:p w:rsidR="00380C4B" w:rsidRPr="0075797E" w:rsidRDefault="00380C4B" w:rsidP="00380C4B">
      <w:pPr>
        <w:pStyle w:val="H23G"/>
      </w:pPr>
      <w:r>
        <w:tab/>
      </w:r>
      <w:r>
        <w:tab/>
      </w:r>
      <w:r>
        <w:rPr>
          <w:bCs/>
        </w:rPr>
        <w:t>Право на физическое и психическое здоровье</w:t>
      </w:r>
      <w:bookmarkStart w:id="13" w:name="_Toc529973357"/>
      <w:bookmarkEnd w:id="13"/>
    </w:p>
    <w:p w:rsidR="00380C4B" w:rsidRPr="0075797E" w:rsidRDefault="00380C4B" w:rsidP="00380C4B">
      <w:pPr>
        <w:pStyle w:val="SingleTxtG"/>
      </w:pPr>
      <w:r>
        <w:t>23.</w:t>
      </w:r>
      <w:r>
        <w:tab/>
        <w:t>Просьба предоставить информацию о национальной системе медицинского страхования и государственной системе здравоохранения. Просьба сообщить о результатах программ, направленных на сохранение и укрепление здоровья населения и развитие здравоохранения, о которых говорится в общем базовом документе (HRI/CORE/BLR/2015, пункт 113).</w:t>
      </w:r>
    </w:p>
    <w:p w:rsidR="00380C4B" w:rsidRPr="0075797E" w:rsidRDefault="00380C4B" w:rsidP="00380C4B">
      <w:pPr>
        <w:pStyle w:val="SingleTxtG"/>
      </w:pPr>
      <w:r>
        <w:t>24.</w:t>
      </w:r>
      <w:r>
        <w:tab/>
        <w:t>Просьба предоставить информацию о законах, политике и практике, которые запрещают содержание и принудительное лечение граждан в психиатрических больницах или учреждениях, и описать существующие гарантии того, чтобы с такими лицами обращались в соответствии с положениями Пакта. Просьба предоставить информацию о развитии системы оказания услуг по охране психического здоровья на уровне общин в государстве-участнике.</w:t>
      </w:r>
    </w:p>
    <w:p w:rsidR="00380C4B" w:rsidRPr="0075797E" w:rsidRDefault="00380C4B" w:rsidP="00380C4B">
      <w:pPr>
        <w:pStyle w:val="SingleTxtG"/>
      </w:pPr>
      <w:r>
        <w:t>25.</w:t>
      </w:r>
      <w:r>
        <w:tab/>
        <w:t xml:space="preserve">Просьба предоставить информацию о мерах по уменьшению вреда, наносимого чрезмерным потреблением алкоголя и табака, и о результатах этих мер. Просьба предоставить информацию о любых мерах политики по снижению уровня потребления соли, сахара и </w:t>
      </w:r>
      <w:proofErr w:type="spellStart"/>
      <w:r>
        <w:t>трансжиров</w:t>
      </w:r>
      <w:proofErr w:type="spellEnd"/>
      <w:r>
        <w:t xml:space="preserve"> и профилактике ожирения. Просьба описать меры, принимаемые для поощрения физической активности в качестве важнейшего компонента здорового образа жизни, как, например, повышение осведомленности общественности и совершенствование соответствующей инфраструктуры для всех, в особенности для детей. </w:t>
      </w:r>
    </w:p>
    <w:p w:rsidR="00380C4B" w:rsidRPr="0075797E" w:rsidRDefault="00380C4B" w:rsidP="00380C4B">
      <w:pPr>
        <w:pStyle w:val="SingleTxtG"/>
      </w:pPr>
      <w:r>
        <w:t>26.</w:t>
      </w:r>
      <w:r>
        <w:tab/>
        <w:t xml:space="preserve">Отмечая, что показатель применения противозачаточных средств составляет 57% в случае женщин в возрасте 15–49 лет, просьба предоставить информацию о наличии и доступности средств контрацепции в государстве-участнике, в том числе для мужчин. Просьба предоставить информацию о мерах, принятых для недопущения искусственного прерывания беременности вместо контрацепции. Просьба предоставить информацию о неудовлетворенных потребностях семей в области планирования семьи. </w:t>
      </w:r>
    </w:p>
    <w:p w:rsidR="00380C4B" w:rsidRPr="0075797E" w:rsidRDefault="00380C4B" w:rsidP="00380C4B">
      <w:pPr>
        <w:pStyle w:val="H23G"/>
      </w:pPr>
      <w:r>
        <w:tab/>
      </w:r>
      <w:r>
        <w:tab/>
      </w:r>
      <w:r>
        <w:rPr>
          <w:bCs/>
        </w:rPr>
        <w:t>Право на образование</w:t>
      </w:r>
      <w:r>
        <w:t xml:space="preserve"> </w:t>
      </w:r>
      <w:bookmarkStart w:id="14" w:name="_Toc529973358"/>
      <w:bookmarkEnd w:id="14"/>
    </w:p>
    <w:p w:rsidR="00380C4B" w:rsidRPr="0075797E" w:rsidRDefault="00380C4B" w:rsidP="00380C4B">
      <w:pPr>
        <w:pStyle w:val="SingleTxtG"/>
      </w:pPr>
      <w:r>
        <w:t>27.</w:t>
      </w:r>
      <w:r>
        <w:tab/>
        <w:t xml:space="preserve">Просьба предоставить данные о доле учащихся на различных уровнях системы образования в разбивке по признаку пола, инвалидности и этнической принадлежности, особенно об учащихся из числа рома, а также информацию о мерах, принятых для предотвращения дискриминации в сфере высшего образования. </w:t>
      </w:r>
    </w:p>
    <w:p w:rsidR="00380C4B" w:rsidRPr="0075797E" w:rsidRDefault="00380C4B" w:rsidP="00380C4B">
      <w:pPr>
        <w:pStyle w:val="SingleTxtG"/>
      </w:pPr>
      <w:r>
        <w:t>28.</w:t>
      </w:r>
      <w:r>
        <w:tab/>
        <w:t xml:space="preserve">Просьба предоставить информацию о: </w:t>
      </w:r>
    </w:p>
    <w:p w:rsidR="00380C4B" w:rsidRPr="0075797E" w:rsidRDefault="00380C4B" w:rsidP="00380C4B">
      <w:pPr>
        <w:pStyle w:val="SingleTxtG"/>
      </w:pPr>
      <w:r>
        <w:tab/>
      </w:r>
      <w:r>
        <w:tab/>
      </w:r>
      <w:r>
        <w:t>a)</w:t>
      </w:r>
      <w:r>
        <w:tab/>
        <w:t>мерах, принятых для обеспечения инклюзивного образования и разумного приспособления для детей-инвалидов;</w:t>
      </w:r>
    </w:p>
    <w:p w:rsidR="00380C4B" w:rsidRPr="0075797E" w:rsidRDefault="00380C4B" w:rsidP="00380C4B">
      <w:pPr>
        <w:pStyle w:val="SingleTxtG"/>
      </w:pPr>
      <w:r>
        <w:tab/>
      </w:r>
      <w:r>
        <w:tab/>
      </w:r>
      <w:r>
        <w:t>b)</w:t>
      </w:r>
      <w:r>
        <w:tab/>
        <w:t xml:space="preserve">являющихся частью школьной программы учебных курсах, направленных на устранение гендерных стереотипов; </w:t>
      </w:r>
    </w:p>
    <w:p w:rsidR="00380C4B" w:rsidRPr="0075797E" w:rsidRDefault="00380C4B" w:rsidP="00380C4B">
      <w:pPr>
        <w:pStyle w:val="SingleTxtG"/>
      </w:pPr>
      <w:r>
        <w:tab/>
      </w:r>
      <w:r>
        <w:tab/>
      </w:r>
      <w:r>
        <w:t>c)</w:t>
      </w:r>
      <w:r>
        <w:tab/>
        <w:t>просвещении по вопросам сексуального и репродуктивного здоровья для населения в целом и для подростков в частности;</w:t>
      </w:r>
    </w:p>
    <w:p w:rsidR="00380C4B" w:rsidRPr="0075797E" w:rsidRDefault="00380C4B" w:rsidP="00380C4B">
      <w:pPr>
        <w:pStyle w:val="SingleTxtG"/>
      </w:pPr>
      <w:r>
        <w:lastRenderedPageBreak/>
        <w:tab/>
      </w:r>
      <w:r>
        <w:tab/>
        <w:t>d)</w:t>
      </w:r>
      <w:r>
        <w:tab/>
        <w:t>мерах, позволяющих беременным девочкам-подросткам продолжать свое образование.</w:t>
      </w:r>
    </w:p>
    <w:p w:rsidR="00380C4B" w:rsidRPr="0075797E" w:rsidRDefault="00380C4B" w:rsidP="00380C4B">
      <w:pPr>
        <w:pStyle w:val="H23G"/>
      </w:pPr>
      <w:r>
        <w:tab/>
      </w:r>
      <w:r>
        <w:tab/>
      </w:r>
      <w:r>
        <w:rPr>
          <w:bCs/>
        </w:rPr>
        <w:t>Культурные права</w:t>
      </w:r>
      <w:r>
        <w:t xml:space="preserve"> </w:t>
      </w:r>
      <w:bookmarkStart w:id="15" w:name="_Toc529973359"/>
      <w:bookmarkEnd w:id="15"/>
    </w:p>
    <w:p w:rsidR="00380C4B" w:rsidRPr="0075797E" w:rsidRDefault="00380C4B" w:rsidP="00380C4B">
      <w:pPr>
        <w:pStyle w:val="SingleTxtG"/>
      </w:pPr>
      <w:r>
        <w:t>29.</w:t>
      </w:r>
      <w:r>
        <w:tab/>
        <w:t>Просьба предоставить информацию, включая статистические данные, о праве меньшинств на участие в культурной жизни, в частности в отношении их доступа к образованию на их родном языке.</w:t>
      </w:r>
    </w:p>
    <w:p w:rsidR="00380C4B" w:rsidRPr="00380C4B" w:rsidRDefault="00380C4B" w:rsidP="00380C4B">
      <w:pPr>
        <w:pStyle w:val="H1G"/>
      </w:pPr>
      <w:r>
        <w:tab/>
      </w:r>
      <w:r w:rsidRPr="00380C4B">
        <w:t>C.</w:t>
      </w:r>
      <w:r w:rsidRPr="00380C4B">
        <w:tab/>
        <w:t xml:space="preserve">Успешная практика </w:t>
      </w:r>
      <w:bookmarkStart w:id="16" w:name="_Toc529973360"/>
      <w:bookmarkEnd w:id="16"/>
    </w:p>
    <w:p w:rsidR="00380C4B" w:rsidRPr="00380C4B" w:rsidRDefault="00380C4B" w:rsidP="00380C4B">
      <w:pPr>
        <w:pStyle w:val="SingleTxtG"/>
      </w:pPr>
      <w:r>
        <w:t>30.</w:t>
      </w:r>
      <w:r>
        <w:tab/>
        <w:t>Просьба предоставить информацию об успешной практике в области формулирования и осуществления политики, разработанной государством-участником в отчетный период, которая эффективно способству</w:t>
      </w:r>
      <w:r w:rsidR="00197CF5">
        <w:t>е</w:t>
      </w:r>
      <w:r>
        <w:t xml:space="preserve">т реализации экономических, социальных и культурных прав </w:t>
      </w:r>
      <w:proofErr w:type="spellStart"/>
      <w:r>
        <w:t>маргинализированных</w:t>
      </w:r>
      <w:proofErr w:type="spellEnd"/>
      <w:r>
        <w:t xml:space="preserve"> и находящихся в неблагоприятном положении лиц и групп. Просьба указать, каким образом предыдущие заключительные замечания Комитета (E/C.12/BLR/CO/4-6) принимались во внимание при разработке такой практики.</w:t>
      </w:r>
    </w:p>
    <w:p w:rsidR="00381C24" w:rsidRPr="00380C4B" w:rsidRDefault="00380C4B" w:rsidP="00380C4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80C4B" w:rsidSect="00380C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5C" w:rsidRPr="00A312BC" w:rsidRDefault="0005125C" w:rsidP="00A312BC"/>
  </w:endnote>
  <w:endnote w:type="continuationSeparator" w:id="0">
    <w:p w:rsidR="0005125C" w:rsidRPr="00A312BC" w:rsidRDefault="000512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4B" w:rsidRPr="00380C4B" w:rsidRDefault="00380C4B">
    <w:pPr>
      <w:pStyle w:val="aa"/>
    </w:pPr>
    <w:r w:rsidRPr="00380C4B">
      <w:rPr>
        <w:b/>
        <w:sz w:val="18"/>
      </w:rPr>
      <w:fldChar w:fldCharType="begin"/>
    </w:r>
    <w:r w:rsidRPr="00380C4B">
      <w:rPr>
        <w:b/>
        <w:sz w:val="18"/>
      </w:rPr>
      <w:instrText xml:space="preserve"> PAGE  \* MERGEFORMAT </w:instrText>
    </w:r>
    <w:r w:rsidRPr="00380C4B">
      <w:rPr>
        <w:b/>
        <w:sz w:val="18"/>
      </w:rPr>
      <w:fldChar w:fldCharType="separate"/>
    </w:r>
    <w:r w:rsidR="00720F18">
      <w:rPr>
        <w:b/>
        <w:noProof/>
        <w:sz w:val="18"/>
      </w:rPr>
      <w:t>4</w:t>
    </w:r>
    <w:r w:rsidRPr="00380C4B">
      <w:rPr>
        <w:b/>
        <w:sz w:val="18"/>
      </w:rPr>
      <w:fldChar w:fldCharType="end"/>
    </w:r>
    <w:r>
      <w:rPr>
        <w:b/>
        <w:sz w:val="18"/>
      </w:rPr>
      <w:tab/>
    </w:r>
    <w:r>
      <w:t>GE.18-19356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4B" w:rsidRPr="00380C4B" w:rsidRDefault="00380C4B" w:rsidP="00380C4B">
    <w:pPr>
      <w:pStyle w:val="aa"/>
      <w:tabs>
        <w:tab w:val="clear" w:pos="9639"/>
        <w:tab w:val="right" w:pos="9638"/>
      </w:tabs>
      <w:rPr>
        <w:b/>
        <w:sz w:val="18"/>
      </w:rPr>
    </w:pPr>
    <w:r>
      <w:t>GE.18-19356</w:t>
    </w:r>
    <w:r>
      <w:tab/>
    </w:r>
    <w:r w:rsidRPr="00380C4B">
      <w:rPr>
        <w:b/>
        <w:sz w:val="18"/>
      </w:rPr>
      <w:fldChar w:fldCharType="begin"/>
    </w:r>
    <w:r w:rsidRPr="00380C4B">
      <w:rPr>
        <w:b/>
        <w:sz w:val="18"/>
      </w:rPr>
      <w:instrText xml:space="preserve"> PAGE  \* MERGEFORMAT </w:instrText>
    </w:r>
    <w:r w:rsidRPr="00380C4B">
      <w:rPr>
        <w:b/>
        <w:sz w:val="18"/>
      </w:rPr>
      <w:fldChar w:fldCharType="separate"/>
    </w:r>
    <w:r w:rsidR="00720F18">
      <w:rPr>
        <w:b/>
        <w:noProof/>
        <w:sz w:val="18"/>
      </w:rPr>
      <w:t>5</w:t>
    </w:r>
    <w:r w:rsidRPr="00380C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80C4B" w:rsidRDefault="00380C4B" w:rsidP="00380C4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19356  (</w:t>
    </w:r>
    <w:proofErr w:type="gramEnd"/>
    <w:r>
      <w:t>R)</w:t>
    </w:r>
    <w:r>
      <w:rPr>
        <w:lang w:val="en-US"/>
      </w:rPr>
      <w:t xml:space="preserve">  201118  201118</w:t>
    </w:r>
    <w:r>
      <w:br/>
    </w:r>
    <w:r w:rsidRPr="00380C4B">
      <w:rPr>
        <w:rFonts w:ascii="C39T30Lfz" w:hAnsi="C39T30Lfz"/>
        <w:kern w:val="14"/>
        <w:sz w:val="56"/>
      </w:rPr>
      <w:t></w:t>
    </w:r>
    <w:r w:rsidRPr="00380C4B">
      <w:rPr>
        <w:rFonts w:ascii="C39T30Lfz" w:hAnsi="C39T30Lfz"/>
        <w:kern w:val="14"/>
        <w:sz w:val="56"/>
      </w:rPr>
      <w:t></w:t>
    </w:r>
    <w:r w:rsidRPr="00380C4B">
      <w:rPr>
        <w:rFonts w:ascii="C39T30Lfz" w:hAnsi="C39T30Lfz"/>
        <w:kern w:val="14"/>
        <w:sz w:val="56"/>
      </w:rPr>
      <w:t></w:t>
    </w:r>
    <w:r w:rsidRPr="00380C4B">
      <w:rPr>
        <w:rFonts w:ascii="C39T30Lfz" w:hAnsi="C39T30Lfz"/>
        <w:kern w:val="14"/>
        <w:sz w:val="56"/>
      </w:rPr>
      <w:t></w:t>
    </w:r>
    <w:r w:rsidRPr="00380C4B">
      <w:rPr>
        <w:rFonts w:ascii="C39T30Lfz" w:hAnsi="C39T30Lfz"/>
        <w:kern w:val="14"/>
        <w:sz w:val="56"/>
      </w:rPr>
      <w:t></w:t>
    </w:r>
    <w:r w:rsidRPr="00380C4B">
      <w:rPr>
        <w:rFonts w:ascii="C39T30Lfz" w:hAnsi="C39T30Lfz"/>
        <w:kern w:val="14"/>
        <w:sz w:val="56"/>
      </w:rPr>
      <w:t></w:t>
    </w:r>
    <w:r w:rsidRPr="00380C4B">
      <w:rPr>
        <w:rFonts w:ascii="C39T30Lfz" w:hAnsi="C39T30Lfz"/>
        <w:kern w:val="14"/>
        <w:sz w:val="56"/>
      </w:rPr>
      <w:t></w:t>
    </w:r>
    <w:r w:rsidRPr="00380C4B">
      <w:rPr>
        <w:rFonts w:ascii="C39T30Lfz" w:hAnsi="C39T30Lfz"/>
        <w:kern w:val="14"/>
        <w:sz w:val="56"/>
      </w:rPr>
      <w:t></w:t>
    </w:r>
    <w:r w:rsidRPr="00380C4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BLR/QPR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BLR/QPR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5C" w:rsidRPr="001075E9" w:rsidRDefault="000512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125C" w:rsidRDefault="000512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80C4B" w:rsidRPr="0075797E" w:rsidRDefault="00380C4B" w:rsidP="00380C4B">
      <w:pPr>
        <w:pStyle w:val="af"/>
      </w:pPr>
      <w:r>
        <w:tab/>
      </w:r>
      <w:r w:rsidRPr="00380C4B">
        <w:rPr>
          <w:sz w:val="20"/>
        </w:rPr>
        <w:t>*</w:t>
      </w:r>
      <w:r>
        <w:tab/>
        <w:t xml:space="preserve">Принят </w:t>
      </w:r>
      <w:proofErr w:type="spellStart"/>
      <w:r>
        <w:t>предсессионной</w:t>
      </w:r>
      <w:proofErr w:type="spellEnd"/>
      <w:r>
        <w:t xml:space="preserve"> рабочей группой на ее шестьдесят третьей сессии (15−19 октября 2018</w:t>
      </w:r>
      <w:r>
        <w:rPr>
          <w:lang w:val="en-US"/>
        </w:rPr>
        <w:t> </w:t>
      </w:r>
      <w:r>
        <w:t>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4B" w:rsidRPr="00380C4B" w:rsidRDefault="00380C4B">
    <w:pPr>
      <w:pStyle w:val="a5"/>
    </w:pPr>
    <w:fldSimple w:instr=" TITLE  \* MERGEFORMAT ">
      <w:r w:rsidR="00720F18">
        <w:t>E/C.12/BLR/QPR/7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4B" w:rsidRPr="00380C4B" w:rsidRDefault="00380C4B" w:rsidP="00380C4B">
    <w:pPr>
      <w:pStyle w:val="a5"/>
      <w:jc w:val="right"/>
    </w:pPr>
    <w:fldSimple w:instr=" TITLE  \* MERGEFORMAT ">
      <w:r w:rsidR="00720F18">
        <w:t>E/C.12/BLR/QPR/7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5C"/>
    <w:rsid w:val="00033EE1"/>
    <w:rsid w:val="00042B72"/>
    <w:rsid w:val="00043B08"/>
    <w:rsid w:val="0005125C"/>
    <w:rsid w:val="000558BD"/>
    <w:rsid w:val="000857D2"/>
    <w:rsid w:val="000B57E7"/>
    <w:rsid w:val="000B6373"/>
    <w:rsid w:val="000F09DF"/>
    <w:rsid w:val="000F61B2"/>
    <w:rsid w:val="00104213"/>
    <w:rsid w:val="001075E9"/>
    <w:rsid w:val="001253D8"/>
    <w:rsid w:val="0014152F"/>
    <w:rsid w:val="00142F5E"/>
    <w:rsid w:val="00180183"/>
    <w:rsid w:val="0018024D"/>
    <w:rsid w:val="0018649F"/>
    <w:rsid w:val="00196389"/>
    <w:rsid w:val="00197CF5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0C4B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F012D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20F18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003CE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01D5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CF25BA"/>
  <w15:docId w15:val="{0F5D2026-2823-45BD-BA72-7907ED0E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380C4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5</Pages>
  <Words>1612</Words>
  <Characters>11334</Characters>
  <Application>Microsoft Office Word</Application>
  <DocSecurity>0</DocSecurity>
  <Lines>213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E/C.12/BLR/QPR/7</vt:lpstr>
      <vt:lpstr>A/</vt:lpstr>
      <vt:lpstr>A/</vt:lpstr>
    </vt:vector>
  </TitlesOfParts>
  <Company>DCM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E/C.12/BLR/QPR/7</dc:title>
  <dc:subject/>
  <dc:creator>Svetlana PROKOUDINA</dc:creator>
  <cp:keywords/>
  <cp:lastModifiedBy>Svetlana Prokoudina</cp:lastModifiedBy>
  <cp:revision>3</cp:revision>
  <cp:lastPrinted>2018-11-20T14:53:00Z</cp:lastPrinted>
  <dcterms:created xsi:type="dcterms:W3CDTF">2018-11-20T14:53:00Z</dcterms:created>
  <dcterms:modified xsi:type="dcterms:W3CDTF">2018-11-20T14:54:00Z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