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80236C" w:rsidRPr="00DB58B5" w14:paraId="08604D75" w14:textId="77777777" w:rsidTr="0002432E">
        <w:trPr>
          <w:trHeight w:hRule="exact" w:val="851"/>
        </w:trPr>
        <w:tc>
          <w:tcPr>
            <w:tcW w:w="1276" w:type="dxa"/>
            <w:tcBorders>
              <w:bottom w:val="single" w:sz="4" w:space="0" w:color="auto"/>
            </w:tcBorders>
          </w:tcPr>
          <w:p w14:paraId="35F36A79" w14:textId="77777777" w:rsidR="0080236C" w:rsidRPr="00DB58B5" w:rsidRDefault="0080236C" w:rsidP="00187D81"/>
        </w:tc>
        <w:tc>
          <w:tcPr>
            <w:tcW w:w="2268" w:type="dxa"/>
            <w:tcBorders>
              <w:bottom w:val="single" w:sz="4" w:space="0" w:color="auto"/>
            </w:tcBorders>
            <w:vAlign w:val="bottom"/>
          </w:tcPr>
          <w:p w14:paraId="564880F1" w14:textId="77777777" w:rsidR="0080236C" w:rsidRPr="00DB58B5" w:rsidRDefault="0080236C" w:rsidP="0002432E">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3687875A" w14:textId="77777777" w:rsidR="0080236C" w:rsidRPr="00DB58B5" w:rsidRDefault="00187D81" w:rsidP="00187D81">
            <w:pPr>
              <w:jc w:val="right"/>
            </w:pPr>
            <w:r w:rsidRPr="00187D81">
              <w:rPr>
                <w:sz w:val="40"/>
              </w:rPr>
              <w:t>E</w:t>
            </w:r>
            <w:r>
              <w:t>/C.12/KAZ/CO/2</w:t>
            </w:r>
          </w:p>
        </w:tc>
      </w:tr>
      <w:tr w:rsidR="0080236C" w:rsidRPr="00DB58B5" w14:paraId="6FA9449E" w14:textId="77777777" w:rsidTr="0002432E">
        <w:trPr>
          <w:trHeight w:hRule="exact" w:val="2835"/>
        </w:trPr>
        <w:tc>
          <w:tcPr>
            <w:tcW w:w="1276" w:type="dxa"/>
            <w:tcBorders>
              <w:top w:val="single" w:sz="4" w:space="0" w:color="auto"/>
              <w:bottom w:val="single" w:sz="12" w:space="0" w:color="auto"/>
            </w:tcBorders>
          </w:tcPr>
          <w:p w14:paraId="71883919" w14:textId="77777777" w:rsidR="0080236C" w:rsidRPr="00DB58B5" w:rsidRDefault="0080236C" w:rsidP="0002432E">
            <w:pPr>
              <w:spacing w:before="120"/>
              <w:jc w:val="center"/>
            </w:pPr>
            <w:r>
              <w:rPr>
                <w:noProof/>
                <w:lang w:eastAsia="fr-CH"/>
              </w:rPr>
              <w:drawing>
                <wp:inline distT="0" distB="0" distL="0" distR="0" wp14:anchorId="539EAA2D" wp14:editId="08F358C4">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12036BBF" w14:textId="77777777" w:rsidR="0080236C" w:rsidRPr="00740562" w:rsidRDefault="0080236C" w:rsidP="0002432E">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28493503" w14:textId="77777777" w:rsidR="0080236C" w:rsidRDefault="00187D81" w:rsidP="0002432E">
            <w:pPr>
              <w:spacing w:before="240"/>
            </w:pPr>
            <w:r>
              <w:t>Distr. générale</w:t>
            </w:r>
          </w:p>
          <w:p w14:paraId="1B837787" w14:textId="77777777" w:rsidR="00187D81" w:rsidRDefault="00187D81" w:rsidP="00187D81">
            <w:pPr>
              <w:spacing w:line="240" w:lineRule="exact"/>
            </w:pPr>
            <w:r>
              <w:t>29 mars 2019</w:t>
            </w:r>
          </w:p>
          <w:p w14:paraId="1D8D3BCE" w14:textId="77777777" w:rsidR="00187D81" w:rsidRDefault="00187D81" w:rsidP="00187D81">
            <w:pPr>
              <w:spacing w:line="240" w:lineRule="exact"/>
            </w:pPr>
            <w:r>
              <w:t>Français</w:t>
            </w:r>
          </w:p>
          <w:p w14:paraId="4E3C056F" w14:textId="77777777" w:rsidR="00187D81" w:rsidRPr="00DB58B5" w:rsidRDefault="00187D81" w:rsidP="00187D81">
            <w:pPr>
              <w:spacing w:line="240" w:lineRule="exact"/>
            </w:pPr>
            <w:r>
              <w:t>Original : anglais</w:t>
            </w:r>
          </w:p>
        </w:tc>
      </w:tr>
    </w:tbl>
    <w:p w14:paraId="4BBA64AC" w14:textId="77777777" w:rsidR="0002040C" w:rsidRPr="00E4666C" w:rsidRDefault="0002040C" w:rsidP="001873CD">
      <w:pPr>
        <w:spacing w:before="100" w:line="220" w:lineRule="atLeast"/>
        <w:rPr>
          <w:b/>
          <w:sz w:val="24"/>
          <w:szCs w:val="24"/>
        </w:rPr>
      </w:pPr>
      <w:r w:rsidRPr="00E4666C">
        <w:rPr>
          <w:b/>
          <w:sz w:val="24"/>
          <w:szCs w:val="24"/>
        </w:rPr>
        <w:t>Comité des droits économiques, sociaux et culturels</w:t>
      </w:r>
    </w:p>
    <w:p w14:paraId="48B4FD51" w14:textId="77777777" w:rsidR="0002040C" w:rsidRPr="00B66BCD" w:rsidRDefault="0002040C" w:rsidP="001873CD">
      <w:pPr>
        <w:pStyle w:val="HChG"/>
        <w:spacing w:before="340" w:after="220" w:line="280" w:lineRule="exact"/>
        <w:rPr>
          <w:lang w:val="fr-FR"/>
        </w:rPr>
      </w:pPr>
      <w:r w:rsidRPr="00B66BCD">
        <w:rPr>
          <w:lang w:val="fr-FR"/>
        </w:rPr>
        <w:tab/>
      </w:r>
      <w:r w:rsidRPr="00B66BCD">
        <w:rPr>
          <w:lang w:val="fr-FR"/>
        </w:rPr>
        <w:tab/>
      </w:r>
      <w:r>
        <w:rPr>
          <w:lang w:val="fr-FR"/>
        </w:rPr>
        <w:t>O</w:t>
      </w:r>
      <w:r w:rsidRPr="00B66BCD">
        <w:rPr>
          <w:lang w:val="fr-FR"/>
        </w:rPr>
        <w:t xml:space="preserve">bservations </w:t>
      </w:r>
      <w:r>
        <w:rPr>
          <w:lang w:val="fr-FR"/>
        </w:rPr>
        <w:t xml:space="preserve">finales concernant le deuxième rapport périodique du </w:t>
      </w:r>
      <w:r w:rsidRPr="00B66BCD">
        <w:rPr>
          <w:lang w:val="fr-FR"/>
        </w:rPr>
        <w:t>Kazakhstan</w:t>
      </w:r>
      <w:r w:rsidRPr="00CC0A66">
        <w:rPr>
          <w:rStyle w:val="Appelnotedebasdep"/>
          <w:b w:val="0"/>
          <w:sz w:val="20"/>
          <w:vertAlign w:val="baseline"/>
        </w:rPr>
        <w:footnoteReference w:customMarkFollows="1" w:id="2"/>
        <w:t>*</w:t>
      </w:r>
    </w:p>
    <w:p w14:paraId="6266D64E" w14:textId="77777777" w:rsidR="0002040C" w:rsidRPr="00B66BCD" w:rsidRDefault="0002040C" w:rsidP="001873CD">
      <w:pPr>
        <w:pStyle w:val="SingleTxtG"/>
        <w:rPr>
          <w:lang w:val="fr-FR"/>
        </w:rPr>
      </w:pPr>
      <w:r w:rsidRPr="00B66BCD">
        <w:rPr>
          <w:lang w:val="fr-FR"/>
        </w:rPr>
        <w:t>1.</w:t>
      </w:r>
      <w:r w:rsidRPr="00B66BCD">
        <w:rPr>
          <w:lang w:val="fr-FR"/>
        </w:rPr>
        <w:tab/>
      </w:r>
      <w:r>
        <w:rPr>
          <w:lang w:val="fr-FR"/>
        </w:rPr>
        <w:t xml:space="preserve">Le Comité des droits économiques, sociaux et culturels a examiné le deuxième rapport périodique du </w:t>
      </w:r>
      <w:r w:rsidRPr="00B66BCD">
        <w:rPr>
          <w:lang w:val="fr-FR"/>
        </w:rPr>
        <w:t xml:space="preserve">Kazakhstan (E/C.12/KAZ/2) </w:t>
      </w:r>
      <w:r>
        <w:rPr>
          <w:lang w:val="fr-FR"/>
        </w:rPr>
        <w:t>à ses 16</w:t>
      </w:r>
      <w:r w:rsidR="00CC0A66" w:rsidRPr="00CC0A66">
        <w:rPr>
          <w:vertAlign w:val="superscript"/>
          <w:lang w:val="fr-FR"/>
        </w:rPr>
        <w:t>e</w:t>
      </w:r>
      <w:r w:rsidR="00CC0A66">
        <w:rPr>
          <w:lang w:val="fr-FR"/>
        </w:rPr>
        <w:t xml:space="preserve"> </w:t>
      </w:r>
      <w:r>
        <w:rPr>
          <w:lang w:val="fr-FR"/>
        </w:rPr>
        <w:t xml:space="preserve">et </w:t>
      </w:r>
      <w:r w:rsidRPr="00B66BCD">
        <w:rPr>
          <w:lang w:val="fr-FR"/>
        </w:rPr>
        <w:t>17</w:t>
      </w:r>
      <w:r w:rsidR="00CC0A66" w:rsidRPr="00CC0A66">
        <w:rPr>
          <w:vertAlign w:val="superscript"/>
          <w:lang w:val="fr-FR"/>
        </w:rPr>
        <w:t>e</w:t>
      </w:r>
      <w:r w:rsidR="00CC0A66">
        <w:rPr>
          <w:lang w:val="fr-FR"/>
        </w:rPr>
        <w:t> </w:t>
      </w:r>
      <w:r>
        <w:rPr>
          <w:lang w:val="fr-FR"/>
        </w:rPr>
        <w:t xml:space="preserve">séances </w:t>
      </w:r>
      <w:r w:rsidRPr="00B66BCD">
        <w:rPr>
          <w:lang w:val="fr-FR"/>
        </w:rPr>
        <w:t>(</w:t>
      </w:r>
      <w:r>
        <w:rPr>
          <w:lang w:val="fr-FR"/>
        </w:rPr>
        <w:t xml:space="preserve">voir </w:t>
      </w:r>
      <w:r w:rsidRPr="00B66BCD">
        <w:rPr>
          <w:lang w:val="fr-FR"/>
        </w:rPr>
        <w:t xml:space="preserve">E/C.12/2019/SR.16 </w:t>
      </w:r>
      <w:r>
        <w:rPr>
          <w:lang w:val="fr-FR"/>
        </w:rPr>
        <w:t xml:space="preserve">et </w:t>
      </w:r>
      <w:r w:rsidRPr="00B66BCD">
        <w:rPr>
          <w:lang w:val="fr-FR"/>
        </w:rPr>
        <w:t xml:space="preserve">17), </w:t>
      </w:r>
      <w:r>
        <w:rPr>
          <w:lang w:val="fr-FR"/>
        </w:rPr>
        <w:t xml:space="preserve">les </w:t>
      </w:r>
      <w:r w:rsidRPr="00B66BCD">
        <w:rPr>
          <w:lang w:val="fr-FR"/>
        </w:rPr>
        <w:t xml:space="preserve">27 </w:t>
      </w:r>
      <w:r>
        <w:rPr>
          <w:lang w:val="fr-FR"/>
        </w:rPr>
        <w:t xml:space="preserve">et </w:t>
      </w:r>
      <w:r w:rsidRPr="00B66BCD">
        <w:rPr>
          <w:lang w:val="fr-FR"/>
        </w:rPr>
        <w:t>28</w:t>
      </w:r>
      <w:r w:rsidR="00CC0A66">
        <w:rPr>
          <w:lang w:val="fr-FR"/>
        </w:rPr>
        <w:t> </w:t>
      </w:r>
      <w:r>
        <w:rPr>
          <w:lang w:val="fr-FR"/>
        </w:rPr>
        <w:t>février</w:t>
      </w:r>
      <w:r w:rsidRPr="00B66BCD">
        <w:rPr>
          <w:lang w:val="fr-FR"/>
        </w:rPr>
        <w:t xml:space="preserve"> 2019, </w:t>
      </w:r>
      <w:r>
        <w:rPr>
          <w:lang w:val="fr-FR"/>
        </w:rPr>
        <w:t xml:space="preserve">et adopté les présentes </w:t>
      </w:r>
      <w:r w:rsidRPr="00B66BCD">
        <w:rPr>
          <w:lang w:val="fr-FR"/>
        </w:rPr>
        <w:t xml:space="preserve">observations </w:t>
      </w:r>
      <w:r>
        <w:rPr>
          <w:lang w:val="fr-FR"/>
        </w:rPr>
        <w:t>finales à sa 30</w:t>
      </w:r>
      <w:r w:rsidRPr="003B333A">
        <w:rPr>
          <w:vertAlign w:val="superscript"/>
          <w:lang w:val="fr-FR"/>
        </w:rPr>
        <w:t>e</w:t>
      </w:r>
      <w:r w:rsidR="00CC0A66" w:rsidRPr="00CC0A66">
        <w:rPr>
          <w:lang w:val="fr-FR"/>
        </w:rPr>
        <w:t> </w:t>
      </w:r>
      <w:r>
        <w:rPr>
          <w:lang w:val="fr-FR"/>
        </w:rPr>
        <w:t>séance</w:t>
      </w:r>
      <w:r w:rsidRPr="00B66BCD">
        <w:rPr>
          <w:lang w:val="fr-FR"/>
        </w:rPr>
        <w:t xml:space="preserve">, </w:t>
      </w:r>
      <w:r>
        <w:rPr>
          <w:lang w:val="fr-FR"/>
        </w:rPr>
        <w:t xml:space="preserve">le </w:t>
      </w:r>
      <w:r w:rsidRPr="00B66BCD">
        <w:rPr>
          <w:lang w:val="fr-FR"/>
        </w:rPr>
        <w:t>8</w:t>
      </w:r>
      <w:r w:rsidR="00CC0A66">
        <w:rPr>
          <w:lang w:val="fr-FR"/>
        </w:rPr>
        <w:t> </w:t>
      </w:r>
      <w:r>
        <w:rPr>
          <w:lang w:val="fr-FR"/>
        </w:rPr>
        <w:t>mars</w:t>
      </w:r>
      <w:r w:rsidRPr="00B66BCD">
        <w:rPr>
          <w:lang w:val="fr-FR"/>
        </w:rPr>
        <w:t xml:space="preserve"> 2019.</w:t>
      </w:r>
    </w:p>
    <w:p w14:paraId="1E384BEC" w14:textId="77777777" w:rsidR="0002040C" w:rsidRPr="00B66BCD" w:rsidRDefault="0002040C" w:rsidP="001873CD">
      <w:pPr>
        <w:pStyle w:val="H1G"/>
        <w:spacing w:before="340" w:after="220" w:line="250" w:lineRule="exact"/>
        <w:rPr>
          <w:lang w:val="fr-FR"/>
        </w:rPr>
      </w:pPr>
      <w:r w:rsidRPr="00B66BCD">
        <w:rPr>
          <w:lang w:val="fr-FR"/>
        </w:rPr>
        <w:tab/>
        <w:t>A.</w:t>
      </w:r>
      <w:r w:rsidRPr="00B66BCD">
        <w:rPr>
          <w:lang w:val="fr-FR"/>
        </w:rPr>
        <w:tab/>
        <w:t>Introduction</w:t>
      </w:r>
    </w:p>
    <w:p w14:paraId="70C5718D" w14:textId="77777777" w:rsidR="0002040C" w:rsidRPr="00B66BCD" w:rsidRDefault="0002040C" w:rsidP="001873CD">
      <w:pPr>
        <w:pStyle w:val="SingleTxtG"/>
        <w:rPr>
          <w:lang w:val="fr-FR"/>
        </w:rPr>
      </w:pPr>
      <w:r w:rsidRPr="00B66BCD">
        <w:rPr>
          <w:lang w:val="fr-FR"/>
        </w:rPr>
        <w:t>2.</w:t>
      </w:r>
      <w:r w:rsidRPr="00B66BCD">
        <w:rPr>
          <w:lang w:val="fr-FR"/>
        </w:rPr>
        <w:tab/>
      </w:r>
      <w:r>
        <w:rPr>
          <w:lang w:val="fr-FR"/>
        </w:rPr>
        <w:t>Le Comité accueille avec satisfaction le deuxième rapport périodique de l’État partie, qui a été soumis dans les délais, ainsi que les réponses écrites apportées à la liste de points</w:t>
      </w:r>
      <w:r w:rsidRPr="00B66BCD">
        <w:rPr>
          <w:lang w:val="fr-FR"/>
        </w:rPr>
        <w:t xml:space="preserve"> (E/C.12/KAZ/Q/2/Add.1). </w:t>
      </w:r>
      <w:r>
        <w:rPr>
          <w:lang w:val="fr-FR"/>
        </w:rPr>
        <w:t>Le Comité apprécie le dialogue constructif qu’il a eu avec la délégation intersectorielle de haut niveau de l’État partie</w:t>
      </w:r>
      <w:r w:rsidRPr="00B66BCD">
        <w:rPr>
          <w:lang w:val="fr-FR"/>
        </w:rPr>
        <w:t>.</w:t>
      </w:r>
    </w:p>
    <w:p w14:paraId="61A21FBD" w14:textId="77777777" w:rsidR="0002040C" w:rsidRPr="00B66BCD" w:rsidRDefault="0002040C" w:rsidP="001873CD">
      <w:pPr>
        <w:pStyle w:val="H1G"/>
        <w:spacing w:before="340" w:after="220" w:line="250" w:lineRule="exact"/>
        <w:rPr>
          <w:lang w:val="fr-FR"/>
        </w:rPr>
      </w:pPr>
      <w:r w:rsidRPr="00B66BCD">
        <w:rPr>
          <w:lang w:val="fr-FR"/>
        </w:rPr>
        <w:tab/>
        <w:t>B.</w:t>
      </w:r>
      <w:r w:rsidRPr="00B66BCD">
        <w:rPr>
          <w:lang w:val="fr-FR"/>
        </w:rPr>
        <w:tab/>
      </w:r>
      <w:r>
        <w:rPr>
          <w:lang w:val="fr-FR"/>
        </w:rPr>
        <w:t>Aspects positifs</w:t>
      </w:r>
    </w:p>
    <w:p w14:paraId="23A876B2" w14:textId="77777777" w:rsidR="0002040C" w:rsidRPr="00DE12E3" w:rsidRDefault="0002040C" w:rsidP="001873CD">
      <w:pPr>
        <w:pStyle w:val="SingleTxtG"/>
        <w:rPr>
          <w:lang w:val="fr-FR"/>
        </w:rPr>
      </w:pPr>
      <w:r w:rsidRPr="00B66BCD">
        <w:rPr>
          <w:lang w:val="fr-FR"/>
        </w:rPr>
        <w:t>3.</w:t>
      </w:r>
      <w:r w:rsidRPr="00B66BCD">
        <w:rPr>
          <w:lang w:val="fr-FR"/>
        </w:rPr>
        <w:tab/>
      </w:r>
      <w:r>
        <w:rPr>
          <w:lang w:val="fr-FR"/>
        </w:rPr>
        <w:t>Le Comité accueille avec satisfaction les mesures législatives, institutionnelles et gouvernementales</w:t>
      </w:r>
      <w:r w:rsidRPr="003B32D9">
        <w:rPr>
          <w:lang w:val="fr-FR"/>
        </w:rPr>
        <w:t xml:space="preserve"> </w:t>
      </w:r>
      <w:r>
        <w:rPr>
          <w:lang w:val="fr-FR"/>
        </w:rPr>
        <w:t>prises par l’État partie pour renforcer le niveau de protection des droits économiques, sociaux et culturels dans le pays, évoquées dans les présentes observations finales</w:t>
      </w:r>
      <w:r w:rsidRPr="00B66BCD">
        <w:rPr>
          <w:lang w:val="fr-FR"/>
        </w:rPr>
        <w:t xml:space="preserve">. </w:t>
      </w:r>
      <w:r>
        <w:rPr>
          <w:lang w:val="fr-FR"/>
        </w:rPr>
        <w:t xml:space="preserve">Il salue en particulier l’adoption du </w:t>
      </w:r>
      <w:r w:rsidRPr="00DE12E3">
        <w:rPr>
          <w:lang w:val="fr-FR"/>
        </w:rPr>
        <w:t>plan-cadre relatif à la politique familiale et à l</w:t>
      </w:r>
      <w:r>
        <w:rPr>
          <w:lang w:val="fr-FR"/>
        </w:rPr>
        <w:t>’</w:t>
      </w:r>
      <w:r w:rsidRPr="00DE12E3">
        <w:rPr>
          <w:lang w:val="fr-FR"/>
        </w:rPr>
        <w:t xml:space="preserve">égalité des sexes à </w:t>
      </w:r>
      <w:r w:rsidRPr="001873CD">
        <w:t>l’horizon</w:t>
      </w:r>
      <w:r w:rsidRPr="00DE12E3">
        <w:rPr>
          <w:lang w:val="fr-FR"/>
        </w:rPr>
        <w:t xml:space="preserve"> 2030.</w:t>
      </w:r>
    </w:p>
    <w:p w14:paraId="10DE46C2" w14:textId="77777777" w:rsidR="0002040C" w:rsidRPr="00B66BCD" w:rsidRDefault="0002040C" w:rsidP="001873CD">
      <w:pPr>
        <w:pStyle w:val="H1G"/>
        <w:spacing w:before="340" w:after="220" w:line="250" w:lineRule="exact"/>
        <w:rPr>
          <w:lang w:val="fr-FR"/>
        </w:rPr>
      </w:pPr>
      <w:r w:rsidRPr="00B66BCD">
        <w:rPr>
          <w:lang w:val="fr-FR"/>
        </w:rPr>
        <w:tab/>
        <w:t>C.</w:t>
      </w:r>
      <w:r w:rsidRPr="00B66BCD">
        <w:rPr>
          <w:lang w:val="fr-FR"/>
        </w:rPr>
        <w:tab/>
        <w:t>Principa</w:t>
      </w:r>
      <w:r>
        <w:rPr>
          <w:lang w:val="fr-FR"/>
        </w:rPr>
        <w:t>ux sujets de préoccupation et recommandations</w:t>
      </w:r>
    </w:p>
    <w:p w14:paraId="3A4D4DE1" w14:textId="77777777" w:rsidR="0002040C" w:rsidRPr="00B66BCD" w:rsidRDefault="0002040C" w:rsidP="001873CD">
      <w:pPr>
        <w:pStyle w:val="H23G"/>
        <w:spacing w:before="220" w:after="100" w:line="220" w:lineRule="exact"/>
        <w:rPr>
          <w:lang w:val="fr-FR"/>
        </w:rPr>
      </w:pPr>
      <w:r w:rsidRPr="00B66BCD">
        <w:rPr>
          <w:lang w:val="fr-FR"/>
        </w:rPr>
        <w:tab/>
      </w:r>
      <w:r w:rsidRPr="00B66BCD">
        <w:rPr>
          <w:lang w:val="fr-FR"/>
        </w:rPr>
        <w:tab/>
        <w:t xml:space="preserve">Application </w:t>
      </w:r>
      <w:r>
        <w:rPr>
          <w:lang w:val="fr-FR"/>
        </w:rPr>
        <w:t>du Pacte</w:t>
      </w:r>
    </w:p>
    <w:p w14:paraId="42B17C91" w14:textId="77777777" w:rsidR="0002040C" w:rsidRPr="00B66BCD" w:rsidRDefault="0002040C" w:rsidP="001873CD">
      <w:pPr>
        <w:pStyle w:val="SingleTxtG"/>
        <w:rPr>
          <w:lang w:val="fr-FR"/>
        </w:rPr>
      </w:pPr>
      <w:r w:rsidRPr="00B66BCD">
        <w:rPr>
          <w:lang w:val="fr-FR"/>
        </w:rPr>
        <w:t>4.</w:t>
      </w:r>
      <w:r w:rsidRPr="00B66BCD">
        <w:rPr>
          <w:lang w:val="fr-FR"/>
        </w:rPr>
        <w:tab/>
      </w:r>
      <w:r>
        <w:rPr>
          <w:lang w:val="fr-FR"/>
        </w:rPr>
        <w:t>Le Comité apprécie les quelques exemples donnés concernant des affaires dans lesquelles des dispositions du Pacte ont été invoquées, mais il s’inquiète des conséquences qu’entraînerait pour le rôle protecteur du Pacte la suppression, à l’</w:t>
      </w:r>
      <w:r w:rsidRPr="00B66BCD">
        <w:rPr>
          <w:lang w:val="fr-FR"/>
        </w:rPr>
        <w:t>article</w:t>
      </w:r>
      <w:r w:rsidR="000861B9">
        <w:rPr>
          <w:lang w:val="fr-FR"/>
        </w:rPr>
        <w:t> </w:t>
      </w:r>
      <w:r w:rsidRPr="00B66BCD">
        <w:rPr>
          <w:lang w:val="fr-FR"/>
        </w:rPr>
        <w:t>4</w:t>
      </w:r>
      <w:r w:rsidR="000861B9">
        <w:rPr>
          <w:lang w:val="fr-FR"/>
        </w:rPr>
        <w:t> </w:t>
      </w:r>
      <w:r w:rsidRPr="00B66BCD">
        <w:rPr>
          <w:lang w:val="fr-FR"/>
        </w:rPr>
        <w:t xml:space="preserve">3) </w:t>
      </w:r>
      <w:r>
        <w:rPr>
          <w:lang w:val="fr-FR"/>
        </w:rPr>
        <w:t xml:space="preserve">de la </w:t>
      </w:r>
      <w:r w:rsidRPr="00B66BCD">
        <w:rPr>
          <w:lang w:val="fr-FR"/>
        </w:rPr>
        <w:t>Constitution</w:t>
      </w:r>
      <w:r>
        <w:rPr>
          <w:lang w:val="fr-FR"/>
        </w:rPr>
        <w:t>,</w:t>
      </w:r>
      <w:r w:rsidRPr="00B66BCD">
        <w:rPr>
          <w:lang w:val="fr-FR"/>
        </w:rPr>
        <w:t xml:space="preserve"> </w:t>
      </w:r>
      <w:r>
        <w:rPr>
          <w:lang w:val="fr-FR"/>
        </w:rPr>
        <w:t>du principe établissant l’applicabilité directe des traités internationaux dans l’ordre juridique interne</w:t>
      </w:r>
      <w:r w:rsidRPr="00B66BCD">
        <w:rPr>
          <w:lang w:val="fr-FR"/>
        </w:rPr>
        <w:t>.</w:t>
      </w:r>
    </w:p>
    <w:p w14:paraId="2E04999F" w14:textId="77777777" w:rsidR="0002040C" w:rsidRPr="001873CD" w:rsidRDefault="0002040C" w:rsidP="0002040C">
      <w:pPr>
        <w:pStyle w:val="SingleTxtG"/>
        <w:rPr>
          <w:spacing w:val="-4"/>
          <w:lang w:val="fr-FR"/>
        </w:rPr>
      </w:pPr>
      <w:r w:rsidRPr="001873CD">
        <w:rPr>
          <w:spacing w:val="-2"/>
          <w:lang w:val="fr-FR"/>
        </w:rPr>
        <w:t>5.</w:t>
      </w:r>
      <w:r w:rsidRPr="001873CD">
        <w:rPr>
          <w:spacing w:val="-2"/>
          <w:lang w:val="fr-FR"/>
        </w:rPr>
        <w:tab/>
      </w:r>
      <w:r w:rsidRPr="001873CD">
        <w:rPr>
          <w:b/>
          <w:bCs/>
          <w:spacing w:val="-2"/>
          <w:lang w:val="fr-FR"/>
        </w:rPr>
        <w:t>Le Comité recommande à l’État partie de garantir la pleine applicabilité du Pacte dans l’ordre interne. À cette fin, il l’invite à renforcer la formation des juges, des avocats</w:t>
      </w:r>
      <w:r w:rsidRPr="001873CD">
        <w:rPr>
          <w:b/>
          <w:bCs/>
          <w:spacing w:val="-4"/>
          <w:lang w:val="fr-FR"/>
        </w:rPr>
        <w:t xml:space="preserve"> </w:t>
      </w:r>
      <w:r w:rsidRPr="001873CD">
        <w:rPr>
          <w:b/>
          <w:bCs/>
          <w:spacing w:val="-2"/>
          <w:lang w:val="fr-FR"/>
        </w:rPr>
        <w:t>et des agents de l’État concernant les dispositions du Pacte et leur justiciabilité, et à prendre des mesures efficaces pour faire connaître le Pacte auprès de tous les groupes sociaux. Il recommande à l’État partie de faire figurer dans son prochain rapport périodique d’autres exemples d’affaires dans lesquelles des dispositions du Pacte ont été</w:t>
      </w:r>
      <w:r w:rsidRPr="001873CD">
        <w:rPr>
          <w:b/>
          <w:bCs/>
          <w:spacing w:val="-4"/>
          <w:lang w:val="fr-FR"/>
        </w:rPr>
        <w:t xml:space="preserve"> invoquées. À cet égard, le Comité appelle l’attention de l’État partie sur son observation </w:t>
      </w:r>
      <w:r w:rsidRPr="001873CD">
        <w:rPr>
          <w:b/>
          <w:bCs/>
          <w:lang w:val="fr-FR"/>
        </w:rPr>
        <w:t>générale</w:t>
      </w:r>
      <w:r w:rsidR="000861B9" w:rsidRPr="001873CD">
        <w:rPr>
          <w:b/>
          <w:bCs/>
          <w:lang w:val="fr-FR"/>
        </w:rPr>
        <w:t xml:space="preserve"> n</w:t>
      </w:r>
      <w:r w:rsidR="000861B9" w:rsidRPr="001873CD">
        <w:rPr>
          <w:b/>
          <w:bCs/>
          <w:vertAlign w:val="superscript"/>
          <w:lang w:val="fr-FR"/>
        </w:rPr>
        <w:t>o</w:t>
      </w:r>
      <w:r w:rsidR="000861B9" w:rsidRPr="001873CD">
        <w:rPr>
          <w:b/>
          <w:bCs/>
          <w:lang w:val="fr-FR"/>
        </w:rPr>
        <w:t> </w:t>
      </w:r>
      <w:r w:rsidRPr="001873CD">
        <w:rPr>
          <w:b/>
          <w:bCs/>
          <w:lang w:val="fr-FR"/>
        </w:rPr>
        <w:t>9 (1998) concernant l’application du Pacte au niveau national.</w:t>
      </w:r>
    </w:p>
    <w:p w14:paraId="01864587" w14:textId="77777777" w:rsidR="0002040C" w:rsidRPr="00B66BCD" w:rsidRDefault="0002040C" w:rsidP="000861B9">
      <w:pPr>
        <w:pStyle w:val="H23G"/>
        <w:rPr>
          <w:lang w:val="fr-FR"/>
        </w:rPr>
      </w:pPr>
      <w:r w:rsidRPr="00B66BCD">
        <w:rPr>
          <w:lang w:val="fr-FR"/>
        </w:rPr>
        <w:lastRenderedPageBreak/>
        <w:tab/>
      </w:r>
      <w:r w:rsidRPr="00B66BCD">
        <w:rPr>
          <w:lang w:val="fr-FR"/>
        </w:rPr>
        <w:tab/>
      </w:r>
      <w:r>
        <w:rPr>
          <w:lang w:val="fr-FR"/>
        </w:rPr>
        <w:t>Institution nationale des droits de l’homme</w:t>
      </w:r>
    </w:p>
    <w:p w14:paraId="1725FA94" w14:textId="77777777" w:rsidR="0002040C" w:rsidRPr="00B66BCD" w:rsidRDefault="0002040C" w:rsidP="0002040C">
      <w:pPr>
        <w:pStyle w:val="SingleTxtG"/>
        <w:rPr>
          <w:lang w:val="fr-FR"/>
        </w:rPr>
      </w:pPr>
      <w:r w:rsidRPr="00B66BCD">
        <w:rPr>
          <w:lang w:val="fr-FR"/>
        </w:rPr>
        <w:t>6.</w:t>
      </w:r>
      <w:r w:rsidRPr="00B66BCD">
        <w:rPr>
          <w:lang w:val="fr-FR"/>
        </w:rPr>
        <w:tab/>
      </w:r>
      <w:r>
        <w:rPr>
          <w:lang w:val="fr-FR"/>
        </w:rPr>
        <w:t>Le Comité</w:t>
      </w:r>
      <w:r w:rsidRPr="00B66BCD">
        <w:rPr>
          <w:lang w:val="fr-FR"/>
        </w:rPr>
        <w:t xml:space="preserve"> </w:t>
      </w:r>
      <w:r>
        <w:rPr>
          <w:lang w:val="fr-FR"/>
        </w:rPr>
        <w:t xml:space="preserve">accueille avec satisfaction les informations communiquées sur les activités du Commissaire aux droits de l’homme </w:t>
      </w:r>
      <w:r w:rsidRPr="00B66BCD">
        <w:rPr>
          <w:lang w:val="fr-FR"/>
        </w:rPr>
        <w:t>(</w:t>
      </w:r>
      <w:r>
        <w:rPr>
          <w:lang w:val="fr-FR"/>
        </w:rPr>
        <w:t>médiateur</w:t>
      </w:r>
      <w:r w:rsidRPr="00B66BCD">
        <w:rPr>
          <w:lang w:val="fr-FR"/>
        </w:rPr>
        <w:t xml:space="preserve">) </w:t>
      </w:r>
      <w:r>
        <w:rPr>
          <w:lang w:val="fr-FR"/>
        </w:rPr>
        <w:t>concernant la réalisation des droits économiques, sociaux et culturels</w:t>
      </w:r>
      <w:r w:rsidRPr="00B66BCD">
        <w:rPr>
          <w:lang w:val="fr-FR"/>
        </w:rPr>
        <w:t>. I</w:t>
      </w:r>
      <w:r>
        <w:rPr>
          <w:lang w:val="fr-FR"/>
        </w:rPr>
        <w:t xml:space="preserve">l regrette que l’État partie n’ait pas fourni les renseignements demandés sur la suite donnée aux communications reçues par le Médiateur concernant des </w:t>
      </w:r>
      <w:r w:rsidRPr="00B66BCD">
        <w:rPr>
          <w:lang w:val="fr-FR"/>
        </w:rPr>
        <w:t xml:space="preserve">violations </w:t>
      </w:r>
      <w:r>
        <w:rPr>
          <w:lang w:val="fr-FR"/>
        </w:rPr>
        <w:t>des droits économiques, sociaux et culturels</w:t>
      </w:r>
      <w:r w:rsidRPr="00B66BCD">
        <w:rPr>
          <w:lang w:val="fr-FR"/>
        </w:rPr>
        <w:t xml:space="preserve">, </w:t>
      </w:r>
      <w:r>
        <w:rPr>
          <w:lang w:val="fr-FR"/>
        </w:rPr>
        <w:t>sur les mesures prises pour y remédier et les voies de recours offertes aux victimes</w:t>
      </w:r>
      <w:r w:rsidRPr="00B66BCD">
        <w:rPr>
          <w:lang w:val="fr-FR"/>
        </w:rPr>
        <w:t xml:space="preserve">. </w:t>
      </w:r>
      <w:r>
        <w:rPr>
          <w:lang w:val="fr-FR"/>
        </w:rPr>
        <w:t>Le Comité</w:t>
      </w:r>
      <w:r w:rsidRPr="00B66BCD">
        <w:rPr>
          <w:lang w:val="fr-FR"/>
        </w:rPr>
        <w:t xml:space="preserve"> </w:t>
      </w:r>
      <w:r>
        <w:rPr>
          <w:lang w:val="fr-FR"/>
        </w:rPr>
        <w:t>est préoccupé par la faiblesse des ressources financières et humaines mises à la disposition du Médiateur</w:t>
      </w:r>
      <w:r w:rsidRPr="00B66BCD">
        <w:rPr>
          <w:lang w:val="fr-FR"/>
        </w:rPr>
        <w:t xml:space="preserve">, </w:t>
      </w:r>
      <w:r>
        <w:rPr>
          <w:lang w:val="fr-FR"/>
        </w:rPr>
        <w:t>qui ne lui permettent pas de recruter suffisamment de personnel ni n’établir des antennes locales</w:t>
      </w:r>
      <w:r w:rsidRPr="00B66BCD">
        <w:rPr>
          <w:lang w:val="fr-FR"/>
        </w:rPr>
        <w:t xml:space="preserve"> (art.</w:t>
      </w:r>
      <w:r w:rsidR="000861B9">
        <w:rPr>
          <w:lang w:val="fr-FR"/>
        </w:rPr>
        <w:t> </w:t>
      </w:r>
      <w:r w:rsidRPr="00B66BCD">
        <w:rPr>
          <w:lang w:val="fr-FR"/>
        </w:rPr>
        <w:t>2).</w:t>
      </w:r>
    </w:p>
    <w:p w14:paraId="270AAB87" w14:textId="77777777" w:rsidR="0002040C" w:rsidRPr="00B66BCD" w:rsidRDefault="0002040C" w:rsidP="0002040C">
      <w:pPr>
        <w:pStyle w:val="SingleTxtG"/>
        <w:rPr>
          <w:b/>
          <w:bCs/>
          <w:lang w:val="fr-FR"/>
        </w:rPr>
      </w:pPr>
      <w:r w:rsidRPr="00B66BCD">
        <w:rPr>
          <w:lang w:val="fr-FR"/>
        </w:rPr>
        <w:t>7.</w:t>
      </w:r>
      <w:r w:rsidRPr="00B66BCD">
        <w:rPr>
          <w:lang w:val="fr-FR"/>
        </w:rPr>
        <w:tab/>
      </w:r>
      <w:r>
        <w:rPr>
          <w:b/>
          <w:bCs/>
          <w:lang w:val="fr-FR"/>
        </w:rPr>
        <w:t>Le Comité</w:t>
      </w:r>
      <w:r w:rsidRPr="00B66BCD">
        <w:rPr>
          <w:b/>
          <w:bCs/>
          <w:lang w:val="fr-FR"/>
        </w:rPr>
        <w:t xml:space="preserve"> </w:t>
      </w:r>
      <w:r>
        <w:rPr>
          <w:b/>
          <w:bCs/>
          <w:lang w:val="fr-FR"/>
        </w:rPr>
        <w:t>recommande</w:t>
      </w:r>
      <w:r w:rsidRPr="00B66BCD">
        <w:rPr>
          <w:b/>
          <w:bCs/>
          <w:lang w:val="fr-FR"/>
        </w:rPr>
        <w:t xml:space="preserve"> </w:t>
      </w:r>
      <w:r>
        <w:rPr>
          <w:b/>
          <w:bCs/>
          <w:lang w:val="fr-FR"/>
        </w:rPr>
        <w:t>à l’État partie</w:t>
      </w:r>
      <w:r w:rsidRPr="00B66BCD">
        <w:rPr>
          <w:b/>
          <w:bCs/>
          <w:lang w:val="fr-FR"/>
        </w:rPr>
        <w:t xml:space="preserve"> </w:t>
      </w:r>
      <w:r>
        <w:rPr>
          <w:b/>
          <w:bCs/>
          <w:lang w:val="fr-FR"/>
        </w:rPr>
        <w:t xml:space="preserve">de faire figurer dans son prochain rapport périodique des renseignements sur les mesures effectives adoptées par le Médiateur pour remédier aux </w:t>
      </w:r>
      <w:r w:rsidRPr="00B66BCD">
        <w:rPr>
          <w:b/>
          <w:bCs/>
          <w:lang w:val="fr-FR"/>
        </w:rPr>
        <w:t xml:space="preserve">violations </w:t>
      </w:r>
      <w:r>
        <w:rPr>
          <w:b/>
          <w:bCs/>
          <w:lang w:val="fr-FR"/>
        </w:rPr>
        <w:t>des droits économiques, sociaux et culturels</w:t>
      </w:r>
      <w:r w:rsidRPr="00B66BCD">
        <w:rPr>
          <w:b/>
          <w:bCs/>
          <w:lang w:val="fr-FR"/>
        </w:rPr>
        <w:t xml:space="preserve">. </w:t>
      </w:r>
      <w:r>
        <w:rPr>
          <w:b/>
          <w:bCs/>
          <w:lang w:val="fr-FR"/>
        </w:rPr>
        <w:t>L’État partie</w:t>
      </w:r>
      <w:r w:rsidRPr="00B66BCD">
        <w:rPr>
          <w:b/>
          <w:bCs/>
          <w:lang w:val="fr-FR"/>
        </w:rPr>
        <w:t xml:space="preserve"> </w:t>
      </w:r>
      <w:r>
        <w:rPr>
          <w:b/>
          <w:bCs/>
          <w:lang w:val="fr-FR"/>
        </w:rPr>
        <w:t>devrait prendre des mesures supplémentaires pour faire en sorte que l’</w:t>
      </w:r>
      <w:r w:rsidRPr="00B66BCD">
        <w:rPr>
          <w:b/>
          <w:bCs/>
          <w:lang w:val="fr-FR"/>
        </w:rPr>
        <w:t xml:space="preserve">institution </w:t>
      </w:r>
      <w:r>
        <w:rPr>
          <w:b/>
          <w:bCs/>
          <w:lang w:val="fr-FR"/>
        </w:rPr>
        <w:t>du médiateur</w:t>
      </w:r>
      <w:r w:rsidRPr="00B66BCD">
        <w:rPr>
          <w:b/>
          <w:bCs/>
          <w:lang w:val="fr-FR"/>
        </w:rPr>
        <w:t xml:space="preserve"> </w:t>
      </w:r>
      <w:r>
        <w:rPr>
          <w:b/>
          <w:bCs/>
          <w:lang w:val="fr-FR"/>
        </w:rPr>
        <w:t xml:space="preserve">soit pleinement conforme aux principes concernant le statut des </w:t>
      </w:r>
      <w:r w:rsidRPr="00B66BCD">
        <w:rPr>
          <w:b/>
          <w:bCs/>
          <w:lang w:val="fr-FR"/>
        </w:rPr>
        <w:t xml:space="preserve">institutions </w:t>
      </w:r>
      <w:r>
        <w:rPr>
          <w:b/>
          <w:bCs/>
          <w:lang w:val="fr-FR"/>
        </w:rPr>
        <w:t xml:space="preserve">nationales pour la </w:t>
      </w:r>
      <w:r w:rsidRPr="00B66BCD">
        <w:rPr>
          <w:b/>
          <w:bCs/>
          <w:lang w:val="fr-FR"/>
        </w:rPr>
        <w:t xml:space="preserve">promotion </w:t>
      </w:r>
      <w:r>
        <w:rPr>
          <w:b/>
          <w:bCs/>
          <w:lang w:val="fr-FR"/>
        </w:rPr>
        <w:t xml:space="preserve">et la </w:t>
      </w:r>
      <w:r w:rsidRPr="00B66BCD">
        <w:rPr>
          <w:b/>
          <w:bCs/>
          <w:lang w:val="fr-FR"/>
        </w:rPr>
        <w:t xml:space="preserve">protection </w:t>
      </w:r>
      <w:r>
        <w:rPr>
          <w:b/>
          <w:bCs/>
          <w:lang w:val="fr-FR"/>
        </w:rPr>
        <w:t>des droits de l’homme</w:t>
      </w:r>
      <w:r w:rsidRPr="00B66BCD">
        <w:rPr>
          <w:b/>
          <w:bCs/>
          <w:lang w:val="fr-FR"/>
        </w:rPr>
        <w:t xml:space="preserve"> (</w:t>
      </w:r>
      <w:r>
        <w:rPr>
          <w:b/>
          <w:bCs/>
          <w:lang w:val="fr-FR"/>
        </w:rPr>
        <w:t xml:space="preserve">Principes de </w:t>
      </w:r>
      <w:r w:rsidRPr="00B66BCD">
        <w:rPr>
          <w:b/>
          <w:bCs/>
          <w:lang w:val="fr-FR"/>
        </w:rPr>
        <w:t xml:space="preserve">Paris), </w:t>
      </w:r>
      <w:r>
        <w:rPr>
          <w:b/>
          <w:bCs/>
          <w:lang w:val="fr-FR"/>
        </w:rPr>
        <w:t>notamment en renforçant encore son indépendance et en la dotant des ressources financières et humaines suffisantes pour lui permettre de s’acquitter de son mandat de façon efficace et indépendante, notamment s’agissant de la promotion et de la protection des droits économiques, sociaux et culturels</w:t>
      </w:r>
      <w:r w:rsidRPr="00B66BCD">
        <w:rPr>
          <w:b/>
          <w:bCs/>
          <w:lang w:val="fr-FR"/>
        </w:rPr>
        <w:t>.</w:t>
      </w:r>
    </w:p>
    <w:p w14:paraId="5F631C04" w14:textId="77777777" w:rsidR="0002040C" w:rsidRPr="00B66BCD" w:rsidRDefault="0002040C" w:rsidP="000861B9">
      <w:pPr>
        <w:pStyle w:val="H23G"/>
        <w:rPr>
          <w:lang w:val="fr-FR"/>
        </w:rPr>
      </w:pPr>
      <w:r w:rsidRPr="00B66BCD">
        <w:rPr>
          <w:lang w:val="fr-FR"/>
        </w:rPr>
        <w:tab/>
      </w:r>
      <w:r w:rsidRPr="00B66BCD">
        <w:rPr>
          <w:lang w:val="fr-FR"/>
        </w:rPr>
        <w:tab/>
      </w:r>
      <w:r>
        <w:rPr>
          <w:lang w:val="fr-FR"/>
        </w:rPr>
        <w:t>Société civile</w:t>
      </w:r>
    </w:p>
    <w:p w14:paraId="7836AFF6" w14:textId="77777777" w:rsidR="0002040C" w:rsidRPr="00B66BCD" w:rsidRDefault="0002040C" w:rsidP="0002040C">
      <w:pPr>
        <w:pStyle w:val="SingleTxtG"/>
        <w:rPr>
          <w:lang w:val="fr-FR"/>
        </w:rPr>
      </w:pPr>
      <w:r w:rsidRPr="00B66BCD">
        <w:rPr>
          <w:lang w:val="fr-FR"/>
        </w:rPr>
        <w:t>8.</w:t>
      </w:r>
      <w:r w:rsidRPr="00B66BCD">
        <w:rPr>
          <w:lang w:val="fr-FR"/>
        </w:rPr>
        <w:tab/>
      </w:r>
      <w:r>
        <w:rPr>
          <w:lang w:val="fr-FR"/>
        </w:rPr>
        <w:t>Le Comité</w:t>
      </w:r>
      <w:r w:rsidRPr="00B66BCD">
        <w:rPr>
          <w:lang w:val="fr-FR"/>
        </w:rPr>
        <w:t xml:space="preserve"> </w:t>
      </w:r>
      <w:r>
        <w:rPr>
          <w:lang w:val="fr-FR"/>
        </w:rPr>
        <w:t>est préoccupé par les informations indiquant que certaines organisations non gouvernementales œuvrant dans l’État partie</w:t>
      </w:r>
      <w:r w:rsidRPr="00B66BCD">
        <w:rPr>
          <w:lang w:val="fr-FR"/>
        </w:rPr>
        <w:t xml:space="preserve"> </w:t>
      </w:r>
      <w:r>
        <w:rPr>
          <w:lang w:val="fr-FR"/>
        </w:rPr>
        <w:t xml:space="preserve">à la </w:t>
      </w:r>
      <w:r w:rsidRPr="00B66BCD">
        <w:rPr>
          <w:lang w:val="fr-FR"/>
        </w:rPr>
        <w:t xml:space="preserve">protection </w:t>
      </w:r>
      <w:r>
        <w:rPr>
          <w:lang w:val="fr-FR"/>
        </w:rPr>
        <w:t xml:space="preserve">et la </w:t>
      </w:r>
      <w:r w:rsidRPr="00B66BCD">
        <w:rPr>
          <w:lang w:val="fr-FR"/>
        </w:rPr>
        <w:t xml:space="preserve">promotion </w:t>
      </w:r>
      <w:r>
        <w:rPr>
          <w:lang w:val="fr-FR"/>
        </w:rPr>
        <w:t>des droits de l’homme, en particulier des droits des personnes lesbiennes, gays, bisexuelles et transgenres, ont rencontré des difficultés pour se faire enregistrer.</w:t>
      </w:r>
    </w:p>
    <w:p w14:paraId="6509651B" w14:textId="77777777" w:rsidR="0002040C" w:rsidRPr="00B66BCD" w:rsidRDefault="0002040C" w:rsidP="0002040C">
      <w:pPr>
        <w:pStyle w:val="SingleTxtG"/>
        <w:rPr>
          <w:b/>
          <w:bCs/>
          <w:lang w:val="fr-FR"/>
        </w:rPr>
      </w:pPr>
      <w:r w:rsidRPr="00B66BCD">
        <w:rPr>
          <w:lang w:val="fr-FR"/>
        </w:rPr>
        <w:t>9.</w:t>
      </w:r>
      <w:r w:rsidRPr="00B66BCD">
        <w:rPr>
          <w:lang w:val="fr-FR"/>
        </w:rPr>
        <w:tab/>
      </w:r>
      <w:r>
        <w:rPr>
          <w:b/>
          <w:bCs/>
          <w:lang w:val="fr-FR"/>
        </w:rPr>
        <w:t>Le Comité</w:t>
      </w:r>
      <w:r w:rsidRPr="00B66BCD">
        <w:rPr>
          <w:b/>
          <w:bCs/>
          <w:lang w:val="fr-FR"/>
        </w:rPr>
        <w:t xml:space="preserve"> </w:t>
      </w:r>
      <w:r>
        <w:rPr>
          <w:b/>
          <w:bCs/>
          <w:lang w:val="fr-FR"/>
        </w:rPr>
        <w:t>recommande</w:t>
      </w:r>
      <w:r w:rsidRPr="00B66BCD">
        <w:rPr>
          <w:b/>
          <w:bCs/>
          <w:lang w:val="fr-FR"/>
        </w:rPr>
        <w:t xml:space="preserve"> </w:t>
      </w:r>
      <w:r>
        <w:rPr>
          <w:b/>
          <w:bCs/>
          <w:lang w:val="fr-FR"/>
        </w:rPr>
        <w:t>à l’État partie</w:t>
      </w:r>
      <w:r w:rsidRPr="00B66BCD">
        <w:rPr>
          <w:b/>
          <w:bCs/>
          <w:lang w:val="fr-FR"/>
        </w:rPr>
        <w:t xml:space="preserve"> </w:t>
      </w:r>
      <w:r>
        <w:rPr>
          <w:b/>
          <w:bCs/>
          <w:lang w:val="fr-FR"/>
        </w:rPr>
        <w:t xml:space="preserve">de garantir des conditions favorables pour les organisations non gouvernementales œuvrant à la </w:t>
      </w:r>
      <w:r w:rsidRPr="00B66BCD">
        <w:rPr>
          <w:b/>
          <w:bCs/>
          <w:lang w:val="fr-FR"/>
        </w:rPr>
        <w:t xml:space="preserve">promotion </w:t>
      </w:r>
      <w:r>
        <w:rPr>
          <w:b/>
          <w:bCs/>
          <w:lang w:val="fr-FR"/>
        </w:rPr>
        <w:t xml:space="preserve">et à la </w:t>
      </w:r>
      <w:r w:rsidRPr="00B66BCD">
        <w:rPr>
          <w:b/>
          <w:bCs/>
          <w:lang w:val="fr-FR"/>
        </w:rPr>
        <w:t xml:space="preserve">protection </w:t>
      </w:r>
      <w:r>
        <w:rPr>
          <w:b/>
          <w:bCs/>
          <w:lang w:val="fr-FR"/>
        </w:rPr>
        <w:t>des droits économiques, sociaux et culturels</w:t>
      </w:r>
      <w:r w:rsidRPr="00B66BCD">
        <w:rPr>
          <w:b/>
          <w:bCs/>
          <w:lang w:val="fr-FR"/>
        </w:rPr>
        <w:t xml:space="preserve">, </w:t>
      </w:r>
      <w:r>
        <w:rPr>
          <w:b/>
          <w:bCs/>
          <w:lang w:val="fr-FR"/>
        </w:rPr>
        <w:t>notamment une procédure d’enregistrement fonctionnelle et souple</w:t>
      </w:r>
      <w:r w:rsidRPr="00B66BCD">
        <w:rPr>
          <w:b/>
          <w:bCs/>
          <w:lang w:val="fr-FR"/>
        </w:rPr>
        <w:t>.</w:t>
      </w:r>
    </w:p>
    <w:p w14:paraId="347896A6" w14:textId="77777777" w:rsidR="0002040C" w:rsidRPr="00B66BCD" w:rsidRDefault="0002040C" w:rsidP="000861B9">
      <w:pPr>
        <w:pStyle w:val="H23G"/>
        <w:rPr>
          <w:lang w:val="fr-FR"/>
        </w:rPr>
      </w:pPr>
      <w:r w:rsidRPr="00B66BCD">
        <w:rPr>
          <w:lang w:val="fr-FR"/>
        </w:rPr>
        <w:tab/>
      </w:r>
      <w:r w:rsidRPr="00B66BCD">
        <w:rPr>
          <w:lang w:val="fr-FR"/>
        </w:rPr>
        <w:tab/>
        <w:t>Non-discrimination</w:t>
      </w:r>
    </w:p>
    <w:p w14:paraId="11382FFB" w14:textId="77777777" w:rsidR="0002040C" w:rsidRPr="00B66BCD" w:rsidRDefault="0002040C" w:rsidP="0002040C">
      <w:pPr>
        <w:pStyle w:val="SingleTxtG"/>
        <w:rPr>
          <w:lang w:val="fr-FR"/>
        </w:rPr>
      </w:pPr>
      <w:r w:rsidRPr="00B66BCD">
        <w:rPr>
          <w:lang w:val="fr-FR"/>
        </w:rPr>
        <w:t>10.</w:t>
      </w:r>
      <w:r w:rsidRPr="00B66BCD">
        <w:rPr>
          <w:lang w:val="fr-FR"/>
        </w:rPr>
        <w:tab/>
      </w:r>
      <w:r>
        <w:rPr>
          <w:lang w:val="fr-FR"/>
        </w:rPr>
        <w:t>Le Comité</w:t>
      </w:r>
      <w:r w:rsidRPr="00B66BCD">
        <w:rPr>
          <w:lang w:val="fr-FR"/>
        </w:rPr>
        <w:t xml:space="preserve"> </w:t>
      </w:r>
      <w:r>
        <w:rPr>
          <w:lang w:val="fr-FR"/>
        </w:rPr>
        <w:t xml:space="preserve">note avec préoccupation que ni la </w:t>
      </w:r>
      <w:r w:rsidRPr="00B66BCD">
        <w:rPr>
          <w:lang w:val="fr-FR"/>
        </w:rPr>
        <w:t xml:space="preserve">Constitution </w:t>
      </w:r>
      <w:r>
        <w:rPr>
          <w:lang w:val="fr-FR"/>
        </w:rPr>
        <w:t>ni la législation de l’État partie</w:t>
      </w:r>
      <w:r w:rsidRPr="00B66BCD">
        <w:rPr>
          <w:lang w:val="fr-FR"/>
        </w:rPr>
        <w:t xml:space="preserve"> </w:t>
      </w:r>
      <w:r>
        <w:rPr>
          <w:lang w:val="fr-FR"/>
        </w:rPr>
        <w:t xml:space="preserve">n’interdisent expressément certains motifs de </w:t>
      </w:r>
      <w:r w:rsidRPr="00B66BCD">
        <w:rPr>
          <w:lang w:val="fr-FR"/>
        </w:rPr>
        <w:t>discrimination</w:t>
      </w:r>
      <w:r>
        <w:rPr>
          <w:lang w:val="fr-FR"/>
        </w:rPr>
        <w:t xml:space="preserve"> existants, comme l’identité de genre et l’orientation sexuelle, ce qui contribue à la persistance de la </w:t>
      </w:r>
      <w:r w:rsidRPr="00B66BCD">
        <w:rPr>
          <w:lang w:val="fr-FR"/>
        </w:rPr>
        <w:t xml:space="preserve">discrimination </w:t>
      </w:r>
      <w:r>
        <w:rPr>
          <w:lang w:val="fr-FR"/>
        </w:rPr>
        <w:t>exercée pour ces motifs dans l’accès à l’emploi, aux soins de santé et à l’éducation</w:t>
      </w:r>
      <w:r w:rsidRPr="00B66BCD">
        <w:rPr>
          <w:lang w:val="fr-FR"/>
        </w:rPr>
        <w:t xml:space="preserve">. </w:t>
      </w:r>
      <w:r>
        <w:rPr>
          <w:lang w:val="fr-FR"/>
        </w:rPr>
        <w:t>Il est également préoccupé par l’absence de protection juridique adaptée pour les personnes</w:t>
      </w:r>
      <w:r w:rsidRPr="0093189C">
        <w:rPr>
          <w:lang w:val="fr-FR"/>
        </w:rPr>
        <w:t xml:space="preserve"> </w:t>
      </w:r>
      <w:r>
        <w:rPr>
          <w:lang w:val="fr-FR"/>
        </w:rPr>
        <w:t>lesbiennes, gays, bisexuelles et transgenres contre les agressions et le harcèlement</w:t>
      </w:r>
      <w:r w:rsidRPr="00B66BCD">
        <w:rPr>
          <w:lang w:val="fr-FR"/>
        </w:rPr>
        <w:t xml:space="preserve">. </w:t>
      </w:r>
      <w:r>
        <w:rPr>
          <w:lang w:val="fr-FR"/>
        </w:rPr>
        <w:t>Enfin, le Comité</w:t>
      </w:r>
      <w:r w:rsidRPr="00B66BCD">
        <w:rPr>
          <w:lang w:val="fr-FR"/>
        </w:rPr>
        <w:t xml:space="preserve"> </w:t>
      </w:r>
      <w:r>
        <w:rPr>
          <w:lang w:val="fr-FR"/>
        </w:rPr>
        <w:t xml:space="preserve">note avec inquiétude la </w:t>
      </w:r>
      <w:r w:rsidRPr="00B66BCD">
        <w:rPr>
          <w:lang w:val="fr-FR"/>
        </w:rPr>
        <w:t xml:space="preserve">discrimination </w:t>
      </w:r>
      <w:r>
        <w:rPr>
          <w:lang w:val="fr-FR"/>
        </w:rPr>
        <w:t>indirecte dont font l’objet les migrants étrangers et internes du fait de la lenteur de la procédure d’enregistrement du lieu de résidence, qui les empêche d’accéder au marché du travail officiel et aux prestations sociales dans des domaines comme la santé, le logement et l’éducation</w:t>
      </w:r>
      <w:r w:rsidRPr="00B66BCD">
        <w:rPr>
          <w:lang w:val="fr-FR"/>
        </w:rPr>
        <w:t xml:space="preserve"> (art.</w:t>
      </w:r>
      <w:r w:rsidR="000861B9">
        <w:rPr>
          <w:lang w:val="fr-FR"/>
        </w:rPr>
        <w:t> </w:t>
      </w:r>
      <w:r w:rsidRPr="00B66BCD">
        <w:rPr>
          <w:lang w:val="fr-FR"/>
        </w:rPr>
        <w:t>2).</w:t>
      </w:r>
    </w:p>
    <w:p w14:paraId="33956336" w14:textId="77777777" w:rsidR="0002040C" w:rsidRPr="00B66BCD" w:rsidRDefault="0002040C" w:rsidP="0002040C">
      <w:pPr>
        <w:pStyle w:val="SingleTxtG"/>
        <w:rPr>
          <w:b/>
          <w:bCs/>
          <w:lang w:val="fr-FR"/>
        </w:rPr>
      </w:pPr>
      <w:r w:rsidRPr="00B66BCD">
        <w:rPr>
          <w:lang w:val="fr-FR"/>
        </w:rPr>
        <w:t>11.</w:t>
      </w:r>
      <w:r w:rsidRPr="00B66BCD">
        <w:rPr>
          <w:lang w:val="fr-FR"/>
        </w:rPr>
        <w:tab/>
      </w:r>
      <w:r>
        <w:rPr>
          <w:b/>
          <w:bCs/>
          <w:lang w:val="fr-FR"/>
        </w:rPr>
        <w:t>Le Comité</w:t>
      </w:r>
      <w:r w:rsidRPr="00B66BCD">
        <w:rPr>
          <w:b/>
          <w:bCs/>
          <w:lang w:val="fr-FR"/>
        </w:rPr>
        <w:t xml:space="preserve"> </w:t>
      </w:r>
      <w:r>
        <w:rPr>
          <w:b/>
          <w:bCs/>
          <w:lang w:val="fr-FR"/>
        </w:rPr>
        <w:t>recommande à l’État partie</w:t>
      </w:r>
      <w:r w:rsidR="000861B9">
        <w:rPr>
          <w:b/>
          <w:bCs/>
          <w:lang w:val="fr-FR"/>
        </w:rPr>
        <w:t> </w:t>
      </w:r>
      <w:r w:rsidRPr="00B66BCD">
        <w:rPr>
          <w:b/>
          <w:bCs/>
          <w:lang w:val="fr-FR"/>
        </w:rPr>
        <w:t>:</w:t>
      </w:r>
    </w:p>
    <w:p w14:paraId="050BDCD9" w14:textId="77777777" w:rsidR="00BA2BCC" w:rsidRDefault="0002040C" w:rsidP="000861B9">
      <w:pPr>
        <w:pStyle w:val="SingleTxtG"/>
        <w:ind w:firstLine="567"/>
        <w:rPr>
          <w:b/>
          <w:bCs/>
          <w:lang w:val="fr-FR"/>
        </w:rPr>
      </w:pPr>
      <w:r w:rsidRPr="00BA2BCC">
        <w:rPr>
          <w:b/>
          <w:lang w:val="fr-FR"/>
        </w:rPr>
        <w:t>a)</w:t>
      </w:r>
      <w:r w:rsidRPr="00BA2BCC">
        <w:rPr>
          <w:b/>
          <w:lang w:val="fr-FR"/>
        </w:rPr>
        <w:tab/>
      </w:r>
      <w:r w:rsidR="00BA2BCC" w:rsidRPr="00BA2BCC">
        <w:rPr>
          <w:b/>
          <w:lang w:val="fr-FR"/>
        </w:rPr>
        <w:t>D</w:t>
      </w:r>
      <w:r>
        <w:rPr>
          <w:b/>
          <w:bCs/>
          <w:lang w:val="fr-FR"/>
        </w:rPr>
        <w:t xml:space="preserve">’adopter une législation générale contre la discrimination qui couvre la discrimination directe et </w:t>
      </w:r>
      <w:r w:rsidRPr="00B66BCD">
        <w:rPr>
          <w:b/>
          <w:bCs/>
          <w:lang w:val="fr-FR"/>
        </w:rPr>
        <w:t>indirect</w:t>
      </w:r>
      <w:r>
        <w:rPr>
          <w:b/>
          <w:bCs/>
          <w:lang w:val="fr-FR"/>
        </w:rPr>
        <w:t xml:space="preserve">e et englobe tous les motifs proscrits de </w:t>
      </w:r>
      <w:r w:rsidRPr="00B66BCD">
        <w:rPr>
          <w:b/>
          <w:bCs/>
          <w:lang w:val="fr-FR"/>
        </w:rPr>
        <w:t xml:space="preserve">discrimination, </w:t>
      </w:r>
      <w:r>
        <w:rPr>
          <w:b/>
          <w:bCs/>
          <w:lang w:val="fr-FR"/>
        </w:rPr>
        <w:t>y</w:t>
      </w:r>
      <w:r w:rsidR="00BA2BCC">
        <w:rPr>
          <w:b/>
          <w:bCs/>
          <w:lang w:val="fr-FR"/>
        </w:rPr>
        <w:t> </w:t>
      </w:r>
      <w:r>
        <w:rPr>
          <w:b/>
          <w:bCs/>
          <w:lang w:val="fr-FR"/>
        </w:rPr>
        <w:t>compris l’</w:t>
      </w:r>
      <w:r w:rsidRPr="00B66BCD">
        <w:rPr>
          <w:b/>
          <w:bCs/>
          <w:lang w:val="fr-FR"/>
        </w:rPr>
        <w:t xml:space="preserve">orientation </w:t>
      </w:r>
      <w:r>
        <w:rPr>
          <w:b/>
          <w:bCs/>
          <w:lang w:val="fr-FR"/>
        </w:rPr>
        <w:t>sexuelle et l’identité de genre, énoncés au paragraphe</w:t>
      </w:r>
      <w:r w:rsidR="00BA2BCC">
        <w:rPr>
          <w:b/>
          <w:bCs/>
          <w:lang w:val="fr-FR"/>
        </w:rPr>
        <w:t> </w:t>
      </w:r>
      <w:r>
        <w:rPr>
          <w:b/>
          <w:bCs/>
          <w:lang w:val="fr-FR"/>
        </w:rPr>
        <w:t>2 de l’</w:t>
      </w:r>
      <w:r w:rsidRPr="00B66BCD">
        <w:rPr>
          <w:b/>
          <w:bCs/>
          <w:lang w:val="fr-FR"/>
        </w:rPr>
        <w:t>article 2</w:t>
      </w:r>
      <w:r>
        <w:rPr>
          <w:b/>
          <w:bCs/>
          <w:lang w:val="fr-FR"/>
        </w:rPr>
        <w:t xml:space="preserve"> du</w:t>
      </w:r>
      <w:r w:rsidRPr="00B66BCD">
        <w:rPr>
          <w:b/>
          <w:bCs/>
          <w:lang w:val="fr-FR"/>
        </w:rPr>
        <w:t xml:space="preserve"> </w:t>
      </w:r>
      <w:r>
        <w:rPr>
          <w:b/>
          <w:bCs/>
          <w:lang w:val="fr-FR"/>
        </w:rPr>
        <w:t>Pacte</w:t>
      </w:r>
      <w:r w:rsidRPr="00B66BCD">
        <w:rPr>
          <w:b/>
          <w:bCs/>
          <w:lang w:val="fr-FR"/>
        </w:rPr>
        <w:t xml:space="preserve">, </w:t>
      </w:r>
      <w:r>
        <w:rPr>
          <w:b/>
          <w:bCs/>
          <w:lang w:val="fr-FR"/>
        </w:rPr>
        <w:t>compte tenu également de l’observation générale</w:t>
      </w:r>
      <w:r w:rsidRPr="00B66BCD">
        <w:rPr>
          <w:b/>
          <w:bCs/>
          <w:lang w:val="fr-FR"/>
        </w:rPr>
        <w:t xml:space="preserve"> </w:t>
      </w:r>
      <w:r w:rsidR="00BA2BCC">
        <w:rPr>
          <w:b/>
          <w:bCs/>
          <w:lang w:val="fr-FR"/>
        </w:rPr>
        <w:t>n</w:t>
      </w:r>
      <w:r w:rsidR="00BA2BCC" w:rsidRPr="00BA2BCC">
        <w:rPr>
          <w:b/>
          <w:bCs/>
          <w:vertAlign w:val="superscript"/>
          <w:lang w:val="fr-FR"/>
        </w:rPr>
        <w:t>o</w:t>
      </w:r>
      <w:r w:rsidR="00BA2BCC">
        <w:rPr>
          <w:b/>
          <w:bCs/>
          <w:lang w:val="fr-FR"/>
        </w:rPr>
        <w:t> </w:t>
      </w:r>
      <w:r w:rsidRPr="00B66BCD">
        <w:rPr>
          <w:b/>
          <w:bCs/>
          <w:lang w:val="fr-FR"/>
        </w:rPr>
        <w:t xml:space="preserve">20 (2009) </w:t>
      </w:r>
      <w:r>
        <w:rPr>
          <w:b/>
          <w:bCs/>
          <w:lang w:val="fr-FR"/>
        </w:rPr>
        <w:t xml:space="preserve">du Comité sur la </w:t>
      </w:r>
      <w:r w:rsidRPr="00B66BCD">
        <w:rPr>
          <w:b/>
          <w:bCs/>
          <w:lang w:val="fr-FR"/>
        </w:rPr>
        <w:t xml:space="preserve">non-discrimination </w:t>
      </w:r>
      <w:r>
        <w:rPr>
          <w:b/>
          <w:bCs/>
          <w:lang w:val="fr-FR"/>
        </w:rPr>
        <w:t>dans l’exercice des droits économiques, sociaux et culturels </w:t>
      </w:r>
      <w:r w:rsidRPr="00B66BCD">
        <w:rPr>
          <w:b/>
          <w:bCs/>
          <w:lang w:val="fr-FR"/>
        </w:rPr>
        <w:t>;</w:t>
      </w:r>
    </w:p>
    <w:p w14:paraId="33241639" w14:textId="77777777" w:rsidR="00BA2BCC" w:rsidRDefault="00BA2BCC" w:rsidP="000861B9">
      <w:pPr>
        <w:pStyle w:val="SingleTxtG"/>
        <w:ind w:firstLine="567"/>
        <w:rPr>
          <w:b/>
          <w:bCs/>
          <w:lang w:val="fr-FR"/>
        </w:rPr>
      </w:pPr>
      <w:r>
        <w:rPr>
          <w:b/>
          <w:bCs/>
          <w:lang w:val="fr-FR"/>
        </w:rPr>
        <w:t>b)</w:t>
      </w:r>
      <w:r>
        <w:rPr>
          <w:b/>
          <w:bCs/>
          <w:lang w:val="fr-FR"/>
        </w:rPr>
        <w:tab/>
        <w:t>D</w:t>
      </w:r>
      <w:r w:rsidR="0002040C">
        <w:rPr>
          <w:b/>
          <w:bCs/>
          <w:lang w:val="fr-FR"/>
        </w:rPr>
        <w:t xml:space="preserve">e prendre les mesures nécessaires pour combattre la </w:t>
      </w:r>
      <w:r w:rsidR="0002040C" w:rsidRPr="00B66BCD">
        <w:rPr>
          <w:b/>
          <w:bCs/>
          <w:lang w:val="fr-FR"/>
        </w:rPr>
        <w:t xml:space="preserve">discrimination </w:t>
      </w:r>
      <w:r w:rsidR="0002040C">
        <w:rPr>
          <w:b/>
          <w:bCs/>
          <w:lang w:val="fr-FR"/>
        </w:rPr>
        <w:t>à l’égard des migrants étrangers et internes et de veiller à ce que l’enregistrement du lieu de résidence ne limite pas l’accès de ces migrants aux droits économiques, sociaux et culturels</w:t>
      </w:r>
      <w:r w:rsidR="0002040C" w:rsidRPr="00B66BCD">
        <w:rPr>
          <w:b/>
          <w:bCs/>
          <w:lang w:val="fr-FR"/>
        </w:rPr>
        <w:t xml:space="preserve">, </w:t>
      </w:r>
      <w:r w:rsidR="0002040C">
        <w:rPr>
          <w:b/>
          <w:bCs/>
          <w:lang w:val="fr-FR"/>
        </w:rPr>
        <w:t xml:space="preserve">en particulier leur accès au marché </w:t>
      </w:r>
      <w:r w:rsidR="0002040C" w:rsidRPr="00A8244A">
        <w:rPr>
          <w:b/>
          <w:lang w:val="fr-FR"/>
        </w:rPr>
        <w:t xml:space="preserve">du travail </w:t>
      </w:r>
      <w:r w:rsidR="0002040C">
        <w:rPr>
          <w:b/>
          <w:lang w:val="fr-FR"/>
        </w:rPr>
        <w:t xml:space="preserve">officiel </w:t>
      </w:r>
      <w:r w:rsidR="0002040C" w:rsidRPr="00A8244A">
        <w:rPr>
          <w:b/>
          <w:lang w:val="fr-FR"/>
        </w:rPr>
        <w:t>et aux prestations sociales dans des domaines comme la santé, le logement et l</w:t>
      </w:r>
      <w:r w:rsidR="0002040C">
        <w:rPr>
          <w:b/>
          <w:lang w:val="fr-FR"/>
        </w:rPr>
        <w:t>’</w:t>
      </w:r>
      <w:r w:rsidR="0002040C" w:rsidRPr="00A8244A">
        <w:rPr>
          <w:b/>
          <w:lang w:val="fr-FR"/>
        </w:rPr>
        <w:t>éducation </w:t>
      </w:r>
      <w:r w:rsidR="0002040C" w:rsidRPr="00A8244A">
        <w:rPr>
          <w:b/>
          <w:bCs/>
          <w:lang w:val="fr-FR"/>
        </w:rPr>
        <w:t>;</w:t>
      </w:r>
    </w:p>
    <w:p w14:paraId="0A7554B0" w14:textId="77777777" w:rsidR="0002040C" w:rsidRDefault="0002040C" w:rsidP="000861B9">
      <w:pPr>
        <w:pStyle w:val="SingleTxtG"/>
        <w:ind w:firstLine="567"/>
        <w:rPr>
          <w:b/>
          <w:bCs/>
          <w:lang w:val="fr-FR"/>
        </w:rPr>
      </w:pPr>
      <w:r w:rsidRPr="00BA2BCC">
        <w:rPr>
          <w:b/>
          <w:lang w:val="fr-FR"/>
        </w:rPr>
        <w:t>c)</w:t>
      </w:r>
      <w:r w:rsidRPr="00B66BCD">
        <w:rPr>
          <w:b/>
          <w:bCs/>
          <w:lang w:val="fr-FR"/>
        </w:rPr>
        <w:tab/>
      </w:r>
      <w:r w:rsidR="00BA2BCC">
        <w:rPr>
          <w:b/>
          <w:bCs/>
          <w:lang w:val="fr-FR"/>
        </w:rPr>
        <w:t>D</w:t>
      </w:r>
      <w:r>
        <w:rPr>
          <w:b/>
          <w:bCs/>
          <w:lang w:val="fr-FR"/>
        </w:rPr>
        <w:t xml:space="preserve">e prendre toutes les mesures nécessaires pour prévenir et combattre la </w:t>
      </w:r>
      <w:r w:rsidRPr="00B66BCD">
        <w:rPr>
          <w:b/>
          <w:bCs/>
          <w:lang w:val="fr-FR"/>
        </w:rPr>
        <w:t xml:space="preserve">discrimination </w:t>
      </w:r>
      <w:r>
        <w:rPr>
          <w:b/>
          <w:bCs/>
          <w:lang w:val="fr-FR"/>
        </w:rPr>
        <w:t>à l’égard des personnes lesbiennes, gays, bisexuelles et transgenres et de veiller à ce qu’elles jouissent des droits consacrés dans le Pacte</w:t>
      </w:r>
      <w:r w:rsidRPr="00D9368E">
        <w:rPr>
          <w:b/>
          <w:bCs/>
          <w:lang w:val="fr-FR"/>
        </w:rPr>
        <w:t xml:space="preserve"> </w:t>
      </w:r>
      <w:r>
        <w:rPr>
          <w:b/>
          <w:bCs/>
          <w:lang w:val="fr-FR"/>
        </w:rPr>
        <w:t>sur un pied d’égalité</w:t>
      </w:r>
      <w:r w:rsidRPr="00B66BCD">
        <w:rPr>
          <w:b/>
          <w:bCs/>
          <w:lang w:val="fr-FR"/>
        </w:rPr>
        <w:t xml:space="preserve">, </w:t>
      </w:r>
      <w:r>
        <w:rPr>
          <w:b/>
          <w:bCs/>
          <w:lang w:val="fr-FR"/>
        </w:rPr>
        <w:t>et d’adopter des protections juridiques adaptées pour ces personnes contre les agressions et le harcèlement.</w:t>
      </w:r>
    </w:p>
    <w:p w14:paraId="523E9E75" w14:textId="77777777" w:rsidR="0002040C" w:rsidRPr="00B66BCD" w:rsidRDefault="0002040C" w:rsidP="0002040C">
      <w:pPr>
        <w:pStyle w:val="SingleTxtG"/>
        <w:rPr>
          <w:lang w:val="fr-FR"/>
        </w:rPr>
      </w:pPr>
      <w:r w:rsidRPr="00B66BCD">
        <w:rPr>
          <w:lang w:val="fr-FR"/>
        </w:rPr>
        <w:t>12.</w:t>
      </w:r>
      <w:r w:rsidRPr="00B66BCD">
        <w:rPr>
          <w:lang w:val="fr-FR"/>
        </w:rPr>
        <w:tab/>
      </w:r>
      <w:r>
        <w:rPr>
          <w:lang w:val="fr-FR"/>
        </w:rPr>
        <w:t xml:space="preserve">Le Comité salue la </w:t>
      </w:r>
      <w:r w:rsidRPr="00B66BCD">
        <w:rPr>
          <w:lang w:val="fr-FR"/>
        </w:rPr>
        <w:t xml:space="preserve">ratification </w:t>
      </w:r>
      <w:r>
        <w:rPr>
          <w:lang w:val="fr-FR"/>
        </w:rPr>
        <w:t>par l’État partie, en</w:t>
      </w:r>
      <w:r w:rsidRPr="00B66BCD">
        <w:rPr>
          <w:lang w:val="fr-FR"/>
        </w:rPr>
        <w:t xml:space="preserve"> 2015</w:t>
      </w:r>
      <w:r>
        <w:rPr>
          <w:lang w:val="fr-FR"/>
        </w:rPr>
        <w:t xml:space="preserve">, de la </w:t>
      </w:r>
      <w:r w:rsidRPr="00B66BCD">
        <w:rPr>
          <w:lang w:val="fr-FR"/>
        </w:rPr>
        <w:t xml:space="preserve">Convention </w:t>
      </w:r>
      <w:r>
        <w:rPr>
          <w:lang w:val="fr-FR"/>
        </w:rPr>
        <w:t xml:space="preserve">relative aux droits des personnes handicapées, mais il note avec préoccupation que les personnes handicapées continuent de subir des </w:t>
      </w:r>
      <w:r w:rsidRPr="00B66BCD">
        <w:rPr>
          <w:lang w:val="fr-FR"/>
        </w:rPr>
        <w:t>discrimination</w:t>
      </w:r>
      <w:r>
        <w:rPr>
          <w:lang w:val="fr-FR"/>
        </w:rPr>
        <w:t>s</w:t>
      </w:r>
      <w:r w:rsidRPr="00B66BCD">
        <w:rPr>
          <w:lang w:val="fr-FR"/>
        </w:rPr>
        <w:t xml:space="preserve"> </w:t>
      </w:r>
      <w:r>
        <w:rPr>
          <w:lang w:val="fr-FR"/>
        </w:rPr>
        <w:t>et des inégalités dans de nombreux domaines</w:t>
      </w:r>
      <w:r w:rsidRPr="00B66BCD">
        <w:rPr>
          <w:lang w:val="fr-FR"/>
        </w:rPr>
        <w:t xml:space="preserve">. </w:t>
      </w:r>
      <w:r>
        <w:rPr>
          <w:lang w:val="fr-FR"/>
        </w:rPr>
        <w:t>Le Comité</w:t>
      </w:r>
      <w:r w:rsidRPr="00B66BCD">
        <w:rPr>
          <w:lang w:val="fr-FR"/>
        </w:rPr>
        <w:t xml:space="preserve"> </w:t>
      </w:r>
      <w:r>
        <w:rPr>
          <w:lang w:val="fr-FR"/>
        </w:rPr>
        <w:t xml:space="preserve">est particulièrement inquiet de la </w:t>
      </w:r>
      <w:r w:rsidRPr="00B66BCD">
        <w:rPr>
          <w:lang w:val="fr-FR"/>
        </w:rPr>
        <w:t xml:space="preserve">situation </w:t>
      </w:r>
      <w:r>
        <w:rPr>
          <w:lang w:val="fr-FR"/>
        </w:rPr>
        <w:t>des enfants handicapés, qui seraient victimes de stigmatisation, de discrimination et d’e</w:t>
      </w:r>
      <w:r w:rsidRPr="00B66BCD">
        <w:rPr>
          <w:lang w:val="fr-FR"/>
        </w:rPr>
        <w:t>xclusion</w:t>
      </w:r>
      <w:r>
        <w:rPr>
          <w:lang w:val="fr-FR"/>
        </w:rPr>
        <w:t xml:space="preserve"> sociale</w:t>
      </w:r>
      <w:r w:rsidRPr="00B66BCD">
        <w:rPr>
          <w:lang w:val="fr-FR"/>
        </w:rPr>
        <w:t>.</w:t>
      </w:r>
    </w:p>
    <w:p w14:paraId="4751C306" w14:textId="77777777" w:rsidR="0002040C" w:rsidRPr="00B66BCD" w:rsidRDefault="0002040C" w:rsidP="0002040C">
      <w:pPr>
        <w:pStyle w:val="SingleTxtG"/>
        <w:rPr>
          <w:b/>
          <w:bCs/>
          <w:lang w:val="fr-FR"/>
        </w:rPr>
      </w:pPr>
      <w:r w:rsidRPr="00B66BCD">
        <w:rPr>
          <w:lang w:val="fr-FR"/>
        </w:rPr>
        <w:t>13.</w:t>
      </w:r>
      <w:r w:rsidRPr="00B66BCD">
        <w:rPr>
          <w:lang w:val="fr-FR"/>
        </w:rPr>
        <w:tab/>
      </w:r>
      <w:r>
        <w:rPr>
          <w:b/>
          <w:bCs/>
          <w:lang w:val="fr-FR"/>
        </w:rPr>
        <w:t xml:space="preserve">Tout en notant qu’un nouveau plan d’action pour les personnes handicapées sera adopté en </w:t>
      </w:r>
      <w:r w:rsidRPr="00B66BCD">
        <w:rPr>
          <w:b/>
          <w:bCs/>
          <w:lang w:val="fr-FR"/>
        </w:rPr>
        <w:t xml:space="preserve">2019, </w:t>
      </w:r>
      <w:r>
        <w:rPr>
          <w:b/>
          <w:bCs/>
          <w:lang w:val="fr-FR"/>
        </w:rPr>
        <w:t>le Comité</w:t>
      </w:r>
      <w:r w:rsidRPr="00B66BCD">
        <w:rPr>
          <w:b/>
          <w:bCs/>
          <w:lang w:val="fr-FR"/>
        </w:rPr>
        <w:t xml:space="preserve"> </w:t>
      </w:r>
      <w:r>
        <w:rPr>
          <w:b/>
          <w:bCs/>
          <w:lang w:val="fr-FR"/>
        </w:rPr>
        <w:t>recommande</w:t>
      </w:r>
      <w:r w:rsidRPr="00B66BCD">
        <w:rPr>
          <w:b/>
          <w:bCs/>
          <w:lang w:val="fr-FR"/>
        </w:rPr>
        <w:t xml:space="preserve"> </w:t>
      </w:r>
      <w:r>
        <w:rPr>
          <w:b/>
          <w:bCs/>
          <w:lang w:val="fr-FR"/>
        </w:rPr>
        <w:t>à l’État partie de redoubler d’</w:t>
      </w:r>
      <w:r w:rsidRPr="00B66BCD">
        <w:rPr>
          <w:b/>
          <w:bCs/>
          <w:lang w:val="fr-FR"/>
        </w:rPr>
        <w:t xml:space="preserve">efforts </w:t>
      </w:r>
      <w:r>
        <w:rPr>
          <w:b/>
          <w:bCs/>
          <w:lang w:val="fr-FR"/>
        </w:rPr>
        <w:t xml:space="preserve">pour que les personnes handicapées jouissent d’un accès sans entrave à tous les services sociaux, notamment à l’éducation et à l’emploi, en prévoyant des aménagements raisonnables à l’école et sur le lieu de travail et en améliorant l’accessibilité des installations et des </w:t>
      </w:r>
      <w:r w:rsidRPr="00B66BCD">
        <w:rPr>
          <w:b/>
          <w:bCs/>
          <w:lang w:val="fr-FR"/>
        </w:rPr>
        <w:t xml:space="preserve">services </w:t>
      </w:r>
      <w:r>
        <w:rPr>
          <w:b/>
          <w:bCs/>
          <w:lang w:val="fr-FR"/>
        </w:rPr>
        <w:t xml:space="preserve">fournis ou ouverts au </w:t>
      </w:r>
      <w:r w:rsidRPr="00B66BCD">
        <w:rPr>
          <w:b/>
          <w:bCs/>
          <w:lang w:val="fr-FR"/>
        </w:rPr>
        <w:t>public.</w:t>
      </w:r>
    </w:p>
    <w:p w14:paraId="26B392D3" w14:textId="77777777" w:rsidR="0002040C" w:rsidRPr="00B66BCD" w:rsidRDefault="0002040C" w:rsidP="00BA2BCC">
      <w:pPr>
        <w:pStyle w:val="H23G"/>
        <w:rPr>
          <w:lang w:val="fr-FR"/>
        </w:rPr>
      </w:pPr>
      <w:r w:rsidRPr="00B66BCD">
        <w:rPr>
          <w:lang w:val="fr-FR"/>
        </w:rPr>
        <w:tab/>
      </w:r>
      <w:r w:rsidRPr="00B66BCD">
        <w:rPr>
          <w:lang w:val="fr-FR"/>
        </w:rPr>
        <w:tab/>
      </w:r>
      <w:r w:rsidR="0036093C">
        <w:rPr>
          <w:lang w:val="fr-FR"/>
        </w:rPr>
        <w:t>É</w:t>
      </w:r>
      <w:r>
        <w:rPr>
          <w:lang w:val="fr-FR"/>
        </w:rPr>
        <w:t>galite entre les hommes et les femmes</w:t>
      </w:r>
    </w:p>
    <w:p w14:paraId="521473BB" w14:textId="77777777" w:rsidR="0002040C" w:rsidRPr="00B66BCD" w:rsidRDefault="0002040C" w:rsidP="0002040C">
      <w:pPr>
        <w:pStyle w:val="SingleTxtG"/>
        <w:rPr>
          <w:lang w:val="fr-FR"/>
        </w:rPr>
      </w:pPr>
      <w:r w:rsidRPr="00B66BCD">
        <w:rPr>
          <w:lang w:val="fr-FR"/>
        </w:rPr>
        <w:t>14.</w:t>
      </w:r>
      <w:r w:rsidRPr="00B66BCD">
        <w:rPr>
          <w:lang w:val="fr-FR"/>
        </w:rPr>
        <w:tab/>
      </w:r>
      <w:r>
        <w:rPr>
          <w:lang w:val="fr-FR"/>
        </w:rPr>
        <w:t>Le Comité</w:t>
      </w:r>
      <w:r w:rsidRPr="00B66BCD">
        <w:rPr>
          <w:lang w:val="fr-FR"/>
        </w:rPr>
        <w:t xml:space="preserve"> </w:t>
      </w:r>
      <w:r>
        <w:rPr>
          <w:lang w:val="fr-FR"/>
        </w:rPr>
        <w:t>constate avec préoccupation que, malgré les efforts de l’État partie pour promouvoir l’égalité en droits des hommes et des femmes et les progrès manifestes accomplis, les stéréotypes de genre persistent dans la société</w:t>
      </w:r>
      <w:r w:rsidRPr="00B66BCD">
        <w:rPr>
          <w:lang w:val="fr-FR"/>
        </w:rPr>
        <w:t xml:space="preserve">, </w:t>
      </w:r>
      <w:r>
        <w:rPr>
          <w:lang w:val="fr-FR"/>
        </w:rPr>
        <w:t>ce qui a des répercussions négatives sur l</w:t>
      </w:r>
      <w:bookmarkStart w:id="0" w:name="_GoBack"/>
      <w:bookmarkEnd w:id="0"/>
      <w:r>
        <w:rPr>
          <w:lang w:val="fr-FR"/>
        </w:rPr>
        <w:t>e statut des femmes dans la famille et dans la vie publique ainsi que sur leur accès aux droits économiques, sociaux et culturels</w:t>
      </w:r>
      <w:r w:rsidRPr="00B66BCD">
        <w:rPr>
          <w:lang w:val="fr-FR"/>
        </w:rPr>
        <w:t xml:space="preserve">. </w:t>
      </w:r>
      <w:r>
        <w:rPr>
          <w:lang w:val="fr-FR"/>
        </w:rPr>
        <w:t>Le Comité</w:t>
      </w:r>
      <w:r w:rsidRPr="00B66BCD">
        <w:rPr>
          <w:lang w:val="fr-FR"/>
        </w:rPr>
        <w:t xml:space="preserve"> </w:t>
      </w:r>
      <w:r>
        <w:rPr>
          <w:lang w:val="fr-FR"/>
        </w:rPr>
        <w:t>relève également avec préoccupation qu’en dépit des importantes mesures déjà prises, les femmes demeurent sous-représentées aux postes de responsabilité et de décision dans le secteur public comme dans le secteur privé</w:t>
      </w:r>
      <w:r w:rsidRPr="00B66BCD">
        <w:rPr>
          <w:lang w:val="fr-FR"/>
        </w:rPr>
        <w:t xml:space="preserve"> (art.</w:t>
      </w:r>
      <w:r w:rsidR="00BA2BCC">
        <w:rPr>
          <w:lang w:val="fr-FR"/>
        </w:rPr>
        <w:t> </w:t>
      </w:r>
      <w:r w:rsidRPr="00B66BCD">
        <w:rPr>
          <w:lang w:val="fr-FR"/>
        </w:rPr>
        <w:t>3).</w:t>
      </w:r>
    </w:p>
    <w:p w14:paraId="75A8A6EB" w14:textId="77777777" w:rsidR="0002040C" w:rsidRPr="00B66BCD" w:rsidRDefault="0002040C" w:rsidP="0002040C">
      <w:pPr>
        <w:pStyle w:val="SingleTxtG"/>
        <w:rPr>
          <w:b/>
          <w:bCs/>
          <w:lang w:val="fr-FR"/>
        </w:rPr>
      </w:pPr>
      <w:r w:rsidRPr="00B66BCD">
        <w:rPr>
          <w:lang w:val="fr-FR"/>
        </w:rPr>
        <w:t>15.</w:t>
      </w:r>
      <w:r w:rsidRPr="00B66BCD">
        <w:rPr>
          <w:lang w:val="fr-FR"/>
        </w:rPr>
        <w:tab/>
      </w:r>
      <w:r>
        <w:rPr>
          <w:b/>
          <w:bCs/>
          <w:lang w:val="fr-FR"/>
        </w:rPr>
        <w:t>Le Comité</w:t>
      </w:r>
      <w:r w:rsidRPr="00B66BCD">
        <w:rPr>
          <w:b/>
          <w:bCs/>
          <w:lang w:val="fr-FR"/>
        </w:rPr>
        <w:t xml:space="preserve"> </w:t>
      </w:r>
      <w:r>
        <w:rPr>
          <w:b/>
          <w:bCs/>
          <w:lang w:val="fr-FR"/>
        </w:rPr>
        <w:t>recommande</w:t>
      </w:r>
      <w:r w:rsidRPr="00B66BCD">
        <w:rPr>
          <w:b/>
          <w:bCs/>
          <w:lang w:val="fr-FR"/>
        </w:rPr>
        <w:t xml:space="preserve"> </w:t>
      </w:r>
      <w:r>
        <w:rPr>
          <w:b/>
          <w:bCs/>
          <w:lang w:val="fr-FR"/>
        </w:rPr>
        <w:t>à l’État partie</w:t>
      </w:r>
      <w:r w:rsidRPr="00B66BCD">
        <w:rPr>
          <w:b/>
          <w:bCs/>
          <w:lang w:val="fr-FR"/>
        </w:rPr>
        <w:t xml:space="preserve"> </w:t>
      </w:r>
      <w:r>
        <w:rPr>
          <w:b/>
          <w:bCs/>
          <w:lang w:val="fr-FR"/>
        </w:rPr>
        <w:t>de considérer la question des stéréotypes concernant le rôle de chaque sexe et les consé</w:t>
      </w:r>
      <w:r w:rsidRPr="00B66BCD">
        <w:rPr>
          <w:b/>
          <w:bCs/>
          <w:lang w:val="fr-FR"/>
        </w:rPr>
        <w:t xml:space="preserve">quences </w:t>
      </w:r>
      <w:r>
        <w:rPr>
          <w:b/>
          <w:bCs/>
          <w:lang w:val="fr-FR"/>
        </w:rPr>
        <w:t>que cela entraîne tant pour la famille que pour la vie sociale</w:t>
      </w:r>
      <w:r w:rsidRPr="00B66BCD">
        <w:rPr>
          <w:b/>
          <w:bCs/>
          <w:lang w:val="fr-FR"/>
        </w:rPr>
        <w:t xml:space="preserve">, </w:t>
      </w:r>
      <w:r>
        <w:rPr>
          <w:b/>
          <w:bCs/>
          <w:lang w:val="fr-FR"/>
        </w:rPr>
        <w:t>en vue notamment de faciliter la participation des femmes à l’activité économique, au marché du travail et à d’autres domaines de la vie sociale et culturelle</w:t>
      </w:r>
      <w:r w:rsidRPr="00B66BCD">
        <w:rPr>
          <w:b/>
          <w:bCs/>
          <w:lang w:val="fr-FR"/>
        </w:rPr>
        <w:t xml:space="preserve">. </w:t>
      </w:r>
      <w:r>
        <w:rPr>
          <w:b/>
          <w:bCs/>
          <w:lang w:val="fr-FR"/>
        </w:rPr>
        <w:t>Le Comité</w:t>
      </w:r>
      <w:r w:rsidRPr="00B66BCD">
        <w:rPr>
          <w:b/>
          <w:bCs/>
          <w:lang w:val="fr-FR"/>
        </w:rPr>
        <w:t xml:space="preserve"> </w:t>
      </w:r>
      <w:r>
        <w:rPr>
          <w:b/>
          <w:bCs/>
          <w:lang w:val="fr-FR"/>
        </w:rPr>
        <w:t>recommande</w:t>
      </w:r>
      <w:r w:rsidRPr="00B66BCD">
        <w:rPr>
          <w:b/>
          <w:bCs/>
          <w:lang w:val="fr-FR"/>
        </w:rPr>
        <w:t xml:space="preserve"> </w:t>
      </w:r>
      <w:r>
        <w:rPr>
          <w:b/>
          <w:bCs/>
          <w:lang w:val="fr-FR"/>
        </w:rPr>
        <w:t>à l’État partie</w:t>
      </w:r>
      <w:r w:rsidRPr="00B66BCD">
        <w:rPr>
          <w:b/>
          <w:bCs/>
          <w:lang w:val="fr-FR"/>
        </w:rPr>
        <w:t xml:space="preserve"> </w:t>
      </w:r>
      <w:r>
        <w:rPr>
          <w:b/>
          <w:bCs/>
          <w:lang w:val="fr-FR"/>
        </w:rPr>
        <w:t>de faire des efforts supplémentaires pour améliorer la représentation des femmes aux postes de responsabilité et de décision dans les secteurs tant public que privé</w:t>
      </w:r>
      <w:r w:rsidRPr="00B66BCD">
        <w:rPr>
          <w:b/>
          <w:bCs/>
          <w:lang w:val="fr-FR"/>
        </w:rPr>
        <w:t xml:space="preserve">, </w:t>
      </w:r>
      <w:r>
        <w:rPr>
          <w:b/>
          <w:bCs/>
          <w:lang w:val="fr-FR"/>
        </w:rPr>
        <w:t>y</w:t>
      </w:r>
      <w:r w:rsidR="00BA2BCC">
        <w:rPr>
          <w:b/>
          <w:bCs/>
          <w:lang w:val="fr-FR"/>
        </w:rPr>
        <w:t> </w:t>
      </w:r>
      <w:r>
        <w:rPr>
          <w:b/>
          <w:bCs/>
          <w:lang w:val="fr-FR"/>
        </w:rPr>
        <w:t>compris avec l’adoption de mesures temporaires</w:t>
      </w:r>
      <w:r w:rsidRPr="00D33BE2">
        <w:rPr>
          <w:b/>
          <w:bCs/>
          <w:lang w:val="fr-FR"/>
        </w:rPr>
        <w:t xml:space="preserve"> </w:t>
      </w:r>
      <w:r>
        <w:rPr>
          <w:b/>
          <w:bCs/>
          <w:lang w:val="fr-FR"/>
        </w:rPr>
        <w:t>spéciales. Il encourage l’État partie</w:t>
      </w:r>
      <w:r w:rsidRPr="00B66BCD">
        <w:rPr>
          <w:b/>
          <w:bCs/>
          <w:lang w:val="fr-FR"/>
        </w:rPr>
        <w:t xml:space="preserve"> </w:t>
      </w:r>
      <w:r>
        <w:rPr>
          <w:b/>
          <w:bCs/>
          <w:lang w:val="fr-FR"/>
        </w:rPr>
        <w:t xml:space="preserve">à intensifier ses </w:t>
      </w:r>
      <w:r w:rsidRPr="00B66BCD">
        <w:rPr>
          <w:b/>
          <w:bCs/>
          <w:lang w:val="fr-FR"/>
        </w:rPr>
        <w:t xml:space="preserve">efforts </w:t>
      </w:r>
      <w:r>
        <w:rPr>
          <w:b/>
          <w:bCs/>
          <w:lang w:val="fr-FR"/>
        </w:rPr>
        <w:t>afin de promouvoir des formations pour les femmes dans les secteurs d’emploi non traditionnels et dans des domaines qui leur offriront des perspectives de carrière égales à celles des hommes, et à prendre les autres mesures nécessaires pour permettre aux femmes d’accéder à tous les droits économiques, sociaux et culturels et d’en bénéficier pleinement</w:t>
      </w:r>
      <w:r w:rsidRPr="00B66BCD">
        <w:rPr>
          <w:b/>
          <w:bCs/>
          <w:lang w:val="fr-FR"/>
        </w:rPr>
        <w:t xml:space="preserve">. </w:t>
      </w:r>
      <w:r>
        <w:rPr>
          <w:b/>
          <w:bCs/>
          <w:lang w:val="fr-FR"/>
        </w:rPr>
        <w:t>Le Comité</w:t>
      </w:r>
      <w:r w:rsidRPr="00B66BCD">
        <w:rPr>
          <w:b/>
          <w:bCs/>
          <w:lang w:val="fr-FR"/>
        </w:rPr>
        <w:t xml:space="preserve"> </w:t>
      </w:r>
      <w:r>
        <w:rPr>
          <w:b/>
          <w:bCs/>
          <w:lang w:val="fr-FR"/>
        </w:rPr>
        <w:t>appelle l’</w:t>
      </w:r>
      <w:r w:rsidRPr="00B66BCD">
        <w:rPr>
          <w:b/>
          <w:bCs/>
          <w:lang w:val="fr-FR"/>
        </w:rPr>
        <w:t xml:space="preserve">attention </w:t>
      </w:r>
      <w:r>
        <w:rPr>
          <w:b/>
          <w:bCs/>
          <w:lang w:val="fr-FR"/>
        </w:rPr>
        <w:t>de l’État partie</w:t>
      </w:r>
      <w:r w:rsidRPr="00B66BCD">
        <w:rPr>
          <w:b/>
          <w:bCs/>
          <w:lang w:val="fr-FR"/>
        </w:rPr>
        <w:t xml:space="preserve"> </w:t>
      </w:r>
      <w:r>
        <w:rPr>
          <w:b/>
          <w:bCs/>
          <w:lang w:val="fr-FR"/>
        </w:rPr>
        <w:t>sur son observation générale</w:t>
      </w:r>
      <w:r w:rsidRPr="00B66BCD">
        <w:rPr>
          <w:b/>
          <w:bCs/>
          <w:lang w:val="fr-FR"/>
        </w:rPr>
        <w:t xml:space="preserve"> </w:t>
      </w:r>
      <w:r w:rsidR="00BA2BCC">
        <w:rPr>
          <w:b/>
          <w:bCs/>
          <w:lang w:val="fr-FR"/>
        </w:rPr>
        <w:t>n</w:t>
      </w:r>
      <w:r w:rsidR="00BA2BCC" w:rsidRPr="00BA2BCC">
        <w:rPr>
          <w:b/>
          <w:bCs/>
          <w:vertAlign w:val="superscript"/>
          <w:lang w:val="fr-FR"/>
        </w:rPr>
        <w:t>o</w:t>
      </w:r>
      <w:r w:rsidR="00BA2BCC">
        <w:rPr>
          <w:b/>
          <w:bCs/>
          <w:lang w:val="fr-FR"/>
        </w:rPr>
        <w:t> </w:t>
      </w:r>
      <w:r w:rsidRPr="00B66BCD">
        <w:rPr>
          <w:b/>
          <w:bCs/>
          <w:lang w:val="fr-FR"/>
        </w:rPr>
        <w:t xml:space="preserve">16 (2005) </w:t>
      </w:r>
      <w:r>
        <w:rPr>
          <w:b/>
          <w:bCs/>
          <w:lang w:val="fr-FR"/>
        </w:rPr>
        <w:t>concernant le droit égal de l’homme et de la femme aux bénéfices de tous les droits économiques, sociaux et culturels</w:t>
      </w:r>
      <w:r w:rsidRPr="00B66BCD">
        <w:rPr>
          <w:b/>
          <w:bCs/>
          <w:lang w:val="fr-FR"/>
        </w:rPr>
        <w:t>.</w:t>
      </w:r>
    </w:p>
    <w:p w14:paraId="62188B57" w14:textId="77777777" w:rsidR="0002040C" w:rsidRPr="00B66BCD" w:rsidRDefault="0002040C" w:rsidP="00BA2BCC">
      <w:pPr>
        <w:pStyle w:val="H23G"/>
        <w:rPr>
          <w:lang w:val="fr-FR"/>
        </w:rPr>
      </w:pPr>
      <w:r w:rsidRPr="00B66BCD">
        <w:rPr>
          <w:lang w:val="fr-FR"/>
        </w:rPr>
        <w:tab/>
      </w:r>
      <w:r w:rsidRPr="00B66BCD">
        <w:rPr>
          <w:lang w:val="fr-FR"/>
        </w:rPr>
        <w:tab/>
      </w:r>
      <w:r>
        <w:rPr>
          <w:lang w:val="fr-FR"/>
        </w:rPr>
        <w:t>Entreprises et droits de l’homme</w:t>
      </w:r>
    </w:p>
    <w:p w14:paraId="62A6801D" w14:textId="77777777" w:rsidR="0002040C" w:rsidRDefault="0002040C" w:rsidP="0002040C">
      <w:pPr>
        <w:pStyle w:val="SingleTxtG"/>
        <w:rPr>
          <w:lang w:val="fr-FR"/>
        </w:rPr>
      </w:pPr>
      <w:r w:rsidRPr="00B66BCD">
        <w:rPr>
          <w:lang w:val="fr-FR"/>
        </w:rPr>
        <w:t>16.</w:t>
      </w:r>
      <w:r w:rsidRPr="00B66BCD">
        <w:rPr>
          <w:lang w:val="fr-FR"/>
        </w:rPr>
        <w:tab/>
      </w:r>
      <w:r>
        <w:rPr>
          <w:lang w:val="fr-FR"/>
        </w:rPr>
        <w:t>Le Comité prend note de l’</w:t>
      </w:r>
      <w:r w:rsidRPr="00B66BCD">
        <w:rPr>
          <w:lang w:val="fr-FR"/>
        </w:rPr>
        <w:t xml:space="preserve">information </w:t>
      </w:r>
      <w:r>
        <w:rPr>
          <w:lang w:val="fr-FR"/>
        </w:rPr>
        <w:t>communiquée par</w:t>
      </w:r>
      <w:r w:rsidRPr="00B66BCD">
        <w:rPr>
          <w:lang w:val="fr-FR"/>
        </w:rPr>
        <w:t xml:space="preserve"> </w:t>
      </w:r>
      <w:r>
        <w:rPr>
          <w:lang w:val="fr-FR"/>
        </w:rPr>
        <w:t>l’État partie</w:t>
      </w:r>
      <w:r w:rsidRPr="00B66BCD">
        <w:rPr>
          <w:lang w:val="fr-FR"/>
        </w:rPr>
        <w:t xml:space="preserve"> </w:t>
      </w:r>
      <w:r>
        <w:rPr>
          <w:lang w:val="fr-FR"/>
        </w:rPr>
        <w:t>indiquant qu’un plan d’action sur les entreprises et les droits de l’homme est en cours d’élaboration mais il déplore l’absence de données et de renseignements détaillés sur le cadre réglementaire établi pour assurer que les entreprises respectent les droits consacrés par le Pacte</w:t>
      </w:r>
      <w:r w:rsidRPr="00B66BCD">
        <w:rPr>
          <w:lang w:val="fr-FR"/>
        </w:rPr>
        <w:t xml:space="preserve"> </w:t>
      </w:r>
      <w:r>
        <w:rPr>
          <w:lang w:val="fr-FR"/>
        </w:rPr>
        <w:t>et exercent une diligence raisonnable en matière de droits de l’homme</w:t>
      </w:r>
      <w:r w:rsidRPr="00B66BCD">
        <w:rPr>
          <w:lang w:val="fr-FR"/>
        </w:rPr>
        <w:t xml:space="preserve">. </w:t>
      </w:r>
      <w:r>
        <w:rPr>
          <w:lang w:val="fr-FR"/>
        </w:rPr>
        <w:t>Le Comité</w:t>
      </w:r>
      <w:r w:rsidRPr="00B66BCD">
        <w:rPr>
          <w:lang w:val="fr-FR"/>
        </w:rPr>
        <w:t xml:space="preserve"> </w:t>
      </w:r>
      <w:r>
        <w:rPr>
          <w:lang w:val="fr-FR"/>
        </w:rPr>
        <w:t xml:space="preserve">regrette aussi que des informations ne soient pas collectées sur les plaintes des victimes de </w:t>
      </w:r>
      <w:r w:rsidRPr="00B66BCD">
        <w:rPr>
          <w:lang w:val="fr-FR"/>
        </w:rPr>
        <w:t xml:space="preserve">violations </w:t>
      </w:r>
      <w:r>
        <w:rPr>
          <w:lang w:val="fr-FR"/>
        </w:rPr>
        <w:t>des droits économiques, sociaux et culturels</w:t>
      </w:r>
      <w:r w:rsidRPr="00B66BCD">
        <w:rPr>
          <w:lang w:val="fr-FR"/>
        </w:rPr>
        <w:t xml:space="preserve"> </w:t>
      </w:r>
      <w:r>
        <w:rPr>
          <w:lang w:val="fr-FR"/>
        </w:rPr>
        <w:t>résultant des activités des entreprises</w:t>
      </w:r>
      <w:r w:rsidRPr="00B66BCD">
        <w:rPr>
          <w:lang w:val="fr-FR"/>
        </w:rPr>
        <w:t>.</w:t>
      </w:r>
    </w:p>
    <w:p w14:paraId="288DCDE0" w14:textId="77777777" w:rsidR="0002040C" w:rsidRPr="00B66BCD" w:rsidRDefault="0002040C" w:rsidP="0002040C">
      <w:pPr>
        <w:pStyle w:val="SingleTxtG"/>
        <w:rPr>
          <w:b/>
          <w:bCs/>
          <w:lang w:val="fr-FR"/>
        </w:rPr>
      </w:pPr>
      <w:r w:rsidRPr="00B66BCD">
        <w:rPr>
          <w:lang w:val="fr-FR"/>
        </w:rPr>
        <w:t>17.</w:t>
      </w:r>
      <w:r w:rsidRPr="00B66BCD">
        <w:rPr>
          <w:lang w:val="fr-FR"/>
        </w:rPr>
        <w:tab/>
      </w:r>
      <w:r>
        <w:rPr>
          <w:b/>
          <w:bCs/>
          <w:lang w:val="fr-FR"/>
        </w:rPr>
        <w:t>Le Comité</w:t>
      </w:r>
      <w:r w:rsidRPr="00B66BCD">
        <w:rPr>
          <w:b/>
          <w:bCs/>
          <w:lang w:val="fr-FR"/>
        </w:rPr>
        <w:t xml:space="preserve"> </w:t>
      </w:r>
      <w:r>
        <w:rPr>
          <w:b/>
          <w:bCs/>
          <w:lang w:val="fr-FR"/>
        </w:rPr>
        <w:t>recommande à l’État partie</w:t>
      </w:r>
      <w:r w:rsidR="00BA2BCC">
        <w:rPr>
          <w:b/>
          <w:bCs/>
          <w:lang w:val="fr-FR"/>
        </w:rPr>
        <w:t> </w:t>
      </w:r>
      <w:r w:rsidRPr="00B66BCD">
        <w:rPr>
          <w:b/>
          <w:bCs/>
          <w:lang w:val="fr-FR"/>
        </w:rPr>
        <w:t>:</w:t>
      </w:r>
    </w:p>
    <w:p w14:paraId="631FCF15" w14:textId="77777777" w:rsidR="00BA2BCC" w:rsidRDefault="0002040C" w:rsidP="000861B9">
      <w:pPr>
        <w:pStyle w:val="SingleTxtG"/>
        <w:ind w:firstLine="567"/>
        <w:rPr>
          <w:b/>
          <w:bCs/>
          <w:lang w:val="fr-FR"/>
        </w:rPr>
      </w:pPr>
      <w:r w:rsidRPr="00BA2BCC">
        <w:rPr>
          <w:b/>
          <w:lang w:val="fr-FR"/>
        </w:rPr>
        <w:t>a)</w:t>
      </w:r>
      <w:r w:rsidRPr="00BA2BCC">
        <w:rPr>
          <w:b/>
          <w:bCs/>
          <w:lang w:val="fr-FR"/>
        </w:rPr>
        <w:tab/>
      </w:r>
      <w:r w:rsidR="00BA2BCC">
        <w:rPr>
          <w:b/>
          <w:bCs/>
          <w:lang w:val="fr-FR"/>
        </w:rPr>
        <w:t>D</w:t>
      </w:r>
      <w:r>
        <w:rPr>
          <w:b/>
          <w:bCs/>
          <w:lang w:val="fr-FR"/>
        </w:rPr>
        <w:t>e mettre au point et d’adopter le plan d’action national sur les entreprises et les droits de l’homme recommandé par le Conseil des droits de l’homme dans sa résolution</w:t>
      </w:r>
      <w:r w:rsidR="00BA2BCC">
        <w:rPr>
          <w:b/>
          <w:bCs/>
          <w:lang w:val="fr-FR"/>
        </w:rPr>
        <w:t> </w:t>
      </w:r>
      <w:r w:rsidRPr="00B66BCD">
        <w:rPr>
          <w:b/>
          <w:bCs/>
          <w:lang w:val="fr-FR"/>
        </w:rPr>
        <w:t>26/22</w:t>
      </w:r>
      <w:r>
        <w:rPr>
          <w:b/>
          <w:bCs/>
          <w:lang w:val="fr-FR"/>
        </w:rPr>
        <w:t>,</w:t>
      </w:r>
      <w:r w:rsidRPr="00B66BCD">
        <w:rPr>
          <w:b/>
          <w:bCs/>
          <w:lang w:val="fr-FR"/>
        </w:rPr>
        <w:t xml:space="preserve"> </w:t>
      </w:r>
      <w:r>
        <w:rPr>
          <w:b/>
          <w:bCs/>
          <w:lang w:val="fr-FR"/>
        </w:rPr>
        <w:t>à l’appui de l’application des Principes directeurs relatifs aux entreprises et aux droits de l’homme </w:t>
      </w:r>
      <w:r w:rsidRPr="00B66BCD">
        <w:rPr>
          <w:b/>
          <w:bCs/>
          <w:lang w:val="fr-FR"/>
        </w:rPr>
        <w:t>;</w:t>
      </w:r>
    </w:p>
    <w:p w14:paraId="5658481F" w14:textId="77777777" w:rsidR="00BA2BCC" w:rsidRDefault="00BA2BCC" w:rsidP="000861B9">
      <w:pPr>
        <w:pStyle w:val="SingleTxtG"/>
        <w:ind w:firstLine="567"/>
        <w:rPr>
          <w:b/>
          <w:bCs/>
          <w:lang w:val="fr-FR"/>
        </w:rPr>
      </w:pPr>
      <w:r>
        <w:rPr>
          <w:b/>
          <w:bCs/>
          <w:lang w:val="fr-FR"/>
        </w:rPr>
        <w:t>b)</w:t>
      </w:r>
      <w:r>
        <w:rPr>
          <w:b/>
          <w:bCs/>
          <w:lang w:val="fr-FR"/>
        </w:rPr>
        <w:tab/>
        <w:t>D</w:t>
      </w:r>
      <w:r w:rsidR="0002040C">
        <w:rPr>
          <w:b/>
          <w:bCs/>
          <w:lang w:val="fr-FR"/>
        </w:rPr>
        <w:t>e continuer de développer et d’appliquer le cadre réglementaire pour les entreprises opérant dans l’État partie</w:t>
      </w:r>
      <w:r w:rsidR="0002040C" w:rsidRPr="00B66BCD">
        <w:rPr>
          <w:b/>
          <w:bCs/>
          <w:lang w:val="fr-FR"/>
        </w:rPr>
        <w:t xml:space="preserve"> </w:t>
      </w:r>
      <w:r w:rsidR="0002040C">
        <w:rPr>
          <w:b/>
          <w:bCs/>
          <w:lang w:val="fr-FR"/>
        </w:rPr>
        <w:t>et celles qui sont domiciliées sur son territoire et/ou relèvent de sa juridiction et qui opèrent à l’étranger</w:t>
      </w:r>
      <w:r w:rsidR="0002040C" w:rsidRPr="00B66BCD">
        <w:rPr>
          <w:b/>
          <w:bCs/>
          <w:lang w:val="fr-FR"/>
        </w:rPr>
        <w:t xml:space="preserve">, </w:t>
      </w:r>
      <w:r w:rsidR="0002040C">
        <w:rPr>
          <w:b/>
          <w:bCs/>
          <w:lang w:val="fr-FR"/>
        </w:rPr>
        <w:t>de sorte que leurs activités n’aient pas d’effets préjudiciables sur la jouissance des droits économiques, sociaux et culturels</w:t>
      </w:r>
      <w:r w:rsidR="0002040C" w:rsidRPr="00B66BCD">
        <w:rPr>
          <w:b/>
          <w:bCs/>
          <w:lang w:val="fr-FR"/>
        </w:rPr>
        <w:t xml:space="preserve"> </w:t>
      </w:r>
      <w:r w:rsidR="0002040C">
        <w:rPr>
          <w:b/>
          <w:bCs/>
          <w:lang w:val="fr-FR"/>
        </w:rPr>
        <w:t>et contribuent à la réalisation de ces droits </w:t>
      </w:r>
      <w:r w:rsidR="0002040C" w:rsidRPr="00B66BCD">
        <w:rPr>
          <w:b/>
          <w:bCs/>
          <w:lang w:val="fr-FR"/>
        </w:rPr>
        <w:t>;</w:t>
      </w:r>
    </w:p>
    <w:p w14:paraId="13D3B1E5" w14:textId="77777777" w:rsidR="00BA2BCC" w:rsidRDefault="00BA2BCC" w:rsidP="000861B9">
      <w:pPr>
        <w:pStyle w:val="SingleTxtG"/>
        <w:ind w:firstLine="567"/>
        <w:rPr>
          <w:b/>
          <w:bCs/>
          <w:lang w:val="fr-FR"/>
        </w:rPr>
      </w:pPr>
      <w:r>
        <w:rPr>
          <w:b/>
          <w:bCs/>
          <w:lang w:val="fr-FR"/>
        </w:rPr>
        <w:t>c)</w:t>
      </w:r>
      <w:r w:rsidR="0002040C" w:rsidRPr="00B66BCD">
        <w:rPr>
          <w:b/>
          <w:bCs/>
          <w:lang w:val="fr-FR"/>
        </w:rPr>
        <w:tab/>
      </w:r>
      <w:r>
        <w:rPr>
          <w:b/>
          <w:bCs/>
          <w:lang w:val="fr-FR"/>
        </w:rPr>
        <w:t>D</w:t>
      </w:r>
      <w:r w:rsidR="0002040C">
        <w:rPr>
          <w:b/>
          <w:bCs/>
          <w:lang w:val="fr-FR"/>
        </w:rPr>
        <w:t xml:space="preserve">e prendre toutes les mesures nécessaires pour établir la responsabilité juridique des entreprises basées dans l’État partie ou administrées à partir de son territoire pour les </w:t>
      </w:r>
      <w:r w:rsidR="0002040C" w:rsidRPr="00B66BCD">
        <w:rPr>
          <w:b/>
          <w:bCs/>
          <w:lang w:val="fr-FR"/>
        </w:rPr>
        <w:t xml:space="preserve">violations </w:t>
      </w:r>
      <w:r w:rsidR="0002040C">
        <w:rPr>
          <w:b/>
          <w:bCs/>
          <w:lang w:val="fr-FR"/>
        </w:rPr>
        <w:t>des droits économiques, sociaux et culturels</w:t>
      </w:r>
      <w:r w:rsidR="0002040C" w:rsidRPr="00B66BCD">
        <w:rPr>
          <w:b/>
          <w:bCs/>
          <w:lang w:val="fr-FR"/>
        </w:rPr>
        <w:t xml:space="preserve"> </w:t>
      </w:r>
      <w:r w:rsidR="0002040C">
        <w:rPr>
          <w:b/>
          <w:bCs/>
          <w:lang w:val="fr-FR"/>
        </w:rPr>
        <w:t xml:space="preserve">résultant de leurs activités, et d’offrir des voies de recours appropriées aux </w:t>
      </w:r>
      <w:r w:rsidR="0002040C" w:rsidRPr="00B66BCD">
        <w:rPr>
          <w:b/>
          <w:bCs/>
          <w:lang w:val="fr-FR"/>
        </w:rPr>
        <w:t>victim</w:t>
      </w:r>
      <w:r w:rsidR="0002040C">
        <w:rPr>
          <w:b/>
          <w:bCs/>
          <w:lang w:val="fr-FR"/>
        </w:rPr>
        <w:t>e</w:t>
      </w:r>
      <w:r w:rsidR="0002040C" w:rsidRPr="00B66BCD">
        <w:rPr>
          <w:b/>
          <w:bCs/>
          <w:lang w:val="fr-FR"/>
        </w:rPr>
        <w:t>s</w:t>
      </w:r>
      <w:r w:rsidR="0002040C">
        <w:rPr>
          <w:b/>
          <w:bCs/>
          <w:lang w:val="fr-FR"/>
        </w:rPr>
        <w:t> </w:t>
      </w:r>
      <w:r w:rsidR="0002040C" w:rsidRPr="00B66BCD">
        <w:rPr>
          <w:b/>
          <w:bCs/>
          <w:lang w:val="fr-FR"/>
        </w:rPr>
        <w:t>;</w:t>
      </w:r>
    </w:p>
    <w:p w14:paraId="3B5C4F7F" w14:textId="77777777" w:rsidR="00BA2BCC" w:rsidRDefault="00BA2BCC" w:rsidP="000861B9">
      <w:pPr>
        <w:pStyle w:val="SingleTxtG"/>
        <w:ind w:firstLine="567"/>
        <w:rPr>
          <w:b/>
          <w:bCs/>
          <w:lang w:val="fr-FR"/>
        </w:rPr>
      </w:pPr>
      <w:r>
        <w:rPr>
          <w:b/>
          <w:bCs/>
          <w:lang w:val="fr-FR"/>
        </w:rPr>
        <w:t>d)</w:t>
      </w:r>
      <w:r w:rsidR="0002040C" w:rsidRPr="00B66BCD">
        <w:rPr>
          <w:b/>
          <w:bCs/>
          <w:lang w:val="fr-FR"/>
        </w:rPr>
        <w:tab/>
      </w:r>
      <w:r>
        <w:rPr>
          <w:b/>
          <w:bCs/>
          <w:lang w:val="fr-FR"/>
        </w:rPr>
        <w:t>D</w:t>
      </w:r>
      <w:r w:rsidR="0002040C">
        <w:rPr>
          <w:b/>
          <w:bCs/>
          <w:lang w:val="fr-FR"/>
        </w:rPr>
        <w:t xml:space="preserve">e collecter des </w:t>
      </w:r>
      <w:r w:rsidR="0002040C" w:rsidRPr="00B66BCD">
        <w:rPr>
          <w:b/>
          <w:bCs/>
          <w:lang w:val="fr-FR"/>
        </w:rPr>
        <w:t>information</w:t>
      </w:r>
      <w:r w:rsidR="0002040C">
        <w:rPr>
          <w:b/>
          <w:bCs/>
          <w:lang w:val="fr-FR"/>
        </w:rPr>
        <w:t xml:space="preserve">s à jour sur les plaintes déposées par les victimes de </w:t>
      </w:r>
      <w:r w:rsidR="0002040C" w:rsidRPr="00B66BCD">
        <w:rPr>
          <w:b/>
          <w:bCs/>
          <w:lang w:val="fr-FR"/>
        </w:rPr>
        <w:t xml:space="preserve">violations </w:t>
      </w:r>
      <w:r w:rsidR="0002040C">
        <w:rPr>
          <w:b/>
          <w:bCs/>
          <w:lang w:val="fr-FR"/>
        </w:rPr>
        <w:t>des droits économiques, sociaux et culturels</w:t>
      </w:r>
      <w:r w:rsidR="0002040C" w:rsidRPr="00B66BCD">
        <w:rPr>
          <w:b/>
          <w:bCs/>
          <w:lang w:val="fr-FR"/>
        </w:rPr>
        <w:t xml:space="preserve"> </w:t>
      </w:r>
      <w:r w:rsidR="0002040C">
        <w:rPr>
          <w:b/>
          <w:bCs/>
          <w:lang w:val="fr-FR"/>
        </w:rPr>
        <w:t>commises par des entreprises </w:t>
      </w:r>
      <w:r w:rsidR="0002040C" w:rsidRPr="00B66BCD">
        <w:rPr>
          <w:b/>
          <w:bCs/>
          <w:lang w:val="fr-FR"/>
        </w:rPr>
        <w:t>;</w:t>
      </w:r>
    </w:p>
    <w:p w14:paraId="5F62828B" w14:textId="77777777" w:rsidR="0002040C" w:rsidRPr="00B66BCD" w:rsidRDefault="0002040C" w:rsidP="000861B9">
      <w:pPr>
        <w:pStyle w:val="SingleTxtG"/>
        <w:ind w:firstLine="567"/>
        <w:rPr>
          <w:b/>
          <w:bCs/>
          <w:lang w:val="fr-FR"/>
        </w:rPr>
      </w:pPr>
      <w:r w:rsidRPr="00BA2BCC">
        <w:rPr>
          <w:b/>
          <w:lang w:val="fr-FR"/>
        </w:rPr>
        <w:t>e)</w:t>
      </w:r>
      <w:r w:rsidRPr="00BA2BCC">
        <w:rPr>
          <w:b/>
          <w:lang w:val="fr-FR"/>
        </w:rPr>
        <w:tab/>
      </w:r>
      <w:r w:rsidR="00BA2BCC">
        <w:rPr>
          <w:b/>
          <w:bCs/>
          <w:lang w:val="fr-FR"/>
        </w:rPr>
        <w:t>D</w:t>
      </w:r>
      <w:r>
        <w:rPr>
          <w:b/>
          <w:bCs/>
          <w:lang w:val="fr-FR"/>
        </w:rPr>
        <w:t>’entreprendre systématiquement des évaluations de l’impact sur les droits de l’homme et sur l’environnement avant de conclure des accords d’investissement et de commerce ou d’autoriser des investissements, et d’évaluer l’application de ces accords ou autorisations</w:t>
      </w:r>
      <w:r w:rsidRPr="00B66BCD">
        <w:rPr>
          <w:b/>
          <w:bCs/>
          <w:lang w:val="fr-FR"/>
        </w:rPr>
        <w:t>.</w:t>
      </w:r>
    </w:p>
    <w:p w14:paraId="6136EC4E" w14:textId="77777777" w:rsidR="0002040C" w:rsidRPr="00BA2BCC" w:rsidRDefault="0002040C" w:rsidP="0002040C">
      <w:pPr>
        <w:pStyle w:val="SingleTxtG"/>
        <w:rPr>
          <w:b/>
          <w:bCs/>
          <w:spacing w:val="-1"/>
          <w:lang w:val="fr-FR"/>
        </w:rPr>
      </w:pPr>
      <w:r w:rsidRPr="00BA2BCC">
        <w:rPr>
          <w:spacing w:val="-1"/>
          <w:lang w:val="fr-FR"/>
        </w:rPr>
        <w:t>18.</w:t>
      </w:r>
      <w:r w:rsidRPr="00BA2BCC">
        <w:rPr>
          <w:spacing w:val="-1"/>
          <w:lang w:val="fr-FR"/>
        </w:rPr>
        <w:tab/>
      </w:r>
      <w:r w:rsidRPr="00BA2BCC">
        <w:rPr>
          <w:b/>
          <w:bCs/>
          <w:spacing w:val="-1"/>
          <w:lang w:val="fr-FR"/>
        </w:rPr>
        <w:t xml:space="preserve">Le Comité appelle l’attention de l’État partie sur son observation générale </w:t>
      </w:r>
      <w:r w:rsidR="00BA2BCC" w:rsidRPr="00BA2BCC">
        <w:rPr>
          <w:b/>
          <w:bCs/>
          <w:spacing w:val="-1"/>
          <w:lang w:val="fr-FR"/>
        </w:rPr>
        <w:t>n</w:t>
      </w:r>
      <w:r w:rsidR="00BA2BCC" w:rsidRPr="00BA2BCC">
        <w:rPr>
          <w:b/>
          <w:bCs/>
          <w:spacing w:val="-1"/>
          <w:vertAlign w:val="superscript"/>
          <w:lang w:val="fr-FR"/>
        </w:rPr>
        <w:t>o</w:t>
      </w:r>
      <w:r w:rsidR="00BA2BCC" w:rsidRPr="00BA2BCC">
        <w:rPr>
          <w:b/>
          <w:bCs/>
          <w:spacing w:val="-1"/>
          <w:lang w:val="fr-FR"/>
        </w:rPr>
        <w:t> </w:t>
      </w:r>
      <w:r w:rsidRPr="00BA2BCC">
        <w:rPr>
          <w:b/>
          <w:bCs/>
          <w:spacing w:val="-1"/>
          <w:lang w:val="fr-FR"/>
        </w:rPr>
        <w:t>24 (2017) concernant les obligations des États en vertu du Pacte international relatif aux droits économiques, sociaux et culturels dans le contexte des activités des entreprises.</w:t>
      </w:r>
    </w:p>
    <w:p w14:paraId="13145610" w14:textId="77777777" w:rsidR="0002040C" w:rsidRPr="00B66BCD" w:rsidRDefault="0002040C" w:rsidP="00BA2BCC">
      <w:pPr>
        <w:pStyle w:val="H23G"/>
        <w:rPr>
          <w:lang w:val="fr-FR"/>
        </w:rPr>
      </w:pPr>
      <w:r w:rsidRPr="00B66BCD">
        <w:rPr>
          <w:lang w:val="fr-FR"/>
        </w:rPr>
        <w:tab/>
      </w:r>
      <w:r w:rsidRPr="00B66BCD">
        <w:rPr>
          <w:lang w:val="fr-FR"/>
        </w:rPr>
        <w:tab/>
        <w:t xml:space="preserve">Maximum </w:t>
      </w:r>
      <w:r>
        <w:rPr>
          <w:lang w:val="fr-FR"/>
        </w:rPr>
        <w:t>des ressources disponibles</w:t>
      </w:r>
    </w:p>
    <w:p w14:paraId="0E36629B" w14:textId="77777777" w:rsidR="0002040C" w:rsidRPr="00B66BCD" w:rsidRDefault="0002040C" w:rsidP="0002040C">
      <w:pPr>
        <w:pStyle w:val="SingleTxtG"/>
        <w:rPr>
          <w:lang w:val="fr-FR"/>
        </w:rPr>
      </w:pPr>
      <w:r w:rsidRPr="00B66BCD">
        <w:rPr>
          <w:lang w:val="fr-FR"/>
        </w:rPr>
        <w:t>19.</w:t>
      </w:r>
      <w:r w:rsidRPr="00B66BCD">
        <w:rPr>
          <w:lang w:val="fr-FR"/>
        </w:rPr>
        <w:tab/>
      </w:r>
      <w:r>
        <w:rPr>
          <w:lang w:val="fr-FR"/>
        </w:rPr>
        <w:t>Tout en prenant note de la croissance économique enregistrée ces dernières années par l’État partie</w:t>
      </w:r>
      <w:r w:rsidRPr="00B66BCD">
        <w:rPr>
          <w:lang w:val="fr-FR"/>
        </w:rPr>
        <w:t xml:space="preserve"> </w:t>
      </w:r>
      <w:r>
        <w:rPr>
          <w:lang w:val="fr-FR"/>
        </w:rPr>
        <w:t xml:space="preserve">et en saluant l’engagement de celui-ci, annoncé au cours du </w:t>
      </w:r>
      <w:r w:rsidRPr="00B66BCD">
        <w:rPr>
          <w:lang w:val="fr-FR"/>
        </w:rPr>
        <w:t xml:space="preserve">dialogue, </w:t>
      </w:r>
      <w:r>
        <w:rPr>
          <w:lang w:val="fr-FR"/>
        </w:rPr>
        <w:t>d’accroître les dépenses publiques dans le secteur social, le Comité</w:t>
      </w:r>
      <w:r w:rsidRPr="00B66BCD">
        <w:rPr>
          <w:lang w:val="fr-FR"/>
        </w:rPr>
        <w:t xml:space="preserve"> </w:t>
      </w:r>
      <w:r>
        <w:rPr>
          <w:lang w:val="fr-FR"/>
        </w:rPr>
        <w:t>est préoccupé par la faible part, rapportée au produit intérieur brut, du budget consacré aux services sociaux</w:t>
      </w:r>
      <w:r w:rsidRPr="00B66BCD">
        <w:rPr>
          <w:lang w:val="fr-FR"/>
        </w:rPr>
        <w:t xml:space="preserve">, </w:t>
      </w:r>
      <w:r>
        <w:rPr>
          <w:lang w:val="fr-FR"/>
        </w:rPr>
        <w:t>notamment à la santé et à l’éducation</w:t>
      </w:r>
      <w:r w:rsidRPr="00B66BCD">
        <w:rPr>
          <w:lang w:val="fr-FR"/>
        </w:rPr>
        <w:t xml:space="preserve">. </w:t>
      </w:r>
      <w:r>
        <w:rPr>
          <w:lang w:val="fr-FR"/>
        </w:rPr>
        <w:t xml:space="preserve">Il est également préoccupé par la diminution récente des dépenses de sécurité sociale, dont la part est passée de </w:t>
      </w:r>
      <w:r w:rsidRPr="00B66BCD">
        <w:rPr>
          <w:lang w:val="fr-FR"/>
        </w:rPr>
        <w:t xml:space="preserve">4 </w:t>
      </w:r>
      <w:r>
        <w:rPr>
          <w:lang w:val="fr-FR"/>
        </w:rPr>
        <w:t xml:space="preserve">à </w:t>
      </w:r>
      <w:r w:rsidRPr="00B66BCD">
        <w:rPr>
          <w:lang w:val="fr-FR"/>
        </w:rPr>
        <w:t>2</w:t>
      </w:r>
      <w:r w:rsidR="00BA2BCC">
        <w:rPr>
          <w:lang w:val="fr-FR"/>
        </w:rPr>
        <w:t> </w:t>
      </w:r>
      <w:r>
        <w:rPr>
          <w:lang w:val="fr-FR"/>
        </w:rPr>
        <w:t>%</w:t>
      </w:r>
      <w:r w:rsidRPr="00B66BCD">
        <w:rPr>
          <w:lang w:val="fr-FR"/>
        </w:rPr>
        <w:t xml:space="preserve">. </w:t>
      </w:r>
      <w:r>
        <w:rPr>
          <w:lang w:val="fr-FR"/>
        </w:rPr>
        <w:t>Il s’inquiète en outre des disparités régionales, notant en particulier que le sud et l’est du pays semblent être à la traîne quant au bénéfice des droits économiques, sociaux et culturels (art.</w:t>
      </w:r>
      <w:r w:rsidR="00BA2BCC">
        <w:rPr>
          <w:lang w:val="fr-FR"/>
        </w:rPr>
        <w:t> </w:t>
      </w:r>
      <w:r>
        <w:rPr>
          <w:lang w:val="fr-FR"/>
        </w:rPr>
        <w:t>2, par. 1</w:t>
      </w:r>
      <w:r w:rsidRPr="00B66BCD">
        <w:rPr>
          <w:lang w:val="fr-FR"/>
        </w:rPr>
        <w:t>).</w:t>
      </w:r>
    </w:p>
    <w:p w14:paraId="57719006" w14:textId="77777777" w:rsidR="0002040C" w:rsidRPr="00B66BCD" w:rsidRDefault="0002040C" w:rsidP="0002040C">
      <w:pPr>
        <w:pStyle w:val="SingleTxtG"/>
        <w:rPr>
          <w:b/>
          <w:bCs/>
          <w:lang w:val="fr-FR"/>
        </w:rPr>
      </w:pPr>
      <w:r w:rsidRPr="00B66BCD">
        <w:rPr>
          <w:lang w:val="fr-FR"/>
        </w:rPr>
        <w:t>20.</w:t>
      </w:r>
      <w:r w:rsidRPr="00B66BCD">
        <w:rPr>
          <w:lang w:val="fr-FR"/>
        </w:rPr>
        <w:tab/>
      </w:r>
      <w:r>
        <w:rPr>
          <w:b/>
          <w:bCs/>
          <w:lang w:val="fr-FR"/>
        </w:rPr>
        <w:t>Le Comité</w:t>
      </w:r>
      <w:r w:rsidRPr="00B66BCD">
        <w:rPr>
          <w:b/>
          <w:bCs/>
          <w:lang w:val="fr-FR"/>
        </w:rPr>
        <w:t xml:space="preserve"> </w:t>
      </w:r>
      <w:r>
        <w:rPr>
          <w:b/>
          <w:bCs/>
          <w:lang w:val="fr-FR"/>
        </w:rPr>
        <w:t>recommande</w:t>
      </w:r>
      <w:r w:rsidRPr="00B66BCD">
        <w:rPr>
          <w:b/>
          <w:bCs/>
          <w:lang w:val="fr-FR"/>
        </w:rPr>
        <w:t xml:space="preserve"> </w:t>
      </w:r>
      <w:r>
        <w:rPr>
          <w:b/>
          <w:bCs/>
          <w:lang w:val="fr-FR"/>
        </w:rPr>
        <w:t>à l’État partie</w:t>
      </w:r>
      <w:r w:rsidRPr="00B66BCD">
        <w:rPr>
          <w:b/>
          <w:bCs/>
          <w:lang w:val="fr-FR"/>
        </w:rPr>
        <w:t xml:space="preserve"> </w:t>
      </w:r>
      <w:r>
        <w:rPr>
          <w:b/>
          <w:bCs/>
          <w:lang w:val="fr-FR"/>
        </w:rPr>
        <w:t xml:space="preserve">d’assurer la réalisation </w:t>
      </w:r>
      <w:r w:rsidRPr="00B66BCD">
        <w:rPr>
          <w:b/>
          <w:bCs/>
          <w:lang w:val="fr-FR"/>
        </w:rPr>
        <w:t xml:space="preserve">progressive </w:t>
      </w:r>
      <w:r>
        <w:rPr>
          <w:b/>
          <w:bCs/>
          <w:lang w:val="fr-FR"/>
        </w:rPr>
        <w:t>des droits économiques, sociaux et culturels</w:t>
      </w:r>
      <w:r w:rsidRPr="00B66BCD">
        <w:rPr>
          <w:b/>
          <w:bCs/>
          <w:lang w:val="fr-FR"/>
        </w:rPr>
        <w:t xml:space="preserve"> </w:t>
      </w:r>
      <w:r>
        <w:rPr>
          <w:b/>
          <w:bCs/>
          <w:lang w:val="fr-FR"/>
        </w:rPr>
        <w:t>en augmentant sensiblement la part des dépenses publiques consacrée au secteur social, en particulier à la sécurité sociale, à la santé et à l’éducation</w:t>
      </w:r>
      <w:r w:rsidRPr="00B66BCD">
        <w:rPr>
          <w:b/>
          <w:bCs/>
          <w:lang w:val="fr-FR"/>
        </w:rPr>
        <w:t xml:space="preserve">, </w:t>
      </w:r>
      <w:r>
        <w:rPr>
          <w:b/>
          <w:bCs/>
          <w:lang w:val="fr-FR"/>
        </w:rPr>
        <w:t xml:space="preserve">au niveau </w:t>
      </w:r>
      <w:r w:rsidRPr="00B66BCD">
        <w:rPr>
          <w:b/>
          <w:bCs/>
          <w:lang w:val="fr-FR"/>
        </w:rPr>
        <w:t xml:space="preserve">national </w:t>
      </w:r>
      <w:r>
        <w:rPr>
          <w:b/>
          <w:bCs/>
          <w:lang w:val="fr-FR"/>
        </w:rPr>
        <w:t xml:space="preserve">comme au niveau </w:t>
      </w:r>
      <w:r w:rsidRPr="00B66BCD">
        <w:rPr>
          <w:b/>
          <w:bCs/>
          <w:lang w:val="fr-FR"/>
        </w:rPr>
        <w:t xml:space="preserve">local, </w:t>
      </w:r>
      <w:r>
        <w:rPr>
          <w:b/>
          <w:bCs/>
          <w:lang w:val="fr-FR"/>
        </w:rPr>
        <w:t>en vue de réduire les disparités régionales et d’éradiquer la pauvreté existante</w:t>
      </w:r>
      <w:r w:rsidRPr="00B66BCD">
        <w:rPr>
          <w:b/>
          <w:bCs/>
          <w:lang w:val="fr-FR"/>
        </w:rPr>
        <w:t>.</w:t>
      </w:r>
    </w:p>
    <w:p w14:paraId="3AAF2D77" w14:textId="77777777" w:rsidR="0002040C" w:rsidRPr="00B66BCD" w:rsidRDefault="0002040C" w:rsidP="00BA2BCC">
      <w:pPr>
        <w:pStyle w:val="H23G"/>
        <w:rPr>
          <w:lang w:val="fr-FR"/>
        </w:rPr>
      </w:pPr>
      <w:r w:rsidRPr="00B66BCD">
        <w:rPr>
          <w:lang w:val="fr-FR"/>
        </w:rPr>
        <w:tab/>
      </w:r>
      <w:r w:rsidRPr="00B66BCD">
        <w:rPr>
          <w:lang w:val="fr-FR"/>
        </w:rPr>
        <w:tab/>
      </w:r>
      <w:r>
        <w:rPr>
          <w:lang w:val="fr-FR"/>
        </w:rPr>
        <w:t xml:space="preserve">Lutte contre la </w:t>
      </w:r>
      <w:r w:rsidRPr="00B66BCD">
        <w:rPr>
          <w:lang w:val="fr-FR"/>
        </w:rPr>
        <w:t>corruption</w:t>
      </w:r>
    </w:p>
    <w:p w14:paraId="6D700EA9" w14:textId="77777777" w:rsidR="0002040C" w:rsidRPr="00B66BCD" w:rsidRDefault="0002040C" w:rsidP="0002040C">
      <w:pPr>
        <w:pStyle w:val="SingleTxtG"/>
        <w:rPr>
          <w:lang w:val="fr-FR"/>
        </w:rPr>
      </w:pPr>
      <w:r w:rsidRPr="00B66BCD">
        <w:rPr>
          <w:lang w:val="fr-FR"/>
        </w:rPr>
        <w:t>21.</w:t>
      </w:r>
      <w:r w:rsidRPr="00B66BCD">
        <w:rPr>
          <w:lang w:val="fr-FR"/>
        </w:rPr>
        <w:tab/>
      </w:r>
      <w:r>
        <w:rPr>
          <w:lang w:val="fr-FR"/>
        </w:rPr>
        <w:t xml:space="preserve">Le Comité prend note des progrès réalisés au regard de l’indice de perception de la corruption de </w:t>
      </w:r>
      <w:r w:rsidRPr="00B66BCD">
        <w:rPr>
          <w:lang w:val="fr-FR"/>
        </w:rPr>
        <w:t>Transparency International</w:t>
      </w:r>
      <w:r>
        <w:rPr>
          <w:lang w:val="fr-FR"/>
        </w:rPr>
        <w:t>, ainsi que des différentes mesures adoptées par l’État partie</w:t>
      </w:r>
      <w:r w:rsidRPr="00B66BCD">
        <w:rPr>
          <w:lang w:val="fr-FR"/>
        </w:rPr>
        <w:t xml:space="preserve">, </w:t>
      </w:r>
      <w:r>
        <w:rPr>
          <w:lang w:val="fr-FR"/>
        </w:rPr>
        <w:t xml:space="preserve">mais il demeure préoccupé par le niveau toujours élevé de la </w:t>
      </w:r>
      <w:r w:rsidRPr="00B66BCD">
        <w:rPr>
          <w:lang w:val="fr-FR"/>
        </w:rPr>
        <w:t xml:space="preserve">corruption </w:t>
      </w:r>
      <w:r>
        <w:rPr>
          <w:lang w:val="fr-FR"/>
        </w:rPr>
        <w:t xml:space="preserve">et par le grand nombre de plaintes concernant les effets de la </w:t>
      </w:r>
      <w:r w:rsidRPr="00B66BCD">
        <w:rPr>
          <w:lang w:val="fr-FR"/>
        </w:rPr>
        <w:t xml:space="preserve">corruption </w:t>
      </w:r>
      <w:r>
        <w:rPr>
          <w:lang w:val="fr-FR"/>
        </w:rPr>
        <w:t>sur la jouissance des droits économiques, sociaux et culturels</w:t>
      </w:r>
      <w:r w:rsidRPr="00B66BCD">
        <w:rPr>
          <w:lang w:val="fr-FR"/>
        </w:rPr>
        <w:t>.</w:t>
      </w:r>
    </w:p>
    <w:p w14:paraId="7EEF60D4" w14:textId="77777777" w:rsidR="0002040C" w:rsidRPr="00B66BCD" w:rsidRDefault="0002040C" w:rsidP="0002040C">
      <w:pPr>
        <w:pStyle w:val="SingleTxtG"/>
        <w:rPr>
          <w:b/>
          <w:bCs/>
          <w:lang w:val="fr-FR"/>
        </w:rPr>
      </w:pPr>
      <w:r w:rsidRPr="00B66BCD">
        <w:rPr>
          <w:lang w:val="fr-FR"/>
        </w:rPr>
        <w:t>22.</w:t>
      </w:r>
      <w:r w:rsidRPr="00B66BCD">
        <w:rPr>
          <w:lang w:val="fr-FR"/>
        </w:rPr>
        <w:tab/>
      </w:r>
      <w:r>
        <w:rPr>
          <w:b/>
          <w:bCs/>
          <w:lang w:val="fr-FR"/>
        </w:rPr>
        <w:t>Le Comité</w:t>
      </w:r>
      <w:r w:rsidRPr="00B66BCD">
        <w:rPr>
          <w:b/>
          <w:bCs/>
          <w:lang w:val="fr-FR"/>
        </w:rPr>
        <w:t xml:space="preserve"> </w:t>
      </w:r>
      <w:r>
        <w:rPr>
          <w:b/>
          <w:bCs/>
          <w:lang w:val="fr-FR"/>
        </w:rPr>
        <w:t>recommande</w:t>
      </w:r>
      <w:r w:rsidRPr="00B66BCD">
        <w:rPr>
          <w:b/>
          <w:bCs/>
          <w:lang w:val="fr-FR"/>
        </w:rPr>
        <w:t xml:space="preserve"> </w:t>
      </w:r>
      <w:r>
        <w:rPr>
          <w:b/>
          <w:bCs/>
          <w:lang w:val="fr-FR"/>
        </w:rPr>
        <w:t>à l’État partie</w:t>
      </w:r>
      <w:r w:rsidRPr="00B66BCD">
        <w:rPr>
          <w:b/>
          <w:bCs/>
          <w:lang w:val="fr-FR"/>
        </w:rPr>
        <w:t xml:space="preserve"> </w:t>
      </w:r>
      <w:r>
        <w:rPr>
          <w:b/>
          <w:bCs/>
          <w:lang w:val="fr-FR"/>
        </w:rPr>
        <w:t xml:space="preserve">de poursuivre et d’intensifier encore ses </w:t>
      </w:r>
      <w:r w:rsidRPr="00B66BCD">
        <w:rPr>
          <w:b/>
          <w:bCs/>
          <w:lang w:val="fr-FR"/>
        </w:rPr>
        <w:t xml:space="preserve">efforts </w:t>
      </w:r>
      <w:r>
        <w:rPr>
          <w:b/>
          <w:bCs/>
          <w:lang w:val="fr-FR"/>
        </w:rPr>
        <w:t xml:space="preserve">pour combattre la </w:t>
      </w:r>
      <w:r w:rsidRPr="00B66BCD">
        <w:rPr>
          <w:b/>
          <w:bCs/>
          <w:lang w:val="fr-FR"/>
        </w:rPr>
        <w:t xml:space="preserve">corruption </w:t>
      </w:r>
      <w:r>
        <w:rPr>
          <w:b/>
          <w:bCs/>
          <w:lang w:val="fr-FR"/>
        </w:rPr>
        <w:t>en s’attaquant systématiquement à ses sources systémiques</w:t>
      </w:r>
      <w:r w:rsidRPr="00B66BCD">
        <w:rPr>
          <w:b/>
          <w:bCs/>
          <w:lang w:val="fr-FR"/>
        </w:rPr>
        <w:t xml:space="preserve">, </w:t>
      </w:r>
      <w:r>
        <w:rPr>
          <w:b/>
          <w:bCs/>
          <w:lang w:val="fr-FR"/>
        </w:rPr>
        <w:t xml:space="preserve">en protégeant efficacement les militants qui s’y opposent, les lanceurs d’alerte et les témoins, et en accordant une indemnisation adéquate aux </w:t>
      </w:r>
      <w:r w:rsidRPr="00B66BCD">
        <w:rPr>
          <w:b/>
          <w:bCs/>
          <w:lang w:val="fr-FR"/>
        </w:rPr>
        <w:t>victim</w:t>
      </w:r>
      <w:r>
        <w:rPr>
          <w:b/>
          <w:bCs/>
          <w:lang w:val="fr-FR"/>
        </w:rPr>
        <w:t>e</w:t>
      </w:r>
      <w:r w:rsidRPr="00B66BCD">
        <w:rPr>
          <w:b/>
          <w:bCs/>
          <w:lang w:val="fr-FR"/>
        </w:rPr>
        <w:t xml:space="preserve">s. </w:t>
      </w:r>
      <w:r>
        <w:rPr>
          <w:b/>
          <w:bCs/>
          <w:lang w:val="fr-FR"/>
        </w:rPr>
        <w:t>Il</w:t>
      </w:r>
      <w:r w:rsidR="00BA2BCC">
        <w:rPr>
          <w:b/>
          <w:bCs/>
          <w:lang w:val="fr-FR"/>
        </w:rPr>
        <w:t> </w:t>
      </w:r>
      <w:r>
        <w:rPr>
          <w:b/>
          <w:bCs/>
          <w:lang w:val="fr-FR"/>
        </w:rPr>
        <w:t>recommande</w:t>
      </w:r>
      <w:r w:rsidRPr="00B66BCD">
        <w:rPr>
          <w:b/>
          <w:bCs/>
          <w:lang w:val="fr-FR"/>
        </w:rPr>
        <w:t xml:space="preserve"> </w:t>
      </w:r>
      <w:r>
        <w:rPr>
          <w:b/>
          <w:bCs/>
          <w:lang w:val="fr-FR"/>
        </w:rPr>
        <w:t>également à l’État partie</w:t>
      </w:r>
      <w:r w:rsidRPr="00B66BCD">
        <w:rPr>
          <w:b/>
          <w:bCs/>
          <w:lang w:val="fr-FR"/>
        </w:rPr>
        <w:t xml:space="preserve"> </w:t>
      </w:r>
      <w:r>
        <w:rPr>
          <w:b/>
          <w:bCs/>
          <w:lang w:val="fr-FR"/>
        </w:rPr>
        <w:t xml:space="preserve">de faire figurer dans son prochain rapport périodique des renseignements sur l’issue des procédures de plainte concernant les effets de la </w:t>
      </w:r>
      <w:r w:rsidRPr="00B66BCD">
        <w:rPr>
          <w:b/>
          <w:bCs/>
          <w:lang w:val="fr-FR"/>
        </w:rPr>
        <w:t xml:space="preserve">corruption </w:t>
      </w:r>
      <w:r>
        <w:rPr>
          <w:b/>
          <w:bCs/>
          <w:lang w:val="fr-FR"/>
        </w:rPr>
        <w:t>sur l’exercice des droits économiques, sociaux et culturels</w:t>
      </w:r>
      <w:r w:rsidRPr="00B66BCD">
        <w:rPr>
          <w:b/>
          <w:bCs/>
          <w:lang w:val="fr-FR"/>
        </w:rPr>
        <w:t xml:space="preserve">, </w:t>
      </w:r>
      <w:r>
        <w:rPr>
          <w:b/>
          <w:bCs/>
          <w:lang w:val="fr-FR"/>
        </w:rPr>
        <w:t xml:space="preserve">ainsi que des renseignements sur la mise en œuvre de sa stratégie décennale de lutte contre la corruption </w:t>
      </w:r>
      <w:r w:rsidRPr="00B66BCD">
        <w:rPr>
          <w:b/>
          <w:bCs/>
          <w:lang w:val="fr-FR"/>
        </w:rPr>
        <w:t>(2015</w:t>
      </w:r>
      <w:r w:rsidR="00BA2BCC">
        <w:rPr>
          <w:b/>
          <w:bCs/>
          <w:lang w:val="fr-FR"/>
        </w:rPr>
        <w:t>-</w:t>
      </w:r>
      <w:r w:rsidRPr="00B66BCD">
        <w:rPr>
          <w:b/>
          <w:bCs/>
          <w:lang w:val="fr-FR"/>
        </w:rPr>
        <w:t>2025).</w:t>
      </w:r>
    </w:p>
    <w:p w14:paraId="40629389" w14:textId="77777777" w:rsidR="0002040C" w:rsidRPr="00B66BCD" w:rsidRDefault="0002040C" w:rsidP="00BA2BCC">
      <w:pPr>
        <w:pStyle w:val="H23G"/>
        <w:rPr>
          <w:lang w:val="fr-FR"/>
        </w:rPr>
      </w:pPr>
      <w:r w:rsidRPr="00B66BCD">
        <w:rPr>
          <w:lang w:val="fr-FR"/>
        </w:rPr>
        <w:tab/>
      </w:r>
      <w:r w:rsidRPr="00B66BCD">
        <w:rPr>
          <w:lang w:val="fr-FR"/>
        </w:rPr>
        <w:tab/>
      </w:r>
      <w:r>
        <w:rPr>
          <w:lang w:val="fr-FR"/>
        </w:rPr>
        <w:t>Droit des femmes au travail</w:t>
      </w:r>
    </w:p>
    <w:p w14:paraId="20C2C59D" w14:textId="77777777" w:rsidR="0002040C" w:rsidRPr="00B66BCD" w:rsidRDefault="0002040C" w:rsidP="00BA2BCC">
      <w:pPr>
        <w:pStyle w:val="SingleTxtG"/>
        <w:keepNext/>
        <w:keepLines/>
        <w:rPr>
          <w:lang w:val="fr-FR"/>
        </w:rPr>
      </w:pPr>
      <w:r w:rsidRPr="00B66BCD">
        <w:rPr>
          <w:lang w:val="fr-FR"/>
        </w:rPr>
        <w:t>23.</w:t>
      </w:r>
      <w:r w:rsidRPr="00B66BCD">
        <w:rPr>
          <w:lang w:val="fr-FR"/>
        </w:rPr>
        <w:tab/>
      </w:r>
      <w:r>
        <w:rPr>
          <w:lang w:val="fr-FR"/>
        </w:rPr>
        <w:t xml:space="preserve">Tout en observant que le nombre des emplois interdits aux femmes est passé de </w:t>
      </w:r>
      <w:r w:rsidRPr="00B66BCD">
        <w:rPr>
          <w:lang w:val="fr-FR"/>
        </w:rPr>
        <w:t xml:space="preserve">287 </w:t>
      </w:r>
      <w:r>
        <w:rPr>
          <w:lang w:val="fr-FR"/>
        </w:rPr>
        <w:t xml:space="preserve">à </w:t>
      </w:r>
      <w:r w:rsidRPr="00B66BCD">
        <w:rPr>
          <w:lang w:val="fr-FR"/>
        </w:rPr>
        <w:t xml:space="preserve">191, </w:t>
      </w:r>
      <w:r>
        <w:rPr>
          <w:lang w:val="fr-FR"/>
        </w:rPr>
        <w:t>le Comité</w:t>
      </w:r>
      <w:r w:rsidRPr="00B66BCD">
        <w:rPr>
          <w:lang w:val="fr-FR"/>
        </w:rPr>
        <w:t xml:space="preserve"> </w:t>
      </w:r>
      <w:r>
        <w:rPr>
          <w:lang w:val="fr-FR"/>
        </w:rPr>
        <w:t xml:space="preserve">note avec préoccupation qu’une liste de ces emplois existe toujours et que l’impact réel que ces professions sont susceptibles d’avoir sur la santé procréative des femmes n’a pas été scientifiquement ou médicalement évalué </w:t>
      </w:r>
      <w:r w:rsidRPr="00B66BCD">
        <w:rPr>
          <w:lang w:val="fr-FR"/>
        </w:rPr>
        <w:t>(art.</w:t>
      </w:r>
      <w:r w:rsidR="00BA2BCC">
        <w:rPr>
          <w:lang w:val="fr-FR"/>
        </w:rPr>
        <w:t> </w:t>
      </w:r>
      <w:r w:rsidRPr="00B66BCD">
        <w:rPr>
          <w:lang w:val="fr-FR"/>
        </w:rPr>
        <w:t>6).</w:t>
      </w:r>
    </w:p>
    <w:p w14:paraId="6B23DF84" w14:textId="77777777" w:rsidR="0002040C" w:rsidRPr="00B66BCD" w:rsidRDefault="0002040C" w:rsidP="0002040C">
      <w:pPr>
        <w:pStyle w:val="SingleTxtG"/>
        <w:rPr>
          <w:b/>
          <w:bCs/>
          <w:lang w:val="fr-FR"/>
        </w:rPr>
      </w:pPr>
      <w:r w:rsidRPr="00B66BCD">
        <w:rPr>
          <w:lang w:val="fr-FR"/>
        </w:rPr>
        <w:t>24.</w:t>
      </w:r>
      <w:r w:rsidRPr="00B66BCD">
        <w:rPr>
          <w:lang w:val="fr-FR"/>
        </w:rPr>
        <w:tab/>
      </w:r>
      <w:r>
        <w:rPr>
          <w:b/>
          <w:bCs/>
          <w:lang w:val="fr-FR"/>
        </w:rPr>
        <w:t>Le Comité</w:t>
      </w:r>
      <w:r w:rsidRPr="00B66BCD">
        <w:rPr>
          <w:b/>
          <w:bCs/>
          <w:lang w:val="fr-FR"/>
        </w:rPr>
        <w:t xml:space="preserve"> </w:t>
      </w:r>
      <w:r>
        <w:rPr>
          <w:b/>
          <w:bCs/>
          <w:lang w:val="fr-FR"/>
        </w:rPr>
        <w:t>recommande</w:t>
      </w:r>
      <w:r w:rsidRPr="00B66BCD">
        <w:rPr>
          <w:b/>
          <w:bCs/>
          <w:lang w:val="fr-FR"/>
        </w:rPr>
        <w:t xml:space="preserve"> </w:t>
      </w:r>
      <w:r>
        <w:rPr>
          <w:b/>
          <w:bCs/>
          <w:lang w:val="fr-FR"/>
        </w:rPr>
        <w:t>à l’État partie</w:t>
      </w:r>
      <w:r w:rsidRPr="00B66BCD">
        <w:rPr>
          <w:b/>
          <w:bCs/>
          <w:lang w:val="fr-FR"/>
        </w:rPr>
        <w:t xml:space="preserve"> </w:t>
      </w:r>
      <w:r>
        <w:rPr>
          <w:b/>
          <w:bCs/>
          <w:lang w:val="fr-FR"/>
        </w:rPr>
        <w:t xml:space="preserve">de revoir la liste des emplois interdits aux femmes de sorte qu’elle tienne compte uniquement des restrictions nécessaires à la </w:t>
      </w:r>
      <w:r w:rsidRPr="00B66BCD">
        <w:rPr>
          <w:b/>
          <w:bCs/>
          <w:lang w:val="fr-FR"/>
        </w:rPr>
        <w:t xml:space="preserve">protection </w:t>
      </w:r>
      <w:r>
        <w:rPr>
          <w:b/>
          <w:bCs/>
          <w:lang w:val="fr-FR"/>
        </w:rPr>
        <w:t xml:space="preserve">de la maternité et se fonde sur des considérations strictement médicales </w:t>
      </w:r>
      <w:r w:rsidRPr="00B66BCD">
        <w:rPr>
          <w:b/>
          <w:bCs/>
          <w:lang w:val="fr-FR"/>
        </w:rPr>
        <w:t>(</w:t>
      </w:r>
      <w:r>
        <w:rPr>
          <w:b/>
          <w:bCs/>
          <w:lang w:val="fr-FR"/>
        </w:rPr>
        <w:t>voir observation générale</w:t>
      </w:r>
      <w:r w:rsidRPr="00B66BCD">
        <w:rPr>
          <w:b/>
          <w:bCs/>
          <w:lang w:val="fr-FR"/>
        </w:rPr>
        <w:t xml:space="preserve"> </w:t>
      </w:r>
      <w:r w:rsidR="00BA2BCC">
        <w:rPr>
          <w:b/>
          <w:bCs/>
          <w:lang w:val="fr-FR"/>
        </w:rPr>
        <w:t>n</w:t>
      </w:r>
      <w:r w:rsidR="00BA2BCC" w:rsidRPr="00BA2BCC">
        <w:rPr>
          <w:b/>
          <w:bCs/>
          <w:vertAlign w:val="superscript"/>
          <w:lang w:val="fr-FR"/>
        </w:rPr>
        <w:t>o</w:t>
      </w:r>
      <w:r w:rsidR="00BA2BCC">
        <w:rPr>
          <w:b/>
          <w:bCs/>
          <w:lang w:val="fr-FR"/>
        </w:rPr>
        <w:t> </w:t>
      </w:r>
      <w:r>
        <w:rPr>
          <w:b/>
          <w:bCs/>
          <w:lang w:val="fr-FR"/>
        </w:rPr>
        <w:t>23 (2016), par</w:t>
      </w:r>
      <w:r w:rsidRPr="00B66BCD">
        <w:rPr>
          <w:b/>
          <w:bCs/>
          <w:lang w:val="fr-FR"/>
        </w:rPr>
        <w:t>.</w:t>
      </w:r>
      <w:r w:rsidR="00BA2BCC">
        <w:rPr>
          <w:b/>
          <w:bCs/>
          <w:lang w:val="fr-FR"/>
        </w:rPr>
        <w:t> </w:t>
      </w:r>
      <w:r w:rsidRPr="00B66BCD">
        <w:rPr>
          <w:b/>
          <w:bCs/>
          <w:lang w:val="fr-FR"/>
        </w:rPr>
        <w:t xml:space="preserve">17 </w:t>
      </w:r>
      <w:r>
        <w:rPr>
          <w:b/>
          <w:bCs/>
          <w:lang w:val="fr-FR"/>
        </w:rPr>
        <w:t xml:space="preserve">et </w:t>
      </w:r>
      <w:r w:rsidRPr="00B66BCD">
        <w:rPr>
          <w:b/>
          <w:bCs/>
          <w:lang w:val="fr-FR"/>
        </w:rPr>
        <w:t>47</w:t>
      </w:r>
      <w:r w:rsidR="00BA2BCC">
        <w:rPr>
          <w:b/>
          <w:bCs/>
          <w:lang w:val="fr-FR"/>
        </w:rPr>
        <w:t> </w:t>
      </w:r>
      <w:r w:rsidRPr="00B66BCD">
        <w:rPr>
          <w:b/>
          <w:bCs/>
          <w:lang w:val="fr-FR"/>
        </w:rPr>
        <w:t xml:space="preserve">a)), </w:t>
      </w:r>
      <w:r>
        <w:rPr>
          <w:b/>
          <w:bCs/>
          <w:lang w:val="fr-FR"/>
        </w:rPr>
        <w:t xml:space="preserve">et d’examiner si d’autres formes de </w:t>
      </w:r>
      <w:r w:rsidRPr="00B66BCD">
        <w:rPr>
          <w:b/>
          <w:bCs/>
          <w:lang w:val="fr-FR"/>
        </w:rPr>
        <w:t xml:space="preserve">protection </w:t>
      </w:r>
      <w:r>
        <w:rPr>
          <w:b/>
          <w:bCs/>
          <w:lang w:val="fr-FR"/>
        </w:rPr>
        <w:t>juridique ne seraient pas plus efficaces pour protéger la santé et la sécurité des femmes au travail</w:t>
      </w:r>
      <w:r w:rsidRPr="00845B35">
        <w:rPr>
          <w:b/>
          <w:bCs/>
          <w:lang w:val="fr-FR"/>
        </w:rPr>
        <w:t xml:space="preserve"> </w:t>
      </w:r>
      <w:r>
        <w:rPr>
          <w:b/>
          <w:bCs/>
          <w:lang w:val="fr-FR"/>
        </w:rPr>
        <w:t>que celle consistant à les empêcher d’exercer certaines professions</w:t>
      </w:r>
      <w:r w:rsidRPr="00B66BCD">
        <w:rPr>
          <w:b/>
          <w:bCs/>
          <w:lang w:val="fr-FR"/>
        </w:rPr>
        <w:t>.</w:t>
      </w:r>
    </w:p>
    <w:p w14:paraId="5A42AFBB" w14:textId="77777777" w:rsidR="0002040C" w:rsidRPr="00B66BCD" w:rsidRDefault="0002040C" w:rsidP="00BA2BCC">
      <w:pPr>
        <w:pStyle w:val="H23G"/>
        <w:rPr>
          <w:lang w:val="fr-FR"/>
        </w:rPr>
      </w:pPr>
      <w:r w:rsidRPr="00B66BCD">
        <w:rPr>
          <w:lang w:val="fr-FR"/>
        </w:rPr>
        <w:tab/>
      </w:r>
      <w:r w:rsidRPr="00B66BCD">
        <w:rPr>
          <w:lang w:val="fr-FR"/>
        </w:rPr>
        <w:tab/>
      </w:r>
      <w:r>
        <w:rPr>
          <w:lang w:val="fr-FR"/>
        </w:rPr>
        <w:t>Écart de rémunération entre les sexes</w:t>
      </w:r>
    </w:p>
    <w:p w14:paraId="4B5C7E9C" w14:textId="77777777" w:rsidR="0002040C" w:rsidRPr="00B66BCD" w:rsidRDefault="0002040C" w:rsidP="0002040C">
      <w:pPr>
        <w:pStyle w:val="SingleTxtG"/>
        <w:rPr>
          <w:lang w:val="fr-FR"/>
        </w:rPr>
      </w:pPr>
      <w:r w:rsidRPr="00B66BCD">
        <w:rPr>
          <w:lang w:val="fr-FR"/>
        </w:rPr>
        <w:t>25.</w:t>
      </w:r>
      <w:r w:rsidRPr="00B66BCD">
        <w:rPr>
          <w:lang w:val="fr-FR"/>
        </w:rPr>
        <w:tab/>
      </w:r>
      <w:r>
        <w:rPr>
          <w:lang w:val="fr-FR"/>
        </w:rPr>
        <w:t>Le Comité note que la rémunération des femmes a légèrement augmenté e</w:t>
      </w:r>
      <w:r w:rsidRPr="00B66BCD">
        <w:rPr>
          <w:lang w:val="fr-FR"/>
        </w:rPr>
        <w:t>n 2017</w:t>
      </w:r>
      <w:r>
        <w:rPr>
          <w:lang w:val="fr-FR"/>
        </w:rPr>
        <w:t>, représentant 67,</w:t>
      </w:r>
      <w:r w:rsidRPr="00B66BCD">
        <w:rPr>
          <w:lang w:val="fr-FR"/>
        </w:rPr>
        <w:t>8</w:t>
      </w:r>
      <w:r>
        <w:rPr>
          <w:lang w:val="fr-FR"/>
        </w:rPr>
        <w:t> %</w:t>
      </w:r>
      <w:r w:rsidRPr="00B66BCD">
        <w:rPr>
          <w:lang w:val="fr-FR"/>
        </w:rPr>
        <w:t xml:space="preserve"> </w:t>
      </w:r>
      <w:r>
        <w:rPr>
          <w:lang w:val="fr-FR"/>
        </w:rPr>
        <w:t xml:space="preserve">de celle des hommes, mais il demeure préoccupé par la persistance des disparités de rémunération entre les sexes </w:t>
      </w:r>
      <w:r w:rsidRPr="00B66BCD">
        <w:rPr>
          <w:lang w:val="fr-FR"/>
        </w:rPr>
        <w:t>(art.</w:t>
      </w:r>
      <w:r w:rsidR="00BA2BCC">
        <w:rPr>
          <w:lang w:val="fr-FR"/>
        </w:rPr>
        <w:t> </w:t>
      </w:r>
      <w:r w:rsidRPr="00B66BCD">
        <w:rPr>
          <w:lang w:val="fr-FR"/>
        </w:rPr>
        <w:t>7).</w:t>
      </w:r>
    </w:p>
    <w:p w14:paraId="3672132B" w14:textId="77777777" w:rsidR="0002040C" w:rsidRPr="00B66BCD" w:rsidRDefault="0002040C" w:rsidP="0002040C">
      <w:pPr>
        <w:pStyle w:val="SingleTxtG"/>
        <w:rPr>
          <w:b/>
          <w:bCs/>
          <w:lang w:val="fr-FR"/>
        </w:rPr>
      </w:pPr>
      <w:r w:rsidRPr="00B66BCD">
        <w:rPr>
          <w:lang w:val="fr-FR"/>
        </w:rPr>
        <w:t>26.</w:t>
      </w:r>
      <w:r w:rsidRPr="00B66BCD">
        <w:rPr>
          <w:lang w:val="fr-FR"/>
        </w:rPr>
        <w:tab/>
      </w:r>
      <w:r>
        <w:rPr>
          <w:b/>
          <w:bCs/>
          <w:lang w:val="fr-FR"/>
        </w:rPr>
        <w:t>Le Comité</w:t>
      </w:r>
      <w:r w:rsidRPr="00B66BCD">
        <w:rPr>
          <w:b/>
          <w:bCs/>
          <w:lang w:val="fr-FR"/>
        </w:rPr>
        <w:t xml:space="preserve"> </w:t>
      </w:r>
      <w:r>
        <w:rPr>
          <w:b/>
          <w:bCs/>
          <w:lang w:val="fr-FR"/>
        </w:rPr>
        <w:t>recommande</w:t>
      </w:r>
      <w:r w:rsidRPr="00B66BCD">
        <w:rPr>
          <w:b/>
          <w:bCs/>
          <w:lang w:val="fr-FR"/>
        </w:rPr>
        <w:t xml:space="preserve"> </w:t>
      </w:r>
      <w:r>
        <w:rPr>
          <w:b/>
          <w:bCs/>
          <w:lang w:val="fr-FR"/>
        </w:rPr>
        <w:t>à l’État partie</w:t>
      </w:r>
      <w:r w:rsidRPr="00B66BCD">
        <w:rPr>
          <w:b/>
          <w:bCs/>
          <w:lang w:val="fr-FR"/>
        </w:rPr>
        <w:t xml:space="preserve"> </w:t>
      </w:r>
      <w:r>
        <w:rPr>
          <w:b/>
          <w:bCs/>
          <w:lang w:val="fr-FR"/>
        </w:rPr>
        <w:t>de réduire encore l’écart de rémunération qui existe toujours entre les sexes, notamment en combattant les stéréotypes sur les rôles des hommes et des femmes et en améliorant les compétences et qualifications professionnelles des femmes et leur accès à des possibilités d’emploi égales, y</w:t>
      </w:r>
      <w:r w:rsidR="00BA2BCC">
        <w:rPr>
          <w:b/>
          <w:bCs/>
          <w:lang w:val="fr-FR"/>
        </w:rPr>
        <w:t> </w:t>
      </w:r>
      <w:r>
        <w:rPr>
          <w:b/>
          <w:bCs/>
          <w:lang w:val="fr-FR"/>
        </w:rPr>
        <w:t>compris dans les domaines non traditionnels</w:t>
      </w:r>
      <w:r w:rsidRPr="00B66BCD">
        <w:rPr>
          <w:b/>
          <w:bCs/>
          <w:lang w:val="fr-FR"/>
        </w:rPr>
        <w:t>.</w:t>
      </w:r>
    </w:p>
    <w:p w14:paraId="5156330F" w14:textId="77777777" w:rsidR="0002040C" w:rsidRDefault="0002040C" w:rsidP="00BA2BCC">
      <w:pPr>
        <w:pStyle w:val="H23G"/>
        <w:rPr>
          <w:lang w:val="fr-FR"/>
        </w:rPr>
      </w:pPr>
      <w:r w:rsidRPr="00B66BCD">
        <w:rPr>
          <w:lang w:val="fr-FR"/>
        </w:rPr>
        <w:tab/>
      </w:r>
      <w:r w:rsidRPr="00B66BCD">
        <w:rPr>
          <w:lang w:val="fr-FR"/>
        </w:rPr>
        <w:tab/>
      </w:r>
      <w:r>
        <w:rPr>
          <w:lang w:val="fr-FR"/>
        </w:rPr>
        <w:t>Droit de grève</w:t>
      </w:r>
    </w:p>
    <w:p w14:paraId="72F1A980" w14:textId="77777777" w:rsidR="0002040C" w:rsidRPr="00B66BCD" w:rsidRDefault="0002040C" w:rsidP="0002040C">
      <w:pPr>
        <w:pStyle w:val="SingleTxtG"/>
        <w:rPr>
          <w:lang w:val="fr-FR"/>
        </w:rPr>
      </w:pPr>
      <w:r w:rsidRPr="00B66BCD">
        <w:rPr>
          <w:lang w:val="fr-FR"/>
        </w:rPr>
        <w:t>27.</w:t>
      </w:r>
      <w:r w:rsidRPr="00B66BCD">
        <w:rPr>
          <w:lang w:val="fr-FR"/>
        </w:rPr>
        <w:tab/>
      </w:r>
      <w:r>
        <w:rPr>
          <w:lang w:val="fr-FR"/>
        </w:rPr>
        <w:t>Le Comité</w:t>
      </w:r>
      <w:r w:rsidRPr="00B66BCD">
        <w:rPr>
          <w:lang w:val="fr-FR"/>
        </w:rPr>
        <w:t xml:space="preserve"> </w:t>
      </w:r>
      <w:r>
        <w:rPr>
          <w:lang w:val="fr-FR"/>
        </w:rPr>
        <w:t>note avec préoccupation que, malgré sa recommandation précédente</w:t>
      </w:r>
      <w:r w:rsidRPr="00B66BCD">
        <w:rPr>
          <w:lang w:val="fr-FR"/>
        </w:rPr>
        <w:t xml:space="preserve"> (E/C.12/KAZ/CO/1, </w:t>
      </w:r>
      <w:r>
        <w:rPr>
          <w:lang w:val="fr-FR"/>
        </w:rPr>
        <w:t>par.</w:t>
      </w:r>
      <w:r w:rsidRPr="00B66BCD">
        <w:rPr>
          <w:lang w:val="fr-FR"/>
        </w:rPr>
        <w:t xml:space="preserve"> 22), </w:t>
      </w:r>
      <w:r>
        <w:rPr>
          <w:lang w:val="fr-FR"/>
        </w:rPr>
        <w:t xml:space="preserve">les </w:t>
      </w:r>
      <w:r w:rsidRPr="00B66BCD">
        <w:rPr>
          <w:lang w:val="fr-FR"/>
        </w:rPr>
        <w:t xml:space="preserve">restrictions </w:t>
      </w:r>
      <w:r>
        <w:rPr>
          <w:lang w:val="fr-FR"/>
        </w:rPr>
        <w:t>du droit de grève imposées aux fonctionnaires et aux membres des forces de l’ordre persistent</w:t>
      </w:r>
      <w:r w:rsidRPr="00B66BCD">
        <w:rPr>
          <w:lang w:val="fr-FR"/>
        </w:rPr>
        <w:t xml:space="preserve">. </w:t>
      </w:r>
      <w:r>
        <w:rPr>
          <w:lang w:val="fr-FR"/>
        </w:rPr>
        <w:t>Le Comité</w:t>
      </w:r>
      <w:r w:rsidRPr="00B66BCD">
        <w:rPr>
          <w:lang w:val="fr-FR"/>
        </w:rPr>
        <w:t xml:space="preserve"> </w:t>
      </w:r>
      <w:r>
        <w:rPr>
          <w:lang w:val="fr-FR"/>
        </w:rPr>
        <w:t>craint en outre que l’interprétation large qui est faite de l’</w:t>
      </w:r>
      <w:r w:rsidRPr="00B66BCD">
        <w:rPr>
          <w:lang w:val="fr-FR"/>
        </w:rPr>
        <w:t>article</w:t>
      </w:r>
      <w:r w:rsidR="00BA2BCC">
        <w:rPr>
          <w:lang w:val="fr-FR"/>
        </w:rPr>
        <w:t> </w:t>
      </w:r>
      <w:r w:rsidRPr="00B66BCD">
        <w:rPr>
          <w:lang w:val="fr-FR"/>
        </w:rPr>
        <w:t xml:space="preserve">402 </w:t>
      </w:r>
      <w:r>
        <w:rPr>
          <w:lang w:val="fr-FR"/>
        </w:rPr>
        <w:t>du Code pénal</w:t>
      </w:r>
      <w:r w:rsidRPr="00B66BCD">
        <w:rPr>
          <w:lang w:val="fr-FR"/>
        </w:rPr>
        <w:t xml:space="preserve"> </w:t>
      </w:r>
      <w:r>
        <w:rPr>
          <w:lang w:val="fr-FR"/>
        </w:rPr>
        <w:t>et de la section</w:t>
      </w:r>
      <w:r w:rsidR="00BA2BCC">
        <w:rPr>
          <w:lang w:val="fr-FR"/>
        </w:rPr>
        <w:t> </w:t>
      </w:r>
      <w:r w:rsidRPr="00B66BCD">
        <w:rPr>
          <w:lang w:val="fr-FR"/>
        </w:rPr>
        <w:t xml:space="preserve">177 </w:t>
      </w:r>
      <w:r>
        <w:rPr>
          <w:lang w:val="fr-FR"/>
        </w:rPr>
        <w:t>du</w:t>
      </w:r>
      <w:r w:rsidR="00BA2BCC">
        <w:rPr>
          <w:lang w:val="fr-FR"/>
        </w:rPr>
        <w:t> </w:t>
      </w:r>
      <w:r w:rsidRPr="00B66BCD">
        <w:rPr>
          <w:lang w:val="fr-FR"/>
        </w:rPr>
        <w:t>Code</w:t>
      </w:r>
      <w:r>
        <w:rPr>
          <w:lang w:val="fr-FR"/>
        </w:rPr>
        <w:t xml:space="preserve"> du travail</w:t>
      </w:r>
      <w:r w:rsidRPr="00B66BCD">
        <w:rPr>
          <w:lang w:val="fr-FR"/>
        </w:rPr>
        <w:t xml:space="preserve">, </w:t>
      </w:r>
      <w:r>
        <w:rPr>
          <w:lang w:val="fr-FR"/>
        </w:rPr>
        <w:t xml:space="preserve">selon laquelle les actes en faveur de la poursuite d’une grève déclarée illégale sont passibles de poursuites, n’entraîne des </w:t>
      </w:r>
      <w:r w:rsidRPr="00B66BCD">
        <w:rPr>
          <w:lang w:val="fr-FR"/>
        </w:rPr>
        <w:t xml:space="preserve">restrictions </w:t>
      </w:r>
      <w:r>
        <w:rPr>
          <w:lang w:val="fr-FR"/>
        </w:rPr>
        <w:t>injustifiables au droit de grève</w:t>
      </w:r>
      <w:r w:rsidRPr="00B66BCD">
        <w:rPr>
          <w:lang w:val="fr-FR"/>
        </w:rPr>
        <w:t xml:space="preserve"> (art.</w:t>
      </w:r>
      <w:r w:rsidR="00BA2BCC">
        <w:rPr>
          <w:lang w:val="fr-FR"/>
        </w:rPr>
        <w:t> </w:t>
      </w:r>
      <w:r w:rsidRPr="00B66BCD">
        <w:rPr>
          <w:lang w:val="fr-FR"/>
        </w:rPr>
        <w:t>8).</w:t>
      </w:r>
    </w:p>
    <w:p w14:paraId="3C0098A6" w14:textId="77777777" w:rsidR="0002040C" w:rsidRPr="00B66BCD" w:rsidRDefault="0002040C" w:rsidP="0002040C">
      <w:pPr>
        <w:pStyle w:val="SingleTxtG"/>
        <w:rPr>
          <w:b/>
          <w:bCs/>
          <w:lang w:val="fr-FR"/>
        </w:rPr>
      </w:pPr>
      <w:r w:rsidRPr="00B66BCD">
        <w:rPr>
          <w:lang w:val="fr-FR"/>
        </w:rPr>
        <w:t>28.</w:t>
      </w:r>
      <w:r w:rsidRPr="00B66BCD">
        <w:rPr>
          <w:lang w:val="fr-FR"/>
        </w:rPr>
        <w:tab/>
      </w:r>
      <w:r>
        <w:rPr>
          <w:b/>
          <w:bCs/>
          <w:lang w:val="fr-FR"/>
        </w:rPr>
        <w:t>Le Comité</w:t>
      </w:r>
      <w:r w:rsidRPr="00B66BCD">
        <w:rPr>
          <w:b/>
          <w:bCs/>
          <w:lang w:val="fr-FR"/>
        </w:rPr>
        <w:t xml:space="preserve"> </w:t>
      </w:r>
      <w:r>
        <w:rPr>
          <w:b/>
          <w:bCs/>
          <w:lang w:val="fr-FR"/>
        </w:rPr>
        <w:t>recommande</w:t>
      </w:r>
      <w:r w:rsidRPr="00B66BCD">
        <w:rPr>
          <w:b/>
          <w:bCs/>
          <w:lang w:val="fr-FR"/>
        </w:rPr>
        <w:t xml:space="preserve"> </w:t>
      </w:r>
      <w:r>
        <w:rPr>
          <w:b/>
          <w:bCs/>
          <w:lang w:val="fr-FR"/>
        </w:rPr>
        <w:t>à l’État partie</w:t>
      </w:r>
      <w:r w:rsidRPr="00B66BCD">
        <w:rPr>
          <w:b/>
          <w:bCs/>
          <w:lang w:val="fr-FR"/>
        </w:rPr>
        <w:t xml:space="preserve"> </w:t>
      </w:r>
      <w:r>
        <w:rPr>
          <w:b/>
          <w:bCs/>
          <w:lang w:val="fr-FR"/>
        </w:rPr>
        <w:t xml:space="preserve">de modifier sa </w:t>
      </w:r>
      <w:r w:rsidRPr="00B66BCD">
        <w:rPr>
          <w:b/>
          <w:bCs/>
          <w:lang w:val="fr-FR"/>
        </w:rPr>
        <w:t>l</w:t>
      </w:r>
      <w:r>
        <w:rPr>
          <w:b/>
          <w:bCs/>
          <w:lang w:val="fr-FR"/>
        </w:rPr>
        <w:t>é</w:t>
      </w:r>
      <w:r w:rsidRPr="00B66BCD">
        <w:rPr>
          <w:b/>
          <w:bCs/>
          <w:lang w:val="fr-FR"/>
        </w:rPr>
        <w:t xml:space="preserve">gislation, </w:t>
      </w:r>
      <w:r>
        <w:rPr>
          <w:b/>
          <w:bCs/>
          <w:lang w:val="fr-FR"/>
        </w:rPr>
        <w:t>notamment l’</w:t>
      </w:r>
      <w:r w:rsidRPr="00B66BCD">
        <w:rPr>
          <w:b/>
          <w:bCs/>
          <w:lang w:val="fr-FR"/>
        </w:rPr>
        <w:t>article</w:t>
      </w:r>
      <w:r w:rsidR="00BA2BCC">
        <w:rPr>
          <w:b/>
          <w:bCs/>
          <w:lang w:val="fr-FR"/>
        </w:rPr>
        <w:t> </w:t>
      </w:r>
      <w:r w:rsidRPr="00B66BCD">
        <w:rPr>
          <w:b/>
          <w:bCs/>
          <w:lang w:val="fr-FR"/>
        </w:rPr>
        <w:t xml:space="preserve">402 </w:t>
      </w:r>
      <w:r>
        <w:rPr>
          <w:b/>
          <w:bCs/>
          <w:lang w:val="fr-FR"/>
        </w:rPr>
        <w:t>du Code pénal</w:t>
      </w:r>
      <w:r w:rsidRPr="00B66BCD">
        <w:rPr>
          <w:b/>
          <w:bCs/>
          <w:lang w:val="fr-FR"/>
        </w:rPr>
        <w:t xml:space="preserve"> </w:t>
      </w:r>
      <w:r>
        <w:rPr>
          <w:b/>
          <w:bCs/>
          <w:lang w:val="fr-FR"/>
        </w:rPr>
        <w:t xml:space="preserve">et la </w:t>
      </w:r>
      <w:r w:rsidRPr="00B66BCD">
        <w:rPr>
          <w:b/>
          <w:bCs/>
          <w:lang w:val="fr-FR"/>
        </w:rPr>
        <w:t>section</w:t>
      </w:r>
      <w:r w:rsidR="00BA2BCC">
        <w:rPr>
          <w:b/>
          <w:bCs/>
          <w:lang w:val="fr-FR"/>
        </w:rPr>
        <w:t> </w:t>
      </w:r>
      <w:r w:rsidRPr="00B66BCD">
        <w:rPr>
          <w:b/>
          <w:bCs/>
          <w:lang w:val="fr-FR"/>
        </w:rPr>
        <w:t xml:space="preserve">177 </w:t>
      </w:r>
      <w:r>
        <w:rPr>
          <w:b/>
          <w:bCs/>
          <w:lang w:val="fr-FR"/>
        </w:rPr>
        <w:t xml:space="preserve">du </w:t>
      </w:r>
      <w:r w:rsidRPr="00B66BCD">
        <w:rPr>
          <w:b/>
          <w:bCs/>
          <w:lang w:val="fr-FR"/>
        </w:rPr>
        <w:t>Code</w:t>
      </w:r>
      <w:r>
        <w:rPr>
          <w:b/>
          <w:bCs/>
          <w:lang w:val="fr-FR"/>
        </w:rPr>
        <w:t xml:space="preserve"> du travail</w:t>
      </w:r>
      <w:r w:rsidRPr="00B66BCD">
        <w:rPr>
          <w:b/>
          <w:bCs/>
          <w:lang w:val="fr-FR"/>
        </w:rPr>
        <w:t xml:space="preserve">, </w:t>
      </w:r>
      <w:r>
        <w:rPr>
          <w:b/>
          <w:bCs/>
          <w:lang w:val="fr-FR"/>
        </w:rPr>
        <w:t xml:space="preserve">de sorte que les travailleurs puissent exercer leur droit de grève sans </w:t>
      </w:r>
      <w:r w:rsidRPr="00B66BCD">
        <w:rPr>
          <w:b/>
          <w:bCs/>
          <w:lang w:val="fr-FR"/>
        </w:rPr>
        <w:t>restrictions</w:t>
      </w:r>
      <w:r>
        <w:rPr>
          <w:b/>
          <w:bCs/>
          <w:lang w:val="fr-FR"/>
        </w:rPr>
        <w:t xml:space="preserve"> injustifiées</w:t>
      </w:r>
      <w:r w:rsidRPr="00B66BCD">
        <w:rPr>
          <w:b/>
          <w:bCs/>
          <w:lang w:val="fr-FR"/>
        </w:rPr>
        <w:t>.</w:t>
      </w:r>
    </w:p>
    <w:p w14:paraId="7DECE999" w14:textId="77777777" w:rsidR="0002040C" w:rsidRPr="00B66BCD" w:rsidRDefault="0002040C" w:rsidP="00BA2BCC">
      <w:pPr>
        <w:pStyle w:val="H23G"/>
        <w:rPr>
          <w:lang w:val="fr-FR"/>
        </w:rPr>
      </w:pPr>
      <w:r w:rsidRPr="00B66BCD">
        <w:rPr>
          <w:lang w:val="fr-FR"/>
        </w:rPr>
        <w:tab/>
      </w:r>
      <w:r w:rsidRPr="00B66BCD">
        <w:rPr>
          <w:lang w:val="fr-FR"/>
        </w:rPr>
        <w:tab/>
      </w:r>
      <w:r>
        <w:rPr>
          <w:lang w:val="fr-FR"/>
        </w:rPr>
        <w:t>Conditions de travail justes et favorables</w:t>
      </w:r>
    </w:p>
    <w:p w14:paraId="04CA95DC" w14:textId="77777777" w:rsidR="0002040C" w:rsidRPr="00B66BCD" w:rsidRDefault="0002040C" w:rsidP="0002040C">
      <w:pPr>
        <w:pStyle w:val="SingleTxtG"/>
        <w:rPr>
          <w:lang w:val="fr-FR"/>
        </w:rPr>
      </w:pPr>
      <w:r w:rsidRPr="00B66BCD">
        <w:rPr>
          <w:lang w:val="fr-FR"/>
        </w:rPr>
        <w:t>29.</w:t>
      </w:r>
      <w:r w:rsidRPr="00B66BCD">
        <w:rPr>
          <w:lang w:val="fr-FR"/>
        </w:rPr>
        <w:tab/>
      </w:r>
      <w:r>
        <w:rPr>
          <w:lang w:val="fr-FR"/>
        </w:rPr>
        <w:t>Le Comité</w:t>
      </w:r>
      <w:r w:rsidRPr="00B66BCD">
        <w:rPr>
          <w:lang w:val="fr-FR"/>
        </w:rPr>
        <w:t xml:space="preserve"> </w:t>
      </w:r>
      <w:r>
        <w:rPr>
          <w:lang w:val="fr-FR"/>
        </w:rPr>
        <w:t xml:space="preserve">est préoccupé par les </w:t>
      </w:r>
      <w:r w:rsidRPr="00B66BCD">
        <w:rPr>
          <w:lang w:val="fr-FR"/>
        </w:rPr>
        <w:t xml:space="preserve">conditions </w:t>
      </w:r>
      <w:r>
        <w:rPr>
          <w:lang w:val="fr-FR"/>
        </w:rPr>
        <w:t>de travail des travailleurs migrants</w:t>
      </w:r>
      <w:r w:rsidRPr="00B66BCD">
        <w:rPr>
          <w:lang w:val="fr-FR"/>
        </w:rPr>
        <w:t xml:space="preserve">, </w:t>
      </w:r>
      <w:r>
        <w:rPr>
          <w:lang w:val="fr-FR"/>
        </w:rPr>
        <w:t xml:space="preserve">qui ont des possibilités limitées en matière d’emploi légal, sont soumis à des systèmes de </w:t>
      </w:r>
      <w:r w:rsidRPr="00B66BCD">
        <w:rPr>
          <w:lang w:val="fr-FR"/>
        </w:rPr>
        <w:t>quota</w:t>
      </w:r>
      <w:r>
        <w:rPr>
          <w:lang w:val="fr-FR"/>
        </w:rPr>
        <w:t>s</w:t>
      </w:r>
      <w:r w:rsidRPr="00B66BCD">
        <w:rPr>
          <w:lang w:val="fr-FR"/>
        </w:rPr>
        <w:t xml:space="preserve"> </w:t>
      </w:r>
      <w:r>
        <w:rPr>
          <w:lang w:val="fr-FR"/>
        </w:rPr>
        <w:t xml:space="preserve">et craignent apparemment de signaler les </w:t>
      </w:r>
      <w:r w:rsidRPr="00B66BCD">
        <w:rPr>
          <w:lang w:val="fr-FR"/>
        </w:rPr>
        <w:t xml:space="preserve">violations </w:t>
      </w:r>
      <w:r>
        <w:rPr>
          <w:lang w:val="fr-FR"/>
        </w:rPr>
        <w:t>subies car ils se méfient des autorités</w:t>
      </w:r>
      <w:r w:rsidRPr="00B66BCD">
        <w:rPr>
          <w:lang w:val="fr-FR"/>
        </w:rPr>
        <w:t xml:space="preserve">. </w:t>
      </w:r>
      <w:r>
        <w:rPr>
          <w:lang w:val="fr-FR"/>
        </w:rPr>
        <w:t>Les travailleurs migrants n’ont souvent pas de contrat, ne sont pas toujours payés, se voient confisquer leur passeport et sont astreints à de longues heures de travail</w:t>
      </w:r>
      <w:r w:rsidRPr="00B66BCD">
        <w:rPr>
          <w:lang w:val="fr-FR"/>
        </w:rPr>
        <w:t xml:space="preserve">. </w:t>
      </w:r>
      <w:r>
        <w:rPr>
          <w:lang w:val="fr-FR"/>
        </w:rPr>
        <w:t>Le</w:t>
      </w:r>
      <w:r w:rsidR="00BA2BCC">
        <w:rPr>
          <w:lang w:val="fr-FR"/>
        </w:rPr>
        <w:t> </w:t>
      </w:r>
      <w:r>
        <w:rPr>
          <w:lang w:val="fr-FR"/>
        </w:rPr>
        <w:t>Comité</w:t>
      </w:r>
      <w:r w:rsidRPr="00B66BCD">
        <w:rPr>
          <w:lang w:val="fr-FR"/>
        </w:rPr>
        <w:t xml:space="preserve"> </w:t>
      </w:r>
      <w:r>
        <w:rPr>
          <w:lang w:val="fr-FR"/>
        </w:rPr>
        <w:t>est aussi préoccupé par les informations indiquant que des migrants travaillant dans les plantations de tabac ou de coton ou dans le bâtiment sont soumis au travail forcé et servile</w:t>
      </w:r>
      <w:r w:rsidRPr="00B66BCD">
        <w:rPr>
          <w:lang w:val="fr-FR"/>
        </w:rPr>
        <w:t xml:space="preserve">, </w:t>
      </w:r>
      <w:r>
        <w:rPr>
          <w:lang w:val="fr-FR"/>
        </w:rPr>
        <w:t>et que des femmes sont assujetties à la servitude domestique</w:t>
      </w:r>
      <w:r w:rsidRPr="00B66BCD">
        <w:rPr>
          <w:lang w:val="fr-FR"/>
        </w:rPr>
        <w:t xml:space="preserve">. </w:t>
      </w:r>
      <w:r>
        <w:rPr>
          <w:lang w:val="fr-FR"/>
        </w:rPr>
        <w:t xml:space="preserve">Le Comité est également préoccupé par les informations selon lesquelles beaucoup de personnes travaillent dans le secteur informel, en particulier des migrants, des femmes et des personnes de plus de </w:t>
      </w:r>
      <w:r w:rsidRPr="00B66BCD">
        <w:rPr>
          <w:lang w:val="fr-FR"/>
        </w:rPr>
        <w:t>65</w:t>
      </w:r>
      <w:r w:rsidR="00BA2BCC">
        <w:rPr>
          <w:lang w:val="fr-FR"/>
        </w:rPr>
        <w:t> </w:t>
      </w:r>
      <w:r>
        <w:rPr>
          <w:lang w:val="fr-FR"/>
        </w:rPr>
        <w:t>ans</w:t>
      </w:r>
      <w:r w:rsidRPr="00B66BCD">
        <w:rPr>
          <w:lang w:val="fr-FR"/>
        </w:rPr>
        <w:t xml:space="preserve"> (art.</w:t>
      </w:r>
      <w:r>
        <w:rPr>
          <w:lang w:val="fr-FR"/>
        </w:rPr>
        <w:t> </w:t>
      </w:r>
      <w:r w:rsidRPr="00B66BCD">
        <w:rPr>
          <w:lang w:val="fr-FR"/>
        </w:rPr>
        <w:t>7).</w:t>
      </w:r>
    </w:p>
    <w:p w14:paraId="6AE3D563" w14:textId="77777777" w:rsidR="0002040C" w:rsidRPr="00B66BCD" w:rsidRDefault="0002040C" w:rsidP="0002040C">
      <w:pPr>
        <w:pStyle w:val="SingleTxtG"/>
        <w:rPr>
          <w:b/>
          <w:bCs/>
          <w:lang w:val="fr-FR"/>
        </w:rPr>
      </w:pPr>
      <w:r w:rsidRPr="00B66BCD">
        <w:rPr>
          <w:lang w:val="fr-FR"/>
        </w:rPr>
        <w:t>30.</w:t>
      </w:r>
      <w:r w:rsidRPr="00B66BCD">
        <w:rPr>
          <w:lang w:val="fr-FR"/>
        </w:rPr>
        <w:tab/>
      </w:r>
      <w:r>
        <w:rPr>
          <w:b/>
          <w:bCs/>
          <w:lang w:val="fr-FR"/>
        </w:rPr>
        <w:t>Le Comité</w:t>
      </w:r>
      <w:r w:rsidRPr="00B66BCD">
        <w:rPr>
          <w:b/>
          <w:bCs/>
          <w:lang w:val="fr-FR"/>
        </w:rPr>
        <w:t xml:space="preserve"> </w:t>
      </w:r>
      <w:r>
        <w:rPr>
          <w:b/>
          <w:bCs/>
          <w:lang w:val="fr-FR"/>
        </w:rPr>
        <w:t>prie instamment l’État partie </w:t>
      </w:r>
      <w:r w:rsidRPr="00B66BCD">
        <w:rPr>
          <w:b/>
          <w:bCs/>
          <w:lang w:val="fr-FR"/>
        </w:rPr>
        <w:t>:</w:t>
      </w:r>
    </w:p>
    <w:p w14:paraId="417E2735" w14:textId="77777777" w:rsidR="00F63461" w:rsidRDefault="0002040C" w:rsidP="000861B9">
      <w:pPr>
        <w:pStyle w:val="SingleTxtG"/>
        <w:ind w:firstLine="567"/>
        <w:rPr>
          <w:b/>
          <w:bCs/>
          <w:lang w:val="fr-FR"/>
        </w:rPr>
      </w:pPr>
      <w:r w:rsidRPr="00F63461">
        <w:rPr>
          <w:b/>
          <w:lang w:val="fr-FR"/>
        </w:rPr>
        <w:t>a)</w:t>
      </w:r>
      <w:r w:rsidRPr="00F63461">
        <w:rPr>
          <w:b/>
          <w:bCs/>
          <w:lang w:val="fr-FR"/>
        </w:rPr>
        <w:tab/>
      </w:r>
      <w:r w:rsidR="00F63461">
        <w:rPr>
          <w:b/>
          <w:bCs/>
          <w:lang w:val="fr-FR"/>
        </w:rPr>
        <w:t>D</w:t>
      </w:r>
      <w:r>
        <w:rPr>
          <w:b/>
          <w:bCs/>
          <w:lang w:val="fr-FR"/>
        </w:rPr>
        <w:t>e permettre aux travailleurs migrants d’occuper des emplois légaux, et d’adopter les mesures nécessaires pour que tous les travailleurs migrants jouissent des mêmes conditions que les autres travailleurs en ce qui concerne les contrats, la rémunération, la conservation du passeport et la durée du travail </w:t>
      </w:r>
      <w:r w:rsidRPr="00B66BCD">
        <w:rPr>
          <w:b/>
          <w:bCs/>
          <w:lang w:val="fr-FR"/>
        </w:rPr>
        <w:t>;</w:t>
      </w:r>
    </w:p>
    <w:p w14:paraId="1FB2F9FE" w14:textId="77777777" w:rsidR="0002040C" w:rsidRPr="00B66BCD" w:rsidRDefault="00F63461" w:rsidP="000861B9">
      <w:pPr>
        <w:pStyle w:val="SingleTxtG"/>
        <w:ind w:firstLine="567"/>
        <w:rPr>
          <w:b/>
          <w:bCs/>
          <w:lang w:val="fr-FR"/>
        </w:rPr>
      </w:pPr>
      <w:r>
        <w:rPr>
          <w:b/>
          <w:bCs/>
          <w:lang w:val="fr-FR"/>
        </w:rPr>
        <w:t>b)</w:t>
      </w:r>
      <w:r w:rsidR="0002040C">
        <w:rPr>
          <w:b/>
          <w:bCs/>
          <w:lang w:val="fr-FR"/>
        </w:rPr>
        <w:tab/>
      </w:r>
      <w:r>
        <w:rPr>
          <w:b/>
          <w:bCs/>
          <w:lang w:val="fr-FR"/>
        </w:rPr>
        <w:t>D</w:t>
      </w:r>
      <w:r w:rsidR="0002040C">
        <w:rPr>
          <w:b/>
          <w:bCs/>
          <w:lang w:val="fr-FR"/>
        </w:rPr>
        <w:t>’améliorer les mécanismes de plainte et les services de conseils pour les travailleurs migrants </w:t>
      </w:r>
      <w:r w:rsidR="0002040C" w:rsidRPr="00B66BCD">
        <w:rPr>
          <w:b/>
          <w:bCs/>
          <w:lang w:val="fr-FR"/>
        </w:rPr>
        <w:t>;</w:t>
      </w:r>
    </w:p>
    <w:p w14:paraId="302D41AB" w14:textId="77777777" w:rsidR="0002040C" w:rsidRPr="00B66BCD" w:rsidRDefault="0002040C" w:rsidP="000861B9">
      <w:pPr>
        <w:pStyle w:val="SingleTxtG"/>
        <w:ind w:firstLine="567"/>
        <w:rPr>
          <w:b/>
          <w:bCs/>
          <w:lang w:val="fr-FR"/>
        </w:rPr>
      </w:pPr>
      <w:r w:rsidRPr="00F63461">
        <w:rPr>
          <w:b/>
          <w:lang w:val="fr-FR"/>
        </w:rPr>
        <w:t>c)</w:t>
      </w:r>
      <w:r w:rsidRPr="00F63461">
        <w:rPr>
          <w:b/>
          <w:bCs/>
          <w:lang w:val="fr-FR"/>
        </w:rPr>
        <w:tab/>
      </w:r>
      <w:r w:rsidR="00F63461">
        <w:rPr>
          <w:b/>
          <w:bCs/>
          <w:lang w:val="fr-FR"/>
        </w:rPr>
        <w:t>De</w:t>
      </w:r>
      <w:r>
        <w:rPr>
          <w:b/>
          <w:bCs/>
          <w:lang w:val="fr-FR"/>
        </w:rPr>
        <w:t xml:space="preserve"> mettre fin au travail forcé et servile, notamment en renforçant le cadre juridique et en veillant à l’application effective de la législation en vigueur protégeant les travailleurs migrants de ces abus et de cette </w:t>
      </w:r>
      <w:r w:rsidRPr="00B66BCD">
        <w:rPr>
          <w:b/>
          <w:bCs/>
          <w:lang w:val="fr-FR"/>
        </w:rPr>
        <w:t>exploitation</w:t>
      </w:r>
      <w:r>
        <w:rPr>
          <w:b/>
          <w:bCs/>
          <w:lang w:val="fr-FR"/>
        </w:rPr>
        <w:t> </w:t>
      </w:r>
      <w:r w:rsidRPr="00B66BCD">
        <w:rPr>
          <w:b/>
          <w:bCs/>
          <w:lang w:val="fr-FR"/>
        </w:rPr>
        <w:t>;</w:t>
      </w:r>
    </w:p>
    <w:p w14:paraId="533D0008" w14:textId="77777777" w:rsidR="0002040C" w:rsidRDefault="0002040C" w:rsidP="000861B9">
      <w:pPr>
        <w:pStyle w:val="SingleTxtG"/>
        <w:ind w:firstLine="567"/>
        <w:rPr>
          <w:b/>
          <w:bCs/>
          <w:lang w:val="fr-FR"/>
        </w:rPr>
      </w:pPr>
      <w:r w:rsidRPr="00F63461">
        <w:rPr>
          <w:b/>
          <w:lang w:val="fr-FR"/>
        </w:rPr>
        <w:t>d)</w:t>
      </w:r>
      <w:r w:rsidRPr="00F63461">
        <w:rPr>
          <w:b/>
          <w:bCs/>
          <w:lang w:val="fr-FR"/>
        </w:rPr>
        <w:tab/>
      </w:r>
      <w:r w:rsidR="00F63461">
        <w:rPr>
          <w:b/>
          <w:bCs/>
          <w:lang w:val="fr-FR"/>
        </w:rPr>
        <w:t>D</w:t>
      </w:r>
      <w:r>
        <w:rPr>
          <w:b/>
          <w:bCs/>
          <w:lang w:val="fr-FR"/>
        </w:rPr>
        <w:t xml:space="preserve">’intensifier son action visant à régulariser progressivement le statut des </w:t>
      </w:r>
      <w:r w:rsidRPr="00F63461">
        <w:rPr>
          <w:b/>
          <w:lang w:val="fr-FR"/>
        </w:rPr>
        <w:t>travailleurs</w:t>
      </w:r>
      <w:r>
        <w:rPr>
          <w:b/>
          <w:bCs/>
          <w:lang w:val="fr-FR"/>
        </w:rPr>
        <w:t xml:space="preserve"> du secteur informel et de veiller à ce que ces travailleurs soient couverts en attendant par la législation en vigueur en matière de protection du travail et de protection sociale ;</w:t>
      </w:r>
    </w:p>
    <w:p w14:paraId="6637149C" w14:textId="77777777" w:rsidR="0002040C" w:rsidRPr="00B66BCD" w:rsidRDefault="0002040C" w:rsidP="000861B9">
      <w:pPr>
        <w:pStyle w:val="SingleTxtG"/>
        <w:ind w:firstLine="567"/>
        <w:rPr>
          <w:b/>
          <w:bCs/>
          <w:lang w:val="fr-FR"/>
        </w:rPr>
      </w:pPr>
      <w:r w:rsidRPr="00F63461">
        <w:rPr>
          <w:b/>
          <w:lang w:val="fr-FR"/>
        </w:rPr>
        <w:t>e)</w:t>
      </w:r>
      <w:r>
        <w:rPr>
          <w:b/>
          <w:bCs/>
          <w:lang w:val="fr-FR"/>
        </w:rPr>
        <w:tab/>
      </w:r>
      <w:r w:rsidR="00F63461">
        <w:rPr>
          <w:b/>
          <w:bCs/>
          <w:lang w:val="fr-FR"/>
        </w:rPr>
        <w:t>D</w:t>
      </w:r>
      <w:r>
        <w:rPr>
          <w:b/>
          <w:bCs/>
          <w:lang w:val="fr-FR"/>
        </w:rPr>
        <w:t>e permettre à l’inspection du travail de s’occuper des droits des travailleurs du secteur informel en matière de travail</w:t>
      </w:r>
      <w:r w:rsidRPr="00B66BCD">
        <w:rPr>
          <w:b/>
          <w:bCs/>
          <w:lang w:val="fr-FR"/>
        </w:rPr>
        <w:t>.</w:t>
      </w:r>
    </w:p>
    <w:p w14:paraId="6A1E9F7A" w14:textId="77777777" w:rsidR="0002040C" w:rsidRPr="00B66BCD" w:rsidRDefault="0002040C" w:rsidP="0002040C">
      <w:pPr>
        <w:pStyle w:val="SingleTxtG"/>
        <w:rPr>
          <w:b/>
          <w:bCs/>
          <w:lang w:val="fr-FR"/>
        </w:rPr>
      </w:pPr>
      <w:r w:rsidRPr="00B66BCD">
        <w:rPr>
          <w:lang w:val="fr-FR"/>
        </w:rPr>
        <w:t>31.</w:t>
      </w:r>
      <w:r w:rsidRPr="00B66BCD">
        <w:rPr>
          <w:lang w:val="fr-FR"/>
        </w:rPr>
        <w:tab/>
      </w:r>
      <w:r>
        <w:rPr>
          <w:b/>
          <w:bCs/>
          <w:lang w:val="fr-FR"/>
        </w:rPr>
        <w:t>Le Comité</w:t>
      </w:r>
      <w:r w:rsidRPr="00B66BCD">
        <w:rPr>
          <w:b/>
          <w:bCs/>
          <w:lang w:val="fr-FR"/>
        </w:rPr>
        <w:t xml:space="preserve"> </w:t>
      </w:r>
      <w:r>
        <w:rPr>
          <w:b/>
          <w:bCs/>
          <w:lang w:val="fr-FR"/>
        </w:rPr>
        <w:t>renvoie l’État partie</w:t>
      </w:r>
      <w:r w:rsidRPr="00B66BCD">
        <w:rPr>
          <w:b/>
          <w:bCs/>
          <w:lang w:val="fr-FR"/>
        </w:rPr>
        <w:t xml:space="preserve"> </w:t>
      </w:r>
      <w:r>
        <w:rPr>
          <w:b/>
          <w:bCs/>
          <w:lang w:val="fr-FR"/>
        </w:rPr>
        <w:t>à son observation générale</w:t>
      </w:r>
      <w:r w:rsidRPr="00B66BCD">
        <w:rPr>
          <w:b/>
          <w:bCs/>
          <w:lang w:val="fr-FR"/>
        </w:rPr>
        <w:t xml:space="preserve"> </w:t>
      </w:r>
      <w:r w:rsidR="00F63461">
        <w:rPr>
          <w:b/>
          <w:bCs/>
          <w:lang w:val="fr-FR"/>
        </w:rPr>
        <w:t>n</w:t>
      </w:r>
      <w:r w:rsidR="00F63461" w:rsidRPr="00F63461">
        <w:rPr>
          <w:b/>
          <w:bCs/>
          <w:vertAlign w:val="superscript"/>
          <w:lang w:val="fr-FR"/>
        </w:rPr>
        <w:t>o</w:t>
      </w:r>
      <w:r w:rsidR="00F63461">
        <w:rPr>
          <w:b/>
          <w:bCs/>
          <w:lang w:val="fr-FR"/>
        </w:rPr>
        <w:t> </w:t>
      </w:r>
      <w:r w:rsidRPr="00B66BCD">
        <w:rPr>
          <w:b/>
          <w:bCs/>
          <w:lang w:val="fr-FR"/>
        </w:rPr>
        <w:t xml:space="preserve">23 (2016) </w:t>
      </w:r>
      <w:r>
        <w:rPr>
          <w:b/>
          <w:bCs/>
          <w:lang w:val="fr-FR"/>
        </w:rPr>
        <w:t>sur le droit à des conditions de travail justes et favorables</w:t>
      </w:r>
      <w:r w:rsidRPr="00B66BCD">
        <w:rPr>
          <w:b/>
          <w:bCs/>
          <w:lang w:val="fr-FR"/>
        </w:rPr>
        <w:t>.</w:t>
      </w:r>
    </w:p>
    <w:p w14:paraId="33D9005C" w14:textId="77777777" w:rsidR="0002040C" w:rsidRPr="00B66BCD" w:rsidRDefault="0002040C" w:rsidP="00F63461">
      <w:pPr>
        <w:pStyle w:val="H23G"/>
        <w:rPr>
          <w:lang w:val="fr-FR"/>
        </w:rPr>
      </w:pPr>
      <w:r w:rsidRPr="00B66BCD">
        <w:rPr>
          <w:lang w:val="fr-FR"/>
        </w:rPr>
        <w:tab/>
      </w:r>
      <w:r w:rsidRPr="00B66BCD">
        <w:rPr>
          <w:lang w:val="fr-FR"/>
        </w:rPr>
        <w:tab/>
      </w:r>
      <w:r>
        <w:rPr>
          <w:lang w:val="fr-FR"/>
        </w:rPr>
        <w:t>Droits syndicaux</w:t>
      </w:r>
    </w:p>
    <w:p w14:paraId="26EF989F" w14:textId="77777777" w:rsidR="0002040C" w:rsidRPr="00B66BCD" w:rsidRDefault="0002040C" w:rsidP="0002040C">
      <w:pPr>
        <w:pStyle w:val="SingleTxtG"/>
        <w:rPr>
          <w:lang w:val="fr-FR"/>
        </w:rPr>
      </w:pPr>
      <w:r w:rsidRPr="00B66BCD">
        <w:rPr>
          <w:lang w:val="fr-FR"/>
        </w:rPr>
        <w:t>32.</w:t>
      </w:r>
      <w:r w:rsidRPr="00B66BCD">
        <w:rPr>
          <w:lang w:val="fr-FR"/>
        </w:rPr>
        <w:tab/>
      </w:r>
      <w:r>
        <w:rPr>
          <w:lang w:val="fr-FR"/>
        </w:rPr>
        <w:t>Le Comité</w:t>
      </w:r>
      <w:r w:rsidRPr="00B66BCD">
        <w:rPr>
          <w:lang w:val="fr-FR"/>
        </w:rPr>
        <w:t xml:space="preserve"> </w:t>
      </w:r>
      <w:r>
        <w:rPr>
          <w:lang w:val="fr-FR"/>
        </w:rPr>
        <w:t>constate avec préoccupation que les projets de modification de la loi de</w:t>
      </w:r>
      <w:r w:rsidR="00F63461">
        <w:rPr>
          <w:lang w:val="fr-FR"/>
        </w:rPr>
        <w:t> </w:t>
      </w:r>
      <w:r w:rsidRPr="00B66BCD">
        <w:rPr>
          <w:lang w:val="fr-FR"/>
        </w:rPr>
        <w:t>2014</w:t>
      </w:r>
      <w:r>
        <w:rPr>
          <w:lang w:val="fr-FR"/>
        </w:rPr>
        <w:t xml:space="preserve"> sur les syndicats élaborés en </w:t>
      </w:r>
      <w:r w:rsidRPr="00B66BCD">
        <w:rPr>
          <w:lang w:val="fr-FR"/>
        </w:rPr>
        <w:t xml:space="preserve">2018 </w:t>
      </w:r>
      <w:r>
        <w:rPr>
          <w:lang w:val="fr-FR"/>
        </w:rPr>
        <w:t xml:space="preserve">en vue notamment de simplifier les procédures d’enregistrement des syndicats n’ont toujours pas été soumis au </w:t>
      </w:r>
      <w:r w:rsidRPr="00B66BCD">
        <w:rPr>
          <w:lang w:val="fr-FR"/>
        </w:rPr>
        <w:t>Parl</w:t>
      </w:r>
      <w:r>
        <w:rPr>
          <w:lang w:val="fr-FR"/>
        </w:rPr>
        <w:t>e</w:t>
      </w:r>
      <w:r w:rsidRPr="00B66BCD">
        <w:rPr>
          <w:lang w:val="fr-FR"/>
        </w:rPr>
        <w:t xml:space="preserve">ment. </w:t>
      </w:r>
      <w:r>
        <w:rPr>
          <w:lang w:val="fr-FR"/>
        </w:rPr>
        <w:t>Le Comité</w:t>
      </w:r>
      <w:r w:rsidRPr="00B66BCD">
        <w:rPr>
          <w:lang w:val="fr-FR"/>
        </w:rPr>
        <w:t xml:space="preserve"> </w:t>
      </w:r>
      <w:r>
        <w:rPr>
          <w:lang w:val="fr-FR"/>
        </w:rPr>
        <w:t>est en outre préoccupé par la fréquence des arrestations et des condamnations de responsables syndicaux en lien avec leurs activités</w:t>
      </w:r>
      <w:r w:rsidRPr="00B66BCD">
        <w:rPr>
          <w:lang w:val="fr-FR"/>
        </w:rPr>
        <w:t xml:space="preserve">. </w:t>
      </w:r>
      <w:r>
        <w:rPr>
          <w:lang w:val="fr-FR"/>
        </w:rPr>
        <w:t>Il est également profondément préoccupé par les informations faisant état d’actes d’agression, d’intimidation et de harcèlement à l’égard de militants syndicaux</w:t>
      </w:r>
      <w:r w:rsidRPr="00B66BCD">
        <w:rPr>
          <w:lang w:val="fr-FR"/>
        </w:rPr>
        <w:t xml:space="preserve"> (art.</w:t>
      </w:r>
      <w:r>
        <w:t> </w:t>
      </w:r>
      <w:r w:rsidRPr="00B66BCD">
        <w:rPr>
          <w:lang w:val="fr-FR"/>
        </w:rPr>
        <w:t>8).</w:t>
      </w:r>
    </w:p>
    <w:p w14:paraId="50BEE560" w14:textId="77777777" w:rsidR="0002040C" w:rsidRPr="00B66BCD" w:rsidRDefault="0002040C" w:rsidP="0002040C">
      <w:pPr>
        <w:pStyle w:val="SingleTxtG"/>
        <w:rPr>
          <w:b/>
          <w:bCs/>
          <w:lang w:val="fr-FR"/>
        </w:rPr>
      </w:pPr>
      <w:r w:rsidRPr="00B66BCD">
        <w:rPr>
          <w:lang w:val="fr-FR"/>
        </w:rPr>
        <w:t>33.</w:t>
      </w:r>
      <w:r w:rsidRPr="00B66BCD">
        <w:rPr>
          <w:lang w:val="fr-FR"/>
        </w:rPr>
        <w:tab/>
      </w:r>
      <w:r>
        <w:rPr>
          <w:b/>
          <w:bCs/>
          <w:lang w:val="fr-FR"/>
        </w:rPr>
        <w:t>Le Comité</w:t>
      </w:r>
      <w:r w:rsidRPr="00B66BCD">
        <w:rPr>
          <w:b/>
          <w:bCs/>
          <w:lang w:val="fr-FR"/>
        </w:rPr>
        <w:t xml:space="preserve"> </w:t>
      </w:r>
      <w:r>
        <w:rPr>
          <w:b/>
          <w:bCs/>
          <w:lang w:val="fr-FR"/>
        </w:rPr>
        <w:t>recommande</w:t>
      </w:r>
      <w:r w:rsidRPr="00B66BCD">
        <w:rPr>
          <w:b/>
          <w:bCs/>
          <w:lang w:val="fr-FR"/>
        </w:rPr>
        <w:t xml:space="preserve"> </w:t>
      </w:r>
      <w:r>
        <w:rPr>
          <w:b/>
          <w:bCs/>
          <w:lang w:val="fr-FR"/>
        </w:rPr>
        <w:t>à l’État partie</w:t>
      </w:r>
      <w:r w:rsidRPr="00B66BCD">
        <w:rPr>
          <w:b/>
          <w:bCs/>
          <w:lang w:val="fr-FR"/>
        </w:rPr>
        <w:t xml:space="preserve"> </w:t>
      </w:r>
      <w:r>
        <w:rPr>
          <w:b/>
          <w:bCs/>
          <w:lang w:val="fr-FR"/>
        </w:rPr>
        <w:t>de garantir l’effet de la négociation collective et du droit de représentation syndicale, en droit et en fait, conformément à l’</w:t>
      </w:r>
      <w:r w:rsidRPr="00B66BCD">
        <w:rPr>
          <w:b/>
          <w:bCs/>
          <w:lang w:val="fr-FR"/>
        </w:rPr>
        <w:t>article</w:t>
      </w:r>
      <w:r w:rsidR="00F63461">
        <w:rPr>
          <w:b/>
          <w:bCs/>
          <w:lang w:val="fr-FR"/>
        </w:rPr>
        <w:t> </w:t>
      </w:r>
      <w:r w:rsidRPr="00B66BCD">
        <w:rPr>
          <w:b/>
          <w:bCs/>
          <w:lang w:val="fr-FR"/>
        </w:rPr>
        <w:t xml:space="preserve">8 </w:t>
      </w:r>
      <w:r>
        <w:rPr>
          <w:b/>
          <w:bCs/>
          <w:lang w:val="fr-FR"/>
        </w:rPr>
        <w:t>du Pacte</w:t>
      </w:r>
      <w:r w:rsidRPr="00B66BCD">
        <w:rPr>
          <w:b/>
          <w:bCs/>
          <w:lang w:val="fr-FR"/>
        </w:rPr>
        <w:t xml:space="preserve"> </w:t>
      </w:r>
      <w:r>
        <w:rPr>
          <w:b/>
          <w:bCs/>
          <w:lang w:val="fr-FR"/>
        </w:rPr>
        <w:t xml:space="preserve">et aux dispositions de la Convention </w:t>
      </w:r>
      <w:r w:rsidRPr="00B66BCD">
        <w:rPr>
          <w:b/>
          <w:bCs/>
          <w:lang w:val="fr-FR"/>
        </w:rPr>
        <w:t>(</w:t>
      </w:r>
      <w:r w:rsidR="00F63461">
        <w:rPr>
          <w:b/>
          <w:bCs/>
          <w:lang w:val="fr-FR"/>
        </w:rPr>
        <w:t>n</w:t>
      </w:r>
      <w:r w:rsidR="00F63461" w:rsidRPr="00F63461">
        <w:rPr>
          <w:b/>
          <w:bCs/>
          <w:vertAlign w:val="superscript"/>
          <w:lang w:val="fr-FR"/>
        </w:rPr>
        <w:t>o</w:t>
      </w:r>
      <w:r w:rsidR="00F63461">
        <w:rPr>
          <w:b/>
          <w:bCs/>
          <w:lang w:val="fr-FR"/>
        </w:rPr>
        <w:t> </w:t>
      </w:r>
      <w:r w:rsidRPr="00B66BCD">
        <w:rPr>
          <w:b/>
          <w:bCs/>
          <w:lang w:val="fr-FR"/>
        </w:rPr>
        <w:t xml:space="preserve">87) </w:t>
      </w:r>
      <w:r>
        <w:rPr>
          <w:b/>
          <w:bCs/>
          <w:lang w:val="fr-FR"/>
        </w:rPr>
        <w:t>sur la liberté syndicale et la protection du droit syndical</w:t>
      </w:r>
      <w:r w:rsidRPr="00B66BCD">
        <w:rPr>
          <w:b/>
          <w:bCs/>
          <w:lang w:val="fr-FR"/>
        </w:rPr>
        <w:t>, 1948</w:t>
      </w:r>
      <w:r>
        <w:rPr>
          <w:b/>
          <w:bCs/>
          <w:lang w:val="fr-FR"/>
        </w:rPr>
        <w:t xml:space="preserve">, et de la Convention </w:t>
      </w:r>
      <w:r w:rsidRPr="00B66BCD">
        <w:rPr>
          <w:b/>
          <w:bCs/>
          <w:lang w:val="fr-FR"/>
        </w:rPr>
        <w:t>(</w:t>
      </w:r>
      <w:r w:rsidR="00F63461">
        <w:rPr>
          <w:b/>
          <w:bCs/>
          <w:lang w:val="fr-FR"/>
        </w:rPr>
        <w:t>n</w:t>
      </w:r>
      <w:r w:rsidR="00F63461" w:rsidRPr="00F63461">
        <w:rPr>
          <w:b/>
          <w:bCs/>
          <w:vertAlign w:val="superscript"/>
          <w:lang w:val="fr-FR"/>
        </w:rPr>
        <w:t>o</w:t>
      </w:r>
      <w:r w:rsidR="00F63461">
        <w:rPr>
          <w:b/>
          <w:bCs/>
          <w:lang w:val="fr-FR"/>
        </w:rPr>
        <w:t> </w:t>
      </w:r>
      <w:r>
        <w:rPr>
          <w:b/>
          <w:bCs/>
          <w:lang w:val="fr-FR"/>
        </w:rPr>
        <w:t>98) sur le droit d’organisation et de négociation collective,</w:t>
      </w:r>
      <w:r w:rsidRPr="00FA5F1F">
        <w:rPr>
          <w:b/>
          <w:bCs/>
          <w:lang w:val="fr-FR"/>
        </w:rPr>
        <w:t xml:space="preserve"> </w:t>
      </w:r>
      <w:r>
        <w:rPr>
          <w:b/>
          <w:bCs/>
          <w:lang w:val="fr-FR"/>
        </w:rPr>
        <w:t xml:space="preserve">1949, de l’Organisation internationale du Travail </w:t>
      </w:r>
      <w:r w:rsidRPr="00B66BCD">
        <w:rPr>
          <w:b/>
          <w:bCs/>
          <w:lang w:val="fr-FR"/>
        </w:rPr>
        <w:t>(</w:t>
      </w:r>
      <w:r>
        <w:rPr>
          <w:b/>
          <w:bCs/>
          <w:lang w:val="fr-FR"/>
        </w:rPr>
        <w:t>OIT</w:t>
      </w:r>
      <w:r w:rsidRPr="00B66BCD">
        <w:rPr>
          <w:b/>
          <w:bCs/>
          <w:lang w:val="fr-FR"/>
        </w:rPr>
        <w:t>)</w:t>
      </w:r>
      <w:r>
        <w:rPr>
          <w:b/>
          <w:bCs/>
          <w:lang w:val="fr-FR"/>
        </w:rPr>
        <w:t>.</w:t>
      </w:r>
      <w:r w:rsidRPr="00B66BCD">
        <w:rPr>
          <w:b/>
          <w:bCs/>
          <w:lang w:val="fr-FR"/>
        </w:rPr>
        <w:t xml:space="preserve"> </w:t>
      </w:r>
      <w:r>
        <w:rPr>
          <w:b/>
          <w:bCs/>
          <w:lang w:val="fr-FR"/>
        </w:rPr>
        <w:t>Il exhorte en outre l’État partie</w:t>
      </w:r>
      <w:r w:rsidRPr="00B66BCD">
        <w:rPr>
          <w:b/>
          <w:bCs/>
          <w:lang w:val="fr-FR"/>
        </w:rPr>
        <w:t xml:space="preserve"> </w:t>
      </w:r>
      <w:r>
        <w:rPr>
          <w:b/>
          <w:bCs/>
          <w:lang w:val="fr-FR"/>
        </w:rPr>
        <w:t>à prendre toutes les mesures nécessaires, y</w:t>
      </w:r>
      <w:r w:rsidR="00F63461">
        <w:rPr>
          <w:b/>
          <w:bCs/>
          <w:lang w:val="fr-FR"/>
        </w:rPr>
        <w:t> </w:t>
      </w:r>
      <w:r>
        <w:rPr>
          <w:b/>
          <w:bCs/>
          <w:lang w:val="fr-FR"/>
        </w:rPr>
        <w:t>compris d’ordre législatif, pour empêcher que des travailleurs qui ont pris part à une grève fassent l’objet de poursuites pénales</w:t>
      </w:r>
      <w:r w:rsidRPr="00B66BCD">
        <w:rPr>
          <w:b/>
          <w:bCs/>
          <w:lang w:val="fr-FR"/>
        </w:rPr>
        <w:t xml:space="preserve">. </w:t>
      </w:r>
      <w:r>
        <w:rPr>
          <w:b/>
          <w:bCs/>
          <w:lang w:val="fr-FR"/>
        </w:rPr>
        <w:t>Il recommande également à l’État partie</w:t>
      </w:r>
      <w:r w:rsidRPr="00B66BCD">
        <w:rPr>
          <w:b/>
          <w:bCs/>
          <w:lang w:val="fr-FR"/>
        </w:rPr>
        <w:t xml:space="preserve"> </w:t>
      </w:r>
      <w:r>
        <w:rPr>
          <w:b/>
          <w:bCs/>
          <w:lang w:val="fr-FR"/>
        </w:rPr>
        <w:t>de prendre toutes les mesures voulues pour protéger les syndicalistes des agressions, de l’</w:t>
      </w:r>
      <w:r w:rsidRPr="00B66BCD">
        <w:rPr>
          <w:b/>
          <w:bCs/>
          <w:lang w:val="fr-FR"/>
        </w:rPr>
        <w:t xml:space="preserve">intimidation </w:t>
      </w:r>
      <w:r>
        <w:rPr>
          <w:b/>
          <w:bCs/>
          <w:lang w:val="fr-FR"/>
        </w:rPr>
        <w:t>et du harcèlement</w:t>
      </w:r>
      <w:r w:rsidRPr="00B66BCD">
        <w:rPr>
          <w:b/>
          <w:bCs/>
          <w:lang w:val="fr-FR"/>
        </w:rPr>
        <w:t>.</w:t>
      </w:r>
    </w:p>
    <w:p w14:paraId="46727701" w14:textId="77777777" w:rsidR="0002040C" w:rsidRPr="00B66BCD" w:rsidRDefault="0002040C" w:rsidP="00F63461">
      <w:pPr>
        <w:pStyle w:val="H23G"/>
        <w:rPr>
          <w:lang w:val="fr-FR"/>
        </w:rPr>
      </w:pPr>
      <w:r w:rsidRPr="00B66BCD">
        <w:rPr>
          <w:lang w:val="fr-FR"/>
        </w:rPr>
        <w:tab/>
      </w:r>
      <w:r w:rsidRPr="00B66BCD">
        <w:rPr>
          <w:lang w:val="fr-FR"/>
        </w:rPr>
        <w:tab/>
      </w:r>
      <w:r>
        <w:rPr>
          <w:lang w:val="fr-FR"/>
        </w:rPr>
        <w:t>Droit à la sécurité sociale</w:t>
      </w:r>
    </w:p>
    <w:p w14:paraId="304C471E" w14:textId="77777777" w:rsidR="0002040C" w:rsidRDefault="0002040C" w:rsidP="0002040C">
      <w:pPr>
        <w:pStyle w:val="SingleTxtG"/>
        <w:rPr>
          <w:lang w:val="fr-FR"/>
        </w:rPr>
      </w:pPr>
      <w:r w:rsidRPr="00B66BCD">
        <w:rPr>
          <w:lang w:val="fr-FR"/>
        </w:rPr>
        <w:t>34.</w:t>
      </w:r>
      <w:r w:rsidRPr="00B66BCD">
        <w:rPr>
          <w:lang w:val="fr-FR"/>
        </w:rPr>
        <w:tab/>
      </w:r>
      <w:r>
        <w:rPr>
          <w:lang w:val="fr-FR"/>
        </w:rPr>
        <w:t>Tout en notant que les pensions d’invalidité ont connu une sensible augmentation</w:t>
      </w:r>
      <w:r w:rsidRPr="00B66BCD">
        <w:rPr>
          <w:lang w:val="fr-FR"/>
        </w:rPr>
        <w:t xml:space="preserve">, </w:t>
      </w:r>
      <w:r>
        <w:rPr>
          <w:lang w:val="fr-FR"/>
        </w:rPr>
        <w:t>le</w:t>
      </w:r>
      <w:r w:rsidR="00F63461">
        <w:rPr>
          <w:lang w:val="fr-FR"/>
        </w:rPr>
        <w:t> </w:t>
      </w:r>
      <w:r>
        <w:rPr>
          <w:lang w:val="fr-FR"/>
        </w:rPr>
        <w:t>Comité</w:t>
      </w:r>
      <w:r w:rsidRPr="00B66BCD">
        <w:rPr>
          <w:lang w:val="fr-FR"/>
        </w:rPr>
        <w:t xml:space="preserve"> </w:t>
      </w:r>
      <w:r>
        <w:rPr>
          <w:lang w:val="fr-FR"/>
        </w:rPr>
        <w:t>constate avec préoccupation que, malgré sa recommandation précédente</w:t>
      </w:r>
      <w:r w:rsidRPr="00B66BCD">
        <w:rPr>
          <w:lang w:val="fr-FR"/>
        </w:rPr>
        <w:t xml:space="preserve"> (E/C.12/KAZ/CO/1, </w:t>
      </w:r>
      <w:r>
        <w:rPr>
          <w:lang w:val="fr-FR"/>
        </w:rPr>
        <w:t>par.</w:t>
      </w:r>
      <w:r w:rsidR="00F63461">
        <w:rPr>
          <w:lang w:val="fr-FR"/>
        </w:rPr>
        <w:t> </w:t>
      </w:r>
      <w:r w:rsidRPr="00B66BCD">
        <w:rPr>
          <w:lang w:val="fr-FR"/>
        </w:rPr>
        <w:t xml:space="preserve">23), </w:t>
      </w:r>
      <w:r>
        <w:rPr>
          <w:lang w:val="fr-FR"/>
        </w:rPr>
        <w:t>le système de sécurité sociale de l’État partie ne couvre pas tous les groupes de population</w:t>
      </w:r>
      <w:r w:rsidRPr="00B66BCD">
        <w:rPr>
          <w:lang w:val="fr-FR"/>
        </w:rPr>
        <w:t xml:space="preserve">, </w:t>
      </w:r>
      <w:r>
        <w:rPr>
          <w:lang w:val="fr-FR"/>
        </w:rPr>
        <w:t>notamment les travailleurs du secteur informel, les travailleurs indépendants, les non-ressortissants et les travailleurs migrants en situation irrégulière</w:t>
      </w:r>
      <w:r w:rsidRPr="00B66BCD">
        <w:rPr>
          <w:lang w:val="fr-FR"/>
        </w:rPr>
        <w:t xml:space="preserve"> (art.</w:t>
      </w:r>
      <w:r w:rsidR="00F63461">
        <w:rPr>
          <w:lang w:val="fr-FR"/>
        </w:rPr>
        <w:t> </w:t>
      </w:r>
      <w:r w:rsidRPr="00B66BCD">
        <w:rPr>
          <w:lang w:val="fr-FR"/>
        </w:rPr>
        <w:t>9).</w:t>
      </w:r>
    </w:p>
    <w:p w14:paraId="795116FF" w14:textId="77777777" w:rsidR="0002040C" w:rsidRDefault="0002040C" w:rsidP="0002040C">
      <w:pPr>
        <w:pStyle w:val="SingleTxtG"/>
        <w:rPr>
          <w:b/>
          <w:bCs/>
          <w:lang w:val="fr-FR"/>
        </w:rPr>
      </w:pPr>
      <w:r w:rsidRPr="00B66BCD">
        <w:rPr>
          <w:lang w:val="fr-FR"/>
        </w:rPr>
        <w:t>35.</w:t>
      </w:r>
      <w:r w:rsidRPr="00B66BCD">
        <w:rPr>
          <w:lang w:val="fr-FR"/>
        </w:rPr>
        <w:tab/>
      </w:r>
      <w:r>
        <w:rPr>
          <w:b/>
          <w:bCs/>
          <w:lang w:val="fr-FR"/>
        </w:rPr>
        <w:t>Le Comité</w:t>
      </w:r>
      <w:r w:rsidRPr="00B66BCD">
        <w:rPr>
          <w:b/>
          <w:bCs/>
          <w:lang w:val="fr-FR"/>
        </w:rPr>
        <w:t xml:space="preserve"> </w:t>
      </w:r>
      <w:r>
        <w:rPr>
          <w:b/>
          <w:bCs/>
          <w:lang w:val="fr-FR"/>
        </w:rPr>
        <w:t>recommande à</w:t>
      </w:r>
      <w:r w:rsidRPr="00B66BCD">
        <w:rPr>
          <w:b/>
          <w:bCs/>
          <w:lang w:val="fr-FR"/>
        </w:rPr>
        <w:t xml:space="preserve"> </w:t>
      </w:r>
      <w:r>
        <w:rPr>
          <w:b/>
          <w:bCs/>
          <w:lang w:val="fr-FR"/>
        </w:rPr>
        <w:t>l’État partie</w:t>
      </w:r>
      <w:r w:rsidRPr="00B66BCD">
        <w:rPr>
          <w:b/>
          <w:bCs/>
          <w:lang w:val="fr-FR"/>
        </w:rPr>
        <w:t xml:space="preserve"> </w:t>
      </w:r>
      <w:r>
        <w:rPr>
          <w:b/>
          <w:bCs/>
          <w:lang w:val="fr-FR"/>
        </w:rPr>
        <w:t xml:space="preserve">de mettre au point un système de sécurité sociale universel qui couvre toutes les catégories de la </w:t>
      </w:r>
      <w:r w:rsidRPr="00B66BCD">
        <w:rPr>
          <w:b/>
          <w:bCs/>
          <w:lang w:val="fr-FR"/>
        </w:rPr>
        <w:t xml:space="preserve">population. </w:t>
      </w:r>
      <w:r>
        <w:rPr>
          <w:b/>
          <w:bCs/>
          <w:lang w:val="fr-FR"/>
        </w:rPr>
        <w:t>À cet égard</w:t>
      </w:r>
      <w:r w:rsidRPr="00B66BCD">
        <w:rPr>
          <w:b/>
          <w:bCs/>
          <w:lang w:val="fr-FR"/>
        </w:rPr>
        <w:t xml:space="preserve">, </w:t>
      </w:r>
      <w:r>
        <w:rPr>
          <w:b/>
          <w:bCs/>
          <w:lang w:val="fr-FR"/>
        </w:rPr>
        <w:t>le Comité</w:t>
      </w:r>
      <w:r w:rsidRPr="00B66BCD">
        <w:rPr>
          <w:b/>
          <w:bCs/>
          <w:lang w:val="fr-FR"/>
        </w:rPr>
        <w:t xml:space="preserve"> </w:t>
      </w:r>
      <w:r>
        <w:rPr>
          <w:b/>
          <w:bCs/>
          <w:lang w:val="fr-FR"/>
        </w:rPr>
        <w:t>recommande</w:t>
      </w:r>
      <w:r w:rsidRPr="00B66BCD">
        <w:rPr>
          <w:b/>
          <w:bCs/>
          <w:lang w:val="fr-FR"/>
        </w:rPr>
        <w:t xml:space="preserve"> </w:t>
      </w:r>
      <w:r>
        <w:rPr>
          <w:b/>
          <w:bCs/>
          <w:lang w:val="fr-FR"/>
        </w:rPr>
        <w:t>à l’État partie</w:t>
      </w:r>
      <w:r w:rsidRPr="00B66BCD">
        <w:rPr>
          <w:b/>
          <w:bCs/>
          <w:lang w:val="fr-FR"/>
        </w:rPr>
        <w:t xml:space="preserve"> </w:t>
      </w:r>
      <w:r>
        <w:rPr>
          <w:b/>
          <w:bCs/>
          <w:lang w:val="fr-FR"/>
        </w:rPr>
        <w:t xml:space="preserve">d’envisager d’établir un socle de protection sociale tel qu’il est défini dans la recommandation </w:t>
      </w:r>
      <w:r w:rsidRPr="00B66BCD">
        <w:rPr>
          <w:b/>
          <w:bCs/>
          <w:lang w:val="fr-FR"/>
        </w:rPr>
        <w:t>(</w:t>
      </w:r>
      <w:r w:rsidR="00F63461">
        <w:rPr>
          <w:b/>
          <w:bCs/>
          <w:lang w:val="fr-FR"/>
        </w:rPr>
        <w:t>n</w:t>
      </w:r>
      <w:r w:rsidR="00F63461" w:rsidRPr="00F63461">
        <w:rPr>
          <w:b/>
          <w:bCs/>
          <w:vertAlign w:val="superscript"/>
          <w:lang w:val="fr-FR"/>
        </w:rPr>
        <w:t>o</w:t>
      </w:r>
      <w:r w:rsidR="00F63461">
        <w:rPr>
          <w:b/>
          <w:bCs/>
          <w:lang w:val="fr-FR"/>
        </w:rPr>
        <w:t> </w:t>
      </w:r>
      <w:r w:rsidRPr="00B66BCD">
        <w:rPr>
          <w:b/>
          <w:bCs/>
          <w:lang w:val="fr-FR"/>
        </w:rPr>
        <w:t>202</w:t>
      </w:r>
      <w:r>
        <w:rPr>
          <w:b/>
          <w:bCs/>
          <w:lang w:val="fr-FR"/>
        </w:rPr>
        <w:t xml:space="preserve">) de l’OIT sur les socles de protection sociale, </w:t>
      </w:r>
      <w:r w:rsidRPr="00B66BCD">
        <w:rPr>
          <w:b/>
          <w:bCs/>
          <w:lang w:val="fr-FR"/>
        </w:rPr>
        <w:t xml:space="preserve">2012. </w:t>
      </w:r>
      <w:r>
        <w:rPr>
          <w:b/>
          <w:bCs/>
          <w:lang w:val="fr-FR"/>
        </w:rPr>
        <w:t>Le Comité</w:t>
      </w:r>
      <w:r w:rsidRPr="00B66BCD">
        <w:rPr>
          <w:b/>
          <w:bCs/>
          <w:lang w:val="fr-FR"/>
        </w:rPr>
        <w:t xml:space="preserve"> </w:t>
      </w:r>
      <w:r>
        <w:rPr>
          <w:b/>
          <w:bCs/>
          <w:lang w:val="fr-FR"/>
        </w:rPr>
        <w:t>renvoie l’État partie</w:t>
      </w:r>
      <w:r w:rsidRPr="00B66BCD">
        <w:rPr>
          <w:b/>
          <w:bCs/>
          <w:lang w:val="fr-FR"/>
        </w:rPr>
        <w:t xml:space="preserve"> </w:t>
      </w:r>
      <w:r>
        <w:rPr>
          <w:b/>
          <w:bCs/>
          <w:lang w:val="fr-FR"/>
        </w:rPr>
        <w:t>à son observation générale</w:t>
      </w:r>
      <w:r w:rsidRPr="00B66BCD">
        <w:rPr>
          <w:b/>
          <w:bCs/>
          <w:lang w:val="fr-FR"/>
        </w:rPr>
        <w:t xml:space="preserve"> </w:t>
      </w:r>
      <w:r w:rsidR="00256953">
        <w:rPr>
          <w:b/>
          <w:bCs/>
          <w:lang w:val="fr-FR"/>
        </w:rPr>
        <w:t>n</w:t>
      </w:r>
      <w:r w:rsidR="00256953" w:rsidRPr="00256953">
        <w:rPr>
          <w:b/>
          <w:bCs/>
          <w:vertAlign w:val="superscript"/>
          <w:lang w:val="fr-FR"/>
        </w:rPr>
        <w:t>o</w:t>
      </w:r>
      <w:r w:rsidR="00256953">
        <w:rPr>
          <w:b/>
          <w:bCs/>
          <w:lang w:val="fr-FR"/>
        </w:rPr>
        <w:t> </w:t>
      </w:r>
      <w:r w:rsidRPr="00B66BCD">
        <w:rPr>
          <w:b/>
          <w:bCs/>
          <w:lang w:val="fr-FR"/>
        </w:rPr>
        <w:t xml:space="preserve">19 (2007) </w:t>
      </w:r>
      <w:r>
        <w:rPr>
          <w:b/>
          <w:bCs/>
          <w:lang w:val="fr-FR"/>
        </w:rPr>
        <w:t xml:space="preserve">sur le droit à la sécurité sociale, ainsi qu’à sa déclaration de </w:t>
      </w:r>
      <w:r w:rsidRPr="00B66BCD">
        <w:rPr>
          <w:b/>
          <w:bCs/>
          <w:lang w:val="fr-FR"/>
        </w:rPr>
        <w:t>2015</w:t>
      </w:r>
      <w:r>
        <w:rPr>
          <w:b/>
          <w:bCs/>
          <w:lang w:val="fr-FR"/>
        </w:rPr>
        <w:t xml:space="preserve"> intitulée « Les socles de </w:t>
      </w:r>
      <w:r w:rsidRPr="00B66BCD">
        <w:rPr>
          <w:b/>
          <w:bCs/>
          <w:lang w:val="fr-FR"/>
        </w:rPr>
        <w:t xml:space="preserve">protection </w:t>
      </w:r>
      <w:r>
        <w:rPr>
          <w:b/>
          <w:bCs/>
          <w:lang w:val="fr-FR"/>
        </w:rPr>
        <w:t>sociale</w:t>
      </w:r>
      <w:r w:rsidR="00256953">
        <w:rPr>
          <w:b/>
          <w:bCs/>
          <w:lang w:val="fr-FR"/>
        </w:rPr>
        <w:t> </w:t>
      </w:r>
      <w:r w:rsidRPr="00B66BCD">
        <w:rPr>
          <w:b/>
          <w:bCs/>
          <w:lang w:val="fr-FR"/>
        </w:rPr>
        <w:t xml:space="preserve">: </w:t>
      </w:r>
      <w:r>
        <w:rPr>
          <w:b/>
          <w:bCs/>
          <w:lang w:val="fr-FR"/>
        </w:rPr>
        <w:t>un élément essentiel du droit à la sécurité sociale et des objectifs de développement durable »</w:t>
      </w:r>
      <w:r w:rsidRPr="00B66BCD">
        <w:rPr>
          <w:b/>
          <w:bCs/>
          <w:lang w:val="fr-FR"/>
        </w:rPr>
        <w:t xml:space="preserve"> (E/C.12/2015/1).</w:t>
      </w:r>
    </w:p>
    <w:p w14:paraId="36EC3151" w14:textId="77777777" w:rsidR="0002040C" w:rsidRPr="00B66BCD" w:rsidRDefault="0002040C" w:rsidP="00256953">
      <w:pPr>
        <w:pStyle w:val="H23G"/>
        <w:rPr>
          <w:lang w:val="fr-FR"/>
        </w:rPr>
      </w:pPr>
      <w:r w:rsidRPr="00B66BCD">
        <w:rPr>
          <w:lang w:val="fr-FR"/>
        </w:rPr>
        <w:tab/>
      </w:r>
      <w:r w:rsidRPr="00B66BCD">
        <w:rPr>
          <w:lang w:val="fr-FR"/>
        </w:rPr>
        <w:tab/>
      </w:r>
      <w:r>
        <w:rPr>
          <w:lang w:val="fr-FR"/>
        </w:rPr>
        <w:t>V</w:t>
      </w:r>
      <w:r w:rsidRPr="00B66BCD">
        <w:rPr>
          <w:lang w:val="fr-FR"/>
        </w:rPr>
        <w:t xml:space="preserve">iolence </w:t>
      </w:r>
      <w:r>
        <w:rPr>
          <w:lang w:val="fr-FR"/>
        </w:rPr>
        <w:t>familiale</w:t>
      </w:r>
    </w:p>
    <w:p w14:paraId="1E2CD3DC" w14:textId="77777777" w:rsidR="0002040C" w:rsidRPr="00B66BCD" w:rsidRDefault="0002040C" w:rsidP="0002040C">
      <w:pPr>
        <w:pStyle w:val="SingleTxtG"/>
        <w:rPr>
          <w:lang w:val="fr-FR"/>
        </w:rPr>
      </w:pPr>
      <w:r w:rsidRPr="00B66BCD">
        <w:rPr>
          <w:lang w:val="fr-FR"/>
        </w:rPr>
        <w:t>36.</w:t>
      </w:r>
      <w:r w:rsidRPr="00B66BCD">
        <w:rPr>
          <w:lang w:val="fr-FR"/>
        </w:rPr>
        <w:tab/>
      </w:r>
      <w:r>
        <w:rPr>
          <w:lang w:val="fr-FR"/>
        </w:rPr>
        <w:t>Le Comité</w:t>
      </w:r>
      <w:r w:rsidRPr="00B66BCD">
        <w:rPr>
          <w:lang w:val="fr-FR"/>
        </w:rPr>
        <w:t xml:space="preserve"> </w:t>
      </w:r>
      <w:r>
        <w:rPr>
          <w:lang w:val="fr-FR"/>
        </w:rPr>
        <w:t xml:space="preserve">constate avec préoccupation que la </w:t>
      </w:r>
      <w:r w:rsidRPr="00B66BCD">
        <w:rPr>
          <w:lang w:val="fr-FR"/>
        </w:rPr>
        <w:t xml:space="preserve">violence </w:t>
      </w:r>
      <w:r>
        <w:rPr>
          <w:lang w:val="fr-FR"/>
        </w:rPr>
        <w:t>familiale persiste dans l’État partie et que « les préjudices à la santé et les coups légers » relèvent du droit administratif et non du droit pénal</w:t>
      </w:r>
      <w:r w:rsidRPr="00B66BCD">
        <w:rPr>
          <w:lang w:val="fr-FR"/>
        </w:rPr>
        <w:t>.</w:t>
      </w:r>
    </w:p>
    <w:p w14:paraId="38C853D2" w14:textId="77777777" w:rsidR="0002040C" w:rsidRPr="00B66BCD" w:rsidRDefault="0002040C" w:rsidP="0002040C">
      <w:pPr>
        <w:pStyle w:val="SingleTxtG"/>
        <w:rPr>
          <w:b/>
          <w:bCs/>
          <w:lang w:val="fr-FR"/>
        </w:rPr>
      </w:pPr>
      <w:r w:rsidRPr="00B66BCD">
        <w:rPr>
          <w:lang w:val="fr-FR"/>
        </w:rPr>
        <w:t>37.</w:t>
      </w:r>
      <w:r w:rsidRPr="00B66BCD">
        <w:rPr>
          <w:lang w:val="fr-FR"/>
        </w:rPr>
        <w:tab/>
      </w:r>
      <w:r>
        <w:rPr>
          <w:b/>
          <w:bCs/>
          <w:lang w:val="fr-FR"/>
        </w:rPr>
        <w:t>Le Comité</w:t>
      </w:r>
      <w:r w:rsidRPr="00B66BCD">
        <w:rPr>
          <w:b/>
          <w:bCs/>
          <w:lang w:val="fr-FR"/>
        </w:rPr>
        <w:t xml:space="preserve"> </w:t>
      </w:r>
      <w:r>
        <w:rPr>
          <w:b/>
          <w:bCs/>
          <w:lang w:val="fr-FR"/>
        </w:rPr>
        <w:t>recommande</w:t>
      </w:r>
      <w:r w:rsidRPr="00B66BCD">
        <w:rPr>
          <w:b/>
          <w:bCs/>
          <w:lang w:val="fr-FR"/>
        </w:rPr>
        <w:t xml:space="preserve"> </w:t>
      </w:r>
      <w:r>
        <w:rPr>
          <w:b/>
          <w:bCs/>
          <w:lang w:val="fr-FR"/>
        </w:rPr>
        <w:t>à l’État partie</w:t>
      </w:r>
      <w:r w:rsidRPr="00B66BCD">
        <w:rPr>
          <w:b/>
          <w:bCs/>
          <w:lang w:val="fr-FR"/>
        </w:rPr>
        <w:t xml:space="preserve"> </w:t>
      </w:r>
      <w:r>
        <w:rPr>
          <w:b/>
          <w:bCs/>
          <w:lang w:val="fr-FR"/>
        </w:rPr>
        <w:t xml:space="preserve">d’incriminer toutes les formes de violence familiale afin de protéger toutes les victimes d’une telle violence, de traduire les auteurs en </w:t>
      </w:r>
      <w:r w:rsidRPr="00B66BCD">
        <w:rPr>
          <w:b/>
          <w:bCs/>
          <w:lang w:val="fr-FR"/>
        </w:rPr>
        <w:t xml:space="preserve">justice </w:t>
      </w:r>
      <w:r>
        <w:rPr>
          <w:b/>
          <w:bCs/>
          <w:lang w:val="fr-FR"/>
        </w:rPr>
        <w:t>et de prévenir l’impunité</w:t>
      </w:r>
      <w:r w:rsidRPr="00B66BCD">
        <w:rPr>
          <w:b/>
          <w:bCs/>
          <w:lang w:val="fr-FR"/>
        </w:rPr>
        <w:t xml:space="preserve">. </w:t>
      </w:r>
      <w:r>
        <w:rPr>
          <w:b/>
          <w:bCs/>
          <w:lang w:val="fr-FR"/>
        </w:rPr>
        <w:t>Le Comité</w:t>
      </w:r>
      <w:r w:rsidRPr="00B66BCD">
        <w:rPr>
          <w:b/>
          <w:bCs/>
          <w:lang w:val="fr-FR"/>
        </w:rPr>
        <w:t xml:space="preserve"> </w:t>
      </w:r>
      <w:r>
        <w:rPr>
          <w:b/>
          <w:bCs/>
          <w:lang w:val="fr-FR"/>
        </w:rPr>
        <w:t>recommande</w:t>
      </w:r>
      <w:r w:rsidRPr="00B66BCD">
        <w:rPr>
          <w:b/>
          <w:bCs/>
          <w:lang w:val="fr-FR"/>
        </w:rPr>
        <w:t xml:space="preserve"> </w:t>
      </w:r>
      <w:r>
        <w:rPr>
          <w:b/>
          <w:bCs/>
          <w:lang w:val="fr-FR"/>
        </w:rPr>
        <w:t>aussi à l’État partie</w:t>
      </w:r>
      <w:r w:rsidRPr="00B66BCD">
        <w:rPr>
          <w:b/>
          <w:bCs/>
          <w:lang w:val="fr-FR"/>
        </w:rPr>
        <w:t xml:space="preserve"> </w:t>
      </w:r>
      <w:r>
        <w:rPr>
          <w:b/>
          <w:bCs/>
          <w:lang w:val="fr-FR"/>
        </w:rPr>
        <w:t>de redoubler d’</w:t>
      </w:r>
      <w:r w:rsidRPr="00B66BCD">
        <w:rPr>
          <w:b/>
          <w:bCs/>
          <w:lang w:val="fr-FR"/>
        </w:rPr>
        <w:t xml:space="preserve">efforts </w:t>
      </w:r>
      <w:r>
        <w:rPr>
          <w:b/>
          <w:bCs/>
          <w:lang w:val="fr-FR"/>
        </w:rPr>
        <w:t>pour combattre la violence familiale, notamment en intensifiant les campagnes de sensibilisation, en apportant une aide aux victimes et en dispensant une formation aux membres des forces de l’ordre pour les sensibiliser à toutes les formes de violence familiale</w:t>
      </w:r>
      <w:r w:rsidRPr="00B66BCD">
        <w:rPr>
          <w:b/>
          <w:bCs/>
          <w:lang w:val="fr-FR"/>
        </w:rPr>
        <w:t>.</w:t>
      </w:r>
    </w:p>
    <w:p w14:paraId="78448244" w14:textId="77777777" w:rsidR="0002040C" w:rsidRDefault="0002040C" w:rsidP="00256953">
      <w:pPr>
        <w:pStyle w:val="H23G"/>
        <w:rPr>
          <w:lang w:val="fr-FR"/>
        </w:rPr>
      </w:pPr>
      <w:r w:rsidRPr="00B66BCD">
        <w:rPr>
          <w:lang w:val="fr-FR"/>
        </w:rPr>
        <w:tab/>
      </w:r>
      <w:r w:rsidRPr="00B66BCD">
        <w:rPr>
          <w:lang w:val="fr-FR"/>
        </w:rPr>
        <w:tab/>
      </w:r>
      <w:r>
        <w:rPr>
          <w:lang w:val="fr-FR"/>
        </w:rPr>
        <w:t>Travail des enfants</w:t>
      </w:r>
    </w:p>
    <w:p w14:paraId="774668E1" w14:textId="77777777" w:rsidR="0002040C" w:rsidRPr="00B66BCD" w:rsidRDefault="0002040C" w:rsidP="0002040C">
      <w:pPr>
        <w:pStyle w:val="SingleTxtG"/>
        <w:rPr>
          <w:lang w:val="fr-FR"/>
        </w:rPr>
      </w:pPr>
      <w:r w:rsidRPr="00B66BCD">
        <w:rPr>
          <w:lang w:val="fr-FR"/>
        </w:rPr>
        <w:t>38.</w:t>
      </w:r>
      <w:r w:rsidRPr="00B66BCD">
        <w:rPr>
          <w:lang w:val="fr-FR"/>
        </w:rPr>
        <w:tab/>
      </w:r>
      <w:r>
        <w:rPr>
          <w:lang w:val="fr-FR"/>
        </w:rPr>
        <w:t>Le Comité</w:t>
      </w:r>
      <w:r w:rsidRPr="00B66BCD">
        <w:rPr>
          <w:lang w:val="fr-FR"/>
        </w:rPr>
        <w:t xml:space="preserve"> </w:t>
      </w:r>
      <w:r>
        <w:rPr>
          <w:lang w:val="fr-FR"/>
        </w:rPr>
        <w:t xml:space="preserve">note avec préoccupation qu’en dépit de sa recommandation précédente </w:t>
      </w:r>
      <w:r w:rsidRPr="00B66BCD">
        <w:rPr>
          <w:lang w:val="fr-FR"/>
        </w:rPr>
        <w:t xml:space="preserve">(E/C.12/KAZ/CO/1, </w:t>
      </w:r>
      <w:r>
        <w:rPr>
          <w:lang w:val="fr-FR"/>
        </w:rPr>
        <w:t>par.</w:t>
      </w:r>
      <w:r w:rsidR="00256953">
        <w:rPr>
          <w:lang w:val="fr-FR"/>
        </w:rPr>
        <w:t> </w:t>
      </w:r>
      <w:r w:rsidRPr="00B66BCD">
        <w:rPr>
          <w:lang w:val="fr-FR"/>
        </w:rPr>
        <w:t xml:space="preserve">27) </w:t>
      </w:r>
      <w:r>
        <w:rPr>
          <w:lang w:val="fr-FR"/>
        </w:rPr>
        <w:t xml:space="preserve">et des </w:t>
      </w:r>
      <w:r w:rsidRPr="00B66BCD">
        <w:rPr>
          <w:lang w:val="fr-FR"/>
        </w:rPr>
        <w:t xml:space="preserve">efforts </w:t>
      </w:r>
      <w:r>
        <w:rPr>
          <w:lang w:val="fr-FR"/>
        </w:rPr>
        <w:t>de l’État partie</w:t>
      </w:r>
      <w:r w:rsidRPr="00B66BCD">
        <w:rPr>
          <w:lang w:val="fr-FR"/>
        </w:rPr>
        <w:t xml:space="preserve">, </w:t>
      </w:r>
      <w:r>
        <w:rPr>
          <w:lang w:val="fr-FR"/>
        </w:rPr>
        <w:t xml:space="preserve">des enfants de migrants et des enfants kazakhs sont toujours employés dans les plantations de tabac ou de coton et les exploitations agricoles, notamment </w:t>
      </w:r>
      <w:r w:rsidRPr="00B66BCD">
        <w:rPr>
          <w:lang w:val="fr-FR"/>
        </w:rPr>
        <w:t>(art.</w:t>
      </w:r>
      <w:r>
        <w:rPr>
          <w:lang w:val="fr-FR"/>
        </w:rPr>
        <w:t> </w:t>
      </w:r>
      <w:r w:rsidRPr="00B66BCD">
        <w:rPr>
          <w:lang w:val="fr-FR"/>
        </w:rPr>
        <w:t xml:space="preserve">10, </w:t>
      </w:r>
      <w:r>
        <w:rPr>
          <w:lang w:val="fr-FR"/>
        </w:rPr>
        <w:t>par.</w:t>
      </w:r>
      <w:r w:rsidR="00256953">
        <w:rPr>
          <w:lang w:val="fr-FR"/>
        </w:rPr>
        <w:t> </w:t>
      </w:r>
      <w:r w:rsidRPr="00B66BCD">
        <w:rPr>
          <w:lang w:val="fr-FR"/>
        </w:rPr>
        <w:t>3).</w:t>
      </w:r>
    </w:p>
    <w:p w14:paraId="63327B71" w14:textId="77777777" w:rsidR="0002040C" w:rsidRPr="00B66BCD" w:rsidRDefault="0002040C" w:rsidP="0002040C">
      <w:pPr>
        <w:pStyle w:val="SingleTxtG"/>
        <w:rPr>
          <w:b/>
          <w:bCs/>
          <w:lang w:val="fr-FR"/>
        </w:rPr>
      </w:pPr>
      <w:r w:rsidRPr="00B66BCD">
        <w:rPr>
          <w:lang w:val="fr-FR"/>
        </w:rPr>
        <w:t>39.</w:t>
      </w:r>
      <w:r w:rsidRPr="00B66BCD">
        <w:rPr>
          <w:lang w:val="fr-FR"/>
        </w:rPr>
        <w:tab/>
      </w:r>
      <w:r>
        <w:rPr>
          <w:b/>
          <w:bCs/>
          <w:lang w:val="fr-FR"/>
        </w:rPr>
        <w:t>Le Comité</w:t>
      </w:r>
      <w:r w:rsidRPr="00B66BCD">
        <w:rPr>
          <w:b/>
          <w:bCs/>
          <w:lang w:val="fr-FR"/>
        </w:rPr>
        <w:t xml:space="preserve"> </w:t>
      </w:r>
      <w:r>
        <w:rPr>
          <w:b/>
          <w:bCs/>
          <w:lang w:val="fr-FR"/>
        </w:rPr>
        <w:t>prie instamment l’État partie</w:t>
      </w:r>
      <w:r w:rsidRPr="00B66BCD">
        <w:rPr>
          <w:b/>
          <w:bCs/>
          <w:lang w:val="fr-FR"/>
        </w:rPr>
        <w:t xml:space="preserve"> </w:t>
      </w:r>
      <w:r>
        <w:rPr>
          <w:b/>
          <w:bCs/>
          <w:lang w:val="fr-FR"/>
        </w:rPr>
        <w:t>de prendre des mesures efficaces pour lutter contre le travail des enfants et pour protéger tous les enfants contre toutes les formes d’</w:t>
      </w:r>
      <w:r w:rsidRPr="00B66BCD">
        <w:rPr>
          <w:b/>
          <w:bCs/>
          <w:lang w:val="fr-FR"/>
        </w:rPr>
        <w:t xml:space="preserve">exploitation. </w:t>
      </w:r>
      <w:r>
        <w:rPr>
          <w:b/>
          <w:bCs/>
          <w:lang w:val="fr-FR"/>
        </w:rPr>
        <w:t>Le Comité</w:t>
      </w:r>
      <w:r w:rsidRPr="00B66BCD">
        <w:rPr>
          <w:b/>
          <w:bCs/>
          <w:lang w:val="fr-FR"/>
        </w:rPr>
        <w:t xml:space="preserve"> </w:t>
      </w:r>
      <w:r>
        <w:rPr>
          <w:b/>
          <w:bCs/>
          <w:lang w:val="fr-FR"/>
        </w:rPr>
        <w:t>prie l’État partie</w:t>
      </w:r>
      <w:r w:rsidRPr="00B66BCD">
        <w:rPr>
          <w:b/>
          <w:bCs/>
          <w:lang w:val="fr-FR"/>
        </w:rPr>
        <w:t xml:space="preserve"> </w:t>
      </w:r>
      <w:r>
        <w:rPr>
          <w:b/>
          <w:bCs/>
          <w:lang w:val="fr-FR"/>
        </w:rPr>
        <w:t>de faire figurer dans son prochain rapport périodique des informations détaillées sur la mise en œuvre et l’impact des mesures visant à éradiquer le travail des enfants.</w:t>
      </w:r>
    </w:p>
    <w:p w14:paraId="22B69A0F" w14:textId="77777777" w:rsidR="0002040C" w:rsidRPr="00B66BCD" w:rsidRDefault="0002040C" w:rsidP="00256953">
      <w:pPr>
        <w:pStyle w:val="H23G"/>
        <w:rPr>
          <w:lang w:val="fr-FR"/>
        </w:rPr>
      </w:pPr>
      <w:r w:rsidRPr="00B66BCD">
        <w:rPr>
          <w:lang w:val="fr-FR"/>
        </w:rPr>
        <w:tab/>
      </w:r>
      <w:r w:rsidRPr="00B66BCD">
        <w:rPr>
          <w:lang w:val="fr-FR"/>
        </w:rPr>
        <w:tab/>
      </w:r>
      <w:r>
        <w:rPr>
          <w:lang w:val="fr-FR"/>
        </w:rPr>
        <w:t>Enfants handicapés</w:t>
      </w:r>
      <w:r w:rsidRPr="00B66BCD">
        <w:rPr>
          <w:lang w:val="fr-FR"/>
        </w:rPr>
        <w:t xml:space="preserve"> </w:t>
      </w:r>
    </w:p>
    <w:p w14:paraId="5240FC87" w14:textId="77777777" w:rsidR="0002040C" w:rsidRPr="00B66BCD" w:rsidRDefault="0002040C" w:rsidP="0002040C">
      <w:pPr>
        <w:pStyle w:val="SingleTxtG"/>
        <w:rPr>
          <w:lang w:val="fr-FR"/>
        </w:rPr>
      </w:pPr>
      <w:r w:rsidRPr="00B66BCD">
        <w:rPr>
          <w:lang w:val="fr-FR"/>
        </w:rPr>
        <w:t>40.</w:t>
      </w:r>
      <w:r w:rsidRPr="00B66BCD">
        <w:rPr>
          <w:lang w:val="fr-FR"/>
        </w:rPr>
        <w:tab/>
      </w:r>
      <w:r>
        <w:rPr>
          <w:lang w:val="fr-FR"/>
        </w:rPr>
        <w:t>Le Comité</w:t>
      </w:r>
      <w:r w:rsidRPr="00B66BCD">
        <w:rPr>
          <w:lang w:val="fr-FR"/>
        </w:rPr>
        <w:t xml:space="preserve"> </w:t>
      </w:r>
      <w:r>
        <w:rPr>
          <w:lang w:val="fr-FR"/>
        </w:rPr>
        <w:t xml:space="preserve">est préoccupé par la </w:t>
      </w:r>
      <w:r w:rsidRPr="00B66BCD">
        <w:rPr>
          <w:lang w:val="fr-FR"/>
        </w:rPr>
        <w:t xml:space="preserve">situation </w:t>
      </w:r>
      <w:r>
        <w:rPr>
          <w:lang w:val="fr-FR"/>
        </w:rPr>
        <w:t>des enfants dans les orphelinats pour enfants handicapés physiques et mentaux, lesquels seraient surpeuplés et insalubres et manqueraient de personnel</w:t>
      </w:r>
      <w:r w:rsidRPr="00B66BCD">
        <w:rPr>
          <w:lang w:val="fr-FR"/>
        </w:rPr>
        <w:t xml:space="preserve"> (art.</w:t>
      </w:r>
      <w:r w:rsidR="00256953">
        <w:rPr>
          <w:lang w:val="fr-FR"/>
        </w:rPr>
        <w:t> </w:t>
      </w:r>
      <w:r w:rsidRPr="00B66BCD">
        <w:rPr>
          <w:lang w:val="fr-FR"/>
        </w:rPr>
        <w:t>10).</w:t>
      </w:r>
    </w:p>
    <w:p w14:paraId="2224A109" w14:textId="77777777" w:rsidR="0002040C" w:rsidRPr="00B66BCD" w:rsidRDefault="0002040C" w:rsidP="0002040C">
      <w:pPr>
        <w:pStyle w:val="SingleTxtG"/>
        <w:rPr>
          <w:b/>
          <w:bCs/>
          <w:lang w:val="fr-FR"/>
        </w:rPr>
      </w:pPr>
      <w:r w:rsidRPr="00B66BCD">
        <w:rPr>
          <w:lang w:val="fr-FR"/>
        </w:rPr>
        <w:t>41.</w:t>
      </w:r>
      <w:r w:rsidRPr="00B66BCD">
        <w:rPr>
          <w:lang w:val="fr-FR"/>
        </w:rPr>
        <w:tab/>
      </w:r>
      <w:r>
        <w:rPr>
          <w:b/>
          <w:bCs/>
          <w:lang w:val="fr-FR"/>
        </w:rPr>
        <w:t>Le Comité</w:t>
      </w:r>
      <w:r w:rsidRPr="00B66BCD">
        <w:rPr>
          <w:b/>
          <w:bCs/>
          <w:lang w:val="fr-FR"/>
        </w:rPr>
        <w:t xml:space="preserve"> </w:t>
      </w:r>
      <w:r>
        <w:rPr>
          <w:b/>
          <w:bCs/>
          <w:lang w:val="fr-FR"/>
        </w:rPr>
        <w:t>recommande</w:t>
      </w:r>
      <w:r w:rsidRPr="00B66BCD">
        <w:rPr>
          <w:b/>
          <w:bCs/>
          <w:lang w:val="fr-FR"/>
        </w:rPr>
        <w:t xml:space="preserve"> </w:t>
      </w:r>
      <w:r>
        <w:rPr>
          <w:b/>
          <w:bCs/>
          <w:lang w:val="fr-FR"/>
        </w:rPr>
        <w:t>à l’État partie</w:t>
      </w:r>
      <w:r w:rsidRPr="00B66BCD">
        <w:rPr>
          <w:b/>
          <w:bCs/>
          <w:lang w:val="fr-FR"/>
        </w:rPr>
        <w:t xml:space="preserve"> </w:t>
      </w:r>
      <w:r>
        <w:rPr>
          <w:b/>
          <w:bCs/>
          <w:lang w:val="fr-FR"/>
        </w:rPr>
        <w:t xml:space="preserve">de veiller à ce que le plan d’action </w:t>
      </w:r>
      <w:r w:rsidRPr="00B66BCD">
        <w:rPr>
          <w:b/>
          <w:bCs/>
          <w:lang w:val="fr-FR"/>
        </w:rPr>
        <w:t xml:space="preserve">national </w:t>
      </w:r>
      <w:r>
        <w:rPr>
          <w:b/>
          <w:bCs/>
          <w:lang w:val="fr-FR"/>
        </w:rPr>
        <w:t xml:space="preserve">pour les personnes handicapées qui sera adopté en </w:t>
      </w:r>
      <w:r w:rsidRPr="00B66BCD">
        <w:rPr>
          <w:b/>
          <w:bCs/>
          <w:lang w:val="fr-FR"/>
        </w:rPr>
        <w:t>2019</w:t>
      </w:r>
      <w:r>
        <w:rPr>
          <w:b/>
          <w:bCs/>
          <w:lang w:val="fr-FR"/>
        </w:rPr>
        <w:t xml:space="preserve"> accorde une </w:t>
      </w:r>
      <w:r w:rsidRPr="00B66BCD">
        <w:rPr>
          <w:b/>
          <w:bCs/>
          <w:lang w:val="fr-FR"/>
        </w:rPr>
        <w:t xml:space="preserve">attention </w:t>
      </w:r>
      <w:r>
        <w:rPr>
          <w:b/>
          <w:bCs/>
          <w:lang w:val="fr-FR"/>
        </w:rPr>
        <w:t xml:space="preserve">particulière à l’amélioration de la </w:t>
      </w:r>
      <w:r w:rsidRPr="00B66BCD">
        <w:rPr>
          <w:b/>
          <w:bCs/>
          <w:lang w:val="fr-FR"/>
        </w:rPr>
        <w:t xml:space="preserve">situation </w:t>
      </w:r>
      <w:r>
        <w:rPr>
          <w:b/>
          <w:bCs/>
          <w:lang w:val="fr-FR"/>
        </w:rPr>
        <w:t>des enfants handicapés, en particulier dans les orphelinats</w:t>
      </w:r>
      <w:r w:rsidRPr="00B66BCD">
        <w:rPr>
          <w:b/>
          <w:bCs/>
          <w:lang w:val="fr-FR"/>
        </w:rPr>
        <w:t xml:space="preserve">. </w:t>
      </w:r>
      <w:r>
        <w:rPr>
          <w:b/>
          <w:bCs/>
          <w:lang w:val="fr-FR"/>
        </w:rPr>
        <w:t>Il recommande également à l’État partie</w:t>
      </w:r>
      <w:r w:rsidRPr="00B66BCD">
        <w:rPr>
          <w:b/>
          <w:bCs/>
          <w:lang w:val="fr-FR"/>
        </w:rPr>
        <w:t xml:space="preserve"> </w:t>
      </w:r>
      <w:r>
        <w:rPr>
          <w:b/>
          <w:bCs/>
          <w:lang w:val="fr-FR"/>
        </w:rPr>
        <w:t xml:space="preserve">de veiller à ce que des financements publics suffisants soient alloués à la mise en œuvre du plan d’action national et aux </w:t>
      </w:r>
      <w:r w:rsidRPr="00B66BCD">
        <w:rPr>
          <w:b/>
          <w:bCs/>
          <w:lang w:val="fr-FR"/>
        </w:rPr>
        <w:t xml:space="preserve">programmes </w:t>
      </w:r>
      <w:r>
        <w:rPr>
          <w:b/>
          <w:bCs/>
          <w:lang w:val="fr-FR"/>
        </w:rPr>
        <w:t xml:space="preserve">et </w:t>
      </w:r>
      <w:r w:rsidRPr="00B66BCD">
        <w:rPr>
          <w:b/>
          <w:bCs/>
          <w:lang w:val="fr-FR"/>
        </w:rPr>
        <w:t>services</w:t>
      </w:r>
      <w:r>
        <w:rPr>
          <w:b/>
          <w:bCs/>
          <w:lang w:val="fr-FR"/>
        </w:rPr>
        <w:t xml:space="preserve"> en faveur des personnes handicapées</w:t>
      </w:r>
      <w:r w:rsidRPr="00B66BCD">
        <w:rPr>
          <w:b/>
          <w:bCs/>
          <w:lang w:val="fr-FR"/>
        </w:rPr>
        <w:t>.</w:t>
      </w:r>
    </w:p>
    <w:p w14:paraId="72428F83" w14:textId="77777777" w:rsidR="0002040C" w:rsidRPr="00B66BCD" w:rsidRDefault="0002040C" w:rsidP="00256953">
      <w:pPr>
        <w:pStyle w:val="H23G"/>
        <w:rPr>
          <w:lang w:val="fr-FR"/>
        </w:rPr>
      </w:pPr>
      <w:r w:rsidRPr="00B66BCD">
        <w:rPr>
          <w:lang w:val="fr-FR"/>
        </w:rPr>
        <w:tab/>
      </w:r>
      <w:r w:rsidRPr="00B66BCD">
        <w:rPr>
          <w:lang w:val="fr-FR"/>
        </w:rPr>
        <w:tab/>
      </w:r>
      <w:r>
        <w:rPr>
          <w:lang w:val="fr-FR"/>
        </w:rPr>
        <w:t>Droit au logement</w:t>
      </w:r>
    </w:p>
    <w:p w14:paraId="7E888C19" w14:textId="77777777" w:rsidR="0002040C" w:rsidRPr="00B66BCD" w:rsidRDefault="0002040C" w:rsidP="0002040C">
      <w:pPr>
        <w:pStyle w:val="SingleTxtG"/>
        <w:rPr>
          <w:lang w:val="fr-FR"/>
        </w:rPr>
      </w:pPr>
      <w:r w:rsidRPr="00B66BCD">
        <w:rPr>
          <w:lang w:val="fr-FR"/>
        </w:rPr>
        <w:t>42.</w:t>
      </w:r>
      <w:r w:rsidRPr="00B66BCD">
        <w:rPr>
          <w:lang w:val="fr-FR"/>
        </w:rPr>
        <w:tab/>
      </w:r>
      <w:r>
        <w:rPr>
          <w:lang w:val="fr-FR"/>
        </w:rPr>
        <w:t>Le Comité prend note de l’</w:t>
      </w:r>
      <w:r w:rsidRPr="00B66BCD">
        <w:rPr>
          <w:lang w:val="fr-FR"/>
        </w:rPr>
        <w:t xml:space="preserve">information </w:t>
      </w:r>
      <w:r>
        <w:rPr>
          <w:lang w:val="fr-FR"/>
        </w:rPr>
        <w:t>concernant les récents programmes de construction de logements entrepris mais regrette l’absence de précisions sur les mesures effectivement adoptées pour offrir des logements sociaux aux personnes et familles défavorisées et marginalisées</w:t>
      </w:r>
      <w:r w:rsidRPr="00B66BCD">
        <w:rPr>
          <w:lang w:val="fr-FR"/>
        </w:rPr>
        <w:t xml:space="preserve">, </w:t>
      </w:r>
      <w:r>
        <w:rPr>
          <w:lang w:val="fr-FR"/>
        </w:rPr>
        <w:t>notamment aux travailleurs migrants et aux personnes vivant en milieu rural, ainsi que sur les dispositions prises pour accorder une attention prioritaire à ces groupes lors de l’élaboration et de la mise en œuvre des programmes de logement</w:t>
      </w:r>
      <w:r w:rsidRPr="00B66BCD">
        <w:rPr>
          <w:lang w:val="fr-FR"/>
        </w:rPr>
        <w:t xml:space="preserve"> (art.</w:t>
      </w:r>
      <w:r w:rsidR="00256953">
        <w:rPr>
          <w:lang w:val="fr-FR"/>
        </w:rPr>
        <w:t> </w:t>
      </w:r>
      <w:r w:rsidRPr="00B66BCD">
        <w:rPr>
          <w:lang w:val="fr-FR"/>
        </w:rPr>
        <w:t>11).</w:t>
      </w:r>
    </w:p>
    <w:p w14:paraId="5773907E" w14:textId="77777777" w:rsidR="0002040C" w:rsidRPr="00B66BCD" w:rsidRDefault="0002040C" w:rsidP="0002040C">
      <w:pPr>
        <w:pStyle w:val="SingleTxtG"/>
        <w:rPr>
          <w:b/>
          <w:bCs/>
          <w:lang w:val="fr-FR"/>
        </w:rPr>
      </w:pPr>
      <w:r w:rsidRPr="00B66BCD">
        <w:rPr>
          <w:lang w:val="fr-FR"/>
        </w:rPr>
        <w:t>43.</w:t>
      </w:r>
      <w:r w:rsidRPr="00B66BCD">
        <w:rPr>
          <w:lang w:val="fr-FR"/>
        </w:rPr>
        <w:tab/>
      </w:r>
      <w:r>
        <w:rPr>
          <w:b/>
          <w:bCs/>
          <w:lang w:val="fr-FR"/>
        </w:rPr>
        <w:t>Le Comité</w:t>
      </w:r>
      <w:r w:rsidRPr="00B66BCD">
        <w:rPr>
          <w:b/>
          <w:bCs/>
          <w:lang w:val="fr-FR"/>
        </w:rPr>
        <w:t xml:space="preserve"> </w:t>
      </w:r>
      <w:r>
        <w:rPr>
          <w:b/>
          <w:bCs/>
          <w:lang w:val="fr-FR"/>
        </w:rPr>
        <w:t>recommande</w:t>
      </w:r>
      <w:r w:rsidRPr="00B66BCD">
        <w:rPr>
          <w:b/>
          <w:bCs/>
          <w:lang w:val="fr-FR"/>
        </w:rPr>
        <w:t xml:space="preserve"> </w:t>
      </w:r>
      <w:r>
        <w:rPr>
          <w:b/>
          <w:bCs/>
          <w:lang w:val="fr-FR"/>
        </w:rPr>
        <w:t>à l’État partie</w:t>
      </w:r>
      <w:r w:rsidRPr="00B66BCD">
        <w:rPr>
          <w:b/>
          <w:bCs/>
          <w:lang w:val="fr-FR"/>
        </w:rPr>
        <w:t xml:space="preserve"> </w:t>
      </w:r>
      <w:r>
        <w:rPr>
          <w:b/>
          <w:bCs/>
          <w:lang w:val="fr-FR"/>
        </w:rPr>
        <w:t>de prendre toutes les mesures nécessaires pour offrir des logements sociaux abordables aux personnes et familles défavorisées et marginalisées, comme les travailleurs migrants et les personnes vivant en milieu rural</w:t>
      </w:r>
      <w:r w:rsidRPr="00B66BCD">
        <w:rPr>
          <w:b/>
          <w:bCs/>
          <w:lang w:val="fr-FR"/>
        </w:rPr>
        <w:t xml:space="preserve">. </w:t>
      </w:r>
      <w:r>
        <w:rPr>
          <w:b/>
          <w:bCs/>
          <w:lang w:val="fr-FR"/>
        </w:rPr>
        <w:t>Le Comité</w:t>
      </w:r>
      <w:r w:rsidRPr="00B66BCD">
        <w:rPr>
          <w:b/>
          <w:bCs/>
          <w:lang w:val="fr-FR"/>
        </w:rPr>
        <w:t xml:space="preserve"> </w:t>
      </w:r>
      <w:r>
        <w:rPr>
          <w:b/>
          <w:bCs/>
          <w:lang w:val="fr-FR"/>
        </w:rPr>
        <w:t>prie l’État partie</w:t>
      </w:r>
      <w:r w:rsidRPr="00B66BCD">
        <w:rPr>
          <w:b/>
          <w:bCs/>
          <w:lang w:val="fr-FR"/>
        </w:rPr>
        <w:t xml:space="preserve"> </w:t>
      </w:r>
      <w:r>
        <w:rPr>
          <w:b/>
          <w:bCs/>
          <w:lang w:val="fr-FR"/>
        </w:rPr>
        <w:t>d’inclure dans son prochain rapport périodique des renseignements détaillés à cet égard</w:t>
      </w:r>
      <w:r w:rsidRPr="00B66BCD">
        <w:rPr>
          <w:b/>
          <w:bCs/>
          <w:lang w:val="fr-FR"/>
        </w:rPr>
        <w:t xml:space="preserve">. </w:t>
      </w:r>
      <w:r>
        <w:rPr>
          <w:b/>
          <w:bCs/>
          <w:lang w:val="fr-FR"/>
        </w:rPr>
        <w:t>Le Comité</w:t>
      </w:r>
      <w:r w:rsidRPr="00B66BCD">
        <w:rPr>
          <w:b/>
          <w:bCs/>
          <w:lang w:val="fr-FR"/>
        </w:rPr>
        <w:t xml:space="preserve"> </w:t>
      </w:r>
      <w:r>
        <w:rPr>
          <w:b/>
          <w:bCs/>
          <w:lang w:val="fr-FR"/>
        </w:rPr>
        <w:t>renvoie l’État partie</w:t>
      </w:r>
      <w:r w:rsidRPr="00B66BCD">
        <w:rPr>
          <w:b/>
          <w:bCs/>
          <w:lang w:val="fr-FR"/>
        </w:rPr>
        <w:t xml:space="preserve"> </w:t>
      </w:r>
      <w:r>
        <w:rPr>
          <w:b/>
          <w:bCs/>
          <w:lang w:val="fr-FR"/>
        </w:rPr>
        <w:t>à son observation générale</w:t>
      </w:r>
      <w:r w:rsidRPr="00B66BCD">
        <w:rPr>
          <w:b/>
          <w:bCs/>
          <w:lang w:val="fr-FR"/>
        </w:rPr>
        <w:t xml:space="preserve"> </w:t>
      </w:r>
      <w:r w:rsidR="00256953">
        <w:rPr>
          <w:b/>
          <w:bCs/>
          <w:lang w:val="fr-FR"/>
        </w:rPr>
        <w:t>n</w:t>
      </w:r>
      <w:r w:rsidR="00256953" w:rsidRPr="00256953">
        <w:rPr>
          <w:b/>
          <w:bCs/>
          <w:vertAlign w:val="superscript"/>
          <w:lang w:val="fr-FR"/>
        </w:rPr>
        <w:t>o</w:t>
      </w:r>
      <w:r w:rsidR="00256953">
        <w:rPr>
          <w:b/>
          <w:bCs/>
          <w:lang w:val="fr-FR"/>
        </w:rPr>
        <w:t> </w:t>
      </w:r>
      <w:r w:rsidRPr="00B66BCD">
        <w:rPr>
          <w:b/>
          <w:bCs/>
          <w:lang w:val="fr-FR"/>
        </w:rPr>
        <w:t xml:space="preserve">4 (1991) </w:t>
      </w:r>
      <w:r>
        <w:rPr>
          <w:b/>
          <w:bCs/>
          <w:lang w:val="fr-FR"/>
        </w:rPr>
        <w:t>sur le droit à un logement suffisant</w:t>
      </w:r>
      <w:r w:rsidRPr="00B66BCD">
        <w:rPr>
          <w:b/>
          <w:bCs/>
          <w:lang w:val="fr-FR"/>
        </w:rPr>
        <w:t>.</w:t>
      </w:r>
    </w:p>
    <w:p w14:paraId="077B23E5" w14:textId="77777777" w:rsidR="0002040C" w:rsidRPr="00B66BCD" w:rsidRDefault="0002040C" w:rsidP="00256953">
      <w:pPr>
        <w:pStyle w:val="H23G"/>
        <w:rPr>
          <w:lang w:val="fr-FR"/>
        </w:rPr>
      </w:pPr>
      <w:r w:rsidRPr="00B66BCD">
        <w:rPr>
          <w:lang w:val="fr-FR"/>
        </w:rPr>
        <w:tab/>
      </w:r>
      <w:r w:rsidRPr="00B66BCD">
        <w:rPr>
          <w:lang w:val="fr-FR"/>
        </w:rPr>
        <w:tab/>
      </w:r>
      <w:r>
        <w:rPr>
          <w:lang w:val="fr-FR"/>
        </w:rPr>
        <w:t>Consentement éclairé aux actes médicaux</w:t>
      </w:r>
    </w:p>
    <w:p w14:paraId="1A1CADCF" w14:textId="77777777" w:rsidR="0002040C" w:rsidRPr="00B66BCD" w:rsidRDefault="0002040C" w:rsidP="0002040C">
      <w:pPr>
        <w:pStyle w:val="SingleTxtG"/>
        <w:rPr>
          <w:lang w:val="fr-FR"/>
        </w:rPr>
      </w:pPr>
      <w:r w:rsidRPr="00B66BCD">
        <w:rPr>
          <w:lang w:val="fr-FR"/>
        </w:rPr>
        <w:t>44.</w:t>
      </w:r>
      <w:r w:rsidRPr="00B66BCD">
        <w:rPr>
          <w:lang w:val="fr-FR"/>
        </w:rPr>
        <w:tab/>
      </w:r>
      <w:r>
        <w:rPr>
          <w:lang w:val="fr-FR"/>
        </w:rPr>
        <w:t>Le Comité</w:t>
      </w:r>
      <w:r w:rsidRPr="00B66BCD">
        <w:rPr>
          <w:lang w:val="fr-FR"/>
        </w:rPr>
        <w:t xml:space="preserve"> </w:t>
      </w:r>
      <w:r>
        <w:rPr>
          <w:lang w:val="fr-FR"/>
        </w:rPr>
        <w:t>constate avec préoccupation qu’en vertu de l’article</w:t>
      </w:r>
      <w:r w:rsidR="00256953">
        <w:rPr>
          <w:lang w:val="fr-FR"/>
        </w:rPr>
        <w:t> </w:t>
      </w:r>
      <w:r w:rsidRPr="00B66BCD">
        <w:rPr>
          <w:lang w:val="fr-FR"/>
        </w:rPr>
        <w:t>94, part</w:t>
      </w:r>
      <w:r>
        <w:rPr>
          <w:lang w:val="fr-FR"/>
        </w:rPr>
        <w:t>ie</w:t>
      </w:r>
      <w:r w:rsidR="00256953">
        <w:rPr>
          <w:lang w:val="fr-FR"/>
        </w:rPr>
        <w:t> </w:t>
      </w:r>
      <w:r w:rsidRPr="00B66BCD">
        <w:rPr>
          <w:lang w:val="fr-FR"/>
        </w:rPr>
        <w:t>2</w:t>
      </w:r>
      <w:r>
        <w:rPr>
          <w:lang w:val="fr-FR"/>
        </w:rPr>
        <w:t xml:space="preserve">, du </w:t>
      </w:r>
      <w:r w:rsidRPr="00B66BCD">
        <w:rPr>
          <w:lang w:val="fr-FR"/>
        </w:rPr>
        <w:t xml:space="preserve">Code </w:t>
      </w:r>
      <w:r>
        <w:rPr>
          <w:lang w:val="fr-FR"/>
        </w:rPr>
        <w:t xml:space="preserve">de la santé publique et du système de santé, les médecins peuvent pratiquer des actes médicaux sur des </w:t>
      </w:r>
      <w:r w:rsidRPr="00B66BCD">
        <w:rPr>
          <w:lang w:val="fr-FR"/>
        </w:rPr>
        <w:t xml:space="preserve">patients </w:t>
      </w:r>
      <w:r>
        <w:rPr>
          <w:lang w:val="fr-FR"/>
        </w:rPr>
        <w:t>déclarés « </w:t>
      </w:r>
      <w:r w:rsidRPr="00B66BCD">
        <w:rPr>
          <w:lang w:val="fr-FR"/>
        </w:rPr>
        <w:t>incapable</w:t>
      </w:r>
      <w:r>
        <w:rPr>
          <w:lang w:val="fr-FR"/>
        </w:rPr>
        <w:t>s »</w:t>
      </w:r>
      <w:r w:rsidRPr="00B66BCD">
        <w:rPr>
          <w:lang w:val="fr-FR"/>
        </w:rPr>
        <w:t xml:space="preserve"> </w:t>
      </w:r>
      <w:r>
        <w:rPr>
          <w:lang w:val="fr-FR"/>
        </w:rPr>
        <w:t>sans avoir obtenu au préalable leur consentement éclairé, avec le seul aval de leur tuteur</w:t>
      </w:r>
      <w:r w:rsidRPr="00B66BCD">
        <w:rPr>
          <w:lang w:val="fr-FR"/>
        </w:rPr>
        <w:t xml:space="preserve">. </w:t>
      </w:r>
      <w:r>
        <w:rPr>
          <w:lang w:val="fr-FR"/>
        </w:rPr>
        <w:t>Le Comité</w:t>
      </w:r>
      <w:r w:rsidRPr="00B66BCD">
        <w:rPr>
          <w:lang w:val="fr-FR"/>
        </w:rPr>
        <w:t xml:space="preserve"> </w:t>
      </w:r>
      <w:r>
        <w:rPr>
          <w:lang w:val="fr-FR"/>
        </w:rPr>
        <w:t>est également préoccupé par l’article</w:t>
      </w:r>
      <w:r w:rsidR="00256953">
        <w:rPr>
          <w:lang w:val="fr-FR"/>
        </w:rPr>
        <w:t> </w:t>
      </w:r>
      <w:r w:rsidRPr="00B66BCD">
        <w:rPr>
          <w:lang w:val="fr-FR"/>
        </w:rPr>
        <w:t>180, part</w:t>
      </w:r>
      <w:r>
        <w:rPr>
          <w:lang w:val="fr-FR"/>
        </w:rPr>
        <w:t>ie</w:t>
      </w:r>
      <w:r w:rsidR="00256953">
        <w:rPr>
          <w:lang w:val="fr-FR"/>
        </w:rPr>
        <w:t> </w:t>
      </w:r>
      <w:r w:rsidRPr="00B66BCD">
        <w:rPr>
          <w:lang w:val="fr-FR"/>
        </w:rPr>
        <w:t>9, point</w:t>
      </w:r>
      <w:r w:rsidR="00256953">
        <w:rPr>
          <w:lang w:val="fr-FR"/>
        </w:rPr>
        <w:t> </w:t>
      </w:r>
      <w:r w:rsidRPr="00B66BCD">
        <w:rPr>
          <w:lang w:val="fr-FR"/>
        </w:rPr>
        <w:t>5</w:t>
      </w:r>
      <w:r>
        <w:rPr>
          <w:lang w:val="fr-FR"/>
        </w:rPr>
        <w:t xml:space="preserve">, du même </w:t>
      </w:r>
      <w:r w:rsidRPr="00B66BCD">
        <w:rPr>
          <w:lang w:val="fr-FR"/>
        </w:rPr>
        <w:t xml:space="preserve">code, </w:t>
      </w:r>
      <w:r>
        <w:rPr>
          <w:lang w:val="fr-FR"/>
        </w:rPr>
        <w:t xml:space="preserve">selon lequel les patients déclarés </w:t>
      </w:r>
      <w:r w:rsidRPr="00B66BCD">
        <w:rPr>
          <w:lang w:val="fr-FR"/>
        </w:rPr>
        <w:t>incapable</w:t>
      </w:r>
      <w:r>
        <w:rPr>
          <w:lang w:val="fr-FR"/>
        </w:rPr>
        <w:t>s</w:t>
      </w:r>
      <w:r w:rsidRPr="00B66BCD">
        <w:rPr>
          <w:lang w:val="fr-FR"/>
        </w:rPr>
        <w:t xml:space="preserve"> </w:t>
      </w:r>
      <w:r>
        <w:rPr>
          <w:lang w:val="fr-FR"/>
        </w:rPr>
        <w:t>peuvent exceptionnellement être soumis à des « expérimentations cliniques de techniques médicales et de médicaments destinés à traiter des troubles mentaux (maladies mentales) chez les patients souffrant de troubles mentaux (maladies mentales) »</w:t>
      </w:r>
      <w:r w:rsidRPr="00B66BCD">
        <w:rPr>
          <w:lang w:val="fr-FR"/>
        </w:rPr>
        <w:t xml:space="preserve">. </w:t>
      </w:r>
      <w:r>
        <w:rPr>
          <w:lang w:val="fr-FR"/>
        </w:rPr>
        <w:t>Le Comité</w:t>
      </w:r>
      <w:r w:rsidRPr="00B66BCD">
        <w:rPr>
          <w:lang w:val="fr-FR"/>
        </w:rPr>
        <w:t xml:space="preserve"> </w:t>
      </w:r>
      <w:r>
        <w:rPr>
          <w:lang w:val="fr-FR"/>
        </w:rPr>
        <w:t>s’inquiète aussi de constater que, si l’internement forcé en établissement psychiatrique exige une décision judiciaire, des personnes déclarées incapables peuvent être placées dans un établissement psychiatrique contre leur gré</w:t>
      </w:r>
      <w:r w:rsidRPr="00B66BCD">
        <w:rPr>
          <w:lang w:val="fr-FR"/>
        </w:rPr>
        <w:t xml:space="preserve"> (art.</w:t>
      </w:r>
      <w:r w:rsidR="00256953">
        <w:rPr>
          <w:lang w:val="fr-FR"/>
        </w:rPr>
        <w:t> </w:t>
      </w:r>
      <w:r w:rsidRPr="00B66BCD">
        <w:rPr>
          <w:lang w:val="fr-FR"/>
        </w:rPr>
        <w:t>12).</w:t>
      </w:r>
    </w:p>
    <w:p w14:paraId="594498B8" w14:textId="77777777" w:rsidR="0002040C" w:rsidRPr="00B66BCD" w:rsidRDefault="0002040C" w:rsidP="00256953">
      <w:pPr>
        <w:pStyle w:val="SingleTxtG"/>
        <w:keepNext/>
        <w:keepLines/>
        <w:rPr>
          <w:b/>
          <w:bCs/>
          <w:lang w:val="fr-FR"/>
        </w:rPr>
      </w:pPr>
      <w:r w:rsidRPr="00B66BCD">
        <w:rPr>
          <w:lang w:val="fr-FR"/>
        </w:rPr>
        <w:t>45.</w:t>
      </w:r>
      <w:r w:rsidRPr="00B66BCD">
        <w:rPr>
          <w:lang w:val="fr-FR"/>
        </w:rPr>
        <w:tab/>
      </w:r>
      <w:r>
        <w:rPr>
          <w:b/>
          <w:bCs/>
          <w:lang w:val="fr-FR"/>
        </w:rPr>
        <w:t>Le Comité</w:t>
      </w:r>
      <w:r w:rsidRPr="00B66BCD">
        <w:rPr>
          <w:b/>
          <w:bCs/>
          <w:lang w:val="fr-FR"/>
        </w:rPr>
        <w:t xml:space="preserve"> </w:t>
      </w:r>
      <w:r>
        <w:rPr>
          <w:b/>
          <w:bCs/>
          <w:lang w:val="fr-FR"/>
        </w:rPr>
        <w:t>recommande</w:t>
      </w:r>
      <w:r w:rsidRPr="00B66BCD">
        <w:rPr>
          <w:b/>
          <w:bCs/>
          <w:lang w:val="fr-FR"/>
        </w:rPr>
        <w:t xml:space="preserve"> </w:t>
      </w:r>
      <w:r>
        <w:rPr>
          <w:b/>
          <w:bCs/>
          <w:lang w:val="fr-FR"/>
        </w:rPr>
        <w:t>à l’État partie </w:t>
      </w:r>
      <w:r w:rsidRPr="00B66BCD">
        <w:rPr>
          <w:b/>
          <w:bCs/>
          <w:lang w:val="fr-FR"/>
        </w:rPr>
        <w:t>:</w:t>
      </w:r>
    </w:p>
    <w:p w14:paraId="37A39F5D" w14:textId="77777777" w:rsidR="0002040C" w:rsidRPr="00256953" w:rsidRDefault="0002040C" w:rsidP="000861B9">
      <w:pPr>
        <w:pStyle w:val="SingleTxtG"/>
        <w:ind w:firstLine="567"/>
        <w:rPr>
          <w:b/>
        </w:rPr>
      </w:pPr>
      <w:r w:rsidRPr="00256953">
        <w:rPr>
          <w:b/>
          <w:lang w:val="fr-FR"/>
        </w:rPr>
        <w:t>a)</w:t>
      </w:r>
      <w:r>
        <w:rPr>
          <w:b/>
          <w:bCs/>
          <w:lang w:val="fr-FR"/>
        </w:rPr>
        <w:tab/>
      </w:r>
      <w:r w:rsidR="00256953">
        <w:rPr>
          <w:b/>
          <w:bCs/>
          <w:lang w:val="fr-FR"/>
        </w:rPr>
        <w:t>D</w:t>
      </w:r>
      <w:r>
        <w:rPr>
          <w:b/>
          <w:bCs/>
          <w:lang w:val="fr-FR"/>
        </w:rPr>
        <w:t xml:space="preserve">’envisager de modifier </w:t>
      </w:r>
      <w:r w:rsidRPr="00256953">
        <w:rPr>
          <w:b/>
        </w:rPr>
        <w:t>l’article</w:t>
      </w:r>
      <w:r w:rsidR="00256953">
        <w:rPr>
          <w:b/>
        </w:rPr>
        <w:t> </w:t>
      </w:r>
      <w:r w:rsidRPr="00256953">
        <w:rPr>
          <w:b/>
        </w:rPr>
        <w:t>94, partie</w:t>
      </w:r>
      <w:r w:rsidR="00256953">
        <w:rPr>
          <w:b/>
        </w:rPr>
        <w:t> </w:t>
      </w:r>
      <w:r w:rsidRPr="00256953">
        <w:rPr>
          <w:b/>
        </w:rPr>
        <w:t xml:space="preserve">2, du Code de la santé publique et du système de santé de sorte que le traitement administré aux patients déclarés incapables le soit avec leur consentement libre et éclairé, à moins que des circonstances exceptionnelles exigent qu’il en soit autrement, compte tenu du Guide des politiques et des services de santé mentale </w:t>
      </w:r>
      <w:r w:rsidR="00256953">
        <w:rPr>
          <w:b/>
        </w:rPr>
        <w:t xml:space="preserve">− </w:t>
      </w:r>
      <w:r w:rsidRPr="00256953">
        <w:rPr>
          <w:b/>
        </w:rPr>
        <w:t>Législation touchant la santé mentale et les droits de l’homme, publié par l’Organisation mondiale de la Santé en 2003</w:t>
      </w:r>
      <w:r w:rsidR="00256953">
        <w:rPr>
          <w:b/>
        </w:rPr>
        <w:t> ;</w:t>
      </w:r>
    </w:p>
    <w:p w14:paraId="1B25886E" w14:textId="77777777" w:rsidR="0002040C" w:rsidRPr="00B66BCD" w:rsidRDefault="0002040C" w:rsidP="000861B9">
      <w:pPr>
        <w:pStyle w:val="SingleTxtG"/>
        <w:ind w:firstLine="567"/>
        <w:rPr>
          <w:b/>
          <w:bCs/>
          <w:lang w:val="fr-FR"/>
        </w:rPr>
      </w:pPr>
      <w:r w:rsidRPr="00256953">
        <w:rPr>
          <w:b/>
          <w:lang w:val="fr-FR"/>
        </w:rPr>
        <w:t>b)</w:t>
      </w:r>
      <w:r>
        <w:rPr>
          <w:b/>
          <w:bCs/>
          <w:lang w:val="fr-FR"/>
        </w:rPr>
        <w:tab/>
      </w:r>
      <w:r w:rsidR="00256953">
        <w:rPr>
          <w:b/>
          <w:bCs/>
          <w:lang w:val="fr-FR"/>
        </w:rPr>
        <w:t>D</w:t>
      </w:r>
      <w:r>
        <w:rPr>
          <w:b/>
          <w:bCs/>
          <w:lang w:val="fr-FR"/>
        </w:rPr>
        <w:t>’envisager de supprimer l’</w:t>
      </w:r>
      <w:r w:rsidRPr="00B66BCD">
        <w:rPr>
          <w:b/>
          <w:bCs/>
          <w:lang w:val="fr-FR"/>
        </w:rPr>
        <w:t xml:space="preserve">exception </w:t>
      </w:r>
      <w:r>
        <w:rPr>
          <w:b/>
          <w:bCs/>
          <w:lang w:val="fr-FR"/>
        </w:rPr>
        <w:t>prévue à l’</w:t>
      </w:r>
      <w:r w:rsidRPr="00B66BCD">
        <w:rPr>
          <w:b/>
          <w:bCs/>
          <w:lang w:val="fr-FR"/>
        </w:rPr>
        <w:t>article</w:t>
      </w:r>
      <w:r w:rsidR="00256953">
        <w:rPr>
          <w:b/>
          <w:bCs/>
          <w:lang w:val="fr-FR"/>
        </w:rPr>
        <w:t> </w:t>
      </w:r>
      <w:r w:rsidRPr="00B66BCD">
        <w:rPr>
          <w:b/>
          <w:bCs/>
          <w:lang w:val="fr-FR"/>
        </w:rPr>
        <w:t>180, part</w:t>
      </w:r>
      <w:r>
        <w:rPr>
          <w:b/>
          <w:bCs/>
          <w:lang w:val="fr-FR"/>
        </w:rPr>
        <w:t>ie</w:t>
      </w:r>
      <w:r w:rsidR="00256953">
        <w:rPr>
          <w:b/>
          <w:bCs/>
          <w:lang w:val="fr-FR"/>
        </w:rPr>
        <w:t> </w:t>
      </w:r>
      <w:r w:rsidRPr="00B66BCD">
        <w:rPr>
          <w:b/>
          <w:bCs/>
          <w:lang w:val="fr-FR"/>
        </w:rPr>
        <w:t>9, point</w:t>
      </w:r>
      <w:r w:rsidR="00256953">
        <w:rPr>
          <w:b/>
          <w:bCs/>
          <w:lang w:val="fr-FR"/>
        </w:rPr>
        <w:t> </w:t>
      </w:r>
      <w:r w:rsidRPr="00B66BCD">
        <w:rPr>
          <w:b/>
          <w:bCs/>
          <w:lang w:val="fr-FR"/>
        </w:rPr>
        <w:t>5</w:t>
      </w:r>
      <w:r>
        <w:rPr>
          <w:b/>
          <w:bCs/>
          <w:lang w:val="fr-FR"/>
        </w:rPr>
        <w:t xml:space="preserve">, du </w:t>
      </w:r>
      <w:r w:rsidRPr="00B66BCD">
        <w:rPr>
          <w:b/>
          <w:bCs/>
          <w:lang w:val="fr-FR"/>
        </w:rPr>
        <w:t xml:space="preserve">Code </w:t>
      </w:r>
      <w:r>
        <w:rPr>
          <w:b/>
          <w:bCs/>
          <w:lang w:val="fr-FR"/>
        </w:rPr>
        <w:t xml:space="preserve">de la santé publique et du système de santé afin d’interdire l’expérimentation clinique de techniques médicales et de médicaments sur les personnes souffrant de troubles mentaux </w:t>
      </w:r>
      <w:r w:rsidRPr="00B66BCD">
        <w:rPr>
          <w:b/>
          <w:bCs/>
          <w:lang w:val="fr-FR"/>
        </w:rPr>
        <w:t>(</w:t>
      </w:r>
      <w:r>
        <w:rPr>
          <w:b/>
          <w:bCs/>
          <w:lang w:val="fr-FR"/>
        </w:rPr>
        <w:t>maladies mentales</w:t>
      </w:r>
      <w:r w:rsidRPr="00B66BCD">
        <w:rPr>
          <w:b/>
          <w:bCs/>
          <w:lang w:val="fr-FR"/>
        </w:rPr>
        <w:t xml:space="preserve">) </w:t>
      </w:r>
      <w:r>
        <w:rPr>
          <w:b/>
          <w:bCs/>
          <w:lang w:val="fr-FR"/>
        </w:rPr>
        <w:t>déclarées incapables par un tribunal </w:t>
      </w:r>
      <w:r w:rsidRPr="00B66BCD">
        <w:rPr>
          <w:b/>
          <w:bCs/>
          <w:lang w:val="fr-FR"/>
        </w:rPr>
        <w:t>;</w:t>
      </w:r>
    </w:p>
    <w:p w14:paraId="09EFAF0B" w14:textId="77777777" w:rsidR="0002040C" w:rsidRPr="00B66BCD" w:rsidRDefault="0002040C" w:rsidP="000861B9">
      <w:pPr>
        <w:pStyle w:val="SingleTxtG"/>
        <w:ind w:firstLine="567"/>
        <w:rPr>
          <w:b/>
          <w:bCs/>
          <w:lang w:val="fr-FR"/>
        </w:rPr>
      </w:pPr>
      <w:r w:rsidRPr="00256953">
        <w:rPr>
          <w:b/>
          <w:lang w:val="fr-FR"/>
        </w:rPr>
        <w:t>c)</w:t>
      </w:r>
      <w:r w:rsidRPr="00256953">
        <w:rPr>
          <w:b/>
          <w:bCs/>
          <w:lang w:val="fr-FR"/>
        </w:rPr>
        <w:tab/>
      </w:r>
      <w:r w:rsidR="00256953">
        <w:rPr>
          <w:b/>
          <w:bCs/>
          <w:lang w:val="fr-FR"/>
        </w:rPr>
        <w:t>D</w:t>
      </w:r>
      <w:r>
        <w:rPr>
          <w:b/>
          <w:bCs/>
          <w:lang w:val="fr-FR"/>
        </w:rPr>
        <w:t xml:space="preserve">e garantir le plein respect des droits de l’homme des </w:t>
      </w:r>
      <w:r w:rsidRPr="00B66BCD">
        <w:rPr>
          <w:b/>
          <w:bCs/>
          <w:lang w:val="fr-FR"/>
        </w:rPr>
        <w:t xml:space="preserve">patients </w:t>
      </w:r>
      <w:r>
        <w:rPr>
          <w:b/>
          <w:bCs/>
          <w:lang w:val="fr-FR"/>
        </w:rPr>
        <w:t>dans les établissements psychiatriques</w:t>
      </w:r>
      <w:r w:rsidRPr="00B66BCD">
        <w:rPr>
          <w:b/>
          <w:bCs/>
          <w:lang w:val="fr-FR"/>
        </w:rPr>
        <w:t xml:space="preserve">, </w:t>
      </w:r>
      <w:r>
        <w:rPr>
          <w:b/>
          <w:bCs/>
          <w:lang w:val="fr-FR"/>
        </w:rPr>
        <w:t>notamment en assurant un contrôle indépendant et efficace des traitements administrés et en soumettant les décisions d’internement psychiatrique à un examen judiciaire effectif</w:t>
      </w:r>
      <w:r w:rsidRPr="00B66BCD">
        <w:rPr>
          <w:b/>
          <w:bCs/>
          <w:lang w:val="fr-FR"/>
        </w:rPr>
        <w:t>.</w:t>
      </w:r>
    </w:p>
    <w:p w14:paraId="4B1AEC9F" w14:textId="77777777" w:rsidR="0002040C" w:rsidRPr="00B66BCD" w:rsidRDefault="0002040C" w:rsidP="00256953">
      <w:pPr>
        <w:pStyle w:val="H23G"/>
        <w:rPr>
          <w:lang w:val="fr-FR"/>
        </w:rPr>
      </w:pPr>
      <w:r w:rsidRPr="00B66BCD">
        <w:rPr>
          <w:lang w:val="fr-FR"/>
        </w:rPr>
        <w:tab/>
      </w:r>
      <w:r w:rsidRPr="00B66BCD">
        <w:rPr>
          <w:lang w:val="fr-FR"/>
        </w:rPr>
        <w:tab/>
      </w:r>
      <w:r>
        <w:rPr>
          <w:lang w:val="fr-FR"/>
        </w:rPr>
        <w:t>Consommation de drogues</w:t>
      </w:r>
    </w:p>
    <w:p w14:paraId="62F46F5E" w14:textId="77777777" w:rsidR="0002040C" w:rsidRPr="00B66BCD" w:rsidRDefault="0002040C" w:rsidP="0002040C">
      <w:pPr>
        <w:pStyle w:val="SingleTxtG"/>
        <w:rPr>
          <w:lang w:val="fr-FR"/>
        </w:rPr>
      </w:pPr>
      <w:r w:rsidRPr="00B66BCD">
        <w:rPr>
          <w:lang w:val="fr-FR"/>
        </w:rPr>
        <w:t>46.</w:t>
      </w:r>
      <w:r w:rsidRPr="00B66BCD">
        <w:rPr>
          <w:lang w:val="fr-FR"/>
        </w:rPr>
        <w:tab/>
      </w:r>
      <w:r>
        <w:rPr>
          <w:lang w:val="fr-FR"/>
        </w:rPr>
        <w:t>Le Comité</w:t>
      </w:r>
      <w:r w:rsidRPr="00B66BCD">
        <w:rPr>
          <w:lang w:val="fr-FR"/>
        </w:rPr>
        <w:t xml:space="preserve"> </w:t>
      </w:r>
      <w:r>
        <w:rPr>
          <w:lang w:val="fr-FR"/>
        </w:rPr>
        <w:t>est préoccupé par le grand nombre de personnes dépendantes aux opiacés</w:t>
      </w:r>
      <w:r w:rsidRPr="00B66BCD">
        <w:rPr>
          <w:lang w:val="fr-FR"/>
        </w:rPr>
        <w:t xml:space="preserve"> </w:t>
      </w:r>
      <w:r>
        <w:rPr>
          <w:lang w:val="fr-FR"/>
        </w:rPr>
        <w:t>et par l’augmentation du nombre des usagers de drogues injectables qui sont infectés par le</w:t>
      </w:r>
      <w:r w:rsidR="00A83B93">
        <w:rPr>
          <w:lang w:val="fr-FR"/>
        </w:rPr>
        <w:t> </w:t>
      </w:r>
      <w:r>
        <w:rPr>
          <w:lang w:val="fr-FR"/>
        </w:rPr>
        <w:t>VIH</w:t>
      </w:r>
      <w:r w:rsidRPr="00B66BCD">
        <w:rPr>
          <w:lang w:val="fr-FR"/>
        </w:rPr>
        <w:t xml:space="preserve">. </w:t>
      </w:r>
      <w:r>
        <w:rPr>
          <w:lang w:val="fr-FR"/>
        </w:rPr>
        <w:t>Il s’inquiète en outre de voir que l’accès aux programmes de réduction des risques, de réadaptation et de traitement, en particulier au traitement de substitution aux opiacés, reste limité pour les personnes qui en ont besoin</w:t>
      </w:r>
      <w:r w:rsidRPr="00B66BCD">
        <w:rPr>
          <w:lang w:val="fr-FR"/>
        </w:rPr>
        <w:t xml:space="preserve">. </w:t>
      </w:r>
      <w:r>
        <w:rPr>
          <w:lang w:val="fr-FR"/>
        </w:rPr>
        <w:t>Le Comité</w:t>
      </w:r>
      <w:r w:rsidRPr="00B66BCD">
        <w:rPr>
          <w:lang w:val="fr-FR"/>
        </w:rPr>
        <w:t xml:space="preserve"> </w:t>
      </w:r>
      <w:r>
        <w:rPr>
          <w:lang w:val="fr-FR"/>
        </w:rPr>
        <w:t xml:space="preserve">note également avec préoccupation que la criminalisation de la consommation de stupéfiants empêche de nombreux usagers d’accéder à ces </w:t>
      </w:r>
      <w:r w:rsidRPr="00B66BCD">
        <w:rPr>
          <w:lang w:val="fr-FR"/>
        </w:rPr>
        <w:t xml:space="preserve">programmes, </w:t>
      </w:r>
      <w:r>
        <w:rPr>
          <w:lang w:val="fr-FR"/>
        </w:rPr>
        <w:t xml:space="preserve">et que des policiers et des procureurs auraient eu accès aux dossiers médicaux de toxicomanes traités dans des centres de soins </w:t>
      </w:r>
      <w:r w:rsidRPr="00B66BCD">
        <w:rPr>
          <w:lang w:val="fr-FR"/>
        </w:rPr>
        <w:t>(art.</w:t>
      </w:r>
      <w:r w:rsidR="00A83B93">
        <w:rPr>
          <w:lang w:val="fr-FR"/>
        </w:rPr>
        <w:t> </w:t>
      </w:r>
      <w:r w:rsidRPr="00B66BCD">
        <w:rPr>
          <w:lang w:val="fr-FR"/>
        </w:rPr>
        <w:t>12).</w:t>
      </w:r>
    </w:p>
    <w:p w14:paraId="566160A8" w14:textId="77777777" w:rsidR="0002040C" w:rsidRPr="00B66BCD" w:rsidRDefault="0002040C" w:rsidP="0002040C">
      <w:pPr>
        <w:pStyle w:val="SingleTxtG"/>
        <w:rPr>
          <w:b/>
          <w:bCs/>
          <w:lang w:val="fr-FR"/>
        </w:rPr>
      </w:pPr>
      <w:r w:rsidRPr="00B66BCD">
        <w:rPr>
          <w:lang w:val="fr-FR"/>
        </w:rPr>
        <w:t>47.</w:t>
      </w:r>
      <w:r w:rsidRPr="00B66BCD">
        <w:rPr>
          <w:lang w:val="fr-FR"/>
        </w:rPr>
        <w:tab/>
      </w:r>
      <w:r>
        <w:rPr>
          <w:b/>
          <w:bCs/>
          <w:lang w:val="fr-FR"/>
        </w:rPr>
        <w:t>Le Comité</w:t>
      </w:r>
      <w:r w:rsidRPr="00B66BCD">
        <w:rPr>
          <w:b/>
          <w:bCs/>
          <w:lang w:val="fr-FR"/>
        </w:rPr>
        <w:t xml:space="preserve"> </w:t>
      </w:r>
      <w:r>
        <w:rPr>
          <w:b/>
          <w:bCs/>
          <w:lang w:val="fr-FR"/>
        </w:rPr>
        <w:t>recommande</w:t>
      </w:r>
      <w:r w:rsidRPr="00B66BCD">
        <w:rPr>
          <w:b/>
          <w:bCs/>
          <w:lang w:val="fr-FR"/>
        </w:rPr>
        <w:t xml:space="preserve"> </w:t>
      </w:r>
      <w:r>
        <w:rPr>
          <w:b/>
          <w:bCs/>
          <w:lang w:val="fr-FR"/>
        </w:rPr>
        <w:t>à l’État partie</w:t>
      </w:r>
      <w:r w:rsidRPr="00B66BCD">
        <w:rPr>
          <w:b/>
          <w:bCs/>
          <w:lang w:val="fr-FR"/>
        </w:rPr>
        <w:t xml:space="preserve"> </w:t>
      </w:r>
      <w:r>
        <w:rPr>
          <w:b/>
          <w:bCs/>
          <w:lang w:val="fr-FR"/>
        </w:rPr>
        <w:t xml:space="preserve">d’intensifier ses </w:t>
      </w:r>
      <w:r w:rsidRPr="00B66BCD">
        <w:rPr>
          <w:b/>
          <w:bCs/>
          <w:lang w:val="fr-FR"/>
        </w:rPr>
        <w:t xml:space="preserve">efforts </w:t>
      </w:r>
      <w:r>
        <w:rPr>
          <w:b/>
          <w:bCs/>
          <w:lang w:val="fr-FR"/>
        </w:rPr>
        <w:t>pour prévenir la toxicomanie, notamment au moyen de programmes d’éducation et de sensibilisation</w:t>
      </w:r>
      <w:r w:rsidRPr="00B66BCD">
        <w:rPr>
          <w:b/>
          <w:bCs/>
          <w:lang w:val="fr-FR"/>
        </w:rPr>
        <w:t xml:space="preserve">. </w:t>
      </w:r>
      <w:r>
        <w:rPr>
          <w:b/>
          <w:bCs/>
          <w:lang w:val="fr-FR"/>
        </w:rPr>
        <w:t>Il lui recommande</w:t>
      </w:r>
      <w:r w:rsidRPr="00B66BCD">
        <w:rPr>
          <w:b/>
          <w:bCs/>
          <w:lang w:val="fr-FR"/>
        </w:rPr>
        <w:t xml:space="preserve"> </w:t>
      </w:r>
      <w:r>
        <w:rPr>
          <w:b/>
          <w:bCs/>
          <w:lang w:val="fr-FR"/>
        </w:rPr>
        <w:t>également de renforcer les programmes de réduction des risques et d’offrir aux consommateurs de drogues des soins de santé et des services d’accompagnement psychologique et de réadaptation appropriés</w:t>
      </w:r>
      <w:r w:rsidRPr="00B66BCD">
        <w:rPr>
          <w:b/>
          <w:bCs/>
          <w:lang w:val="fr-FR"/>
        </w:rPr>
        <w:t xml:space="preserve">, </w:t>
      </w:r>
      <w:r>
        <w:rPr>
          <w:b/>
          <w:bCs/>
          <w:lang w:val="fr-FR"/>
        </w:rPr>
        <w:t>y</w:t>
      </w:r>
      <w:r w:rsidR="00A83B93">
        <w:rPr>
          <w:b/>
          <w:bCs/>
          <w:lang w:val="fr-FR"/>
        </w:rPr>
        <w:t> </w:t>
      </w:r>
      <w:r>
        <w:rPr>
          <w:b/>
          <w:bCs/>
          <w:lang w:val="fr-FR"/>
        </w:rPr>
        <w:t>compris un traitement de substitution aux opiacés</w:t>
      </w:r>
      <w:r w:rsidRPr="00B66BCD">
        <w:rPr>
          <w:b/>
          <w:bCs/>
          <w:lang w:val="fr-FR"/>
        </w:rPr>
        <w:t xml:space="preserve">. </w:t>
      </w:r>
      <w:r>
        <w:rPr>
          <w:b/>
          <w:bCs/>
          <w:lang w:val="fr-FR"/>
        </w:rPr>
        <w:t>Le Comité</w:t>
      </w:r>
      <w:r w:rsidRPr="00B66BCD">
        <w:rPr>
          <w:b/>
          <w:bCs/>
          <w:lang w:val="fr-FR"/>
        </w:rPr>
        <w:t xml:space="preserve"> </w:t>
      </w:r>
      <w:r>
        <w:rPr>
          <w:b/>
          <w:bCs/>
          <w:lang w:val="fr-FR"/>
        </w:rPr>
        <w:t>recommande en outre à l’État partie</w:t>
      </w:r>
      <w:r w:rsidRPr="00B66BCD">
        <w:rPr>
          <w:b/>
          <w:bCs/>
          <w:lang w:val="fr-FR"/>
        </w:rPr>
        <w:t xml:space="preserve"> </w:t>
      </w:r>
      <w:r>
        <w:rPr>
          <w:b/>
          <w:bCs/>
          <w:lang w:val="fr-FR"/>
        </w:rPr>
        <w:t>de veiller à la confidentialité des dossiers médicaux des toxicomanes et d’envisager de dépénaliser la consommation de drogues</w:t>
      </w:r>
      <w:r w:rsidRPr="00B66BCD">
        <w:rPr>
          <w:b/>
          <w:bCs/>
          <w:lang w:val="fr-FR"/>
        </w:rPr>
        <w:t>. I</w:t>
      </w:r>
      <w:r>
        <w:rPr>
          <w:b/>
          <w:bCs/>
          <w:lang w:val="fr-FR"/>
        </w:rPr>
        <w:t>l renvoie l’État partie</w:t>
      </w:r>
      <w:r w:rsidRPr="00B66BCD">
        <w:rPr>
          <w:b/>
          <w:bCs/>
          <w:lang w:val="fr-FR"/>
        </w:rPr>
        <w:t xml:space="preserve"> </w:t>
      </w:r>
      <w:r>
        <w:rPr>
          <w:b/>
          <w:bCs/>
          <w:lang w:val="fr-FR"/>
        </w:rPr>
        <w:t>à son observation générale</w:t>
      </w:r>
      <w:r w:rsidRPr="00B66BCD">
        <w:rPr>
          <w:b/>
          <w:bCs/>
          <w:lang w:val="fr-FR"/>
        </w:rPr>
        <w:t xml:space="preserve"> </w:t>
      </w:r>
      <w:r w:rsidR="00A83B93">
        <w:rPr>
          <w:b/>
          <w:bCs/>
          <w:lang w:val="fr-FR"/>
        </w:rPr>
        <w:t>n</w:t>
      </w:r>
      <w:r w:rsidR="00A83B93" w:rsidRPr="00A83B93">
        <w:rPr>
          <w:b/>
          <w:bCs/>
          <w:vertAlign w:val="superscript"/>
          <w:lang w:val="fr-FR"/>
        </w:rPr>
        <w:t>o</w:t>
      </w:r>
      <w:r w:rsidR="00A83B93">
        <w:rPr>
          <w:b/>
          <w:bCs/>
          <w:lang w:val="fr-FR"/>
        </w:rPr>
        <w:t> </w:t>
      </w:r>
      <w:r w:rsidRPr="00B66BCD">
        <w:rPr>
          <w:b/>
          <w:bCs/>
          <w:lang w:val="fr-FR"/>
        </w:rPr>
        <w:t xml:space="preserve">14 (2000) </w:t>
      </w:r>
      <w:r>
        <w:rPr>
          <w:b/>
          <w:bCs/>
          <w:lang w:val="fr-FR"/>
        </w:rPr>
        <w:t>sur le droit au meilleur état de santé susceptible d’être atteint</w:t>
      </w:r>
      <w:r w:rsidRPr="00B66BCD">
        <w:rPr>
          <w:b/>
          <w:bCs/>
          <w:lang w:val="fr-FR"/>
        </w:rPr>
        <w:t>.</w:t>
      </w:r>
    </w:p>
    <w:p w14:paraId="70C6025E" w14:textId="77777777" w:rsidR="0002040C" w:rsidRPr="00B66BCD" w:rsidRDefault="0002040C" w:rsidP="00A83B93">
      <w:pPr>
        <w:pStyle w:val="H23G"/>
        <w:rPr>
          <w:lang w:val="fr-FR"/>
        </w:rPr>
      </w:pPr>
      <w:r w:rsidRPr="00B66BCD">
        <w:rPr>
          <w:lang w:val="fr-FR"/>
        </w:rPr>
        <w:tab/>
      </w:r>
      <w:r w:rsidRPr="00B66BCD">
        <w:rPr>
          <w:lang w:val="fr-FR"/>
        </w:rPr>
        <w:tab/>
      </w:r>
      <w:r>
        <w:rPr>
          <w:lang w:val="fr-FR"/>
        </w:rPr>
        <w:t>Droit à l’é</w:t>
      </w:r>
      <w:r w:rsidRPr="00B66BCD">
        <w:rPr>
          <w:lang w:val="fr-FR"/>
        </w:rPr>
        <w:t>ducation</w:t>
      </w:r>
    </w:p>
    <w:p w14:paraId="7755BB38" w14:textId="77777777" w:rsidR="0002040C" w:rsidRPr="00B66BCD" w:rsidRDefault="0002040C" w:rsidP="0002040C">
      <w:pPr>
        <w:pStyle w:val="SingleTxtG"/>
        <w:rPr>
          <w:lang w:val="fr-FR"/>
        </w:rPr>
      </w:pPr>
      <w:r w:rsidRPr="00B66BCD">
        <w:rPr>
          <w:lang w:val="fr-FR"/>
        </w:rPr>
        <w:t>48.</w:t>
      </w:r>
      <w:r w:rsidRPr="00B66BCD">
        <w:rPr>
          <w:lang w:val="fr-FR"/>
        </w:rPr>
        <w:tab/>
      </w:r>
      <w:r>
        <w:rPr>
          <w:lang w:val="fr-FR"/>
        </w:rPr>
        <w:t xml:space="preserve">Tout en prenant acte des </w:t>
      </w:r>
      <w:r w:rsidRPr="00B66BCD">
        <w:rPr>
          <w:lang w:val="fr-FR"/>
        </w:rPr>
        <w:t xml:space="preserve">efforts </w:t>
      </w:r>
      <w:r>
        <w:rPr>
          <w:lang w:val="fr-FR"/>
        </w:rPr>
        <w:t>faits par l’État partie</w:t>
      </w:r>
      <w:r w:rsidRPr="00B66BCD">
        <w:rPr>
          <w:lang w:val="fr-FR"/>
        </w:rPr>
        <w:t xml:space="preserve"> </w:t>
      </w:r>
      <w:r>
        <w:rPr>
          <w:lang w:val="fr-FR"/>
        </w:rPr>
        <w:t>pour assurer un accès universel à l’éducation et améliorer la qualité de l’éducation, le Comité</w:t>
      </w:r>
      <w:r w:rsidRPr="00B66BCD">
        <w:rPr>
          <w:lang w:val="fr-FR"/>
        </w:rPr>
        <w:t xml:space="preserve"> </w:t>
      </w:r>
      <w:r>
        <w:rPr>
          <w:lang w:val="fr-FR"/>
        </w:rPr>
        <w:t>demeure préoccupé par les informations indiquant que :</w:t>
      </w:r>
    </w:p>
    <w:p w14:paraId="2EFC42EA" w14:textId="77777777" w:rsidR="0002040C" w:rsidRPr="00B66BCD" w:rsidRDefault="0002040C" w:rsidP="000861B9">
      <w:pPr>
        <w:pStyle w:val="SingleTxtG"/>
        <w:ind w:firstLine="567"/>
        <w:rPr>
          <w:lang w:val="fr-FR"/>
        </w:rPr>
      </w:pPr>
      <w:r w:rsidRPr="00B66BCD">
        <w:rPr>
          <w:lang w:val="fr-FR"/>
        </w:rPr>
        <w:t>a)</w:t>
      </w:r>
      <w:r w:rsidRPr="00B66BCD">
        <w:rPr>
          <w:lang w:val="fr-FR"/>
        </w:rPr>
        <w:tab/>
      </w:r>
      <w:r w:rsidR="00CC6C2B">
        <w:rPr>
          <w:lang w:val="fr-FR"/>
        </w:rPr>
        <w:t>U</w:t>
      </w:r>
      <w:r>
        <w:rPr>
          <w:lang w:val="fr-FR"/>
        </w:rPr>
        <w:t>n grand nombre d’enfants n’ont pas accès à l’éducation préscolaire et d’importantes disparités régionales existent en ce qui concerne l’accès à l’éducation et la qualité de l’éducation </w:t>
      </w:r>
      <w:r w:rsidRPr="00B66BCD">
        <w:rPr>
          <w:lang w:val="fr-FR"/>
        </w:rPr>
        <w:t>;</w:t>
      </w:r>
    </w:p>
    <w:p w14:paraId="1E9FD052" w14:textId="77777777" w:rsidR="0002040C" w:rsidRPr="00B66BCD" w:rsidRDefault="0002040C" w:rsidP="000861B9">
      <w:pPr>
        <w:pStyle w:val="SingleTxtG"/>
        <w:ind w:firstLine="567"/>
        <w:rPr>
          <w:lang w:val="fr-FR"/>
        </w:rPr>
      </w:pPr>
      <w:r w:rsidRPr="00B66BCD">
        <w:rPr>
          <w:lang w:val="fr-FR"/>
        </w:rPr>
        <w:t>b)</w:t>
      </w:r>
      <w:r w:rsidRPr="00B66BCD">
        <w:rPr>
          <w:lang w:val="fr-FR"/>
        </w:rPr>
        <w:tab/>
      </w:r>
      <w:r w:rsidR="00CC6C2B">
        <w:rPr>
          <w:lang w:val="fr-FR"/>
        </w:rPr>
        <w:t>L</w:t>
      </w:r>
      <w:r>
        <w:rPr>
          <w:lang w:val="fr-FR"/>
        </w:rPr>
        <w:t>a c</w:t>
      </w:r>
      <w:r w:rsidRPr="00B66BCD">
        <w:rPr>
          <w:lang w:val="fr-FR"/>
        </w:rPr>
        <w:t xml:space="preserve">orruption </w:t>
      </w:r>
      <w:r>
        <w:rPr>
          <w:lang w:val="fr-FR"/>
        </w:rPr>
        <w:t>reste très répandue dans le système éducatif, en particulier lorsqu’il s’agit de se faire inscrire dans un établissement ou d’obtenir de meilleures notes </w:t>
      </w:r>
      <w:r w:rsidRPr="00B66BCD">
        <w:rPr>
          <w:lang w:val="fr-FR"/>
        </w:rPr>
        <w:t>;</w:t>
      </w:r>
    </w:p>
    <w:p w14:paraId="74078DF0" w14:textId="77777777" w:rsidR="0002040C" w:rsidRPr="00CC6C2B" w:rsidRDefault="0002040C" w:rsidP="000861B9">
      <w:pPr>
        <w:pStyle w:val="SingleTxtG"/>
        <w:ind w:firstLine="567"/>
      </w:pPr>
      <w:r w:rsidRPr="00B66BCD">
        <w:rPr>
          <w:lang w:val="fr-FR"/>
        </w:rPr>
        <w:t>c)</w:t>
      </w:r>
      <w:r w:rsidRPr="00B66BCD">
        <w:rPr>
          <w:lang w:val="fr-FR"/>
        </w:rPr>
        <w:tab/>
      </w:r>
      <w:r w:rsidR="00CC6C2B" w:rsidRPr="00CC6C2B">
        <w:t>L</w:t>
      </w:r>
      <w:r w:rsidRPr="00CC6C2B">
        <w:t>a qualité de l’éducation demeure médiocre au regard du niveau de développement (d’après les résultats de l’évaluation du Programme international pour le suivi des acquis des élèves) en raison des faiblesses de l’infrastructure et du manque d’enseignants qualifiés ;</w:t>
      </w:r>
    </w:p>
    <w:p w14:paraId="60DD1A36" w14:textId="77777777" w:rsidR="0002040C" w:rsidRPr="00B66BCD" w:rsidRDefault="0002040C" w:rsidP="000861B9">
      <w:pPr>
        <w:pStyle w:val="SingleTxtG"/>
        <w:ind w:firstLine="567"/>
        <w:rPr>
          <w:lang w:val="fr-FR"/>
        </w:rPr>
      </w:pPr>
      <w:r w:rsidRPr="00B66BCD">
        <w:rPr>
          <w:lang w:val="fr-FR"/>
        </w:rPr>
        <w:t>d)</w:t>
      </w:r>
      <w:r w:rsidRPr="00B66BCD">
        <w:rPr>
          <w:lang w:val="fr-FR"/>
        </w:rPr>
        <w:tab/>
      </w:r>
      <w:r w:rsidR="00CC6C2B">
        <w:rPr>
          <w:lang w:val="fr-FR"/>
        </w:rPr>
        <w:t>L</w:t>
      </w:r>
      <w:r>
        <w:rPr>
          <w:lang w:val="fr-FR"/>
        </w:rPr>
        <w:t>a qualité de l’éducation inclusive et l’accès à l’éducation inclusive demeurent insuffisants pour les personnes handicapées </w:t>
      </w:r>
      <w:r w:rsidRPr="00B66BCD">
        <w:rPr>
          <w:lang w:val="fr-FR"/>
        </w:rPr>
        <w:t>;</w:t>
      </w:r>
    </w:p>
    <w:p w14:paraId="1D43645C" w14:textId="77777777" w:rsidR="0002040C" w:rsidRDefault="0002040C" w:rsidP="000861B9">
      <w:pPr>
        <w:pStyle w:val="SingleTxtG"/>
        <w:ind w:firstLine="567"/>
        <w:rPr>
          <w:lang w:val="fr-FR"/>
        </w:rPr>
      </w:pPr>
      <w:r w:rsidRPr="00B66BCD">
        <w:rPr>
          <w:lang w:val="fr-FR"/>
        </w:rPr>
        <w:t>e)</w:t>
      </w:r>
      <w:r w:rsidRPr="00B66BCD">
        <w:rPr>
          <w:lang w:val="fr-FR"/>
        </w:rPr>
        <w:tab/>
      </w:r>
      <w:r w:rsidR="008463E0">
        <w:rPr>
          <w:lang w:val="fr-FR"/>
        </w:rPr>
        <w:t>B</w:t>
      </w:r>
      <w:r>
        <w:rPr>
          <w:lang w:val="fr-FR"/>
        </w:rPr>
        <w:t>eaucoup d’enfants de migrants non enregistrés n’ont pas accès à l’éducation ou aux manuels à cause de problèmes rencontrés pour se faire enregistrer ou parce qu’ils ne disposent pas de documents d’identité valables ;</w:t>
      </w:r>
    </w:p>
    <w:p w14:paraId="3D6DCFA0" w14:textId="77777777" w:rsidR="0002040C" w:rsidRPr="00B66BCD" w:rsidRDefault="0002040C" w:rsidP="000861B9">
      <w:pPr>
        <w:pStyle w:val="SingleTxtG"/>
        <w:ind w:firstLine="567"/>
        <w:rPr>
          <w:lang w:val="fr-FR"/>
        </w:rPr>
      </w:pPr>
      <w:r w:rsidRPr="00B66BCD">
        <w:rPr>
          <w:lang w:val="fr-FR"/>
        </w:rPr>
        <w:t>f)</w:t>
      </w:r>
      <w:r w:rsidRPr="00B66BCD">
        <w:rPr>
          <w:lang w:val="fr-FR"/>
        </w:rPr>
        <w:tab/>
      </w:r>
      <w:r w:rsidR="008463E0">
        <w:rPr>
          <w:lang w:val="fr-FR"/>
        </w:rPr>
        <w:t>L</w:t>
      </w:r>
      <w:r>
        <w:rPr>
          <w:lang w:val="fr-FR"/>
        </w:rPr>
        <w:t>es brimades, la violence et la discrimination contre les élèves persistent à l’école, en particulier contre les personnes lesbiennes, gays, bisexuelles et transgenres </w:t>
      </w:r>
      <w:r w:rsidRPr="00B66BCD">
        <w:rPr>
          <w:lang w:val="fr-FR"/>
        </w:rPr>
        <w:t>;</w:t>
      </w:r>
    </w:p>
    <w:p w14:paraId="38C2FB6D" w14:textId="77777777" w:rsidR="0002040C" w:rsidRPr="00B66BCD" w:rsidRDefault="0002040C" w:rsidP="000861B9">
      <w:pPr>
        <w:pStyle w:val="SingleTxtG"/>
        <w:ind w:firstLine="567"/>
        <w:rPr>
          <w:lang w:val="fr-FR"/>
        </w:rPr>
      </w:pPr>
      <w:r w:rsidRPr="00B66BCD">
        <w:rPr>
          <w:lang w:val="fr-FR"/>
        </w:rPr>
        <w:t>g)</w:t>
      </w:r>
      <w:r w:rsidRPr="00B66BCD">
        <w:rPr>
          <w:lang w:val="fr-FR"/>
        </w:rPr>
        <w:tab/>
      </w:r>
      <w:r w:rsidR="008463E0">
        <w:rPr>
          <w:lang w:val="fr-FR"/>
        </w:rPr>
        <w:t>D</w:t>
      </w:r>
      <w:r>
        <w:rPr>
          <w:lang w:val="fr-FR"/>
        </w:rPr>
        <w:t>e nombreux élèves n’ont pas accès à une éducation dans leur propre langue ethnique minoritaire</w:t>
      </w:r>
      <w:r w:rsidRPr="00B66BCD">
        <w:rPr>
          <w:lang w:val="fr-FR"/>
        </w:rPr>
        <w:t xml:space="preserve"> (art.</w:t>
      </w:r>
      <w:r w:rsidR="008463E0">
        <w:rPr>
          <w:lang w:val="fr-FR"/>
        </w:rPr>
        <w:t> </w:t>
      </w:r>
      <w:r w:rsidRPr="00B66BCD">
        <w:rPr>
          <w:lang w:val="fr-FR"/>
        </w:rPr>
        <w:t>13).</w:t>
      </w:r>
    </w:p>
    <w:p w14:paraId="2B345752" w14:textId="77777777" w:rsidR="0002040C" w:rsidRPr="00B66BCD" w:rsidRDefault="0002040C" w:rsidP="0002040C">
      <w:pPr>
        <w:pStyle w:val="SingleTxtG"/>
        <w:rPr>
          <w:b/>
          <w:bCs/>
          <w:lang w:val="fr-FR"/>
        </w:rPr>
      </w:pPr>
      <w:r w:rsidRPr="00B66BCD">
        <w:rPr>
          <w:lang w:val="fr-FR"/>
        </w:rPr>
        <w:t>49.</w:t>
      </w:r>
      <w:r w:rsidRPr="00B66BCD">
        <w:rPr>
          <w:lang w:val="fr-FR"/>
        </w:rPr>
        <w:tab/>
      </w:r>
      <w:r>
        <w:rPr>
          <w:b/>
          <w:bCs/>
          <w:lang w:val="fr-FR"/>
        </w:rPr>
        <w:t>Le Comité</w:t>
      </w:r>
      <w:r w:rsidRPr="00B66BCD">
        <w:rPr>
          <w:b/>
          <w:bCs/>
          <w:lang w:val="fr-FR"/>
        </w:rPr>
        <w:t xml:space="preserve"> </w:t>
      </w:r>
      <w:r>
        <w:rPr>
          <w:b/>
          <w:bCs/>
          <w:lang w:val="fr-FR"/>
        </w:rPr>
        <w:t>recommande</w:t>
      </w:r>
      <w:r w:rsidRPr="00B66BCD">
        <w:rPr>
          <w:b/>
          <w:bCs/>
          <w:lang w:val="fr-FR"/>
        </w:rPr>
        <w:t xml:space="preserve"> </w:t>
      </w:r>
      <w:r>
        <w:rPr>
          <w:b/>
          <w:bCs/>
          <w:lang w:val="fr-FR"/>
        </w:rPr>
        <w:t>à l’État partie </w:t>
      </w:r>
      <w:r w:rsidRPr="00B66BCD">
        <w:rPr>
          <w:b/>
          <w:bCs/>
          <w:lang w:val="fr-FR"/>
        </w:rPr>
        <w:t>:</w:t>
      </w:r>
    </w:p>
    <w:p w14:paraId="1206ACA6" w14:textId="77777777" w:rsidR="0002040C" w:rsidRPr="00B66BCD" w:rsidRDefault="0002040C" w:rsidP="000861B9">
      <w:pPr>
        <w:pStyle w:val="SingleTxtG"/>
        <w:ind w:firstLine="567"/>
        <w:rPr>
          <w:b/>
          <w:bCs/>
          <w:lang w:val="fr-FR"/>
        </w:rPr>
      </w:pPr>
      <w:r w:rsidRPr="0046782A">
        <w:rPr>
          <w:b/>
          <w:lang w:val="fr-FR"/>
        </w:rPr>
        <w:t>a)</w:t>
      </w:r>
      <w:r w:rsidRPr="0046782A">
        <w:rPr>
          <w:b/>
          <w:bCs/>
          <w:lang w:val="fr-FR"/>
        </w:rPr>
        <w:tab/>
      </w:r>
      <w:r w:rsidR="0046782A">
        <w:rPr>
          <w:b/>
          <w:bCs/>
          <w:lang w:val="fr-FR"/>
        </w:rPr>
        <w:t>D</w:t>
      </w:r>
      <w:r>
        <w:rPr>
          <w:b/>
          <w:bCs/>
          <w:lang w:val="fr-FR"/>
        </w:rPr>
        <w:t>e renforcer l’enseignement public, notamment en augmentant le budget alloué à l’éducation préscolaire, primaire et secondaire en vue d’améliorer l’accès à l’éducation et la qualité de l’éducation à tous les niveaux</w:t>
      </w:r>
      <w:r w:rsidRPr="00DC5777">
        <w:rPr>
          <w:b/>
          <w:bCs/>
          <w:lang w:val="fr-FR"/>
        </w:rPr>
        <w:t xml:space="preserve"> </w:t>
      </w:r>
      <w:r>
        <w:rPr>
          <w:b/>
          <w:bCs/>
          <w:lang w:val="fr-FR"/>
        </w:rPr>
        <w:t>et</w:t>
      </w:r>
      <w:r w:rsidRPr="00164D60">
        <w:rPr>
          <w:b/>
          <w:bCs/>
          <w:lang w:val="fr-FR"/>
        </w:rPr>
        <w:t xml:space="preserve"> </w:t>
      </w:r>
      <w:r>
        <w:rPr>
          <w:b/>
          <w:bCs/>
          <w:lang w:val="fr-FR"/>
        </w:rPr>
        <w:t>pour tous </w:t>
      </w:r>
      <w:r w:rsidRPr="00B66BCD">
        <w:rPr>
          <w:b/>
          <w:bCs/>
          <w:lang w:val="fr-FR"/>
        </w:rPr>
        <w:t xml:space="preserve">; </w:t>
      </w:r>
      <w:r>
        <w:rPr>
          <w:b/>
          <w:bCs/>
          <w:lang w:val="fr-FR"/>
        </w:rPr>
        <w:t>et d’accroître les taux d’inscription à tous les niveaux de l’éducation, en accordant une attention particulière aux filles, aux enfants des zones rurales et aux enfants des familles à faible revenu </w:t>
      </w:r>
      <w:r w:rsidRPr="00B66BCD">
        <w:rPr>
          <w:b/>
          <w:bCs/>
          <w:lang w:val="fr-FR"/>
        </w:rPr>
        <w:t>;</w:t>
      </w:r>
    </w:p>
    <w:p w14:paraId="251A1733" w14:textId="77777777" w:rsidR="0002040C" w:rsidRPr="00B66BCD" w:rsidRDefault="0002040C" w:rsidP="000861B9">
      <w:pPr>
        <w:pStyle w:val="SingleTxtG"/>
        <w:ind w:firstLine="567"/>
        <w:rPr>
          <w:b/>
          <w:bCs/>
          <w:lang w:val="fr-FR"/>
        </w:rPr>
      </w:pPr>
      <w:r w:rsidRPr="0046782A">
        <w:rPr>
          <w:b/>
          <w:lang w:val="fr-FR"/>
        </w:rPr>
        <w:t>b)</w:t>
      </w:r>
      <w:r w:rsidRPr="0046782A">
        <w:rPr>
          <w:b/>
          <w:bCs/>
          <w:lang w:val="fr-FR"/>
        </w:rPr>
        <w:tab/>
      </w:r>
      <w:r w:rsidR="0046782A">
        <w:rPr>
          <w:b/>
          <w:bCs/>
          <w:lang w:val="fr-FR"/>
        </w:rPr>
        <w:t>D</w:t>
      </w:r>
      <w:r>
        <w:rPr>
          <w:b/>
          <w:bCs/>
          <w:lang w:val="fr-FR"/>
        </w:rPr>
        <w:t xml:space="preserve">e poursuivre ses </w:t>
      </w:r>
      <w:r w:rsidRPr="00B66BCD">
        <w:rPr>
          <w:b/>
          <w:bCs/>
          <w:lang w:val="fr-FR"/>
        </w:rPr>
        <w:t xml:space="preserve">efforts </w:t>
      </w:r>
      <w:r>
        <w:rPr>
          <w:b/>
          <w:bCs/>
          <w:lang w:val="fr-FR"/>
        </w:rPr>
        <w:t xml:space="preserve">pour mettre un terme à la </w:t>
      </w:r>
      <w:r w:rsidRPr="00B66BCD">
        <w:rPr>
          <w:b/>
          <w:bCs/>
          <w:lang w:val="fr-FR"/>
        </w:rPr>
        <w:t xml:space="preserve">corruption </w:t>
      </w:r>
      <w:r>
        <w:rPr>
          <w:b/>
          <w:bCs/>
          <w:lang w:val="fr-FR"/>
        </w:rPr>
        <w:t xml:space="preserve">dans les établissements d’enseignement, notamment en instituant des systèmes d’inscription transparents, en mettant en place des canaux </w:t>
      </w:r>
      <w:r w:rsidRPr="00B66BCD">
        <w:rPr>
          <w:b/>
          <w:bCs/>
          <w:lang w:val="fr-FR"/>
        </w:rPr>
        <w:t>visible</w:t>
      </w:r>
      <w:r>
        <w:rPr>
          <w:b/>
          <w:bCs/>
          <w:lang w:val="fr-FR"/>
        </w:rPr>
        <w:t xml:space="preserve">s pour le signalement des cas de </w:t>
      </w:r>
      <w:r w:rsidRPr="00B66BCD">
        <w:rPr>
          <w:b/>
          <w:bCs/>
          <w:lang w:val="fr-FR"/>
        </w:rPr>
        <w:t xml:space="preserve">corruption </w:t>
      </w:r>
      <w:r>
        <w:rPr>
          <w:b/>
          <w:bCs/>
          <w:lang w:val="fr-FR"/>
        </w:rPr>
        <w:t xml:space="preserve">et en menant des enquêtes diligentes sur les cas de </w:t>
      </w:r>
      <w:r w:rsidRPr="00B66BCD">
        <w:rPr>
          <w:b/>
          <w:bCs/>
          <w:lang w:val="fr-FR"/>
        </w:rPr>
        <w:t>corruption</w:t>
      </w:r>
      <w:r>
        <w:rPr>
          <w:b/>
          <w:bCs/>
          <w:lang w:val="fr-FR"/>
        </w:rPr>
        <w:t xml:space="preserve"> présumée </w:t>
      </w:r>
      <w:r w:rsidRPr="00B66BCD">
        <w:rPr>
          <w:b/>
          <w:bCs/>
          <w:lang w:val="fr-FR"/>
        </w:rPr>
        <w:t>;</w:t>
      </w:r>
    </w:p>
    <w:p w14:paraId="74F8D086" w14:textId="77777777" w:rsidR="0002040C" w:rsidRPr="00B66BCD" w:rsidRDefault="0002040C" w:rsidP="000861B9">
      <w:pPr>
        <w:pStyle w:val="SingleTxtG"/>
        <w:ind w:firstLine="567"/>
        <w:rPr>
          <w:b/>
          <w:bCs/>
          <w:lang w:val="fr-FR"/>
        </w:rPr>
      </w:pPr>
      <w:r w:rsidRPr="0046782A">
        <w:rPr>
          <w:b/>
          <w:lang w:val="fr-FR"/>
        </w:rPr>
        <w:t>c)</w:t>
      </w:r>
      <w:r w:rsidRPr="0046782A">
        <w:rPr>
          <w:b/>
          <w:bCs/>
          <w:lang w:val="fr-FR"/>
        </w:rPr>
        <w:tab/>
      </w:r>
      <w:r w:rsidR="0046782A">
        <w:rPr>
          <w:b/>
          <w:bCs/>
          <w:lang w:val="fr-FR"/>
        </w:rPr>
        <w:t>D</w:t>
      </w:r>
      <w:r>
        <w:rPr>
          <w:b/>
          <w:bCs/>
          <w:lang w:val="fr-FR"/>
        </w:rPr>
        <w:t>’améliorer la qualité de l’éducation et d’accroître les investissements dans l’</w:t>
      </w:r>
      <w:r w:rsidRPr="00B66BCD">
        <w:rPr>
          <w:b/>
          <w:bCs/>
          <w:lang w:val="fr-FR"/>
        </w:rPr>
        <w:t xml:space="preserve">infrastructure </w:t>
      </w:r>
      <w:r>
        <w:rPr>
          <w:b/>
          <w:bCs/>
          <w:lang w:val="fr-FR"/>
        </w:rPr>
        <w:t>et la formation des enseignants </w:t>
      </w:r>
      <w:r w:rsidRPr="00B66BCD">
        <w:rPr>
          <w:b/>
          <w:bCs/>
          <w:lang w:val="fr-FR"/>
        </w:rPr>
        <w:t>;</w:t>
      </w:r>
    </w:p>
    <w:p w14:paraId="08648C16" w14:textId="77777777" w:rsidR="0002040C" w:rsidRPr="00B66BCD" w:rsidRDefault="0002040C" w:rsidP="000861B9">
      <w:pPr>
        <w:pStyle w:val="SingleTxtG"/>
        <w:ind w:firstLine="567"/>
        <w:rPr>
          <w:b/>
          <w:bCs/>
          <w:lang w:val="fr-FR"/>
        </w:rPr>
      </w:pPr>
      <w:r w:rsidRPr="0046782A">
        <w:rPr>
          <w:b/>
          <w:lang w:val="fr-FR"/>
        </w:rPr>
        <w:t>d)</w:t>
      </w:r>
      <w:r w:rsidRPr="0046782A">
        <w:rPr>
          <w:b/>
          <w:bCs/>
          <w:lang w:val="fr-FR"/>
        </w:rPr>
        <w:tab/>
      </w:r>
      <w:r w:rsidR="0046782A">
        <w:rPr>
          <w:b/>
          <w:bCs/>
          <w:lang w:val="fr-FR"/>
        </w:rPr>
        <w:t>D</w:t>
      </w:r>
      <w:r>
        <w:rPr>
          <w:b/>
          <w:bCs/>
          <w:lang w:val="fr-FR"/>
        </w:rPr>
        <w:t xml:space="preserve">e tout mettre en œuvre pour que tous les enfants handicapés puissent bénéficier d’une éducation </w:t>
      </w:r>
      <w:r w:rsidRPr="00B66BCD">
        <w:rPr>
          <w:b/>
          <w:bCs/>
          <w:lang w:val="fr-FR"/>
        </w:rPr>
        <w:t xml:space="preserve">inclusive, </w:t>
      </w:r>
      <w:r>
        <w:rPr>
          <w:b/>
          <w:bCs/>
          <w:lang w:val="fr-FR"/>
        </w:rPr>
        <w:t>notamment d’affecter des ressources pour la mise en place d’aménagements raisonnables et l’offre de formations professionnelles supplémentaires pour les enseignants </w:t>
      </w:r>
      <w:r w:rsidRPr="00B66BCD">
        <w:rPr>
          <w:b/>
          <w:bCs/>
          <w:lang w:val="fr-FR"/>
        </w:rPr>
        <w:t>;</w:t>
      </w:r>
    </w:p>
    <w:p w14:paraId="145ECE95" w14:textId="77777777" w:rsidR="0002040C" w:rsidRPr="00B66BCD" w:rsidRDefault="0002040C" w:rsidP="000861B9">
      <w:pPr>
        <w:pStyle w:val="SingleTxtG"/>
        <w:ind w:firstLine="567"/>
        <w:rPr>
          <w:b/>
          <w:bCs/>
          <w:lang w:val="fr-FR"/>
        </w:rPr>
      </w:pPr>
      <w:r w:rsidRPr="0046782A">
        <w:rPr>
          <w:b/>
          <w:lang w:val="fr-FR"/>
        </w:rPr>
        <w:t>e)</w:t>
      </w:r>
      <w:r w:rsidRPr="0046782A">
        <w:rPr>
          <w:b/>
          <w:bCs/>
          <w:lang w:val="fr-FR"/>
        </w:rPr>
        <w:tab/>
      </w:r>
      <w:r w:rsidR="0046782A">
        <w:rPr>
          <w:b/>
          <w:bCs/>
          <w:lang w:val="fr-FR"/>
        </w:rPr>
        <w:t>D</w:t>
      </w:r>
      <w:r>
        <w:rPr>
          <w:b/>
          <w:bCs/>
          <w:lang w:val="fr-FR"/>
        </w:rPr>
        <w:t xml:space="preserve">e protéger tous les enfants contre les brimades et la </w:t>
      </w:r>
      <w:r w:rsidRPr="00B66BCD">
        <w:rPr>
          <w:b/>
          <w:bCs/>
          <w:lang w:val="fr-FR"/>
        </w:rPr>
        <w:t xml:space="preserve">violence </w:t>
      </w:r>
      <w:r>
        <w:rPr>
          <w:b/>
          <w:bCs/>
          <w:lang w:val="fr-FR"/>
        </w:rPr>
        <w:t>à l’école et d’accroître les efforts de prévention dans ce domaine </w:t>
      </w:r>
      <w:r w:rsidRPr="00B66BCD">
        <w:rPr>
          <w:b/>
          <w:bCs/>
          <w:lang w:val="fr-FR"/>
        </w:rPr>
        <w:t>;</w:t>
      </w:r>
    </w:p>
    <w:p w14:paraId="1427F283" w14:textId="77777777" w:rsidR="0002040C" w:rsidRPr="00B66BCD" w:rsidRDefault="0002040C" w:rsidP="000861B9">
      <w:pPr>
        <w:pStyle w:val="SingleTxtG"/>
        <w:ind w:firstLine="567"/>
        <w:rPr>
          <w:b/>
          <w:bCs/>
          <w:lang w:val="fr-FR"/>
        </w:rPr>
      </w:pPr>
      <w:r w:rsidRPr="0046782A">
        <w:rPr>
          <w:b/>
          <w:lang w:val="fr-FR"/>
        </w:rPr>
        <w:t>f)</w:t>
      </w:r>
      <w:r w:rsidRPr="0046782A">
        <w:rPr>
          <w:b/>
          <w:bCs/>
          <w:lang w:val="fr-FR"/>
        </w:rPr>
        <w:tab/>
      </w:r>
      <w:r w:rsidR="0046782A">
        <w:rPr>
          <w:b/>
          <w:bCs/>
          <w:lang w:val="fr-FR"/>
        </w:rPr>
        <w:t>D</w:t>
      </w:r>
      <w:r>
        <w:rPr>
          <w:b/>
          <w:bCs/>
          <w:lang w:val="fr-FR"/>
        </w:rPr>
        <w:t>e veiller à ce que les élèves appartenant à des minorités puissent suivre un enseignement dans leur propre langue </w:t>
      </w:r>
      <w:r w:rsidRPr="00B66BCD">
        <w:rPr>
          <w:b/>
          <w:bCs/>
          <w:lang w:val="fr-FR"/>
        </w:rPr>
        <w:t>;</w:t>
      </w:r>
    </w:p>
    <w:p w14:paraId="5B8F50E6" w14:textId="77777777" w:rsidR="0002040C" w:rsidRPr="00B66BCD" w:rsidRDefault="0002040C" w:rsidP="000861B9">
      <w:pPr>
        <w:pStyle w:val="SingleTxtG"/>
        <w:ind w:firstLine="567"/>
        <w:rPr>
          <w:b/>
          <w:bCs/>
          <w:lang w:val="fr-FR"/>
        </w:rPr>
      </w:pPr>
      <w:r w:rsidRPr="0046782A">
        <w:rPr>
          <w:b/>
          <w:lang w:val="fr-FR"/>
        </w:rPr>
        <w:t>g)</w:t>
      </w:r>
      <w:r w:rsidRPr="0046782A">
        <w:rPr>
          <w:b/>
          <w:lang w:val="fr-FR"/>
        </w:rPr>
        <w:tab/>
      </w:r>
      <w:r w:rsidR="0046782A">
        <w:rPr>
          <w:b/>
          <w:bCs/>
          <w:lang w:val="fr-FR"/>
        </w:rPr>
        <w:t>D</w:t>
      </w:r>
      <w:r>
        <w:rPr>
          <w:b/>
          <w:bCs/>
          <w:lang w:val="fr-FR"/>
        </w:rPr>
        <w:t>e prendre en considération l’observation générale</w:t>
      </w:r>
      <w:r w:rsidRPr="00B66BCD">
        <w:rPr>
          <w:b/>
          <w:bCs/>
          <w:lang w:val="fr-FR"/>
        </w:rPr>
        <w:t xml:space="preserve"> </w:t>
      </w:r>
      <w:r w:rsidR="0046782A">
        <w:rPr>
          <w:b/>
          <w:bCs/>
          <w:lang w:val="fr-FR"/>
        </w:rPr>
        <w:t>n</w:t>
      </w:r>
      <w:r w:rsidR="0046782A" w:rsidRPr="0046782A">
        <w:rPr>
          <w:b/>
          <w:bCs/>
          <w:vertAlign w:val="superscript"/>
          <w:lang w:val="fr-FR"/>
        </w:rPr>
        <w:t>o</w:t>
      </w:r>
      <w:r w:rsidR="0046782A">
        <w:rPr>
          <w:b/>
          <w:bCs/>
          <w:lang w:val="fr-FR"/>
        </w:rPr>
        <w:t> </w:t>
      </w:r>
      <w:r w:rsidRPr="00B66BCD">
        <w:rPr>
          <w:b/>
          <w:bCs/>
          <w:lang w:val="fr-FR"/>
        </w:rPr>
        <w:t>13 (1999)</w:t>
      </w:r>
      <w:r>
        <w:rPr>
          <w:b/>
          <w:bCs/>
          <w:lang w:val="fr-FR"/>
        </w:rPr>
        <w:t xml:space="preserve"> du Comité sur le droit à l’éducation</w:t>
      </w:r>
      <w:r w:rsidRPr="00B66BCD">
        <w:rPr>
          <w:b/>
          <w:bCs/>
          <w:lang w:val="fr-FR"/>
        </w:rPr>
        <w:t xml:space="preserve"> (art.</w:t>
      </w:r>
      <w:r w:rsidR="0046782A">
        <w:rPr>
          <w:b/>
          <w:bCs/>
          <w:lang w:val="fr-FR"/>
        </w:rPr>
        <w:t> </w:t>
      </w:r>
      <w:r w:rsidRPr="00B66BCD">
        <w:rPr>
          <w:b/>
          <w:bCs/>
          <w:lang w:val="fr-FR"/>
        </w:rPr>
        <w:t>13).</w:t>
      </w:r>
    </w:p>
    <w:p w14:paraId="241F6212" w14:textId="77777777" w:rsidR="0002040C" w:rsidRPr="00B66BCD" w:rsidRDefault="0002040C" w:rsidP="0046782A">
      <w:pPr>
        <w:pStyle w:val="H23G"/>
        <w:rPr>
          <w:lang w:val="fr-FR"/>
        </w:rPr>
      </w:pPr>
      <w:r w:rsidRPr="00B66BCD">
        <w:rPr>
          <w:lang w:val="fr-FR"/>
        </w:rPr>
        <w:tab/>
      </w:r>
      <w:r w:rsidRPr="00B66BCD">
        <w:rPr>
          <w:lang w:val="fr-FR"/>
        </w:rPr>
        <w:tab/>
      </w:r>
      <w:r>
        <w:rPr>
          <w:lang w:val="fr-FR"/>
        </w:rPr>
        <w:t>Droits culturels</w:t>
      </w:r>
    </w:p>
    <w:p w14:paraId="63021033" w14:textId="77777777" w:rsidR="0002040C" w:rsidRPr="0046782A" w:rsidRDefault="0002040C" w:rsidP="0002040C">
      <w:pPr>
        <w:pStyle w:val="SingleTxtG"/>
        <w:rPr>
          <w:spacing w:val="-1"/>
          <w:lang w:val="fr-FR"/>
        </w:rPr>
      </w:pPr>
      <w:r w:rsidRPr="0046782A">
        <w:rPr>
          <w:spacing w:val="-1"/>
          <w:lang w:val="fr-FR"/>
        </w:rPr>
        <w:t>50.</w:t>
      </w:r>
      <w:r w:rsidRPr="0046782A">
        <w:rPr>
          <w:spacing w:val="-1"/>
          <w:lang w:val="fr-FR"/>
        </w:rPr>
        <w:tab/>
        <w:t xml:space="preserve">Le Comité est préoccupé par les informations faisant état de la corruption et du manque de transparence marquant l’allocation des ressources en faveur de la recherche scientifique, et par les effets de cette situation sur le droit de participer aux activités scientifiques. Le Comité note aussi avec préoccupation qu’en dépit de la part importante que représente la jeunesse dans la population, l’État partie n’a apparemment pas de politiques </w:t>
      </w:r>
      <w:r w:rsidRPr="0046782A">
        <w:rPr>
          <w:lang w:val="fr-FR"/>
        </w:rPr>
        <w:t>visant à impliquer les jeunes dans les activités scientifiques et culturelles (art.</w:t>
      </w:r>
      <w:r w:rsidR="0046782A" w:rsidRPr="0046782A">
        <w:rPr>
          <w:lang w:val="fr-FR"/>
        </w:rPr>
        <w:t> </w:t>
      </w:r>
      <w:r w:rsidRPr="0046782A">
        <w:rPr>
          <w:lang w:val="fr-FR"/>
        </w:rPr>
        <w:t>15).</w:t>
      </w:r>
    </w:p>
    <w:p w14:paraId="61344F30" w14:textId="77777777" w:rsidR="0002040C" w:rsidRPr="00B66BCD" w:rsidRDefault="0002040C" w:rsidP="0002040C">
      <w:pPr>
        <w:pStyle w:val="SingleTxtG"/>
        <w:rPr>
          <w:b/>
          <w:bCs/>
          <w:lang w:val="fr-FR"/>
        </w:rPr>
      </w:pPr>
      <w:r w:rsidRPr="00B66BCD">
        <w:rPr>
          <w:lang w:val="fr-FR"/>
        </w:rPr>
        <w:t>51.</w:t>
      </w:r>
      <w:r w:rsidRPr="00B66BCD">
        <w:rPr>
          <w:lang w:val="fr-FR"/>
        </w:rPr>
        <w:tab/>
      </w:r>
      <w:r>
        <w:rPr>
          <w:b/>
          <w:bCs/>
          <w:lang w:val="fr-FR"/>
        </w:rPr>
        <w:t>Le Comité</w:t>
      </w:r>
      <w:r w:rsidRPr="00B66BCD">
        <w:rPr>
          <w:b/>
          <w:bCs/>
          <w:lang w:val="fr-FR"/>
        </w:rPr>
        <w:t xml:space="preserve"> </w:t>
      </w:r>
      <w:r>
        <w:rPr>
          <w:b/>
          <w:bCs/>
          <w:lang w:val="fr-FR"/>
        </w:rPr>
        <w:t>recommande</w:t>
      </w:r>
      <w:r w:rsidRPr="00B66BCD">
        <w:rPr>
          <w:b/>
          <w:bCs/>
          <w:lang w:val="fr-FR"/>
        </w:rPr>
        <w:t xml:space="preserve"> </w:t>
      </w:r>
      <w:r>
        <w:rPr>
          <w:b/>
          <w:bCs/>
          <w:lang w:val="fr-FR"/>
        </w:rPr>
        <w:t>à l’État partie</w:t>
      </w:r>
      <w:r w:rsidRPr="00B66BCD">
        <w:rPr>
          <w:b/>
          <w:bCs/>
          <w:lang w:val="fr-FR"/>
        </w:rPr>
        <w:t xml:space="preserve"> </w:t>
      </w:r>
      <w:r>
        <w:rPr>
          <w:b/>
          <w:bCs/>
          <w:lang w:val="fr-FR"/>
        </w:rPr>
        <w:t xml:space="preserve">de poursuivre ses </w:t>
      </w:r>
      <w:r w:rsidRPr="00B66BCD">
        <w:rPr>
          <w:b/>
          <w:bCs/>
          <w:lang w:val="fr-FR"/>
        </w:rPr>
        <w:t xml:space="preserve">efforts, </w:t>
      </w:r>
      <w:r>
        <w:rPr>
          <w:b/>
          <w:bCs/>
          <w:lang w:val="fr-FR"/>
        </w:rPr>
        <w:t xml:space="preserve">notamment par des allocations budgétaires transparentes et accrues, pour promouvoir le développement et la diffusion de la science et de la </w:t>
      </w:r>
      <w:r w:rsidRPr="00B66BCD">
        <w:rPr>
          <w:b/>
          <w:bCs/>
          <w:lang w:val="fr-FR"/>
        </w:rPr>
        <w:t xml:space="preserve">culture. </w:t>
      </w:r>
      <w:r>
        <w:rPr>
          <w:b/>
          <w:bCs/>
          <w:lang w:val="fr-FR"/>
        </w:rPr>
        <w:t>Il recommande aussi à l’État partie</w:t>
      </w:r>
      <w:r w:rsidRPr="00B66BCD">
        <w:rPr>
          <w:b/>
          <w:bCs/>
          <w:lang w:val="fr-FR"/>
        </w:rPr>
        <w:t xml:space="preserve"> </w:t>
      </w:r>
      <w:r>
        <w:rPr>
          <w:b/>
          <w:bCs/>
          <w:lang w:val="fr-FR"/>
        </w:rPr>
        <w:t xml:space="preserve">de prendre les mesures nécessaires pour continuer de faire en sorte que les activités culturelles soient accessibles et abordables, et d’élaborer des politiques et des </w:t>
      </w:r>
      <w:r w:rsidRPr="00B66BCD">
        <w:rPr>
          <w:b/>
          <w:bCs/>
          <w:lang w:val="fr-FR"/>
        </w:rPr>
        <w:t xml:space="preserve">programmes </w:t>
      </w:r>
      <w:r>
        <w:rPr>
          <w:b/>
          <w:bCs/>
          <w:lang w:val="fr-FR"/>
        </w:rPr>
        <w:t>impliquant les jeunes dans les activités scientifiques et culturelles</w:t>
      </w:r>
      <w:r w:rsidRPr="00B66BCD">
        <w:rPr>
          <w:b/>
          <w:bCs/>
          <w:lang w:val="fr-FR"/>
        </w:rPr>
        <w:t>.</w:t>
      </w:r>
    </w:p>
    <w:p w14:paraId="2ECEDC66" w14:textId="77777777" w:rsidR="0002040C" w:rsidRPr="00B66BCD" w:rsidRDefault="0002040C" w:rsidP="0046782A">
      <w:pPr>
        <w:pStyle w:val="H1G"/>
        <w:rPr>
          <w:lang w:val="fr-FR"/>
        </w:rPr>
      </w:pPr>
      <w:r w:rsidRPr="00B66BCD">
        <w:rPr>
          <w:lang w:val="fr-FR"/>
        </w:rPr>
        <w:tab/>
        <w:t>D.</w:t>
      </w:r>
      <w:r w:rsidRPr="00B66BCD">
        <w:rPr>
          <w:lang w:val="fr-FR"/>
        </w:rPr>
        <w:tab/>
      </w:r>
      <w:r>
        <w:rPr>
          <w:lang w:val="fr-FR"/>
        </w:rPr>
        <w:t>Autres recommandations</w:t>
      </w:r>
    </w:p>
    <w:p w14:paraId="50EA077A" w14:textId="77777777" w:rsidR="0002040C" w:rsidRPr="00ED563D" w:rsidRDefault="0002040C" w:rsidP="0002040C">
      <w:pPr>
        <w:pStyle w:val="SingleTxtG"/>
        <w:rPr>
          <w:b/>
          <w:bCs/>
          <w:lang w:val="fr-FR"/>
        </w:rPr>
      </w:pPr>
      <w:r w:rsidRPr="00B66BCD">
        <w:rPr>
          <w:lang w:val="fr-FR"/>
        </w:rPr>
        <w:t>52.</w:t>
      </w:r>
      <w:r w:rsidRPr="00B66BCD">
        <w:rPr>
          <w:lang w:val="fr-FR"/>
        </w:rPr>
        <w:tab/>
      </w:r>
      <w:r w:rsidRPr="00ED563D">
        <w:rPr>
          <w:b/>
          <w:bCs/>
          <w:lang w:val="fr-FR"/>
        </w:rPr>
        <w:t>Le Comité encourage l</w:t>
      </w:r>
      <w:r>
        <w:rPr>
          <w:b/>
          <w:bCs/>
          <w:lang w:val="fr-FR"/>
        </w:rPr>
        <w:t>’</w:t>
      </w:r>
      <w:r w:rsidRPr="00ED563D">
        <w:rPr>
          <w:b/>
          <w:bCs/>
          <w:lang w:val="fr-FR"/>
        </w:rPr>
        <w:t>État partie à ratifier le Protocole facultatif se rapportant au Pacte international relatif aux droits économiques, sociaux et culturels.</w:t>
      </w:r>
    </w:p>
    <w:p w14:paraId="3D2DA5AB" w14:textId="77777777" w:rsidR="0002040C" w:rsidRPr="00ED563D" w:rsidRDefault="0002040C" w:rsidP="0002040C">
      <w:pPr>
        <w:pStyle w:val="SingleTxtG"/>
        <w:rPr>
          <w:b/>
          <w:lang w:val="fr-FR"/>
        </w:rPr>
      </w:pPr>
      <w:r w:rsidRPr="00ED563D">
        <w:rPr>
          <w:lang w:val="fr-FR"/>
        </w:rPr>
        <w:t>53.</w:t>
      </w:r>
      <w:r w:rsidRPr="00ED563D">
        <w:rPr>
          <w:lang w:val="fr-FR"/>
        </w:rPr>
        <w:tab/>
      </w:r>
      <w:r w:rsidRPr="00ED563D">
        <w:rPr>
          <w:b/>
          <w:lang w:val="fr-FR"/>
        </w:rPr>
        <w:t>Le Comité recommande à l</w:t>
      </w:r>
      <w:r>
        <w:rPr>
          <w:b/>
          <w:lang w:val="fr-FR"/>
        </w:rPr>
        <w:t>’</w:t>
      </w:r>
      <w:r w:rsidRPr="00ED563D">
        <w:rPr>
          <w:b/>
          <w:lang w:val="fr-FR"/>
        </w:rPr>
        <w:t>État partie de tenir pleinement compte des obligations que lui impose le Pacte et de garantir le plein exercice des droits qui y sont énoncés dans la mise en œuvre au niveau national du Programme de développement durable à l</w:t>
      </w:r>
      <w:r>
        <w:rPr>
          <w:b/>
          <w:lang w:val="fr-FR"/>
        </w:rPr>
        <w:t>’</w:t>
      </w:r>
      <w:r w:rsidRPr="00ED563D">
        <w:rPr>
          <w:b/>
          <w:lang w:val="fr-FR"/>
        </w:rPr>
        <w:t>horizon 2030, avec l</w:t>
      </w:r>
      <w:r>
        <w:rPr>
          <w:b/>
          <w:lang w:val="fr-FR"/>
        </w:rPr>
        <w:t>’</w:t>
      </w:r>
      <w:r w:rsidRPr="00ED563D">
        <w:rPr>
          <w:b/>
          <w:lang w:val="fr-FR"/>
        </w:rPr>
        <w:t>aide et la coopération de la communauté internationale en cas de besoin. La réalisation des objectifs de développement durable serait grandement facilitée si l</w:t>
      </w:r>
      <w:r>
        <w:rPr>
          <w:b/>
          <w:lang w:val="fr-FR"/>
        </w:rPr>
        <w:t>’</w:t>
      </w:r>
      <w:r w:rsidRPr="00ED563D">
        <w:rPr>
          <w:b/>
          <w:lang w:val="fr-FR"/>
        </w:rPr>
        <w:t>État partie établissait des mécanismes indépendants pour suivre les progrès réalisés et s</w:t>
      </w:r>
      <w:r>
        <w:rPr>
          <w:b/>
          <w:lang w:val="fr-FR"/>
        </w:rPr>
        <w:t>’</w:t>
      </w:r>
      <w:r w:rsidRPr="00ED563D">
        <w:rPr>
          <w:b/>
          <w:lang w:val="fr-FR"/>
        </w:rPr>
        <w:t>il considérait que les bénéficiaires des programmes publics étaient détenteurs de droits qu</w:t>
      </w:r>
      <w:r>
        <w:rPr>
          <w:b/>
          <w:lang w:val="fr-FR"/>
        </w:rPr>
        <w:t>’</w:t>
      </w:r>
      <w:r w:rsidRPr="00ED563D">
        <w:rPr>
          <w:b/>
          <w:lang w:val="fr-FR"/>
        </w:rPr>
        <w:t>ils peuvent faire valoir. La mise en œuvre des objectifs dans le respect des principes de participation, de responsabilité et de non-discrimination permettrait de garantir que nul n</w:t>
      </w:r>
      <w:r>
        <w:rPr>
          <w:b/>
          <w:lang w:val="fr-FR"/>
        </w:rPr>
        <w:t>’</w:t>
      </w:r>
      <w:r w:rsidRPr="00ED563D">
        <w:rPr>
          <w:b/>
          <w:lang w:val="fr-FR"/>
        </w:rPr>
        <w:t>est laissé à l</w:t>
      </w:r>
      <w:r>
        <w:rPr>
          <w:b/>
          <w:lang w:val="fr-FR"/>
        </w:rPr>
        <w:t>’</w:t>
      </w:r>
      <w:r w:rsidRPr="00ED563D">
        <w:rPr>
          <w:b/>
          <w:lang w:val="fr-FR"/>
        </w:rPr>
        <w:t>écart.</w:t>
      </w:r>
    </w:p>
    <w:p w14:paraId="1B395C80" w14:textId="77777777" w:rsidR="0002040C" w:rsidRPr="00ED563D" w:rsidRDefault="0002040C" w:rsidP="0002040C">
      <w:pPr>
        <w:pStyle w:val="SingleTxtG"/>
        <w:rPr>
          <w:b/>
          <w:lang w:val="fr-FR"/>
        </w:rPr>
      </w:pPr>
      <w:r w:rsidRPr="00ED563D">
        <w:rPr>
          <w:lang w:val="fr-FR"/>
        </w:rPr>
        <w:t>54.</w:t>
      </w:r>
      <w:r w:rsidRPr="00ED563D">
        <w:rPr>
          <w:lang w:val="fr-FR"/>
        </w:rPr>
        <w:tab/>
      </w:r>
      <w:r w:rsidRPr="00ED563D">
        <w:rPr>
          <w:b/>
          <w:lang w:val="fr-FR"/>
        </w:rPr>
        <w:t>Le Comité recommande à l</w:t>
      </w:r>
      <w:r>
        <w:rPr>
          <w:b/>
          <w:lang w:val="fr-FR"/>
        </w:rPr>
        <w:t>’</w:t>
      </w:r>
      <w:r w:rsidRPr="00ED563D">
        <w:rPr>
          <w:b/>
          <w:lang w:val="fr-FR"/>
        </w:rPr>
        <w:t>État partie de prendre des mesures pour mettre au point et appliquer progressivement des indicateurs appropriés à la mise en œuvre des droits économiques, sociaux et culturels, et faciliter ainsi l</w:t>
      </w:r>
      <w:r>
        <w:rPr>
          <w:b/>
          <w:lang w:val="fr-FR"/>
        </w:rPr>
        <w:t>’</w:t>
      </w:r>
      <w:r w:rsidRPr="00ED563D">
        <w:rPr>
          <w:b/>
          <w:lang w:val="fr-FR"/>
        </w:rPr>
        <w:t>évaluation des progrès réalisés pour se conformer aux obligations que lui impose le Pacte pour diverses catégories de la population. À cet égard, il renvoie au cadre conceptuel et méthodologique concernant les indicateurs des droits de l</w:t>
      </w:r>
      <w:r>
        <w:rPr>
          <w:b/>
          <w:lang w:val="fr-FR"/>
        </w:rPr>
        <w:t>’</w:t>
      </w:r>
      <w:r w:rsidRPr="00ED563D">
        <w:rPr>
          <w:b/>
          <w:lang w:val="fr-FR"/>
        </w:rPr>
        <w:t>homme mis au point par le Haut-Commissariat des Nations</w:t>
      </w:r>
      <w:r w:rsidR="0046782A">
        <w:rPr>
          <w:b/>
          <w:lang w:val="fr-FR"/>
        </w:rPr>
        <w:t> </w:t>
      </w:r>
      <w:r w:rsidRPr="00ED563D">
        <w:rPr>
          <w:b/>
          <w:lang w:val="fr-FR"/>
        </w:rPr>
        <w:t>Unies aux droits de l</w:t>
      </w:r>
      <w:r>
        <w:rPr>
          <w:b/>
          <w:lang w:val="fr-FR"/>
        </w:rPr>
        <w:t>’</w:t>
      </w:r>
      <w:r w:rsidRPr="00ED563D">
        <w:rPr>
          <w:b/>
          <w:lang w:val="fr-FR"/>
        </w:rPr>
        <w:t>homme (voir HRI/MC/2008/3).</w:t>
      </w:r>
    </w:p>
    <w:p w14:paraId="029E6A01" w14:textId="77777777" w:rsidR="0002040C" w:rsidRDefault="0002040C" w:rsidP="0002040C">
      <w:pPr>
        <w:pStyle w:val="SingleTxtG"/>
        <w:rPr>
          <w:b/>
          <w:lang w:val="fr-FR"/>
        </w:rPr>
      </w:pPr>
      <w:r w:rsidRPr="00ED563D">
        <w:rPr>
          <w:lang w:val="fr-FR"/>
        </w:rPr>
        <w:t>55.</w:t>
      </w:r>
      <w:r w:rsidRPr="00ED563D">
        <w:rPr>
          <w:lang w:val="fr-FR"/>
        </w:rPr>
        <w:tab/>
      </w:r>
      <w:r w:rsidRPr="00ED563D">
        <w:rPr>
          <w:b/>
          <w:bCs/>
          <w:lang w:val="fr-FR"/>
        </w:rPr>
        <w:t>Le Comité prie l</w:t>
      </w:r>
      <w:r>
        <w:rPr>
          <w:b/>
          <w:bCs/>
          <w:lang w:val="fr-FR"/>
        </w:rPr>
        <w:t>’</w:t>
      </w:r>
      <w:r w:rsidRPr="00ED563D">
        <w:rPr>
          <w:b/>
          <w:bCs/>
          <w:lang w:val="fr-FR"/>
        </w:rPr>
        <w:t>État partie de diffuser largement les présentes observations finales à tous les niveaux de la société, aux échelons national, provincial et municipal, en particulier auprès des parlementaires, des fonctionnaires et des autorités judiciaires, et de l</w:t>
      </w:r>
      <w:r>
        <w:rPr>
          <w:b/>
          <w:bCs/>
          <w:lang w:val="fr-FR"/>
        </w:rPr>
        <w:t>’</w:t>
      </w:r>
      <w:r w:rsidRPr="00ED563D">
        <w:rPr>
          <w:b/>
          <w:bCs/>
          <w:lang w:val="fr-FR"/>
        </w:rPr>
        <w:t>informer dans son prochain rapport périodique des mesures prises pour y donner suite. Il l</w:t>
      </w:r>
      <w:r>
        <w:rPr>
          <w:b/>
          <w:bCs/>
          <w:lang w:val="fr-FR"/>
        </w:rPr>
        <w:t>’</w:t>
      </w:r>
      <w:r w:rsidRPr="00ED563D">
        <w:rPr>
          <w:b/>
          <w:bCs/>
          <w:lang w:val="fr-FR"/>
        </w:rPr>
        <w:t>encourage</w:t>
      </w:r>
      <w:r>
        <w:rPr>
          <w:b/>
          <w:bCs/>
          <w:lang w:val="fr-FR"/>
        </w:rPr>
        <w:t xml:space="preserve"> </w:t>
      </w:r>
      <w:r w:rsidRPr="00ED563D">
        <w:rPr>
          <w:b/>
          <w:bCs/>
          <w:lang w:val="fr-FR"/>
        </w:rPr>
        <w:t xml:space="preserve">à associer le </w:t>
      </w:r>
      <w:r>
        <w:rPr>
          <w:b/>
          <w:bCs/>
          <w:lang w:val="fr-FR"/>
        </w:rPr>
        <w:t>c</w:t>
      </w:r>
      <w:r w:rsidRPr="00ED563D">
        <w:rPr>
          <w:b/>
          <w:bCs/>
          <w:lang w:val="fr-FR"/>
        </w:rPr>
        <w:t>ommissaire aux droits de l</w:t>
      </w:r>
      <w:r>
        <w:rPr>
          <w:b/>
          <w:bCs/>
          <w:lang w:val="fr-FR"/>
        </w:rPr>
        <w:t>’</w:t>
      </w:r>
      <w:r w:rsidRPr="00ED563D">
        <w:rPr>
          <w:b/>
          <w:bCs/>
          <w:lang w:val="fr-FR"/>
        </w:rPr>
        <w:t>homme (médiateur), les organisations non gouvernementales et d</w:t>
      </w:r>
      <w:r>
        <w:rPr>
          <w:b/>
          <w:bCs/>
          <w:lang w:val="fr-FR"/>
        </w:rPr>
        <w:t>’</w:t>
      </w:r>
      <w:r w:rsidRPr="00ED563D">
        <w:rPr>
          <w:b/>
          <w:bCs/>
          <w:lang w:val="fr-FR"/>
        </w:rPr>
        <w:t xml:space="preserve">autres membres de la société civile, </w:t>
      </w:r>
      <w:r w:rsidRPr="00ED563D">
        <w:rPr>
          <w:b/>
          <w:lang w:val="fr-FR"/>
        </w:rPr>
        <w:t>au suivi des présentes observations finales et au processus de consultation nationale avant la soumission de son prochain rapport périodique.</w:t>
      </w:r>
    </w:p>
    <w:p w14:paraId="12555121" w14:textId="77777777" w:rsidR="0002040C" w:rsidRDefault="0002040C" w:rsidP="0002040C">
      <w:pPr>
        <w:pStyle w:val="SingleTxtG"/>
        <w:rPr>
          <w:b/>
          <w:bCs/>
          <w:lang w:val="fr-FR"/>
        </w:rPr>
      </w:pPr>
      <w:r w:rsidRPr="00ED563D">
        <w:rPr>
          <w:lang w:val="fr-FR"/>
        </w:rPr>
        <w:t>56.</w:t>
      </w:r>
      <w:r w:rsidRPr="00ED563D">
        <w:rPr>
          <w:lang w:val="fr-FR"/>
        </w:rPr>
        <w:tab/>
      </w:r>
      <w:r>
        <w:rPr>
          <w:b/>
          <w:bCs/>
          <w:lang w:val="fr-FR"/>
        </w:rPr>
        <w:t>Conformément à la procédure établie pour le suivi des observations finales adoptées par le Comité</w:t>
      </w:r>
      <w:r w:rsidRPr="00ED563D">
        <w:rPr>
          <w:b/>
          <w:bCs/>
          <w:lang w:val="fr-FR"/>
        </w:rPr>
        <w:t xml:space="preserve">, </w:t>
      </w:r>
      <w:r>
        <w:rPr>
          <w:b/>
          <w:bCs/>
          <w:lang w:val="fr-FR"/>
        </w:rPr>
        <w:t>l’État partie</w:t>
      </w:r>
      <w:r w:rsidRPr="00ED563D">
        <w:rPr>
          <w:b/>
          <w:bCs/>
          <w:lang w:val="fr-FR"/>
        </w:rPr>
        <w:t xml:space="preserve"> </w:t>
      </w:r>
      <w:r>
        <w:rPr>
          <w:b/>
          <w:bCs/>
          <w:lang w:val="fr-FR"/>
        </w:rPr>
        <w:t xml:space="preserve">est prié de soumettre, dans un délai maximum de </w:t>
      </w:r>
      <w:r w:rsidR="0046782A">
        <w:rPr>
          <w:b/>
          <w:bCs/>
          <w:lang w:val="fr-FR"/>
        </w:rPr>
        <w:t>vingt-quatre</w:t>
      </w:r>
      <w:r w:rsidRPr="00ED563D">
        <w:rPr>
          <w:b/>
          <w:bCs/>
          <w:lang w:val="fr-FR"/>
        </w:rPr>
        <w:t xml:space="preserve"> </w:t>
      </w:r>
      <w:r>
        <w:rPr>
          <w:b/>
          <w:bCs/>
          <w:lang w:val="fr-FR"/>
        </w:rPr>
        <w:t>mois à compter de l’</w:t>
      </w:r>
      <w:r w:rsidRPr="00ED563D">
        <w:rPr>
          <w:b/>
          <w:bCs/>
          <w:lang w:val="fr-FR"/>
        </w:rPr>
        <w:t xml:space="preserve">adoption </w:t>
      </w:r>
      <w:r>
        <w:rPr>
          <w:b/>
          <w:bCs/>
          <w:lang w:val="fr-FR"/>
        </w:rPr>
        <w:t xml:space="preserve">des présentes </w:t>
      </w:r>
      <w:r w:rsidRPr="00ED563D">
        <w:rPr>
          <w:b/>
          <w:bCs/>
          <w:lang w:val="fr-FR"/>
        </w:rPr>
        <w:t xml:space="preserve">observations, </w:t>
      </w:r>
      <w:r>
        <w:rPr>
          <w:b/>
          <w:bCs/>
          <w:lang w:val="fr-FR"/>
        </w:rPr>
        <w:t xml:space="preserve">des renseignements sur la suite qu’il aura donnée aux recommandations formulées aux </w:t>
      </w:r>
      <w:r w:rsidRPr="00ED563D">
        <w:rPr>
          <w:b/>
          <w:bCs/>
          <w:lang w:val="fr-FR"/>
        </w:rPr>
        <w:t>paragraph</w:t>
      </w:r>
      <w:r>
        <w:rPr>
          <w:b/>
          <w:bCs/>
          <w:lang w:val="fr-FR"/>
        </w:rPr>
        <w:t>e</w:t>
      </w:r>
      <w:r w:rsidRPr="00ED563D">
        <w:rPr>
          <w:b/>
          <w:bCs/>
          <w:lang w:val="fr-FR"/>
        </w:rPr>
        <w:t>s</w:t>
      </w:r>
      <w:r w:rsidRPr="00FD6E03">
        <w:rPr>
          <w:b/>
          <w:bCs/>
          <w:lang w:val="fr-FR"/>
        </w:rPr>
        <w:t xml:space="preserve"> </w:t>
      </w:r>
      <w:r>
        <w:rPr>
          <w:b/>
          <w:bCs/>
          <w:lang w:val="fr-FR"/>
        </w:rPr>
        <w:t>ci-dessus</w:t>
      </w:r>
      <w:r w:rsidRPr="00ED563D">
        <w:rPr>
          <w:b/>
          <w:bCs/>
          <w:lang w:val="fr-FR"/>
        </w:rPr>
        <w:t xml:space="preserve"> </w:t>
      </w:r>
      <w:r>
        <w:rPr>
          <w:b/>
          <w:bCs/>
          <w:lang w:val="fr-FR"/>
        </w:rPr>
        <w:t xml:space="preserve">concernant la </w:t>
      </w:r>
      <w:r w:rsidRPr="00ED563D">
        <w:rPr>
          <w:b/>
          <w:bCs/>
          <w:lang w:val="fr-FR"/>
        </w:rPr>
        <w:t>non-discrimination (</w:t>
      </w:r>
      <w:r>
        <w:rPr>
          <w:b/>
          <w:bCs/>
          <w:lang w:val="fr-FR"/>
        </w:rPr>
        <w:t>par.</w:t>
      </w:r>
      <w:r w:rsidR="0046782A">
        <w:rPr>
          <w:b/>
          <w:bCs/>
          <w:lang w:val="fr-FR"/>
        </w:rPr>
        <w:t> </w:t>
      </w:r>
      <w:r>
        <w:rPr>
          <w:b/>
          <w:bCs/>
          <w:lang w:val="fr-FR"/>
        </w:rPr>
        <w:t>11</w:t>
      </w:r>
      <w:r w:rsidR="0046782A">
        <w:rPr>
          <w:b/>
          <w:bCs/>
          <w:lang w:val="fr-FR"/>
        </w:rPr>
        <w:t> </w:t>
      </w:r>
      <w:r w:rsidRPr="00ED563D">
        <w:rPr>
          <w:b/>
          <w:bCs/>
          <w:lang w:val="fr-FR"/>
        </w:rPr>
        <w:t xml:space="preserve">a) </w:t>
      </w:r>
      <w:r>
        <w:rPr>
          <w:b/>
          <w:bCs/>
          <w:lang w:val="fr-FR"/>
        </w:rPr>
        <w:t xml:space="preserve">et </w:t>
      </w:r>
      <w:r w:rsidRPr="00ED563D">
        <w:rPr>
          <w:b/>
          <w:bCs/>
          <w:lang w:val="fr-FR"/>
        </w:rPr>
        <w:t xml:space="preserve">b)), </w:t>
      </w:r>
      <w:r>
        <w:rPr>
          <w:b/>
          <w:bCs/>
          <w:lang w:val="fr-FR"/>
        </w:rPr>
        <w:t xml:space="preserve">le </w:t>
      </w:r>
      <w:r w:rsidRPr="00ED563D">
        <w:rPr>
          <w:b/>
          <w:bCs/>
          <w:lang w:val="fr-FR"/>
        </w:rPr>
        <w:t xml:space="preserve">maximum </w:t>
      </w:r>
      <w:r>
        <w:rPr>
          <w:b/>
          <w:bCs/>
          <w:lang w:val="fr-FR"/>
        </w:rPr>
        <w:t>des ressources disponibles</w:t>
      </w:r>
      <w:r w:rsidRPr="00ED563D">
        <w:rPr>
          <w:b/>
          <w:bCs/>
          <w:lang w:val="fr-FR"/>
        </w:rPr>
        <w:t xml:space="preserve"> (</w:t>
      </w:r>
      <w:r>
        <w:rPr>
          <w:b/>
          <w:bCs/>
          <w:lang w:val="fr-FR"/>
        </w:rPr>
        <w:t>par.</w:t>
      </w:r>
      <w:r w:rsidR="0046782A">
        <w:rPr>
          <w:b/>
          <w:bCs/>
          <w:lang w:val="fr-FR"/>
        </w:rPr>
        <w:t> </w:t>
      </w:r>
      <w:r w:rsidRPr="00ED563D">
        <w:rPr>
          <w:b/>
          <w:bCs/>
          <w:lang w:val="fr-FR"/>
        </w:rPr>
        <w:t xml:space="preserve">20) </w:t>
      </w:r>
      <w:r>
        <w:rPr>
          <w:b/>
          <w:bCs/>
          <w:lang w:val="fr-FR"/>
        </w:rPr>
        <w:t>et les droits syndicaux</w:t>
      </w:r>
      <w:r w:rsidRPr="00ED563D">
        <w:rPr>
          <w:b/>
          <w:bCs/>
          <w:lang w:val="fr-FR"/>
        </w:rPr>
        <w:t xml:space="preserve"> (</w:t>
      </w:r>
      <w:r>
        <w:rPr>
          <w:b/>
          <w:bCs/>
          <w:lang w:val="fr-FR"/>
        </w:rPr>
        <w:t>par.</w:t>
      </w:r>
      <w:r w:rsidR="0046782A">
        <w:rPr>
          <w:b/>
          <w:bCs/>
          <w:lang w:val="fr-FR"/>
        </w:rPr>
        <w:t> </w:t>
      </w:r>
      <w:r w:rsidRPr="00ED563D">
        <w:rPr>
          <w:b/>
          <w:bCs/>
          <w:lang w:val="fr-FR"/>
        </w:rPr>
        <w:t>33).</w:t>
      </w:r>
    </w:p>
    <w:p w14:paraId="6E160B45" w14:textId="77777777" w:rsidR="00446FE5" w:rsidRDefault="0002040C" w:rsidP="0002040C">
      <w:pPr>
        <w:pStyle w:val="SingleTxtG"/>
        <w:rPr>
          <w:b/>
          <w:lang w:val="fr-FR"/>
        </w:rPr>
      </w:pPr>
      <w:r w:rsidRPr="00ED563D">
        <w:rPr>
          <w:lang w:val="fr-FR"/>
        </w:rPr>
        <w:t>57.</w:t>
      </w:r>
      <w:r w:rsidRPr="00ED563D">
        <w:rPr>
          <w:lang w:val="fr-FR"/>
        </w:rPr>
        <w:tab/>
      </w:r>
      <w:r w:rsidRPr="00ED563D">
        <w:rPr>
          <w:b/>
          <w:lang w:val="fr-FR"/>
        </w:rPr>
        <w:t>Le Comité prie l</w:t>
      </w:r>
      <w:r>
        <w:rPr>
          <w:b/>
          <w:lang w:val="fr-FR"/>
        </w:rPr>
        <w:t>’</w:t>
      </w:r>
      <w:r w:rsidRPr="00ED563D">
        <w:rPr>
          <w:b/>
          <w:lang w:val="fr-FR"/>
        </w:rPr>
        <w:t>État partie de lui soumettre, le 31</w:t>
      </w:r>
      <w:r w:rsidR="0046782A">
        <w:rPr>
          <w:b/>
          <w:lang w:val="fr-FR"/>
        </w:rPr>
        <w:t> </w:t>
      </w:r>
      <w:r w:rsidRPr="00ED563D">
        <w:rPr>
          <w:b/>
          <w:lang w:val="fr-FR"/>
        </w:rPr>
        <w:t>mars 2024 au plus tard, son troisième rapport périodique, qui sera établi conformément aux directives concernant les rapports que le Comité a adoptées en 2008 (voir E/C.12/2008/2).</w:t>
      </w:r>
    </w:p>
    <w:p w14:paraId="5EBB5452" w14:textId="77777777" w:rsidR="00A61797" w:rsidRPr="00A61797" w:rsidRDefault="00A61797" w:rsidP="00A61797">
      <w:pPr>
        <w:pStyle w:val="SingleTxtG"/>
        <w:spacing w:before="240" w:after="0"/>
        <w:jc w:val="center"/>
        <w:rPr>
          <w:u w:val="single"/>
        </w:rPr>
      </w:pPr>
      <w:r>
        <w:rPr>
          <w:u w:val="single"/>
        </w:rPr>
        <w:tab/>
      </w:r>
      <w:r>
        <w:rPr>
          <w:u w:val="single"/>
        </w:rPr>
        <w:tab/>
      </w:r>
      <w:r>
        <w:rPr>
          <w:u w:val="single"/>
        </w:rPr>
        <w:tab/>
      </w:r>
    </w:p>
    <w:sectPr w:rsidR="00A61797" w:rsidRPr="00A61797" w:rsidSect="00187D81">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F34200" w14:textId="77777777" w:rsidR="00F63461" w:rsidRDefault="00F63461" w:rsidP="00F95C08">
      <w:pPr>
        <w:spacing w:line="240" w:lineRule="auto"/>
      </w:pPr>
    </w:p>
  </w:endnote>
  <w:endnote w:type="continuationSeparator" w:id="0">
    <w:p w14:paraId="26E34420" w14:textId="77777777" w:rsidR="00F63461" w:rsidRPr="00AC3823" w:rsidRDefault="00F63461" w:rsidP="00AC3823">
      <w:pPr>
        <w:pStyle w:val="Pieddepage"/>
      </w:pPr>
    </w:p>
  </w:endnote>
  <w:endnote w:type="continuationNotice" w:id="1">
    <w:p w14:paraId="1B092EA8" w14:textId="77777777" w:rsidR="00F63461" w:rsidRDefault="00F6346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0BF81D" w14:textId="77777777" w:rsidR="00F63461" w:rsidRPr="00187D81" w:rsidRDefault="00F63461" w:rsidP="00187D81">
    <w:pPr>
      <w:pStyle w:val="Pieddepage"/>
      <w:tabs>
        <w:tab w:val="right" w:pos="9638"/>
      </w:tabs>
    </w:pPr>
    <w:r w:rsidRPr="00187D81">
      <w:rPr>
        <w:b/>
        <w:sz w:val="18"/>
      </w:rPr>
      <w:fldChar w:fldCharType="begin"/>
    </w:r>
    <w:r w:rsidRPr="00187D81">
      <w:rPr>
        <w:b/>
        <w:sz w:val="18"/>
      </w:rPr>
      <w:instrText xml:space="preserve"> PAGE  \* MERGEFORMAT </w:instrText>
    </w:r>
    <w:r w:rsidRPr="00187D81">
      <w:rPr>
        <w:b/>
        <w:sz w:val="18"/>
      </w:rPr>
      <w:fldChar w:fldCharType="separate"/>
    </w:r>
    <w:r w:rsidRPr="00187D81">
      <w:rPr>
        <w:b/>
        <w:noProof/>
        <w:sz w:val="18"/>
      </w:rPr>
      <w:t>2</w:t>
    </w:r>
    <w:r w:rsidRPr="00187D81">
      <w:rPr>
        <w:b/>
        <w:sz w:val="18"/>
      </w:rPr>
      <w:fldChar w:fldCharType="end"/>
    </w:r>
    <w:r>
      <w:rPr>
        <w:b/>
        <w:sz w:val="18"/>
      </w:rPr>
      <w:tab/>
    </w:r>
    <w:r>
      <w:t>GE.19-05266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4C5F24" w14:textId="77777777" w:rsidR="00F63461" w:rsidRPr="00187D81" w:rsidRDefault="00F63461" w:rsidP="00187D81">
    <w:pPr>
      <w:pStyle w:val="Pieddepage"/>
      <w:tabs>
        <w:tab w:val="right" w:pos="9638"/>
      </w:tabs>
      <w:rPr>
        <w:b/>
        <w:sz w:val="18"/>
      </w:rPr>
    </w:pPr>
    <w:r>
      <w:t>GE.19-05266</w:t>
    </w:r>
    <w:r>
      <w:tab/>
    </w:r>
    <w:r w:rsidRPr="00187D81">
      <w:rPr>
        <w:b/>
        <w:sz w:val="18"/>
      </w:rPr>
      <w:fldChar w:fldCharType="begin"/>
    </w:r>
    <w:r w:rsidRPr="00187D81">
      <w:rPr>
        <w:b/>
        <w:sz w:val="18"/>
      </w:rPr>
      <w:instrText xml:space="preserve"> PAGE  \* MERGEFORMAT </w:instrText>
    </w:r>
    <w:r w:rsidRPr="00187D81">
      <w:rPr>
        <w:b/>
        <w:sz w:val="18"/>
      </w:rPr>
      <w:fldChar w:fldCharType="separate"/>
    </w:r>
    <w:r w:rsidRPr="00187D81">
      <w:rPr>
        <w:b/>
        <w:noProof/>
        <w:sz w:val="18"/>
      </w:rPr>
      <w:t>3</w:t>
    </w:r>
    <w:r w:rsidRPr="00187D81">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80642E" w14:textId="77777777" w:rsidR="00F63461" w:rsidRPr="00187D81" w:rsidRDefault="00F63461" w:rsidP="00187D81">
    <w:pPr>
      <w:pStyle w:val="Pieddepage"/>
      <w:spacing w:before="120"/>
      <w:rPr>
        <w:sz w:val="20"/>
      </w:rPr>
    </w:pPr>
    <w:r>
      <w:rPr>
        <w:sz w:val="20"/>
      </w:rPr>
      <w:t>GE.</w:t>
    </w:r>
    <w:r>
      <w:rPr>
        <w:noProof/>
        <w:lang w:eastAsia="fr-CH"/>
      </w:rPr>
      <w:drawing>
        <wp:anchor distT="0" distB="0" distL="114300" distR="114300" simplePos="0" relativeHeight="251659264" behindDoc="0" locked="0" layoutInCell="1" allowOverlap="0" wp14:anchorId="2A71E37C" wp14:editId="6E30CDC2">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19-05266  (F)    050419    180419</w:t>
    </w:r>
    <w:r>
      <w:rPr>
        <w:sz w:val="20"/>
      </w:rPr>
      <w:br/>
    </w:r>
    <w:r w:rsidRPr="00187D81">
      <w:rPr>
        <w:rFonts w:ascii="C39T30Lfz" w:hAnsi="C39T30Lfz"/>
        <w:sz w:val="56"/>
      </w:rPr>
      <w:t></w:t>
    </w:r>
    <w:r w:rsidRPr="00187D81">
      <w:rPr>
        <w:rFonts w:ascii="C39T30Lfz" w:hAnsi="C39T30Lfz"/>
        <w:sz w:val="56"/>
      </w:rPr>
      <w:t></w:t>
    </w:r>
    <w:r w:rsidRPr="00187D81">
      <w:rPr>
        <w:rFonts w:ascii="C39T30Lfz" w:hAnsi="C39T30Lfz"/>
        <w:sz w:val="56"/>
      </w:rPr>
      <w:t></w:t>
    </w:r>
    <w:r w:rsidRPr="00187D81">
      <w:rPr>
        <w:rFonts w:ascii="C39T30Lfz" w:hAnsi="C39T30Lfz"/>
        <w:sz w:val="56"/>
      </w:rPr>
      <w:t></w:t>
    </w:r>
    <w:r w:rsidRPr="00187D81">
      <w:rPr>
        <w:rFonts w:ascii="C39T30Lfz" w:hAnsi="C39T30Lfz"/>
        <w:sz w:val="56"/>
      </w:rPr>
      <w:t></w:t>
    </w:r>
    <w:r w:rsidRPr="00187D81">
      <w:rPr>
        <w:rFonts w:ascii="C39T30Lfz" w:hAnsi="C39T30Lfz"/>
        <w:sz w:val="56"/>
      </w:rPr>
      <w:t></w:t>
    </w:r>
    <w:r w:rsidRPr="00187D81">
      <w:rPr>
        <w:rFonts w:ascii="C39T30Lfz" w:hAnsi="C39T30Lfz"/>
        <w:sz w:val="56"/>
      </w:rPr>
      <w:t></w:t>
    </w:r>
    <w:r w:rsidRPr="00187D81">
      <w:rPr>
        <w:rFonts w:ascii="C39T30Lfz" w:hAnsi="C39T30Lfz"/>
        <w:sz w:val="56"/>
      </w:rPr>
      <w:t></w:t>
    </w:r>
    <w:r w:rsidRPr="00187D81">
      <w:rPr>
        <w:rFonts w:ascii="C39T30Lfz" w:hAnsi="C39T30Lfz"/>
        <w:sz w:val="56"/>
      </w:rPr>
      <w:t></w:t>
    </w:r>
    <w:r>
      <w:rPr>
        <w:noProof/>
        <w:sz w:val="20"/>
      </w:rPr>
      <w:drawing>
        <wp:anchor distT="0" distB="0" distL="114300" distR="114300" simplePos="0" relativeHeight="251658240" behindDoc="0" locked="0" layoutInCell="1" allowOverlap="1" wp14:anchorId="08830436" wp14:editId="2545379A">
          <wp:simplePos x="0" y="0"/>
          <wp:positionH relativeFrom="margin">
            <wp:posOffset>5489575</wp:posOffset>
          </wp:positionH>
          <wp:positionV relativeFrom="margin">
            <wp:posOffset>8891905</wp:posOffset>
          </wp:positionV>
          <wp:extent cx="561975" cy="561975"/>
          <wp:effectExtent l="0" t="0" r="9525" b="9525"/>
          <wp:wrapNone/>
          <wp:docPr id="3" name="Image 1" descr="https://undocs.org/m2/QRCode.ashx?DS=E/C.12/KAZ/CO/2&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12/KAZ/CO/2&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4CB890" w14:textId="77777777" w:rsidR="00F63461" w:rsidRPr="00AC3823" w:rsidRDefault="00F63461" w:rsidP="00AC3823">
      <w:pPr>
        <w:pStyle w:val="Pieddepage"/>
        <w:tabs>
          <w:tab w:val="right" w:pos="2155"/>
        </w:tabs>
        <w:spacing w:after="80" w:line="240" w:lineRule="atLeast"/>
        <w:ind w:left="680"/>
        <w:rPr>
          <w:u w:val="single"/>
        </w:rPr>
      </w:pPr>
      <w:r>
        <w:rPr>
          <w:u w:val="single"/>
        </w:rPr>
        <w:tab/>
      </w:r>
    </w:p>
  </w:footnote>
  <w:footnote w:type="continuationSeparator" w:id="0">
    <w:p w14:paraId="79D89311" w14:textId="77777777" w:rsidR="00F63461" w:rsidRPr="00AC3823" w:rsidRDefault="00F63461" w:rsidP="00AC3823">
      <w:pPr>
        <w:pStyle w:val="Pieddepage"/>
        <w:tabs>
          <w:tab w:val="right" w:pos="2155"/>
        </w:tabs>
        <w:spacing w:after="80" w:line="240" w:lineRule="atLeast"/>
        <w:ind w:left="680"/>
        <w:rPr>
          <w:u w:val="single"/>
        </w:rPr>
      </w:pPr>
      <w:r>
        <w:rPr>
          <w:u w:val="single"/>
        </w:rPr>
        <w:tab/>
      </w:r>
    </w:p>
  </w:footnote>
  <w:footnote w:type="continuationNotice" w:id="1">
    <w:p w14:paraId="7C2F9591" w14:textId="77777777" w:rsidR="00F63461" w:rsidRPr="00AC3823" w:rsidRDefault="00F63461">
      <w:pPr>
        <w:spacing w:line="240" w:lineRule="auto"/>
        <w:rPr>
          <w:sz w:val="2"/>
          <w:szCs w:val="2"/>
        </w:rPr>
      </w:pPr>
    </w:p>
  </w:footnote>
  <w:footnote w:id="2">
    <w:p w14:paraId="6B72DA52" w14:textId="77777777" w:rsidR="00F63461" w:rsidRPr="0002040C" w:rsidRDefault="00F63461">
      <w:pPr>
        <w:pStyle w:val="Notedebasdepage"/>
      </w:pPr>
      <w:r>
        <w:rPr>
          <w:rStyle w:val="Appelnotedebasdep"/>
        </w:rPr>
        <w:tab/>
      </w:r>
      <w:r w:rsidRPr="0002040C">
        <w:rPr>
          <w:rStyle w:val="Appelnotedebasdep"/>
          <w:sz w:val="20"/>
          <w:vertAlign w:val="baseline"/>
        </w:rPr>
        <w:t>*</w:t>
      </w:r>
      <w:r>
        <w:rPr>
          <w:rStyle w:val="Appelnotedebasdep"/>
          <w:sz w:val="20"/>
          <w:vertAlign w:val="baseline"/>
        </w:rPr>
        <w:tab/>
      </w:r>
      <w:r w:rsidRPr="003B333A">
        <w:rPr>
          <w:lang w:val="fr-FR"/>
        </w:rPr>
        <w:t>Adoptées par le Comité à sa soixante-cinquième session (18</w:t>
      </w:r>
      <w:r>
        <w:rPr>
          <w:lang w:val="fr-FR"/>
        </w:rPr>
        <w:t> février-</w:t>
      </w:r>
      <w:r w:rsidRPr="003B333A">
        <w:rPr>
          <w:lang w:val="fr-FR"/>
        </w:rPr>
        <w:t>8</w:t>
      </w:r>
      <w:r>
        <w:rPr>
          <w:lang w:val="fr-FR"/>
        </w:rPr>
        <w:t> mars</w:t>
      </w:r>
      <w:r w:rsidRPr="003B333A">
        <w:rPr>
          <w:lang w:val="fr-FR"/>
        </w:rPr>
        <w:t xml:space="preserve"> 2019).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8F6564" w14:textId="08C74FFF" w:rsidR="00F63461" w:rsidRPr="00187D81" w:rsidRDefault="00F63461">
    <w:pPr>
      <w:pStyle w:val="En-tte"/>
    </w:pPr>
    <w:fldSimple w:instr=" TITLE  \* MERGEFORMAT ">
      <w:r w:rsidR="00197A61">
        <w:t>E/C.12/KAZ/CO/2</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E99704" w14:textId="0680CEAF" w:rsidR="00F63461" w:rsidRPr="00187D81" w:rsidRDefault="00F63461" w:rsidP="00187D81">
    <w:pPr>
      <w:pStyle w:val="En-tte"/>
      <w:jc w:val="right"/>
    </w:pPr>
    <w:fldSimple w:instr=" TITLE  \* MERGEFORMAT ">
      <w:r w:rsidR="00197A61">
        <w:t>E/C.12/KAZ/CO/2</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8872EC7E"/>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CF4EB2"/>
    <w:multiLevelType w:val="hybridMultilevel"/>
    <w:tmpl w:val="BF500A38"/>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6" w15:restartNumberingAfterBreak="0">
    <w:nsid w:val="41993EDE"/>
    <w:multiLevelType w:val="hybridMultilevel"/>
    <w:tmpl w:val="678E2E62"/>
    <w:lvl w:ilvl="0" w:tplc="B65A168A">
      <w:start w:val="1"/>
      <w:numFmt w:val="decimal"/>
      <w:lvlText w:val="%1."/>
      <w:lvlJc w:val="left"/>
      <w:pPr>
        <w:ind w:left="1854" w:hanging="360"/>
      </w:pPr>
      <w:rPr>
        <w:b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7" w15:restartNumberingAfterBreak="0">
    <w:nsid w:val="52027024"/>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8"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10413F4"/>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68AD07B2"/>
    <w:multiLevelType w:val="hybridMultilevel"/>
    <w:tmpl w:val="E7F2E66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20"/>
  </w:num>
  <w:num w:numId="2">
    <w:abstractNumId w:val="15"/>
  </w:num>
  <w:num w:numId="3">
    <w:abstractNumId w:val="11"/>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20"/>
  </w:num>
  <w:num w:numId="15">
    <w:abstractNumId w:val="15"/>
  </w:num>
  <w:num w:numId="16">
    <w:abstractNumId w:val="11"/>
  </w:num>
  <w:num w:numId="17">
    <w:abstractNumId w:val="14"/>
  </w:num>
  <w:num w:numId="18">
    <w:abstractNumId w:val="13"/>
  </w:num>
  <w:num w:numId="19">
    <w:abstractNumId w:val="10"/>
  </w:num>
  <w:num w:numId="20">
    <w:abstractNumId w:val="18"/>
  </w:num>
  <w:num w:numId="21">
    <w:abstractNumId w:val="17"/>
  </w:num>
  <w:num w:numId="22">
    <w:abstractNumId w:val="19"/>
  </w:num>
  <w:num w:numId="23">
    <w:abstractNumId w:val="12"/>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941B04"/>
    <w:rsid w:val="00017F94"/>
    <w:rsid w:val="0002040C"/>
    <w:rsid w:val="00023842"/>
    <w:rsid w:val="0002432E"/>
    <w:rsid w:val="000334F9"/>
    <w:rsid w:val="0007796D"/>
    <w:rsid w:val="000861B9"/>
    <w:rsid w:val="000B7790"/>
    <w:rsid w:val="00111F2F"/>
    <w:rsid w:val="0014365E"/>
    <w:rsid w:val="00176178"/>
    <w:rsid w:val="001873CD"/>
    <w:rsid w:val="00187D81"/>
    <w:rsid w:val="00197A61"/>
    <w:rsid w:val="001C3868"/>
    <w:rsid w:val="001E78FB"/>
    <w:rsid w:val="001F525A"/>
    <w:rsid w:val="00223272"/>
    <w:rsid w:val="0024779E"/>
    <w:rsid w:val="00256953"/>
    <w:rsid w:val="00266ACE"/>
    <w:rsid w:val="002832AC"/>
    <w:rsid w:val="00294F53"/>
    <w:rsid w:val="002D7C93"/>
    <w:rsid w:val="0036093C"/>
    <w:rsid w:val="00441C3B"/>
    <w:rsid w:val="00446FE5"/>
    <w:rsid w:val="00452396"/>
    <w:rsid w:val="0046782A"/>
    <w:rsid w:val="004E468C"/>
    <w:rsid w:val="005505B7"/>
    <w:rsid w:val="00573BE5"/>
    <w:rsid w:val="00586ED3"/>
    <w:rsid w:val="00596AA9"/>
    <w:rsid w:val="006B5EC9"/>
    <w:rsid w:val="0071601D"/>
    <w:rsid w:val="00795298"/>
    <w:rsid w:val="007A62E6"/>
    <w:rsid w:val="0080236C"/>
    <w:rsid w:val="0080684C"/>
    <w:rsid w:val="008463E0"/>
    <w:rsid w:val="00871C75"/>
    <w:rsid w:val="008776DC"/>
    <w:rsid w:val="00941B04"/>
    <w:rsid w:val="00967489"/>
    <w:rsid w:val="009705C8"/>
    <w:rsid w:val="009C1CF4"/>
    <w:rsid w:val="00A30353"/>
    <w:rsid w:val="00A61797"/>
    <w:rsid w:val="00A83B93"/>
    <w:rsid w:val="00AA42FA"/>
    <w:rsid w:val="00AC3823"/>
    <w:rsid w:val="00AE323C"/>
    <w:rsid w:val="00AF290F"/>
    <w:rsid w:val="00B00181"/>
    <w:rsid w:val="00B00B0D"/>
    <w:rsid w:val="00B765F7"/>
    <w:rsid w:val="00BA0CA9"/>
    <w:rsid w:val="00BA2BCC"/>
    <w:rsid w:val="00BE15BB"/>
    <w:rsid w:val="00C02897"/>
    <w:rsid w:val="00C95316"/>
    <w:rsid w:val="00CC0A66"/>
    <w:rsid w:val="00CC6C2B"/>
    <w:rsid w:val="00D3439C"/>
    <w:rsid w:val="00D75300"/>
    <w:rsid w:val="00DB1831"/>
    <w:rsid w:val="00DC2655"/>
    <w:rsid w:val="00DD3BFD"/>
    <w:rsid w:val="00DF6678"/>
    <w:rsid w:val="00EF2E22"/>
    <w:rsid w:val="00F63461"/>
    <w:rsid w:val="00F660DF"/>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0072B6F"/>
  <w15:docId w15:val="{78B6A20A-183C-472F-8B33-4BC0E6176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C3868"/>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1C3868"/>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1C3868"/>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1C3868"/>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1C3868"/>
    <w:pPr>
      <w:spacing w:line="240" w:lineRule="auto"/>
    </w:pPr>
    <w:rPr>
      <w:sz w:val="16"/>
    </w:rPr>
  </w:style>
  <w:style w:type="character" w:customStyle="1" w:styleId="PieddepageCar">
    <w:name w:val="Pied de page Car"/>
    <w:aliases w:val="3_G Car"/>
    <w:basedOn w:val="Policepardfaut"/>
    <w:link w:val="Pieddepage"/>
    <w:rsid w:val="001C3868"/>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1C386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1C3868"/>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1C386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1C386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1C386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1C3868"/>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1C3868"/>
    <w:pPr>
      <w:spacing w:after="120"/>
      <w:ind w:left="1134" w:right="1134"/>
      <w:jc w:val="both"/>
    </w:pPr>
  </w:style>
  <w:style w:type="paragraph" w:customStyle="1" w:styleId="SLG">
    <w:name w:val="__S_L_G"/>
    <w:basedOn w:val="Normal"/>
    <w:next w:val="Normal"/>
    <w:rsid w:val="001C3868"/>
    <w:pPr>
      <w:keepNext/>
      <w:keepLines/>
      <w:spacing w:before="240" w:after="240" w:line="580" w:lineRule="exact"/>
      <w:ind w:left="1134" w:right="1134"/>
    </w:pPr>
    <w:rPr>
      <w:b/>
      <w:sz w:val="56"/>
    </w:rPr>
  </w:style>
  <w:style w:type="paragraph" w:customStyle="1" w:styleId="SMG">
    <w:name w:val="__S_M_G"/>
    <w:basedOn w:val="Normal"/>
    <w:next w:val="Normal"/>
    <w:rsid w:val="001C3868"/>
    <w:pPr>
      <w:keepNext/>
      <w:keepLines/>
      <w:spacing w:before="240" w:after="240" w:line="420" w:lineRule="exact"/>
      <w:ind w:left="1134" w:right="1134"/>
    </w:pPr>
    <w:rPr>
      <w:b/>
      <w:sz w:val="40"/>
    </w:rPr>
  </w:style>
  <w:style w:type="paragraph" w:customStyle="1" w:styleId="SSG">
    <w:name w:val="__S_S_G"/>
    <w:basedOn w:val="Normal"/>
    <w:next w:val="Normal"/>
    <w:rsid w:val="001C3868"/>
    <w:pPr>
      <w:keepNext/>
      <w:keepLines/>
      <w:spacing w:before="240" w:after="240" w:line="300" w:lineRule="exact"/>
      <w:ind w:left="1134" w:right="1134"/>
    </w:pPr>
    <w:rPr>
      <w:b/>
      <w:sz w:val="28"/>
    </w:rPr>
  </w:style>
  <w:style w:type="paragraph" w:customStyle="1" w:styleId="XLargeG">
    <w:name w:val="__XLarge_G"/>
    <w:basedOn w:val="Normal"/>
    <w:next w:val="Normal"/>
    <w:rsid w:val="001C3868"/>
    <w:pPr>
      <w:keepNext/>
      <w:keepLines/>
      <w:spacing w:before="240" w:after="240" w:line="420" w:lineRule="exact"/>
      <w:ind w:left="1134" w:right="1134"/>
    </w:pPr>
    <w:rPr>
      <w:b/>
      <w:sz w:val="40"/>
    </w:rPr>
  </w:style>
  <w:style w:type="paragraph" w:customStyle="1" w:styleId="Bullet1G">
    <w:name w:val="_Bullet 1_G"/>
    <w:basedOn w:val="Normal"/>
    <w:qFormat/>
    <w:rsid w:val="001C3868"/>
    <w:pPr>
      <w:numPr>
        <w:numId w:val="14"/>
      </w:numPr>
      <w:spacing w:after="120"/>
      <w:ind w:right="1134"/>
      <w:jc w:val="both"/>
    </w:pPr>
  </w:style>
  <w:style w:type="paragraph" w:customStyle="1" w:styleId="Bullet2G">
    <w:name w:val="_Bullet 2_G"/>
    <w:basedOn w:val="Normal"/>
    <w:qFormat/>
    <w:rsid w:val="001C3868"/>
    <w:pPr>
      <w:numPr>
        <w:numId w:val="15"/>
      </w:numPr>
      <w:spacing w:after="120"/>
      <w:ind w:right="1134"/>
      <w:jc w:val="both"/>
    </w:pPr>
  </w:style>
  <w:style w:type="paragraph" w:customStyle="1" w:styleId="ParNoG">
    <w:name w:val="_ParNo_G"/>
    <w:basedOn w:val="Normal"/>
    <w:qFormat/>
    <w:rsid w:val="001C3868"/>
    <w:pPr>
      <w:numPr>
        <w:numId w:val="16"/>
      </w:numPr>
      <w:tabs>
        <w:tab w:val="clear" w:pos="1701"/>
      </w:tabs>
      <w:spacing w:after="120"/>
      <w:ind w:right="1134"/>
      <w:jc w:val="both"/>
    </w:pPr>
  </w:style>
  <w:style w:type="character" w:styleId="Appelnotedebasdep">
    <w:name w:val="footnote reference"/>
    <w:aliases w:val="4_G"/>
    <w:basedOn w:val="Policepardfaut"/>
    <w:qFormat/>
    <w:rsid w:val="001C3868"/>
    <w:rPr>
      <w:rFonts w:ascii="Times New Roman" w:hAnsi="Times New Roman"/>
      <w:sz w:val="18"/>
      <w:vertAlign w:val="superscript"/>
      <w:lang w:val="fr-CH"/>
    </w:rPr>
  </w:style>
  <w:style w:type="character" w:styleId="Appeldenotedefin">
    <w:name w:val="endnote reference"/>
    <w:aliases w:val="1_G"/>
    <w:basedOn w:val="Appelnotedebasdep"/>
    <w:qFormat/>
    <w:rsid w:val="001C3868"/>
    <w:rPr>
      <w:rFonts w:ascii="Times New Roman" w:hAnsi="Times New Roman"/>
      <w:sz w:val="18"/>
      <w:vertAlign w:val="superscript"/>
      <w:lang w:val="fr-CH"/>
    </w:rPr>
  </w:style>
  <w:style w:type="table" w:styleId="Grilledutableau">
    <w:name w:val="Table Grid"/>
    <w:basedOn w:val="TableauNormal"/>
    <w:rsid w:val="001C3868"/>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1C3868"/>
    <w:rPr>
      <w:color w:val="0000FF"/>
      <w:u w:val="none"/>
    </w:rPr>
  </w:style>
  <w:style w:type="character" w:styleId="Lienhypertextesuivivisit">
    <w:name w:val="FollowedHyperlink"/>
    <w:basedOn w:val="Policepardfaut"/>
    <w:unhideWhenUsed/>
    <w:rsid w:val="001C3868"/>
    <w:rPr>
      <w:color w:val="0000FF"/>
      <w:u w:val="none"/>
    </w:rPr>
  </w:style>
  <w:style w:type="paragraph" w:styleId="Notedebasdepage">
    <w:name w:val="footnote text"/>
    <w:aliases w:val="5_G"/>
    <w:basedOn w:val="Normal"/>
    <w:link w:val="NotedebasdepageCar"/>
    <w:qFormat/>
    <w:rsid w:val="001C3868"/>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1C3868"/>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1C3868"/>
  </w:style>
  <w:style w:type="character" w:customStyle="1" w:styleId="NotedefinCar">
    <w:name w:val="Note de fin Car"/>
    <w:aliases w:val="2_G Car"/>
    <w:basedOn w:val="Policepardfaut"/>
    <w:link w:val="Notedefin"/>
    <w:rsid w:val="001C3868"/>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1C3868"/>
    <w:rPr>
      <w:rFonts w:ascii="Times New Roman" w:hAnsi="Times New Roman"/>
      <w:b/>
      <w:sz w:val="18"/>
      <w:lang w:val="fr-CH"/>
    </w:rPr>
  </w:style>
  <w:style w:type="character" w:customStyle="1" w:styleId="Titre1Car">
    <w:name w:val="Titre 1 Car"/>
    <w:aliases w:val="Table_G Car"/>
    <w:basedOn w:val="Policepardfaut"/>
    <w:link w:val="Titre1"/>
    <w:rsid w:val="001C3868"/>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80236C"/>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0236C"/>
    <w:rPr>
      <w:rFonts w:ascii="Tahoma" w:hAnsi="Tahoma" w:cs="Tahoma"/>
      <w:sz w:val="16"/>
      <w:szCs w:val="16"/>
      <w:lang w:eastAsia="en-US"/>
    </w:rPr>
  </w:style>
  <w:style w:type="character" w:customStyle="1" w:styleId="HChGChar">
    <w:name w:val="_ H _Ch_G Char"/>
    <w:link w:val="HChG"/>
    <w:locked/>
    <w:rsid w:val="00967489"/>
    <w:rPr>
      <w:rFonts w:ascii="Times New Roman" w:eastAsiaTheme="minorHAnsi" w:hAnsi="Times New Roman" w:cs="Times New Roman"/>
      <w:b/>
      <w:sz w:val="28"/>
      <w:szCs w:val="20"/>
      <w:lang w:eastAsia="en-US"/>
    </w:rPr>
  </w:style>
  <w:style w:type="character" w:customStyle="1" w:styleId="H1GChar">
    <w:name w:val="_ H_1_G Char"/>
    <w:link w:val="H1G"/>
    <w:locked/>
    <w:rsid w:val="00967489"/>
    <w:rPr>
      <w:rFonts w:ascii="Times New Roman" w:eastAsiaTheme="minorHAnsi" w:hAnsi="Times New Roman" w:cs="Times New Roman"/>
      <w:b/>
      <w:sz w:val="24"/>
      <w:szCs w:val="20"/>
      <w:lang w:eastAsia="en-US"/>
    </w:rPr>
  </w:style>
  <w:style w:type="character" w:customStyle="1" w:styleId="st">
    <w:name w:val="st"/>
    <w:basedOn w:val="Policepardfaut"/>
    <w:rsid w:val="0002040C"/>
  </w:style>
  <w:style w:type="character" w:styleId="Accentuation">
    <w:name w:val="Emphasis"/>
    <w:basedOn w:val="Policepardfaut"/>
    <w:uiPriority w:val="20"/>
    <w:qFormat/>
    <w:rsid w:val="0002040C"/>
    <w:rPr>
      <w:i/>
      <w:iCs/>
    </w:rPr>
  </w:style>
  <w:style w:type="character" w:customStyle="1" w:styleId="ilfuvd">
    <w:name w:val="ilfuvd"/>
    <w:basedOn w:val="Policepardfaut"/>
    <w:rsid w:val="000204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E.dotm</Template>
  <TotalTime>1</TotalTime>
  <Pages>10</Pages>
  <Words>4953</Words>
  <Characters>30517</Characters>
  <Application>Microsoft Office Word</Application>
  <DocSecurity>0</DocSecurity>
  <Lines>5086</Lines>
  <Paragraphs>1866</Paragraphs>
  <ScaleCrop>false</ScaleCrop>
  <HeadingPairs>
    <vt:vector size="2" baseType="variant">
      <vt:variant>
        <vt:lpstr>Titre</vt:lpstr>
      </vt:variant>
      <vt:variant>
        <vt:i4>1</vt:i4>
      </vt:variant>
    </vt:vector>
  </HeadingPairs>
  <TitlesOfParts>
    <vt:vector size="1" baseType="lpstr">
      <vt:lpstr>E/C.12/KAZ/CO/2</vt:lpstr>
    </vt:vector>
  </TitlesOfParts>
  <Company>DCM</Company>
  <LinksUpToDate>false</LinksUpToDate>
  <CharactersWithSpaces>33604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E/C.12/KAZ/CO/2</dc:title>
  <dc:subject/>
  <dc:creator>xx</dc:creator>
  <cp:keywords/>
  <cp:lastModifiedBy>xx</cp:lastModifiedBy>
  <cp:revision>3</cp:revision>
  <cp:lastPrinted>2019-04-18T14:21:00Z</cp:lastPrinted>
  <dcterms:created xsi:type="dcterms:W3CDTF">2019-04-18T14:21:00Z</dcterms:created>
  <dcterms:modified xsi:type="dcterms:W3CDTF">2019-04-18T14:22:00Z</dcterms:modified>
</cp:coreProperties>
</file>