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45778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231203    231203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E/C.12/1/</w:t>
            </w:r>
            <w:proofErr w:type="spellStart"/>
            <w:r>
              <w:rPr>
                <w:lang w:val="en-US"/>
              </w:rPr>
              <w:t>Add.91</w:t>
            </w:r>
            <w:proofErr w:type="spellEnd"/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12 December 2003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1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ЭКОНОМИЧЕСКИМ, СОЦИАЛЬНЫМ</w:t>
      </w:r>
    </w:p>
    <w:p w:rsidR="00000000" w:rsidRDefault="00000000">
      <w:r>
        <w:t>И КУЛЬТУРНЫМ ПРАВАМ</w:t>
      </w:r>
    </w:p>
    <w:p w:rsidR="00000000" w:rsidRDefault="00000000">
      <w:r>
        <w:t>Тридцать первая сессия</w:t>
      </w:r>
    </w:p>
    <w:p w:rsidR="00000000" w:rsidRDefault="00000000">
      <w:r>
        <w:t>10 -28 ноября 2003 года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РАССМОТРЕНИЕ ДОКЛАДОВ, ПРЕДСТАВЛЕННЫХ ГОСУДАРСТВАМИ-УЧАСТНИКАМИ В СООТВЕТСТВИИ СО СТАТЬЯМИ 16 И 17 ПАКТА</w:t>
      </w:r>
    </w:p>
    <w:p w:rsidR="00000000" w:rsidRDefault="00000000">
      <w:pPr>
        <w:jc w:val="center"/>
      </w:pPr>
    </w:p>
    <w:p w:rsidR="00000000" w:rsidRDefault="00000000">
      <w:pPr>
        <w:jc w:val="center"/>
      </w:pPr>
      <w:r>
        <w:t>Заключительные замечания Комитета по экономическим, социальным и </w:t>
      </w:r>
    </w:p>
    <w:p w:rsidR="00000000" w:rsidRDefault="00000000">
      <w:pPr>
        <w:jc w:val="center"/>
      </w:pPr>
      <w:r>
        <w:t>культурным правам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pStyle w:val="Heading7"/>
      </w:pPr>
      <w:r>
        <w:t>Республика Молдова</w:t>
      </w:r>
    </w:p>
    <w:p w:rsidR="00000000" w:rsidRDefault="00000000">
      <w:pPr>
        <w:jc w:val="center"/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первоначальный доклад Республики Молдова об осуществлении Международного пакта об экономических, социальных и культурных правах (</w:t>
      </w:r>
      <w:r>
        <w:rPr>
          <w:lang w:val="en-US"/>
        </w:rPr>
        <w:t>E</w:t>
      </w:r>
      <w:r>
        <w:t>/1990/5/</w:t>
      </w:r>
      <w:r>
        <w:rPr>
          <w:lang w:val="en-US"/>
        </w:rPr>
        <w:t>Add</w:t>
      </w:r>
      <w:r>
        <w:t>.52) на своих 32</w:t>
      </w:r>
      <w:r>
        <w:noBreakHyphen/>
        <w:t xml:space="preserve">34-м заседаниях, состоявшихся 11 и 12 ноября 2003 года (см. 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.12/2003/</w:t>
      </w:r>
      <w:r>
        <w:rPr>
          <w:lang w:val="en-US"/>
        </w:rPr>
        <w:t>SR</w:t>
      </w:r>
      <w:r>
        <w:t xml:space="preserve">.32-34), и на своем 56-м заседании, состоявшемся 28 ноября 2003 года, (см. </w:t>
      </w:r>
      <w:proofErr w:type="spellStart"/>
      <w:r>
        <w:t>Е</w:t>
      </w:r>
      <w:proofErr w:type="spellEnd"/>
      <w:r>
        <w:t>/С.12/2003/</w:t>
      </w:r>
      <w:r>
        <w:rPr>
          <w:lang w:val="en-US"/>
        </w:rPr>
        <w:t>SR</w:t>
      </w:r>
      <w:r>
        <w:t>.56) принял следующие заключительные замечания.</w:t>
      </w:r>
    </w:p>
    <w:p w:rsidR="00000000" w:rsidRDefault="00000000"/>
    <w:p w:rsidR="00000000" w:rsidRDefault="00000000">
      <w:pPr>
        <w:jc w:val="center"/>
      </w:pPr>
      <w:r>
        <w:t>А.</w:t>
      </w:r>
      <w:r>
        <w:tab/>
        <w:t>Введение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2.</w:t>
      </w:r>
      <w:r>
        <w:tab/>
        <w:t>Комитет приветствует представление первоначального доклада государства-участника, который в целом соответствует руководящим принципам Комитета, а также информацию, представленную в письменных ответах на его перечень вопросов.</w:t>
      </w:r>
    </w:p>
    <w:p w:rsidR="00000000" w:rsidRDefault="00000000"/>
    <w:p w:rsidR="00000000" w:rsidRDefault="00000000"/>
    <w:p w:rsidR="00000000" w:rsidRDefault="00000000">
      <w:r>
        <w:t>3.</w:t>
      </w:r>
      <w:r>
        <w:tab/>
        <w:t xml:space="preserve">Комитет приветствует открытый и конструктивный диалог с делегацией государства-участника.  Комитет сожалеет, что в составе делегации не было достаточно экспертов, занимающихся экономическими, социальными и культурными правами, которые могли бы представить Комитету информацию о конкретных мерах, принятых государством-участником с целью выполнения его обязательств, предусмотренных Пактом. </w:t>
      </w:r>
    </w:p>
    <w:p w:rsidR="00000000" w:rsidRDefault="00000000"/>
    <w:p w:rsidR="00000000" w:rsidRDefault="00000000">
      <w:pPr>
        <w:jc w:val="center"/>
      </w:pPr>
      <w:r>
        <w:t>В.</w:t>
      </w:r>
      <w:r>
        <w:tab/>
        <w:t>Позитивные аспекты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4.</w:t>
      </w:r>
      <w:r>
        <w:tab/>
        <w:t>Комитет приветствует принятие в 1993 году Конституции Республики Молдова, которая включает в себя международные принципы в области прав человека, а также присоединение государства-участника к шести из семи основных международных договоров по правам человека.</w:t>
      </w:r>
    </w:p>
    <w:p w:rsidR="00000000" w:rsidRDefault="00000000"/>
    <w:p w:rsidR="00000000" w:rsidRDefault="00000000">
      <w:r>
        <w:t>5.</w:t>
      </w:r>
      <w:r>
        <w:tab/>
        <w:t xml:space="preserve">Комитет приветствует создание в 1998 году Центра по правам человека Молдовы в составе трех парламентских защитников </w:t>
      </w:r>
      <w:proofErr w:type="spellStart"/>
      <w:r>
        <w:t>омбудсменов</w:t>
      </w:r>
      <w:proofErr w:type="spellEnd"/>
      <w:r>
        <w:t>, уполномоченных рассматривать случаи нарушений прав человека.</w:t>
      </w:r>
    </w:p>
    <w:p w:rsidR="00000000" w:rsidRDefault="00000000"/>
    <w:p w:rsidR="00000000" w:rsidRDefault="00000000">
      <w:r>
        <w:t>6.</w:t>
      </w:r>
      <w:r>
        <w:tab/>
        <w:t>Комитет приветствует принятие 24 ноября 2003 года Национального плана действий в области прав человека (на период 2004-2008 годов), соответствующего рекомендациям Венской декларации и Программы действий 1993 года.  Комитет также с удовлетворением отмечает Базовое исследование о статусе прав человека в Республике Молдова, проведенное Координационным комитетом по разработке и осуществлению Национального плана действий в области прав человека при поддержке Программы развития Организации Объединенных Наций и Управления Верховного комиссара Организации Объединенных Наций по правам человека, в котором содержится оценка степени соответствия национального законодательства международным стандартам в области прав человека.</w:t>
      </w:r>
    </w:p>
    <w:p w:rsidR="00000000" w:rsidRDefault="00000000"/>
    <w:p w:rsidR="00000000" w:rsidRDefault="00000000">
      <w:r>
        <w:t>7.</w:t>
      </w:r>
      <w:r>
        <w:tab/>
        <w:t>Комитет приветствует учреждение в 1999 году национальной комиссии по делам женщин и принятие в 2003 году Национального плана по поощрению равноправия мужчин и женщин в обществе, разработанного министерством труда и социальной защиты в сотрудничестве с другими министерствами и департаментами.</w:t>
      </w:r>
    </w:p>
    <w:p w:rsidR="00000000" w:rsidRDefault="00000000"/>
    <w:p w:rsidR="00000000" w:rsidRDefault="00000000">
      <w:r>
        <w:t>8.</w:t>
      </w:r>
      <w:r>
        <w:tab/>
        <w:t>Комитет приветствует новый Трудовой кодекс от 29 августа 2003 года и Закон о трудоустройстве и социальной защите ищущих работу лиц от 13 марта 2003 года.</w:t>
      </w:r>
    </w:p>
    <w:p w:rsidR="00000000" w:rsidRDefault="00000000"/>
    <w:p w:rsidR="00000000" w:rsidRDefault="00000000">
      <w:r>
        <w:t>9.</w:t>
      </w:r>
      <w:r>
        <w:tab/>
        <w:t>Комитет приветствует ратификацию государством-участником в 2002 году Конвенции № 182 Международной организации труда о запрещении и немедленных мерах по искоренению наихудших форм детского труда.</w:t>
      </w:r>
    </w:p>
    <w:p w:rsidR="00000000" w:rsidRDefault="00000000"/>
    <w:p w:rsidR="00000000" w:rsidRDefault="00000000">
      <w:r>
        <w:t>10.</w:t>
      </w:r>
      <w:r>
        <w:tab/>
        <w:t>Комитет отмечает, что государство-участник столкнулось с трудностями в осуществлении Пакта, обусловленными организацией его национальной экономики как нового независимого государства и переходом к рыночной экономике.  Кроме того, Комитет отмечает, что район Приднестровья, являющийся частью государства-участника, фактически им не контролируется.</w:t>
      </w:r>
    </w:p>
    <w:p w:rsidR="00000000" w:rsidRDefault="00000000"/>
    <w:p w:rsidR="00000000" w:rsidRDefault="00000000">
      <w:pPr>
        <w:jc w:val="center"/>
      </w:pPr>
      <w:r>
        <w:rPr>
          <w:lang w:val="en-US"/>
        </w:rPr>
        <w:t>D</w:t>
      </w:r>
      <w:r>
        <w:t>.</w:t>
      </w:r>
      <w:r>
        <w:tab/>
      </w:r>
      <w:r>
        <w:rPr>
          <w:u w:val="single"/>
        </w:rPr>
        <w:t>Основные вопросы, вызывающие обеспокоенность</w:t>
      </w:r>
    </w:p>
    <w:p w:rsidR="00000000" w:rsidRDefault="00000000">
      <w:pPr>
        <w:jc w:val="center"/>
      </w:pPr>
    </w:p>
    <w:p w:rsidR="00000000" w:rsidRDefault="00000000">
      <w:r>
        <w:t>11.</w:t>
      </w:r>
      <w:r>
        <w:tab/>
        <w:t>Комитет сожалеет о том, что ни в одном из решений национальных судов до сих пор не было сделано ссылки на Пакт.</w:t>
      </w:r>
    </w:p>
    <w:p w:rsidR="00000000" w:rsidRDefault="00000000"/>
    <w:p w:rsidR="00000000" w:rsidRDefault="00000000">
      <w:r>
        <w:t>12.</w:t>
      </w:r>
      <w:r>
        <w:tab/>
        <w:t>Комитет с обеспокоенностью отмечает, что государство-участник сталкивается с серьезными проблемами коррупции, которые оказывают негативное воздействие на всестороннее осуществление охватываемых Пактом прав.  Кроме того, Комитет обеспокоен тем, что низкие оклады гражданских служащих, возможно, препятствуют эффективному осуществлению мер по борьбе с коррупцией.</w:t>
      </w:r>
    </w:p>
    <w:p w:rsidR="00000000" w:rsidRDefault="00000000"/>
    <w:p w:rsidR="00000000" w:rsidRDefault="00000000">
      <w:r>
        <w:t>13.</w:t>
      </w:r>
      <w:r>
        <w:tab/>
        <w:t>Комитет обеспокоен той степенью, в которой в Молдове по</w:t>
      </w:r>
      <w:r>
        <w:noBreakHyphen/>
        <w:t>прежнему сохраняется неравенство между мужчинами и женщинами.</w:t>
      </w:r>
    </w:p>
    <w:p w:rsidR="00000000" w:rsidRDefault="00000000"/>
    <w:p w:rsidR="00000000" w:rsidRDefault="00000000">
      <w:r>
        <w:t>14.</w:t>
      </w:r>
      <w:r>
        <w:tab/>
        <w:t>Комитет обеспокоен высоким уровнем безработицы, в частности среди молодежи, женщин и лиц из числа рома.  В этой связи Комитет с обеспокоенностью отмечает тот факт, что отсутствие возможностей для трудоустройства и низкие зарплаты обусловили массовую эмиграцию лиц активного и трудоспособного возраста, большинство из которых нелегально работает за границей без социального страхования и правовой защиты.</w:t>
      </w:r>
    </w:p>
    <w:p w:rsidR="00000000" w:rsidRDefault="00000000"/>
    <w:p w:rsidR="00000000" w:rsidRDefault="00000000">
      <w:r>
        <w:t>15.</w:t>
      </w:r>
      <w:r>
        <w:tab/>
        <w:t>Комитет обеспокоен сохраняющимся разрывом в оплате труда мужчин и женщин, несмотря на Закон о вознаграждении № 847 от 14 февраля 2002 года, запрещающий дискриминацию по признаку пола при определении вознаграждения.</w:t>
      </w:r>
    </w:p>
    <w:p w:rsidR="00000000" w:rsidRDefault="00000000"/>
    <w:p w:rsidR="00000000" w:rsidRDefault="00000000">
      <w:r>
        <w:t>16.</w:t>
      </w:r>
      <w:r>
        <w:tab/>
        <w:t>Комитет обеспокоен тем, что минимальная заработная плата в государстве-участнике является недостаточной для того, чтобы обеспечить трудящимся удовлетворительное существование для них и их семей в нарушение статей 7 и 11 Пакта.</w:t>
      </w:r>
    </w:p>
    <w:p w:rsidR="00000000" w:rsidRDefault="00000000"/>
    <w:p w:rsidR="00000000" w:rsidRDefault="00000000">
      <w:r>
        <w:t>17.</w:t>
      </w:r>
      <w:r>
        <w:tab/>
        <w:t>Комитет выражает свою обеспокоенность по поводу неадекватности нынешних размеров социальных пособий и пенсий.</w:t>
      </w:r>
    </w:p>
    <w:p w:rsidR="00000000" w:rsidRDefault="00000000"/>
    <w:p w:rsidR="00000000" w:rsidRDefault="00000000">
      <w:r>
        <w:t>18.</w:t>
      </w:r>
      <w:r>
        <w:tab/>
        <w:t>Комитет обеспокоен по поводу отсутствия в докладе государства-участника надлежащих статистических данных, касающихся выплаты социальных пособий начиная с 1997 года.</w:t>
      </w:r>
    </w:p>
    <w:p w:rsidR="00000000" w:rsidRDefault="00000000"/>
    <w:p w:rsidR="00000000" w:rsidRDefault="00000000">
      <w:r>
        <w:t>19.</w:t>
      </w:r>
      <w:r>
        <w:tab/>
        <w:t>Комитет встревожен масштабами торговли людьми, в особенности женщинами, несмотря на различные меры, принятые государством-участником в целях предотвращения этого явления и борьбы с ним, в том числе принятие в 2001 году Национального плана действий по борьбе с торговлей людьми и включение в новый Уголовный кодекс 2002 года положений о наказании за различные виды действий, связанных с такой торговлей.</w:t>
      </w:r>
    </w:p>
    <w:p w:rsidR="00000000" w:rsidRDefault="00000000"/>
    <w:p w:rsidR="00000000" w:rsidRDefault="00000000">
      <w:r>
        <w:t>20.</w:t>
      </w:r>
      <w:r>
        <w:tab/>
        <w:t>Комитет обеспокоен тем, что насилие в отношении женщин по</w:t>
      </w:r>
      <w:r>
        <w:noBreakHyphen/>
        <w:t>прежнему остается широко распространенным явлением.  Комитет с сожалением отмечает, что существующее законодательство не определяет "бытовое насилие" как отдельное правонарушение.  Также вызывает обеспокоенность отсутствие специальных центров для жертв бытового насилия.</w:t>
      </w:r>
    </w:p>
    <w:p w:rsidR="00000000" w:rsidRDefault="00000000"/>
    <w:p w:rsidR="00000000" w:rsidRDefault="00000000">
      <w:r>
        <w:t>21.</w:t>
      </w:r>
      <w:r>
        <w:tab/>
        <w:t>Комитет обеспокоен тем фактом, что большое количество детей помещено в специальные учреждения, особенно детей с небольшими психическими отклонениями.  Кроме того, Комитет обеспокоен по поводу того, что дети, оставленные на попечение родственников или других лиц на то время, пока их родители уезжают за границу в поисках работы, рискуют стать жертвами надругательств и безнадзорности.</w:t>
      </w:r>
    </w:p>
    <w:p w:rsidR="00000000" w:rsidRDefault="00000000"/>
    <w:p w:rsidR="00000000" w:rsidRDefault="00000000">
      <w:r>
        <w:t>22.</w:t>
      </w:r>
      <w:r>
        <w:tab/>
        <w:t xml:space="preserve">Комитет обеспокоен по поводу того, что, согласно оценкам, </w:t>
      </w:r>
      <w:proofErr w:type="spellStart"/>
      <w:r>
        <w:t>40%</w:t>
      </w:r>
      <w:proofErr w:type="spellEnd"/>
      <w:r>
        <w:t xml:space="preserve"> населения живут в условиях абсолютной нищеты и что крайняя нищета является наиболее выраженной в сельских районах и среди детей.</w:t>
      </w:r>
    </w:p>
    <w:p w:rsidR="00000000" w:rsidRDefault="00000000"/>
    <w:p w:rsidR="00000000" w:rsidRDefault="00000000">
      <w:r>
        <w:t>23.</w:t>
      </w:r>
      <w:r>
        <w:tab/>
        <w:t>Комитет с обеспокоенностью отмечает тот факт, что рост цен на недвижимость оказывает негативное воздействие на доступность жилья для значительной части населения и что государство-участник не принимает никаких мер для решения этой проблемы.</w:t>
      </w:r>
    </w:p>
    <w:p w:rsidR="00000000" w:rsidRDefault="00000000"/>
    <w:p w:rsidR="00000000" w:rsidRDefault="00000000">
      <w:r>
        <w:t>24.</w:t>
      </w:r>
      <w:r>
        <w:tab/>
        <w:t>Комитет обеспокоен по поводу ухудшения системы государственного здравоохранения и с сожалением отмечает, что условия, существующие в больницах, особенно в психиатрических лечебницах, являются неадекватными.</w:t>
      </w:r>
    </w:p>
    <w:p w:rsidR="00000000" w:rsidRDefault="00000000"/>
    <w:p w:rsidR="00000000" w:rsidRDefault="00000000">
      <w:r>
        <w:t>25.</w:t>
      </w:r>
      <w:r>
        <w:tab/>
        <w:t>Комитет встревожен ростом заболеваемости туберкулезом в государстве-участнике и отмечает с особой обеспокоенностью степень остроты данной проблемы в тюрьмах, где, согласно Базовому исследованию о статусе прав человека в Республике Молдова за 2003 год, число инфицированных более чем в 40 раз превышает средний уровень по стране.</w:t>
      </w:r>
    </w:p>
    <w:p w:rsidR="00000000" w:rsidRDefault="00000000"/>
    <w:p w:rsidR="00000000" w:rsidRDefault="00000000">
      <w:r>
        <w:t>26.</w:t>
      </w:r>
      <w:r>
        <w:tab/>
        <w:t>Комитет встревожен все большим распространением в государстве-участнике ВИЧ/СПИДа и заболеваний, передаваемых половым путем.  В этой связи он обеспокоен также тем, что занятия в школах по вопросам полового воспитания, проводимые в городских районах, практически не проводятся в сельских районах.</w:t>
      </w:r>
    </w:p>
    <w:p w:rsidR="00000000" w:rsidRDefault="00000000"/>
    <w:p w:rsidR="00000000" w:rsidRDefault="00000000">
      <w:r>
        <w:t>27.</w:t>
      </w:r>
      <w:r>
        <w:tab/>
        <w:t>Комитет обеспокоен сохраняющимся высоким уровнем младенческой и материнской смертности.  Он обеспокоен также тем, что число абортов по</w:t>
      </w:r>
      <w:r>
        <w:noBreakHyphen/>
        <w:t>прежнему остается высоким (15,6 на 1 000 женщин фертильного возраста в 2002 году), несмотря на осуществляемые программы в области репродуктивного здоровья.</w:t>
      </w:r>
    </w:p>
    <w:p w:rsidR="00000000" w:rsidRDefault="00000000"/>
    <w:p w:rsidR="00000000" w:rsidRDefault="00000000">
      <w:r>
        <w:t>28.</w:t>
      </w:r>
      <w:r>
        <w:tab/>
        <w:t xml:space="preserve">Комитет обеспокоен тем, что злоупотребление наркотиками является серьезной проблемой в государстве-участнике, что число наркоманов за последние пять лет более чем удвоилось, несмотря на создание в 2000 году </w:t>
      </w:r>
      <w:proofErr w:type="spellStart"/>
      <w:r>
        <w:t>Межучрежденческой</w:t>
      </w:r>
      <w:proofErr w:type="spellEnd"/>
      <w:r>
        <w:t xml:space="preserve"> комиссии по борьбе с наркоманией и началом осуществления программы по борьбе с наркоманией и наркобизнесом, рассчитанной на период 2003</w:t>
      </w:r>
      <w:r>
        <w:noBreakHyphen/>
        <w:t>2004 годов.</w:t>
      </w:r>
    </w:p>
    <w:p w:rsidR="00000000" w:rsidRDefault="00000000"/>
    <w:p w:rsidR="00000000" w:rsidRDefault="00000000">
      <w:r>
        <w:t>29.</w:t>
      </w:r>
      <w:r>
        <w:tab/>
        <w:t xml:space="preserve">Комитет обеспокоен высокими показателями </w:t>
      </w:r>
      <w:proofErr w:type="spellStart"/>
      <w:r>
        <w:t>непосещаемости</w:t>
      </w:r>
      <w:proofErr w:type="spellEnd"/>
      <w:r>
        <w:t xml:space="preserve"> и отсева в начальных и средних школах.  Он с особой обеспокоенностью отмечает тот факт, что основной причиной </w:t>
      </w:r>
      <w:proofErr w:type="spellStart"/>
      <w:r>
        <w:t>непосещаемости</w:t>
      </w:r>
      <w:proofErr w:type="spellEnd"/>
      <w:r>
        <w:t xml:space="preserve"> является острая проблема нищеты, с которой сталкиваются семьи.  Комитет также выражает обеспокоенность по поводу недостаточного числа дошкольных учреждений.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Е.</w:t>
      </w:r>
      <w:r>
        <w:tab/>
      </w:r>
      <w:r>
        <w:rPr>
          <w:u w:val="single"/>
        </w:rPr>
        <w:t>Предложения и рекомендации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30.</w:t>
      </w:r>
      <w:r>
        <w:tab/>
        <w:t xml:space="preserve">Комитет просит государство-участник пояснить в его втором периодическом докладе, могут ли находящиеся на территории государства-участника лица ссылаться на провозглашенные в Пакте права в национальных судах, и привести примеры соответствующих случаев </w:t>
      </w:r>
      <w:proofErr w:type="spellStart"/>
      <w:r>
        <w:t>прецедентного</w:t>
      </w:r>
      <w:proofErr w:type="spellEnd"/>
      <w:r>
        <w:t xml:space="preserve"> права, если таковые имеются.  В этой связи Комитет обращает внимание государства-участника на свое Замечание общего порядка № 9 (1998 года) о применении Пакта во внутреннем праве.  Кроме того, Комитет рекомендует государству-участнику принять меры по более активному информированию судей и населения в целом о Пакте и возможности ссылаться на его положения в судах.</w:t>
      </w:r>
    </w:p>
    <w:p w:rsidR="00000000" w:rsidRDefault="00000000"/>
    <w:p w:rsidR="00000000" w:rsidRDefault="00000000">
      <w:r>
        <w:t>31.</w:t>
      </w:r>
      <w:r>
        <w:tab/>
        <w:t>Комитет рекомендует Центру по правам человека уделять в своей деятельности более значительное внимание экономическим, социальным и культурным правам.</w:t>
      </w:r>
    </w:p>
    <w:p w:rsidR="00000000" w:rsidRDefault="00000000"/>
    <w:p w:rsidR="00000000" w:rsidRDefault="00000000"/>
    <w:p w:rsidR="00000000" w:rsidRDefault="00000000">
      <w:r>
        <w:t>32.</w:t>
      </w:r>
      <w:r>
        <w:tab/>
        <w:t>Комитет просит государство-участник представить в его втором периодическом докладе подробную информацию об осуществлении Национального плана действий в области прав человека.</w:t>
      </w:r>
    </w:p>
    <w:p w:rsidR="00000000" w:rsidRDefault="00000000"/>
    <w:p w:rsidR="00000000" w:rsidRDefault="00000000">
      <w:r>
        <w:t>33.</w:t>
      </w:r>
      <w:r>
        <w:tab/>
        <w:t>Комитет настоятельно призывает государство-участник активизировать его усилия по борьбе с коррупцией, в том числе путем обеспечения эффективного функционирования Комитета по борьбе с коррупцией, и стремиться обеспечивать повышение вознаграждения гражданских служащих и судей.</w:t>
      </w:r>
    </w:p>
    <w:p w:rsidR="00000000" w:rsidRDefault="00000000"/>
    <w:p w:rsidR="00000000" w:rsidRDefault="00000000">
      <w:r>
        <w:t>34.</w:t>
      </w:r>
      <w:r>
        <w:tab/>
        <w:t>Комитет настоятельно призывает государство-участник активизировать его усилия по поощрению межэтнического диалога и терпимости среди различных групп, проживающих в пределах его юрисдикции, с целью ликвидации дискриминации.</w:t>
      </w:r>
    </w:p>
    <w:p w:rsidR="00000000" w:rsidRDefault="00000000"/>
    <w:p w:rsidR="00000000" w:rsidRDefault="00000000">
      <w:r>
        <w:t>35.</w:t>
      </w:r>
      <w:r>
        <w:tab/>
        <w:t>Комитет рекомендует государству-участнику активизировать его усилия по поощрению равенства мужчин и женщин во всех сферах жизни, в том числе за счет обеспечения эффективного выполнения Национального плана по поощрению равноправия мужчин и женщин в обществе.</w:t>
      </w:r>
    </w:p>
    <w:p w:rsidR="00000000" w:rsidRDefault="00000000"/>
    <w:p w:rsidR="00000000" w:rsidRDefault="00000000">
      <w:r>
        <w:t>36.</w:t>
      </w:r>
      <w:r>
        <w:tab/>
        <w:t>Комитет рекомендует государству-участнику активизировать его усилия по расширению возможностей трудоустройства для молодежи, женщин и лиц из числа рома.  Он рекомендует также государству-участнику стремиться к заключению международных договоров с целью обеспечения социальной защиты трудящихся-мигрантов и, в частности, присоединиться к Международной конвенции о защите прав всех трудящихся-мигрантов и членов их семей.</w:t>
      </w:r>
    </w:p>
    <w:p w:rsidR="00000000" w:rsidRDefault="00000000"/>
    <w:p w:rsidR="00000000" w:rsidRDefault="00000000">
      <w:r>
        <w:t>37.</w:t>
      </w:r>
      <w:r>
        <w:tab/>
        <w:t>Комитет рекомендует государству-участнику принять эффективные меры с целью сокращения неравенства между мужчинами и женщинами на рынке труда, в том числе посредством обеспечения равного вознаграждения за труд равной ценности, и представить информацию о достигнутом прогрессе в его следующем периодическом докладе.</w:t>
      </w:r>
    </w:p>
    <w:p w:rsidR="00000000" w:rsidRDefault="00000000"/>
    <w:p w:rsidR="00000000" w:rsidRDefault="00000000">
      <w:r>
        <w:t>38.</w:t>
      </w:r>
      <w:r>
        <w:tab/>
        <w:t>Комитет настоятельно призывает государство-участник активизировать его усилия по повышению уровня минимальной заработной платы, которая являлась бы адекватной для обеспечения достаточного жизненного уровня для трудящихся и их семей в соответствии со статьями 7 и 11 Пакта.  Кроме того, государству-участнику следует разработать механизм по определению и систематическому корректированию уровня минимальной заработной платы с учетом стоимости жизни, как это предусмотрено в проекте законодательства о прожиточном минимуме.</w:t>
      </w:r>
    </w:p>
    <w:p w:rsidR="00000000" w:rsidRDefault="00000000"/>
    <w:p w:rsidR="00000000" w:rsidRDefault="00000000">
      <w:r>
        <w:t>39.</w:t>
      </w:r>
      <w:r>
        <w:tab/>
        <w:t>Комитет настоятельно призывает государство-участник обеспечить, чтобы в процессе реформы систем социального и пенсионного обеспечения особое внимание уделялось положению и потребностям групп общества, находящихся в наиболее неблагоприятном и уязвимом положении.  Комитет просит государство-участник представить подробную информацию о результатах осуществления реформы пенсионной системы в его следующем периодическом докладе.</w:t>
      </w:r>
    </w:p>
    <w:p w:rsidR="00000000" w:rsidRDefault="00000000"/>
    <w:p w:rsidR="00000000" w:rsidRDefault="00000000">
      <w:r>
        <w:t>40.</w:t>
      </w:r>
      <w:r>
        <w:tab/>
        <w:t>Комитет рекомендует государству-участнику создать надежную базу данных, обеспечивающую своевременные, дезагрегированные и сопоставимые статистические данные по вопросам социального обеспечения, и включить эти статистические данные в его следующий периодический доклад.</w:t>
      </w:r>
    </w:p>
    <w:p w:rsidR="00000000" w:rsidRDefault="00000000"/>
    <w:p w:rsidR="00000000" w:rsidRDefault="00000000">
      <w:r>
        <w:t>41.</w:t>
      </w:r>
      <w:r>
        <w:tab/>
        <w:t>Комитет настоятельно призывает государство-участник активизировать его усилия по борьбе с таким явлением, как торговля людьми, в том числе посредством обеспечения эффективного выполнения законодательства и программ по борьбе с торговлей людьми и путем расширения возможностей по трудоустройству женщин, живущих в нищете, и оказания им более активной помощи.  Ввиду того, что связанные с торговлей людьми преступления носят трансграничный характер, государству-участнику рекомендуется обратиться за международным содействием и укрепить региональное сотрудничество со странами, в которых оказываются граждане Молдовы, ставшие жертвами торговли людьми.</w:t>
      </w:r>
    </w:p>
    <w:p w:rsidR="00000000" w:rsidRDefault="00000000"/>
    <w:p w:rsidR="00000000" w:rsidRDefault="00000000">
      <w:r>
        <w:t>42.</w:t>
      </w:r>
      <w:r>
        <w:tab/>
        <w:t>Комитет призывает государство-участник рассмотреть вопрос об определении в Уголовном кодексе "бытового насилия" в качестве отдельного правонарушения.  Кроме того, он призывает государство-участник внести запланированные поправки в Гражданский процессуальный кодекс, целью которых является защита жертв бытового насилия.  Комитет также рекомендует государству-участнику увеличить число центров оказания помощи, в которых жертвы бытового насилия могли бы найти временный приют и получить необходимые консультативные услуги.</w:t>
      </w:r>
    </w:p>
    <w:p w:rsidR="00000000" w:rsidRDefault="00000000"/>
    <w:p w:rsidR="00000000" w:rsidRDefault="00000000">
      <w:r>
        <w:t>43.</w:t>
      </w:r>
      <w:r>
        <w:tab/>
        <w:t>Комитет рекомендует государству-участнику активизировать его усилия по сокращению числа детей, находящихся в специальных учреждениях, в том числе за счет укрепления мер по оказанию помощи семьям и развития альтернативных форм семейного ухода.  Государству-участнику следует обеспечить, чтобы дети, находящиеся в детских учреждениях, а также все другие дети, лишенные своего естественного семейного окружения, росли в атмосфере эмоциональной и материальной защищенности.</w:t>
      </w:r>
    </w:p>
    <w:p w:rsidR="00000000" w:rsidRDefault="00000000"/>
    <w:p w:rsidR="00000000" w:rsidRDefault="00000000">
      <w:r>
        <w:t>44.</w:t>
      </w:r>
      <w:r>
        <w:tab/>
        <w:t>Комитет призывает государство-участник активизировать его усилия по борьбе с нищетой в рамках Программы по сокращению нищеты и уделить особое внимание наиболее уязвимым группам, включая детей и лиц, проживающих в сельских районах.  Он настоятельно призывает государство-участник разработать механизмы по определению уровня нищеты и тщательно контролировать этот уровень.  Комитет просит государство-участник представить в его следующем периодическом докладе дезагрегированные и сопоставимые данные о количестве людей, живущих ниже черты бедности.</w:t>
      </w:r>
    </w:p>
    <w:p w:rsidR="00000000" w:rsidRDefault="00000000"/>
    <w:p w:rsidR="00000000" w:rsidRDefault="00000000">
      <w:r>
        <w:t>45.</w:t>
      </w:r>
      <w:r>
        <w:tab/>
        <w:t>Комитет призывает государство-участник обеспечить выделение средств на цели строительства социального жилья, в особенности для групп населения, находящихся в неблагоприятном и уязвимом положении, включая рома.  Кроме того, Комитет рекомендует государству-участнику провести исследование проблемы бездомности и представить информацию о его результатах в следующем периодическом докладе.</w:t>
      </w:r>
    </w:p>
    <w:p w:rsidR="00000000" w:rsidRDefault="00000000"/>
    <w:p w:rsidR="00000000" w:rsidRDefault="00000000">
      <w:r>
        <w:t>46.</w:t>
      </w:r>
      <w:r>
        <w:tab/>
        <w:t>Комитет рекомендует государству-участнику принять эффективные меры по обеспечению качества, а также материальной и физической доступности медицинского обслуживания, особенно в сельских районах.  В этой связи Комитет обращает внимание государства-участника на Замечание общего порядка № 14 (2000) о праве на наивысший достижимый уровень здоровья и просит представить во втором периодическом докладе дезагрегированную и сопоставимую информацию о достигнутых в этой области результатах.</w:t>
      </w:r>
    </w:p>
    <w:p w:rsidR="00000000" w:rsidRDefault="00000000"/>
    <w:p w:rsidR="00000000" w:rsidRDefault="00000000">
      <w:r>
        <w:t>47.</w:t>
      </w:r>
      <w:r>
        <w:tab/>
        <w:t>Комитет рекомендует государству-участнику в рамках Национальной программы по профилактике туберкулеза и борьбе с ним активизировать его усилия по борьбе с распространением туберкулеза, в том числе путем обеспечения наличия необходимых медикаментов и адекватных санитарных условий в тюрьмах.</w:t>
      </w:r>
    </w:p>
    <w:p w:rsidR="00000000" w:rsidRDefault="00000000"/>
    <w:p w:rsidR="00000000" w:rsidRDefault="00000000">
      <w:r>
        <w:t>48.</w:t>
      </w:r>
      <w:r>
        <w:tab/>
        <w:t>Комитет рекомендует государству-участнику активизировать его усилия по борьбе с распространением ВИЧ/СПИДа и других болезней, передаваемых половым путем, в том числе путем проведения информационно-просветительских кампаний и обеспечения того, чтобы занятия по вопросам полового воспитания также проводились в школах, расположенных в сельских районах.</w:t>
      </w:r>
    </w:p>
    <w:p w:rsidR="00000000" w:rsidRDefault="00000000"/>
    <w:p w:rsidR="00000000" w:rsidRDefault="00000000">
      <w:r>
        <w:t>49.</w:t>
      </w:r>
      <w:r>
        <w:tab/>
        <w:t>Комитет настоятельно призывает государство-участник активизировать его усилия по снижению уровня младенческой и материнской смертности путем расширения охвата женщин и детей медицинскими услугами.  Комитет призывает государство-участник активизировать усилия с целью более полного информирования населения по вопросам сексуального и репродуктивного здоровья, безопасных методов контрацепции и риска для здоровья, связанного с использованием абортов в качестве одного из методов ограничения рождаемости, а также сообщить о результатах этих мер в его следующем периодическом докладе.</w:t>
      </w:r>
    </w:p>
    <w:p w:rsidR="00000000" w:rsidRDefault="00000000"/>
    <w:p w:rsidR="00000000" w:rsidRDefault="00000000">
      <w:r>
        <w:t>50.</w:t>
      </w:r>
      <w:r>
        <w:tab/>
        <w:t>Комитет призывает государство-участник обеспечить эффективное осуществление программ по предупреждению и пресечению наркомании, особенно среди молодежи.  Он просит государство-участник представить дезагрегированные и сопоставимые данные по этой проблеме в его следующем периодическом докладе.</w:t>
      </w:r>
    </w:p>
    <w:p w:rsidR="00000000" w:rsidRDefault="00000000"/>
    <w:p w:rsidR="00000000" w:rsidRDefault="00000000">
      <w:r>
        <w:t>51.</w:t>
      </w:r>
      <w:r>
        <w:tab/>
        <w:t xml:space="preserve">Комитет настоятельно призывает государство-участник активизировать усилия с целью обеспечения того, чтобы дети не оказались лишенными возможности посещать школу по причине бедственного положения их семей.  Он также рекомендует государству-участнику рассмотреть возможность создания новых дополнительных дошкольных образовательных учреждений.  Комитет просит государство-участник представить в его следующем периодическом докладе сопоставимые, </w:t>
      </w:r>
      <w:proofErr w:type="spellStart"/>
      <w:r>
        <w:t>дезагрегированные</w:t>
      </w:r>
      <w:proofErr w:type="spellEnd"/>
      <w:r>
        <w:t xml:space="preserve"> данные о числе детей, зачисленных в школы и отчисленных из школ, в разбивке по мальчикам и девочкам, а также по уязвимым группам.  В этой связи он обращает внимание государства-участника на свое Замечание общего порядка № 13 (1999) в качестве руководства по данному вопросу.</w:t>
      </w:r>
    </w:p>
    <w:p w:rsidR="00000000" w:rsidRDefault="00000000"/>
    <w:p w:rsidR="00000000" w:rsidRDefault="00000000">
      <w:r>
        <w:t>52.</w:t>
      </w:r>
      <w:r>
        <w:tab/>
        <w:t>Комитет просит государство-участник обеспечить широкое распространение своих заключительных замечаний среди всех слоев общества и информировать Комитет о всех мерах, принятых с целью осуществления этих замечаний, в его следующем периодическом докладе.  Он также рекомендует государству-участнику привлечь неправительственные организации и других членов гражданского общества к процессу обсуждения на национальном уровне его второго периодического доклада до его представления.</w:t>
      </w:r>
    </w:p>
    <w:p w:rsidR="00000000" w:rsidRDefault="00000000"/>
    <w:p w:rsidR="00000000" w:rsidRDefault="00000000">
      <w:r>
        <w:t>53.</w:t>
      </w:r>
      <w:r>
        <w:tab/>
        <w:t xml:space="preserve">Наконец, Комитет просит государство-участник представить его второй периодический доклад к </w:t>
      </w:r>
      <w:r>
        <w:rPr>
          <w:lang w:val="en-US"/>
        </w:rPr>
        <w:t>30</w:t>
      </w:r>
      <w:r>
        <w:t> июня 2008 года.</w:t>
      </w:r>
    </w:p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>
      <w:pPr>
        <w:jc w:val="center"/>
      </w:pPr>
    </w:p>
    <w:p w:rsidR="00000000" w:rsidRDefault="00000000">
      <w:pPr>
        <w:jc w:val="center"/>
      </w:pPr>
    </w:p>
    <w:p w:rsidR="00000000" w:rsidRDefault="00000000">
      <w:pPr>
        <w:jc w:val="center"/>
      </w:pPr>
    </w:p>
    <w:p w:rsidR="00000000" w:rsidRDefault="00000000">
      <w:pPr>
        <w:rPr>
          <w:lang w:val="en-US"/>
        </w:rPr>
      </w:pP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E/C.12/1/Add.91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804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E/C.12/1/Add.91</w:t>
    </w:r>
  </w:p>
  <w:p w:rsidR="00000000" w:rsidRDefault="00000000">
    <w:pPr>
      <w:pStyle w:val="Header"/>
      <w:tabs>
        <w:tab w:val="left" w:pos="6804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804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test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1</TotalTime>
  <Pages>1</Pages>
  <Words>2731</Words>
  <Characters>15572</Characters>
  <Application>Microsoft Office Word</Application>
  <DocSecurity>4</DocSecurity>
  <Lines>129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Оssipova</dc:creator>
  <cp:keywords/>
  <dc:description/>
  <cp:lastModifiedBy>Оssipova</cp:lastModifiedBy>
  <cp:revision>4</cp:revision>
  <cp:lastPrinted>2003-12-23T11:04:00Z</cp:lastPrinted>
  <dcterms:created xsi:type="dcterms:W3CDTF">2003-12-23T11:03:00Z</dcterms:created>
  <dcterms:modified xsi:type="dcterms:W3CDTF">2003-12-23T11:04:00Z</dcterms:modified>
</cp:coreProperties>
</file>