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8717DF" w:rsidP="001A41F4">
            <w:pPr>
              <w:bidi w:val="0"/>
              <w:spacing w:after="20"/>
              <w:jc w:val="left"/>
              <w:rPr>
                <w:szCs w:val="20"/>
              </w:rPr>
            </w:pPr>
            <w:r w:rsidRPr="008717DF">
              <w:rPr>
                <w:sz w:val="40"/>
                <w:szCs w:val="20"/>
              </w:rPr>
              <w:t>E</w:t>
            </w:r>
            <w:r>
              <w:rPr>
                <w:szCs w:val="20"/>
              </w:rPr>
              <w:t>/C.</w:t>
            </w:r>
            <w:r w:rsidRPr="00241749">
              <w:rPr>
                <w:szCs w:val="20"/>
              </w:rPr>
              <w:t>12</w:t>
            </w:r>
            <w:r>
              <w:rPr>
                <w:szCs w:val="20"/>
              </w:rPr>
              <w:t>/NOR/CO/</w:t>
            </w:r>
            <w:r w:rsidRPr="00241749">
              <w:rPr>
                <w:szCs w:val="20"/>
              </w:rPr>
              <w:t>6</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1A41F4" w:rsidRDefault="001A41F4" w:rsidP="001A41F4">
            <w:pPr>
              <w:bidi w:val="0"/>
              <w:spacing w:before="240"/>
            </w:pPr>
            <w:r>
              <w:t>Distr.: General</w:t>
            </w:r>
          </w:p>
          <w:p w:rsidR="001A41F4" w:rsidRDefault="001A41F4" w:rsidP="001A41F4">
            <w:pPr>
              <w:bidi w:val="0"/>
            </w:pPr>
            <w:r w:rsidRPr="00241749">
              <w:rPr>
                <w:szCs w:val="20"/>
              </w:rPr>
              <w:t>2</w:t>
            </w:r>
            <w:r>
              <w:t xml:space="preserve"> April </w:t>
            </w:r>
            <w:r w:rsidRPr="00241749">
              <w:rPr>
                <w:szCs w:val="20"/>
              </w:rPr>
              <w:t>2020</w:t>
            </w:r>
          </w:p>
          <w:p w:rsidR="001A41F4" w:rsidRDefault="001A41F4" w:rsidP="001A41F4">
            <w:pPr>
              <w:bidi w:val="0"/>
            </w:pPr>
            <w:r>
              <w:t>Arabic</w:t>
            </w:r>
          </w:p>
          <w:p w:rsidR="006B3E27" w:rsidRPr="003E159A" w:rsidRDefault="001A41F4" w:rsidP="001A41F4">
            <w:pPr>
              <w:bidi w:val="0"/>
              <w:jc w:val="left"/>
              <w:rPr>
                <w:szCs w:val="20"/>
              </w:rPr>
            </w:pPr>
            <w:r>
              <w:t>Original: English</w:t>
            </w:r>
          </w:p>
        </w:tc>
      </w:tr>
    </w:tbl>
    <w:p w:rsidR="001A41F4" w:rsidRPr="001A41F4" w:rsidRDefault="001A41F4" w:rsidP="001A41F4">
      <w:pPr>
        <w:spacing w:before="120" w:line="360" w:lineRule="exact"/>
        <w:textDirection w:val="tbRlV"/>
        <w:rPr>
          <w:b/>
          <w:sz w:val="36"/>
          <w:szCs w:val="36"/>
          <w:lang w:val="ar-SA" w:eastAsia="zh-TW" w:bidi="en-GB"/>
        </w:rPr>
      </w:pPr>
      <w:r w:rsidRPr="001A41F4">
        <w:rPr>
          <w:b/>
          <w:bCs/>
          <w:sz w:val="36"/>
          <w:szCs w:val="36"/>
          <w:rtl/>
        </w:rPr>
        <w:t>اللجنة المعنية بالحقوق الاقتصادية والاجتماعية والثقافية‏‏</w:t>
      </w:r>
    </w:p>
    <w:p w:rsidR="001A41F4" w:rsidRPr="001A41F4" w:rsidRDefault="001A41F4" w:rsidP="001A41F4">
      <w:pPr>
        <w:pStyle w:val="HChGA"/>
        <w:rPr>
          <w:rFonts w:eastAsiaTheme="minorEastAsia"/>
          <w:lang w:val="ar-SA" w:eastAsia="zh-TW" w:bidi="en-GB"/>
        </w:rPr>
      </w:pPr>
      <w:r w:rsidRPr="001A41F4">
        <w:rPr>
          <w:rFonts w:eastAsiaTheme="minorEastAsia"/>
          <w:rtl/>
        </w:rPr>
        <w:tab/>
      </w:r>
      <w:r w:rsidRPr="001A41F4">
        <w:rPr>
          <w:rFonts w:eastAsiaTheme="minorEastAsia"/>
          <w:rtl/>
        </w:rPr>
        <w:tab/>
        <w:t>الملاحظات الختامية بشأن التقرير الدوري السادس للنرويج</w:t>
      </w:r>
      <w:r w:rsidRPr="001A41F4">
        <w:rPr>
          <w:rFonts w:eastAsiaTheme="minorEastAsia" w:cs="Times New Roman" w:hint="cs"/>
          <w:rtl/>
        </w:rPr>
        <w:t>‬</w:t>
      </w:r>
      <w:r w:rsidRPr="000871E9">
        <w:rPr>
          <w:rStyle w:val="FootnoteReference"/>
          <w:rFonts w:ascii="Traditional Arabic" w:eastAsiaTheme="minorEastAsia" w:hAnsi="Traditional Arabic"/>
          <w:b/>
          <w:sz w:val="30"/>
          <w:szCs w:val="30"/>
          <w:vertAlign w:val="baseline"/>
        </w:rPr>
        <w:footnoteReference w:customMarkFollows="1" w:id="1"/>
        <w:t>*</w:t>
      </w:r>
    </w:p>
    <w:p w:rsidR="001A41F4" w:rsidRPr="00AC0825" w:rsidRDefault="001A41F4" w:rsidP="00AC0825">
      <w:pPr>
        <w:pStyle w:val="SingleTxtGA"/>
        <w:rPr>
          <w:rFonts w:eastAsiaTheme="minorEastAsia"/>
          <w:lang w:val="ar-SA" w:eastAsia="zh-TW" w:bidi="en-GB"/>
        </w:rPr>
      </w:pPr>
      <w:r w:rsidRPr="00241749">
        <w:rPr>
          <w:rFonts w:eastAsiaTheme="minorEastAsia"/>
          <w:szCs w:val="20"/>
          <w:rtl/>
        </w:rPr>
        <w:t>1</w:t>
      </w:r>
      <w:r w:rsidRPr="00AC0825">
        <w:rPr>
          <w:rFonts w:eastAsiaTheme="minorEastAsia"/>
          <w:rtl/>
        </w:rPr>
        <w:t>-</w:t>
      </w:r>
      <w:r w:rsidRPr="00AC0825">
        <w:rPr>
          <w:rFonts w:eastAsiaTheme="minorEastAsia"/>
          <w:rtl/>
        </w:rPr>
        <w:tab/>
        <w:t>نظرت اللجنة في التقرير الدوري السادس للنرويج (</w:t>
      </w:r>
      <w:r w:rsidRPr="00AC0825">
        <w:rPr>
          <w:rFonts w:eastAsiaTheme="minorEastAsia"/>
        </w:rPr>
        <w:t>E/C.</w:t>
      </w:r>
      <w:r w:rsidRPr="00241749">
        <w:rPr>
          <w:rFonts w:eastAsiaTheme="minorEastAsia"/>
          <w:szCs w:val="20"/>
        </w:rPr>
        <w:t>12</w:t>
      </w:r>
      <w:r w:rsidRPr="00AC0825">
        <w:rPr>
          <w:rFonts w:eastAsiaTheme="minorEastAsia"/>
        </w:rPr>
        <w:t>/NOR/</w:t>
      </w:r>
      <w:r w:rsidRPr="00241749">
        <w:rPr>
          <w:rFonts w:eastAsiaTheme="minorEastAsia"/>
          <w:szCs w:val="20"/>
        </w:rPr>
        <w:t>6</w:t>
      </w:r>
      <w:r w:rsidRPr="00AC0825">
        <w:rPr>
          <w:rFonts w:eastAsiaTheme="minorEastAsia"/>
          <w:rtl/>
        </w:rPr>
        <w:t xml:space="preserve">) في جلستيها </w:t>
      </w:r>
      <w:r w:rsidRPr="00241749">
        <w:rPr>
          <w:rFonts w:eastAsiaTheme="minorEastAsia"/>
          <w:szCs w:val="20"/>
          <w:rtl/>
        </w:rPr>
        <w:t>14</w:t>
      </w:r>
      <w:r w:rsidRPr="00AC0825">
        <w:rPr>
          <w:rFonts w:eastAsiaTheme="minorEastAsia"/>
          <w:rtl/>
        </w:rPr>
        <w:t xml:space="preserve"> و</w:t>
      </w:r>
      <w:r w:rsidRPr="00241749">
        <w:rPr>
          <w:rFonts w:eastAsiaTheme="minorEastAsia"/>
          <w:szCs w:val="20"/>
          <w:rtl/>
        </w:rPr>
        <w:t>15</w:t>
      </w:r>
      <w:r w:rsidRPr="00AC0825">
        <w:rPr>
          <w:rFonts w:eastAsiaTheme="minorEastAsia"/>
          <w:rtl/>
        </w:rPr>
        <w:t xml:space="preserve"> (انظر(ي) </w:t>
      </w:r>
      <w:r w:rsidRPr="00AC0825">
        <w:rPr>
          <w:rFonts w:eastAsiaTheme="minorEastAsia"/>
        </w:rPr>
        <w:t>E/C.</w:t>
      </w:r>
      <w:r w:rsidRPr="00241749">
        <w:rPr>
          <w:rFonts w:eastAsiaTheme="minorEastAsia"/>
          <w:szCs w:val="20"/>
        </w:rPr>
        <w:t>12</w:t>
      </w:r>
      <w:r w:rsidRPr="00AC0825">
        <w:rPr>
          <w:rFonts w:eastAsiaTheme="minorEastAsia"/>
        </w:rPr>
        <w:t>/</w:t>
      </w:r>
      <w:r w:rsidRPr="00241749">
        <w:rPr>
          <w:rFonts w:eastAsiaTheme="minorEastAsia"/>
          <w:szCs w:val="20"/>
        </w:rPr>
        <w:t>2020</w:t>
      </w:r>
      <w:r w:rsidRPr="00AC0825">
        <w:rPr>
          <w:rFonts w:eastAsiaTheme="minorEastAsia"/>
        </w:rPr>
        <w:t>/SR.</w:t>
      </w:r>
      <w:r w:rsidRPr="00241749">
        <w:rPr>
          <w:rFonts w:eastAsiaTheme="minorEastAsia"/>
          <w:szCs w:val="20"/>
        </w:rPr>
        <w:t>14</w:t>
      </w:r>
      <w:r w:rsidRPr="00AC0825">
        <w:rPr>
          <w:rFonts w:eastAsiaTheme="minorEastAsia"/>
          <w:rtl/>
        </w:rPr>
        <w:t>، و</w:t>
      </w:r>
      <w:r w:rsidRPr="00AC0825">
        <w:rPr>
          <w:rFonts w:eastAsiaTheme="minorEastAsia"/>
        </w:rPr>
        <w:t>SR.</w:t>
      </w:r>
      <w:r w:rsidRPr="00241749">
        <w:rPr>
          <w:rFonts w:eastAsiaTheme="minorEastAsia"/>
          <w:szCs w:val="20"/>
        </w:rPr>
        <w:t>15</w:t>
      </w:r>
      <w:r w:rsidRPr="00AC0825">
        <w:rPr>
          <w:rFonts w:eastAsiaTheme="minorEastAsia"/>
          <w:rtl/>
        </w:rPr>
        <w:t xml:space="preserve">)، المعقودتين في </w:t>
      </w:r>
      <w:r w:rsidRPr="00241749">
        <w:rPr>
          <w:rFonts w:eastAsiaTheme="minorEastAsia"/>
          <w:szCs w:val="20"/>
          <w:rtl/>
        </w:rPr>
        <w:t>25</w:t>
      </w:r>
      <w:r w:rsidRPr="00AC0825">
        <w:rPr>
          <w:rFonts w:eastAsiaTheme="minorEastAsia"/>
          <w:rtl/>
        </w:rPr>
        <w:t xml:space="preserve"> و</w:t>
      </w:r>
      <w:r w:rsidRPr="00241749">
        <w:rPr>
          <w:rFonts w:eastAsiaTheme="minorEastAsia"/>
          <w:szCs w:val="20"/>
          <w:rtl/>
        </w:rPr>
        <w:t>26</w:t>
      </w:r>
      <w:r w:rsidRPr="00AC0825">
        <w:rPr>
          <w:rFonts w:eastAsiaTheme="minorEastAsia"/>
          <w:rtl/>
        </w:rPr>
        <w:t xml:space="preserve"> شباط/ فبراير </w:t>
      </w:r>
      <w:r w:rsidRPr="00241749">
        <w:rPr>
          <w:rFonts w:eastAsiaTheme="minorEastAsia"/>
          <w:szCs w:val="20"/>
          <w:rtl/>
        </w:rPr>
        <w:t>2020</w:t>
      </w:r>
      <w:r w:rsidRPr="00AC0825">
        <w:rPr>
          <w:rFonts w:eastAsiaTheme="minorEastAsia"/>
          <w:rtl/>
        </w:rPr>
        <w:t xml:space="preserve">، واعتمدت في جلستها </w:t>
      </w:r>
      <w:r w:rsidRPr="00241749">
        <w:rPr>
          <w:rFonts w:eastAsiaTheme="minorEastAsia"/>
          <w:szCs w:val="20"/>
          <w:rtl/>
        </w:rPr>
        <w:t>30</w:t>
      </w:r>
      <w:r w:rsidRPr="00AC0825">
        <w:rPr>
          <w:rFonts w:eastAsiaTheme="minorEastAsia"/>
          <w:rtl/>
        </w:rPr>
        <w:t xml:space="preserve">، المعقودة في </w:t>
      </w:r>
      <w:r w:rsidRPr="00241749">
        <w:rPr>
          <w:rFonts w:eastAsiaTheme="minorEastAsia"/>
          <w:szCs w:val="20"/>
          <w:rtl/>
        </w:rPr>
        <w:t>6</w:t>
      </w:r>
      <w:r w:rsidRPr="00AC0825">
        <w:rPr>
          <w:rFonts w:eastAsiaTheme="minorEastAsia"/>
          <w:rtl/>
        </w:rPr>
        <w:t xml:space="preserve"> آذار/مارس </w:t>
      </w:r>
      <w:r w:rsidRPr="00241749">
        <w:rPr>
          <w:rFonts w:eastAsiaTheme="minorEastAsia"/>
          <w:szCs w:val="20"/>
          <w:rtl/>
        </w:rPr>
        <w:t>20</w:t>
      </w:r>
      <w:r w:rsidR="000871E9" w:rsidRPr="00241749">
        <w:rPr>
          <w:rFonts w:eastAsiaTheme="minorEastAsia" w:hint="cs"/>
          <w:szCs w:val="20"/>
          <w:rtl/>
        </w:rPr>
        <w:t>20</w:t>
      </w:r>
      <w:r w:rsidRPr="00AC0825">
        <w:rPr>
          <w:rFonts w:eastAsiaTheme="minorEastAsia"/>
          <w:rtl/>
        </w:rPr>
        <w:t>، هذه الملاحظات الختامية.</w:t>
      </w:r>
    </w:p>
    <w:p w:rsidR="001A41F4" w:rsidRPr="001A41F4" w:rsidRDefault="001A41F4" w:rsidP="001A41F4">
      <w:pPr>
        <w:pStyle w:val="H1GA"/>
        <w:rPr>
          <w:rFonts w:eastAsiaTheme="minorEastAsia"/>
          <w:lang w:eastAsia="zh-TW" w:bidi="en-GB"/>
        </w:rPr>
      </w:pPr>
      <w:r w:rsidRPr="001A41F4">
        <w:rPr>
          <w:rFonts w:eastAsiaTheme="minorEastAsia"/>
          <w:rtl/>
        </w:rPr>
        <w:tab/>
        <w:t>ألف-</w:t>
      </w:r>
      <w:r w:rsidRPr="001A41F4">
        <w:rPr>
          <w:rFonts w:eastAsiaTheme="minorEastAsia"/>
          <w:rtl/>
        </w:rPr>
        <w:tab/>
        <w:t>مقدمة</w:t>
      </w:r>
    </w:p>
    <w:p w:rsidR="001A41F4" w:rsidRPr="00AC0825" w:rsidRDefault="001A41F4" w:rsidP="001A41F4">
      <w:pPr>
        <w:pStyle w:val="SingleTxtGA"/>
        <w:rPr>
          <w:rFonts w:eastAsiaTheme="minorEastAsia"/>
          <w:lang w:eastAsia="zh-TW" w:bidi="en-GB"/>
        </w:rPr>
      </w:pPr>
      <w:r w:rsidRPr="00241749">
        <w:rPr>
          <w:rFonts w:eastAsiaTheme="minorEastAsia"/>
          <w:szCs w:val="20"/>
          <w:rtl/>
        </w:rPr>
        <w:t>2</w:t>
      </w:r>
      <w:r w:rsidRPr="00AC0825">
        <w:rPr>
          <w:rFonts w:eastAsiaTheme="minorEastAsia"/>
          <w:rtl/>
        </w:rPr>
        <w:t>-</w:t>
      </w:r>
      <w:r w:rsidRPr="00AC0825">
        <w:rPr>
          <w:rFonts w:eastAsiaTheme="minorEastAsia"/>
          <w:rtl/>
        </w:rPr>
        <w:tab/>
        <w:t>ترحب اللجنة بتقديم الدولة الطرف تقريرها الدوري السادس باتّباع الإجراء المبسّط لتقديم التقارير، وذلك رداً على قائمة المسائل المحالة قبل تقديم التقرير التي أُعدت بموجب هذا الإجراء (</w:t>
      </w:r>
      <w:r w:rsidRPr="00AC0825">
        <w:rPr>
          <w:rFonts w:eastAsiaTheme="minorEastAsia" w:cs="Times New Roman"/>
        </w:rPr>
        <w:t>E/C.</w:t>
      </w:r>
      <w:r w:rsidRPr="00241749">
        <w:rPr>
          <w:rFonts w:eastAsiaTheme="minorEastAsia" w:cs="Times New Roman"/>
          <w:szCs w:val="20"/>
        </w:rPr>
        <w:t>12</w:t>
      </w:r>
      <w:r w:rsidRPr="00AC0825">
        <w:rPr>
          <w:rFonts w:eastAsiaTheme="minorEastAsia" w:cs="Times New Roman"/>
        </w:rPr>
        <w:t>/NOR/QPR/</w:t>
      </w:r>
      <w:r w:rsidRPr="00241749">
        <w:rPr>
          <w:rFonts w:eastAsiaTheme="minorEastAsia" w:cs="Times New Roman"/>
          <w:szCs w:val="20"/>
        </w:rPr>
        <w:t>6</w:t>
      </w:r>
      <w:r w:rsidRPr="00AC0825">
        <w:rPr>
          <w:rFonts w:eastAsiaTheme="minorEastAsia"/>
          <w:rtl/>
        </w:rPr>
        <w:t xml:space="preserve">). وتقدّر اللجنة قبول الدولة الطرف الإجراء المبسّط لتقديم التقارير لأنه يساعد على تحسين التعاون وكيفية تركيز موضوع الحوار بينهما. </w:t>
      </w:r>
      <w:dir w:val="rtl">
        <w:r w:rsidRPr="00AC0825">
          <w:rPr>
            <w:rFonts w:eastAsiaTheme="minorEastAsia"/>
            <w:rtl/>
          </w:rPr>
          <w:t xml:space="preserve">وتقدّر أيضاً الحوار البناء مع وفد الدولة الطرف </w:t>
        </w:r>
        <w:proofErr w:type="gramStart"/>
        <w:r w:rsidRPr="00AC0825">
          <w:rPr>
            <w:rFonts w:eastAsiaTheme="minorEastAsia"/>
            <w:rtl/>
          </w:rPr>
          <w:t>الوزاري</w:t>
        </w:r>
        <w:r w:rsidR="001C4DF6">
          <w:rPr>
            <w:rFonts w:eastAsiaTheme="minorEastAsia" w:hint="cs"/>
            <w:rtl/>
          </w:rPr>
          <w:t>.</w:t>
        </w:r>
        <w:r w:rsidRPr="00AC0825">
          <w:rPr>
            <w:rFonts w:eastAsiaTheme="minorEastAsia" w:cs="Times New Roman" w:hint="cs"/>
            <w:rtl/>
          </w:rPr>
          <w:t>‬</w:t>
        </w:r>
        <w:r w:rsidRPr="00AC0825">
          <w:rPr>
            <w:rFonts w:eastAsiaTheme="minorEastAsia"/>
          </w:rPr>
          <w:t>‬</w:t>
        </w:r>
        <w:proofErr w:type="gramEnd"/>
        <w:r w:rsidRPr="00AC0825">
          <w:rPr>
            <w:rFonts w:eastAsiaTheme="minorEastAsia"/>
          </w:rPr>
          <w:t>‬</w:t>
        </w:r>
        <w:r w:rsidRPr="00AC0825">
          <w:rPr>
            <w:rFonts w:eastAsiaTheme="minorEastAsia"/>
          </w:rPr>
          <w:t>‬</w:t>
        </w:r>
        <w:r w:rsidRPr="00AC0825">
          <w:rPr>
            <w:rFonts w:eastAsiaTheme="minorEastAsia"/>
          </w:rPr>
          <w:t>‬</w:t>
        </w:r>
        <w:r w:rsidR="00183977">
          <w:t>‬</w:t>
        </w:r>
      </w:dir>
    </w:p>
    <w:p w:rsidR="001A41F4" w:rsidRPr="001A41F4" w:rsidRDefault="001A41F4" w:rsidP="001A41F4">
      <w:pPr>
        <w:pStyle w:val="H1GA"/>
        <w:rPr>
          <w:rFonts w:eastAsiaTheme="minorEastAsia"/>
          <w:lang w:eastAsia="zh-TW" w:bidi="en-GB"/>
        </w:rPr>
      </w:pPr>
      <w:r w:rsidRPr="001A41F4">
        <w:rPr>
          <w:rFonts w:eastAsiaTheme="minorEastAsia"/>
          <w:rtl/>
        </w:rPr>
        <w:tab/>
        <w:t>باء-</w:t>
      </w:r>
      <w:r w:rsidRPr="001A41F4">
        <w:rPr>
          <w:rFonts w:eastAsiaTheme="minorEastAsia"/>
          <w:rtl/>
        </w:rPr>
        <w:tab/>
        <w:t>الجوانب الإيجابية</w:t>
      </w:r>
    </w:p>
    <w:p w:rsidR="001A41F4" w:rsidRPr="00AC0825" w:rsidRDefault="001A41F4" w:rsidP="001A41F4">
      <w:pPr>
        <w:pStyle w:val="SingleTxtGA"/>
        <w:rPr>
          <w:rFonts w:eastAsiaTheme="minorEastAsia"/>
          <w:sz w:val="28"/>
          <w:lang w:val="ar-SA" w:eastAsia="zh-TW" w:bidi="en-GB"/>
        </w:rPr>
      </w:pPr>
      <w:r w:rsidRPr="00241749">
        <w:rPr>
          <w:rFonts w:eastAsiaTheme="minorEastAsia"/>
          <w:sz w:val="28"/>
          <w:szCs w:val="20"/>
          <w:rtl/>
        </w:rPr>
        <w:t>3</w:t>
      </w:r>
      <w:r w:rsidRPr="00AC0825">
        <w:rPr>
          <w:rFonts w:eastAsiaTheme="minorEastAsia"/>
          <w:sz w:val="28"/>
          <w:rtl/>
        </w:rPr>
        <w:t>-</w:t>
      </w:r>
      <w:r w:rsidRPr="00AC0825">
        <w:rPr>
          <w:rFonts w:eastAsiaTheme="minorEastAsia"/>
          <w:sz w:val="28"/>
          <w:rtl/>
        </w:rPr>
        <w:tab/>
        <w:t xml:space="preserve">تعرب اللجنة عن تقديرها استمرار تخصيص الدولة الطرف </w:t>
      </w:r>
      <w:r w:rsidRPr="00241749">
        <w:rPr>
          <w:rFonts w:eastAsiaTheme="minorEastAsia"/>
          <w:sz w:val="28"/>
          <w:szCs w:val="20"/>
          <w:rtl/>
        </w:rPr>
        <w:t>1</w:t>
      </w:r>
      <w:r w:rsidRPr="00AC0825">
        <w:rPr>
          <w:rFonts w:eastAsiaTheme="minorEastAsia"/>
          <w:sz w:val="28"/>
          <w:rtl/>
        </w:rPr>
        <w:t xml:space="preserve"> في المائة من دخلها القومي الإجمالي للمساعدة الإنمائية الرسمية. وترحب باعتماد قانون المساواة ومكافحة التمييز وخطة العمل لمكافحة العنصرية والتمييز على أساس العرق والدين، على نحو ما أوصت به اللجنة خلال دورة الاستعراض السابقة، وبالتدابير التي اتخذتها الدولة الطرف في المجالات المتصلة بالحقوق المكرسة في العهد الدولي الخاص بالحقوق الاقتصادية والاجتماعية والثقافية، على النحو المبين أدناه.</w:t>
      </w:r>
      <w:bookmarkStart w:id="0" w:name="_Hlk36039708"/>
      <w:bookmarkEnd w:id="0"/>
    </w:p>
    <w:p w:rsidR="001A41F4" w:rsidRPr="001A41F4" w:rsidRDefault="001A41F4" w:rsidP="001A41F4">
      <w:pPr>
        <w:pStyle w:val="H1GA"/>
        <w:rPr>
          <w:rFonts w:eastAsiaTheme="minorEastAsia"/>
          <w:lang w:eastAsia="zh-TW" w:bidi="en-GB"/>
        </w:rPr>
      </w:pPr>
      <w:r w:rsidRPr="001A41F4">
        <w:rPr>
          <w:rFonts w:eastAsiaTheme="minorEastAsia"/>
          <w:rtl/>
        </w:rPr>
        <w:tab/>
        <w:t>جيم-</w:t>
      </w:r>
      <w:r w:rsidRPr="001A41F4">
        <w:rPr>
          <w:rFonts w:eastAsiaTheme="minorEastAsia"/>
          <w:rtl/>
        </w:rPr>
        <w:tab/>
        <w:t>دواعي القلق الرئيسية والتوصيات</w:t>
      </w:r>
    </w:p>
    <w:p w:rsidR="001A41F4" w:rsidRPr="001A41F4" w:rsidRDefault="001A41F4" w:rsidP="001A41F4">
      <w:pPr>
        <w:pStyle w:val="H23GA"/>
        <w:rPr>
          <w:rFonts w:eastAsiaTheme="minorEastAsia"/>
          <w:lang w:eastAsia="zh-TW" w:bidi="en-GB"/>
        </w:rPr>
      </w:pPr>
      <w:r w:rsidRPr="001A41F4">
        <w:rPr>
          <w:rFonts w:eastAsiaTheme="minorEastAsia"/>
          <w:rtl/>
        </w:rPr>
        <w:tab/>
      </w:r>
      <w:r w:rsidRPr="001A41F4">
        <w:rPr>
          <w:rFonts w:eastAsiaTheme="minorEastAsia"/>
          <w:rtl/>
        </w:rPr>
        <w:tab/>
        <w:t>تطبيق العهد على الصعيد المحلي</w:t>
      </w:r>
    </w:p>
    <w:p w:rsidR="001A41F4" w:rsidRPr="005A14CC" w:rsidRDefault="001A41F4" w:rsidP="001A41F4">
      <w:pPr>
        <w:pStyle w:val="SingleTxtGA"/>
        <w:rPr>
          <w:rFonts w:eastAsiaTheme="minorEastAsia"/>
          <w:spacing w:val="-2"/>
          <w:sz w:val="28"/>
          <w:lang w:eastAsia="zh-TW" w:bidi="en-GB"/>
        </w:rPr>
      </w:pPr>
      <w:r w:rsidRPr="00241749">
        <w:rPr>
          <w:rFonts w:eastAsiaTheme="minorEastAsia"/>
          <w:sz w:val="28"/>
          <w:szCs w:val="20"/>
          <w:rtl/>
        </w:rPr>
        <w:t>4</w:t>
      </w:r>
      <w:r w:rsidRPr="00AC0825">
        <w:rPr>
          <w:rFonts w:eastAsiaTheme="minorEastAsia"/>
          <w:sz w:val="28"/>
          <w:rtl/>
        </w:rPr>
        <w:t>-</w:t>
      </w:r>
      <w:r w:rsidRPr="00AC0825">
        <w:rPr>
          <w:rFonts w:eastAsiaTheme="minorEastAsia"/>
          <w:sz w:val="28"/>
          <w:rtl/>
        </w:rPr>
        <w:tab/>
        <w:t xml:space="preserve">ترحب اللجنة بإدراج فصل عن حقوق الإنسان في دستور الدولة الطرف في عام </w:t>
      </w:r>
      <w:r w:rsidRPr="00241749">
        <w:rPr>
          <w:rFonts w:eastAsiaTheme="minorEastAsia"/>
          <w:sz w:val="28"/>
          <w:szCs w:val="20"/>
          <w:rtl/>
        </w:rPr>
        <w:t>2014</w:t>
      </w:r>
      <w:r w:rsidRPr="00AC0825">
        <w:rPr>
          <w:rFonts w:eastAsiaTheme="minorEastAsia"/>
          <w:sz w:val="28"/>
          <w:rtl/>
        </w:rPr>
        <w:t xml:space="preserve">، لكنها تحيط علماً بالتفسير الذي قدمه الوفد ومفاده أن البرلمان قرر أن يجسّد فقط أهم التزامات النرويج الأساسية في مجال حقوق الإنسان في الدستور وأن العهد لا يتمتع بنفس المكانة التي يتمتع </w:t>
      </w:r>
      <w:r w:rsidRPr="005A14CC">
        <w:rPr>
          <w:rFonts w:eastAsiaTheme="minorEastAsia"/>
          <w:spacing w:val="-2"/>
          <w:sz w:val="28"/>
          <w:rtl/>
        </w:rPr>
        <w:lastRenderedPageBreak/>
        <w:t>بها</w:t>
      </w:r>
      <w:r w:rsidR="00AC0825" w:rsidRPr="005A14CC">
        <w:rPr>
          <w:rFonts w:eastAsiaTheme="minorEastAsia" w:hint="cs"/>
          <w:spacing w:val="-2"/>
          <w:sz w:val="28"/>
          <w:rtl/>
        </w:rPr>
        <w:t> </w:t>
      </w:r>
      <w:r w:rsidRPr="005A14CC">
        <w:rPr>
          <w:rFonts w:eastAsiaTheme="minorEastAsia"/>
          <w:spacing w:val="-2"/>
          <w:sz w:val="28"/>
          <w:rtl/>
        </w:rPr>
        <w:t>الدستور، لكن له الأسبقية على القوانين النرويجية الأخرى عند التنازع. ويساور اللجنة القلق لأن</w:t>
      </w:r>
      <w:r w:rsidR="000871E9" w:rsidRPr="005A14CC">
        <w:rPr>
          <w:rFonts w:eastAsiaTheme="minorEastAsia" w:hint="cs"/>
          <w:spacing w:val="-2"/>
          <w:sz w:val="28"/>
          <w:rtl/>
        </w:rPr>
        <w:t> </w:t>
      </w:r>
      <w:r w:rsidRPr="005A14CC">
        <w:rPr>
          <w:rFonts w:eastAsiaTheme="minorEastAsia"/>
          <w:spacing w:val="-2"/>
          <w:sz w:val="28"/>
          <w:rtl/>
        </w:rPr>
        <w:t>الحقوق المكرسة في العهد لم تُدرج بالكامل في الدستور، ولأنها لا تعتبر حقوقاً أساسية يمكن التقاضي بشأنها بالكامل، الأمر الذي حال دون تصديق الدولة الطرف على البروتوكول الاختياري الملحق بالعهد. وتشعر بالقلق أيض</w:t>
      </w:r>
      <w:r w:rsidR="00AC0825" w:rsidRPr="005A14CC">
        <w:rPr>
          <w:rFonts w:eastAsiaTheme="minorEastAsia"/>
          <w:spacing w:val="-2"/>
          <w:sz w:val="28"/>
          <w:rtl/>
        </w:rPr>
        <w:t xml:space="preserve">اً </w:t>
      </w:r>
      <w:r w:rsidRPr="005A14CC">
        <w:rPr>
          <w:rFonts w:eastAsiaTheme="minorEastAsia"/>
          <w:spacing w:val="-2"/>
          <w:sz w:val="28"/>
          <w:rtl/>
        </w:rPr>
        <w:t xml:space="preserve">إزاء عدم تدريب العاملين في المهن القانونية على العهد. ويساورها القلق، إضافة إلى ذلك، ورغم التفسير الذي قدمته الدولة الطرف، إزاء تنقيح التعليمات المتعلقة بإعداد التدابير الحكومية المركزية </w:t>
      </w:r>
      <w:r w:rsidRPr="005A14CC">
        <w:rPr>
          <w:rFonts w:eastAsiaTheme="minorEastAsia"/>
          <w:i/>
          <w:iCs/>
          <w:spacing w:val="-2"/>
          <w:sz w:val="28"/>
          <w:rtl/>
        </w:rPr>
        <w:t>(</w:t>
      </w:r>
      <w:proofErr w:type="spellStart"/>
      <w:r w:rsidRPr="005A14CC">
        <w:rPr>
          <w:rFonts w:eastAsiaTheme="minorEastAsia" w:cs="Times New Roman"/>
          <w:i/>
          <w:iCs/>
          <w:spacing w:val="-2"/>
          <w:szCs w:val="20"/>
        </w:rPr>
        <w:t>utredningsinstruks</w:t>
      </w:r>
      <w:proofErr w:type="spellEnd"/>
      <w:r w:rsidRPr="005A14CC">
        <w:rPr>
          <w:rFonts w:eastAsiaTheme="minorEastAsia"/>
          <w:i/>
          <w:iCs/>
          <w:spacing w:val="-2"/>
          <w:sz w:val="28"/>
          <w:rtl/>
        </w:rPr>
        <w:t>)</w:t>
      </w:r>
      <w:r w:rsidRPr="005A14CC">
        <w:rPr>
          <w:rFonts w:eastAsiaTheme="minorEastAsia"/>
          <w:spacing w:val="-2"/>
          <w:sz w:val="28"/>
          <w:rtl/>
        </w:rPr>
        <w:t xml:space="preserve"> الذي ألغى الشرط الصريح الذي يقضي بتقييم الآثار المترتبة على التزامات النرويج في مجال حقوق الإنسان أثناء العمليات التشريعية وعمليات وضع</w:t>
      </w:r>
      <w:r w:rsidR="000871E9" w:rsidRPr="005A14CC">
        <w:rPr>
          <w:rFonts w:eastAsiaTheme="minorEastAsia" w:hint="cs"/>
          <w:spacing w:val="-2"/>
          <w:sz w:val="28"/>
          <w:rtl/>
        </w:rPr>
        <w:t> </w:t>
      </w:r>
      <w:r w:rsidRPr="005A14CC">
        <w:rPr>
          <w:rFonts w:eastAsiaTheme="minorEastAsia"/>
          <w:spacing w:val="-2"/>
          <w:sz w:val="28"/>
          <w:rtl/>
        </w:rPr>
        <w:t>السياسات.</w:t>
      </w:r>
    </w:p>
    <w:p w:rsidR="001A41F4" w:rsidRPr="00AC0825" w:rsidRDefault="001A41F4" w:rsidP="001A41F4">
      <w:pPr>
        <w:pStyle w:val="SingleTxtGA"/>
        <w:rPr>
          <w:rFonts w:eastAsiaTheme="minorEastAsia"/>
          <w:b/>
          <w:sz w:val="28"/>
          <w:lang w:val="ar-SA" w:eastAsia="zh-TW" w:bidi="en-GB"/>
        </w:rPr>
      </w:pPr>
      <w:r w:rsidRPr="00241749">
        <w:rPr>
          <w:rFonts w:eastAsiaTheme="minorEastAsia"/>
          <w:b/>
          <w:sz w:val="28"/>
          <w:szCs w:val="20"/>
          <w:rtl/>
        </w:rPr>
        <w:t>5</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بما يلي:</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r>
      <w:r w:rsidRPr="00AC0825">
        <w:rPr>
          <w:rFonts w:eastAsiaTheme="minorEastAsia"/>
          <w:b/>
          <w:sz w:val="28"/>
          <w:rtl/>
        </w:rPr>
        <w:t>(أ)</w:t>
      </w:r>
      <w:r w:rsidRPr="00AC0825">
        <w:rPr>
          <w:rFonts w:eastAsiaTheme="minorEastAsia"/>
          <w:bCs/>
          <w:sz w:val="28"/>
          <w:rtl/>
        </w:rPr>
        <w:tab/>
      </w:r>
      <w:r w:rsidRPr="00AC0825">
        <w:rPr>
          <w:rFonts w:eastAsiaTheme="minorEastAsia"/>
          <w:b/>
          <w:bCs/>
          <w:sz w:val="28"/>
          <w:rtl/>
        </w:rPr>
        <w:t>إدماج الحقوق التي يكفلها العهد بالكامل في النظام القانوني المحلي بمرتبة دستورية تساوي مرتبة الحقوق المدنية والسياسية؛</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r>
      <w:r w:rsidRPr="00AC0825">
        <w:rPr>
          <w:rFonts w:eastAsiaTheme="minorEastAsia"/>
          <w:b/>
          <w:sz w:val="28"/>
          <w:rtl/>
        </w:rPr>
        <w:t>(ب)</w:t>
      </w:r>
      <w:r w:rsidRPr="00AC0825">
        <w:rPr>
          <w:rFonts w:eastAsiaTheme="minorEastAsia"/>
          <w:bCs/>
          <w:sz w:val="28"/>
          <w:rtl/>
        </w:rPr>
        <w:tab/>
      </w:r>
      <w:r w:rsidRPr="00AC0825">
        <w:rPr>
          <w:rFonts w:eastAsiaTheme="minorEastAsia"/>
          <w:b/>
          <w:bCs/>
          <w:sz w:val="28"/>
          <w:rtl/>
        </w:rPr>
        <w:t>الارتقاء بمستوى التدريب المقدم إلى القضاة والمحامين والموظفين العموميين بشأن العهد وإمكانية التقاضي بشأن الحقوق الواردة فيه؛</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r>
      <w:r w:rsidRPr="00AC0825">
        <w:rPr>
          <w:rFonts w:eastAsiaTheme="minorEastAsia"/>
          <w:b/>
          <w:sz w:val="28"/>
          <w:rtl/>
        </w:rPr>
        <w:t>(ج)</w:t>
      </w:r>
      <w:r w:rsidRPr="00AC0825">
        <w:rPr>
          <w:rFonts w:eastAsiaTheme="minorEastAsia"/>
          <w:bCs/>
          <w:sz w:val="28"/>
          <w:rtl/>
        </w:rPr>
        <w:tab/>
      </w:r>
      <w:r w:rsidRPr="00AC0825">
        <w:rPr>
          <w:rFonts w:eastAsiaTheme="minorEastAsia"/>
          <w:b/>
          <w:bCs/>
          <w:sz w:val="28"/>
          <w:rtl/>
        </w:rPr>
        <w:t>التصديق على البروتوكول الاختياري الملحق بالعهد الدولي الخاص بالحقوق الاقتصادية والاجتماعية والثقافية؛</w:t>
      </w:r>
    </w:p>
    <w:p w:rsidR="001A41F4" w:rsidRPr="001C4DF6" w:rsidRDefault="001A41F4" w:rsidP="001A41F4">
      <w:pPr>
        <w:pStyle w:val="SingleTxtGA"/>
        <w:rPr>
          <w:rFonts w:eastAsiaTheme="minorEastAsia"/>
          <w:b/>
          <w:sz w:val="28"/>
          <w:lang w:eastAsia="zh-TW"/>
        </w:rPr>
      </w:pPr>
      <w:r w:rsidRPr="00AC0825">
        <w:rPr>
          <w:rFonts w:eastAsiaTheme="minorEastAsia"/>
          <w:bCs/>
          <w:sz w:val="28"/>
          <w:rtl/>
        </w:rPr>
        <w:tab/>
      </w:r>
      <w:r w:rsidRPr="00AC0825">
        <w:rPr>
          <w:rFonts w:eastAsiaTheme="minorEastAsia"/>
          <w:b/>
          <w:sz w:val="28"/>
          <w:rtl/>
        </w:rPr>
        <w:t>(د)</w:t>
      </w:r>
      <w:r w:rsidRPr="00AC0825">
        <w:rPr>
          <w:rFonts w:eastAsiaTheme="minorEastAsia"/>
          <w:bCs/>
          <w:sz w:val="28"/>
          <w:rtl/>
        </w:rPr>
        <w:tab/>
      </w:r>
      <w:r w:rsidRPr="00AC0825">
        <w:rPr>
          <w:rFonts w:eastAsiaTheme="minorEastAsia"/>
          <w:b/>
          <w:bCs/>
          <w:sz w:val="28"/>
          <w:rtl/>
        </w:rPr>
        <w:t>تعزيز تقييمات الأثر على حقوق الإنسان في عملية وضع التشريعات والسياسات</w:t>
      </w:r>
      <w:r w:rsidR="00BF7740">
        <w:rPr>
          <w:rFonts w:eastAsiaTheme="minorEastAsia" w:hint="cs"/>
          <w:b/>
          <w:bCs/>
          <w:sz w:val="28"/>
          <w:rtl/>
        </w:rPr>
        <w:t>.</w:t>
      </w:r>
    </w:p>
    <w:p w:rsidR="001A41F4" w:rsidRPr="00AC0825" w:rsidRDefault="001A41F4" w:rsidP="001A41F4">
      <w:pPr>
        <w:pStyle w:val="H23GA"/>
        <w:rPr>
          <w:rFonts w:eastAsiaTheme="minorEastAsia"/>
          <w:sz w:val="28"/>
          <w:szCs w:val="28"/>
          <w:lang w:val="ar-SA" w:eastAsia="zh-TW" w:bidi="en-GB"/>
        </w:rPr>
      </w:pPr>
      <w:r w:rsidRPr="00AC0825">
        <w:rPr>
          <w:rFonts w:eastAsiaTheme="minorEastAsia"/>
          <w:sz w:val="28"/>
          <w:szCs w:val="28"/>
          <w:rtl/>
        </w:rPr>
        <w:tab/>
      </w:r>
      <w:r w:rsidRPr="00AC0825">
        <w:rPr>
          <w:rFonts w:eastAsiaTheme="minorEastAsia"/>
          <w:sz w:val="28"/>
          <w:szCs w:val="28"/>
          <w:rtl/>
        </w:rPr>
        <w:tab/>
        <w:t>التزامات الدول خارج حدودها الإقليمية بموجب العهد</w:t>
      </w:r>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6</w:t>
      </w:r>
      <w:r w:rsidRPr="00AC0825">
        <w:rPr>
          <w:rFonts w:eastAsiaTheme="minorEastAsia"/>
          <w:sz w:val="28"/>
          <w:rtl/>
        </w:rPr>
        <w:t>-</w:t>
      </w:r>
      <w:r w:rsidRPr="00AC0825">
        <w:rPr>
          <w:rFonts w:eastAsiaTheme="minorEastAsia"/>
          <w:sz w:val="28"/>
          <w:rtl/>
        </w:rPr>
        <w:tab/>
        <w:t>تلاحظ اللجنة أن الصندوق الحكومي العالمي للمعاشات التقاعدية التابع للدولة الطرف هو أكبر صندوق سيادي في العالم، وأن مجلس الأخلاقيات أنشئ لرصد حافظة الصندوق وفقاً للمبادئ التوجيهية ذات الدوافع الأخلاقية للمراقبة والإقصاء من الصندوق، التي هي قيد المراجعة. غير أن اللجنة تشعر بالقلق إزاء الآثار الخطيرة المترتبة في مجال حقوق الإنسان على بعض حافظات الصندوق الاستثمارية التي تشمل شركات ثبت تورطها في هدم منازل أو إقامة مستوطنات إسرائيلية أو غيرها من الأنشطة في الأرض الفلسطينية المحتلة. وتشعر بالقلق أيض</w:t>
      </w:r>
      <w:r w:rsidR="00AC0825">
        <w:rPr>
          <w:rFonts w:eastAsiaTheme="minorEastAsia"/>
          <w:sz w:val="28"/>
          <w:rtl/>
        </w:rPr>
        <w:t xml:space="preserve">اً </w:t>
      </w:r>
      <w:r w:rsidRPr="00AC0825">
        <w:rPr>
          <w:rFonts w:eastAsiaTheme="minorEastAsia"/>
          <w:sz w:val="28"/>
          <w:rtl/>
        </w:rPr>
        <w:t>لأن استثمارات الصندوق لا تخضع جميعها لعملية تقييم الأخلاقيات التي يجريها مجلس الأخلاقيات.</w:t>
      </w:r>
    </w:p>
    <w:p w:rsidR="001A41F4" w:rsidRPr="00AC0825" w:rsidRDefault="001A41F4" w:rsidP="001A41F4">
      <w:pPr>
        <w:pStyle w:val="SingleTxtGA"/>
        <w:rPr>
          <w:rFonts w:eastAsiaTheme="minorEastAsia"/>
          <w:b/>
          <w:sz w:val="28"/>
          <w:lang w:eastAsia="zh-TW" w:bidi="en-GB"/>
        </w:rPr>
      </w:pPr>
      <w:r w:rsidRPr="00241749">
        <w:rPr>
          <w:rFonts w:eastAsiaTheme="minorEastAsia"/>
          <w:b/>
          <w:sz w:val="28"/>
          <w:szCs w:val="20"/>
          <w:rtl/>
        </w:rPr>
        <w:t>7</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 xml:space="preserve">توصي اللجنة الدولة الطرف بإعادة النظر في استثمار الصندوق الحكومي العالمي للمعاشات التقاعدية في الكيانات التجارية المشاركة في عمليات في الأرض الفلسطينية المحتلة، في ضوء التزاماتها المنصوص عليها في فتوى محكمة العدل الدولية المؤرخة </w:t>
      </w:r>
      <w:r w:rsidRPr="00241749">
        <w:rPr>
          <w:rFonts w:eastAsiaTheme="minorEastAsia"/>
          <w:b/>
          <w:bCs/>
          <w:sz w:val="28"/>
          <w:szCs w:val="20"/>
          <w:rtl/>
        </w:rPr>
        <w:t>9</w:t>
      </w:r>
      <w:r w:rsidRPr="00AC0825">
        <w:rPr>
          <w:rFonts w:eastAsiaTheme="minorEastAsia"/>
          <w:b/>
          <w:bCs/>
          <w:sz w:val="28"/>
          <w:rtl/>
        </w:rPr>
        <w:t xml:space="preserve"> تموز/يوليه </w:t>
      </w:r>
      <w:r w:rsidRPr="00241749">
        <w:rPr>
          <w:rFonts w:eastAsiaTheme="minorEastAsia"/>
          <w:b/>
          <w:bCs/>
          <w:sz w:val="28"/>
          <w:szCs w:val="20"/>
          <w:rtl/>
        </w:rPr>
        <w:t>2004</w:t>
      </w:r>
      <w:r w:rsidRPr="00AC0825">
        <w:rPr>
          <w:rFonts w:eastAsiaTheme="minorEastAsia"/>
          <w:b/>
          <w:bCs/>
          <w:sz w:val="28"/>
          <w:rtl/>
        </w:rPr>
        <w:t xml:space="preserve"> بشأن الآثار القانونية الناشئة عن تشييد جدار في الأرض الفلسطينية المحتلة.</w:t>
      </w:r>
      <w:r w:rsidRPr="00AC0825">
        <w:rPr>
          <w:rFonts w:eastAsiaTheme="minorEastAsia"/>
          <w:bCs/>
          <w:sz w:val="28"/>
          <w:rtl/>
        </w:rPr>
        <w:t xml:space="preserve"> </w:t>
      </w:r>
      <w:r w:rsidRPr="00AC0825">
        <w:rPr>
          <w:rFonts w:eastAsiaTheme="minorEastAsia"/>
          <w:b/>
          <w:bCs/>
          <w:sz w:val="28"/>
          <w:rtl/>
        </w:rPr>
        <w:t>وتوصيها أيض</w:t>
      </w:r>
      <w:r w:rsidR="00AC0825">
        <w:rPr>
          <w:rFonts w:eastAsiaTheme="minorEastAsia"/>
          <w:b/>
          <w:bCs/>
          <w:sz w:val="28"/>
          <w:rtl/>
        </w:rPr>
        <w:t xml:space="preserve">اً </w:t>
      </w:r>
      <w:r w:rsidRPr="00AC0825">
        <w:rPr>
          <w:rFonts w:eastAsiaTheme="minorEastAsia"/>
          <w:b/>
          <w:bCs/>
          <w:sz w:val="28"/>
          <w:rtl/>
        </w:rPr>
        <w:t xml:space="preserve">بأن تكفل توافق المبادئ التوجيهية ذات الدوافع الأخلاقية للمراقبة والإقصاء من الصندوق مع التزاماتها الإقليمية وخارج إقليمها بموجب العهد، على النحو المشار إليه في الفقرات من </w:t>
      </w:r>
      <w:r w:rsidRPr="00241749">
        <w:rPr>
          <w:rFonts w:eastAsiaTheme="minorEastAsia"/>
          <w:b/>
          <w:bCs/>
          <w:sz w:val="28"/>
          <w:szCs w:val="20"/>
          <w:rtl/>
        </w:rPr>
        <w:t>25</w:t>
      </w:r>
      <w:r w:rsidRPr="00AC0825">
        <w:rPr>
          <w:rFonts w:eastAsiaTheme="minorEastAsia"/>
          <w:b/>
          <w:bCs/>
          <w:sz w:val="28"/>
          <w:rtl/>
        </w:rPr>
        <w:t xml:space="preserve"> إلى </w:t>
      </w:r>
      <w:r w:rsidRPr="00241749">
        <w:rPr>
          <w:rFonts w:eastAsiaTheme="minorEastAsia"/>
          <w:b/>
          <w:bCs/>
          <w:sz w:val="28"/>
          <w:szCs w:val="20"/>
          <w:rtl/>
        </w:rPr>
        <w:t>37</w:t>
      </w:r>
      <w:r w:rsidRPr="00AC0825">
        <w:rPr>
          <w:rFonts w:eastAsiaTheme="minorEastAsia"/>
          <w:b/>
          <w:bCs/>
          <w:sz w:val="28"/>
          <w:rtl/>
        </w:rPr>
        <w:t xml:space="preserve"> من تعليق اللجنة العام رقم </w:t>
      </w:r>
      <w:r w:rsidRPr="00241749">
        <w:rPr>
          <w:rFonts w:eastAsiaTheme="minorEastAsia"/>
          <w:b/>
          <w:bCs/>
          <w:sz w:val="28"/>
          <w:szCs w:val="20"/>
          <w:rtl/>
        </w:rPr>
        <w:t>24</w:t>
      </w:r>
      <w:r w:rsidRPr="00AC0825">
        <w:rPr>
          <w:rFonts w:eastAsiaTheme="minorEastAsia"/>
          <w:b/>
          <w:bCs/>
          <w:sz w:val="28"/>
          <w:rtl/>
        </w:rPr>
        <w:t>(</w:t>
      </w:r>
      <w:r w:rsidRPr="00241749">
        <w:rPr>
          <w:rFonts w:eastAsiaTheme="minorEastAsia"/>
          <w:b/>
          <w:bCs/>
          <w:sz w:val="28"/>
          <w:szCs w:val="20"/>
          <w:rtl/>
        </w:rPr>
        <w:t>2017</w:t>
      </w:r>
      <w:r w:rsidRPr="00AC0825">
        <w:rPr>
          <w:rFonts w:eastAsiaTheme="minorEastAsia"/>
          <w:b/>
          <w:bCs/>
          <w:sz w:val="28"/>
          <w:rtl/>
        </w:rPr>
        <w:t>) بشأن التزامات الدول بموجب العهد الدولي الخاص بالحقوق الاقتصادية والاجتماعية والثقافية في سياق الأنشطة التجارية.</w:t>
      </w:r>
      <w:r w:rsidRPr="00AC0825">
        <w:rPr>
          <w:rFonts w:eastAsiaTheme="minorEastAsia"/>
          <w:bCs/>
          <w:sz w:val="28"/>
          <w:rtl/>
        </w:rPr>
        <w:t xml:space="preserve"> </w:t>
      </w:r>
      <w:r w:rsidRPr="00AC0825">
        <w:rPr>
          <w:rFonts w:eastAsiaTheme="minorEastAsia"/>
          <w:b/>
          <w:bCs/>
          <w:sz w:val="28"/>
          <w:rtl/>
        </w:rPr>
        <w:t>وتوصي اللجنة إضافة إلى ذلك بأن تستمر الدولة الطرف، من خلال مجلس الأخلاقيات، في إجراء عملية تقييم صارمة للأخلاقيات.</w:t>
      </w:r>
      <w:r w:rsidRPr="00AC0825">
        <w:rPr>
          <w:rFonts w:eastAsiaTheme="minorEastAsia"/>
          <w:bCs/>
          <w:sz w:val="28"/>
          <w:rtl/>
        </w:rPr>
        <w:t xml:space="preserve"> </w:t>
      </w:r>
    </w:p>
    <w:p w:rsidR="001A41F4" w:rsidRPr="00AC0825" w:rsidRDefault="001A41F4" w:rsidP="001A41F4">
      <w:pPr>
        <w:pStyle w:val="H23GA"/>
        <w:rPr>
          <w:rFonts w:eastAsiaTheme="minorEastAsia"/>
          <w:sz w:val="28"/>
          <w:szCs w:val="28"/>
          <w:lang w:val="ar-SA" w:eastAsia="zh-TW" w:bidi="en-GB"/>
        </w:rPr>
      </w:pPr>
      <w:r w:rsidRPr="00AC0825">
        <w:rPr>
          <w:rFonts w:eastAsiaTheme="minorEastAsia"/>
          <w:sz w:val="28"/>
          <w:szCs w:val="28"/>
          <w:rtl/>
        </w:rPr>
        <w:tab/>
      </w:r>
      <w:r w:rsidRPr="00AC0825">
        <w:rPr>
          <w:rFonts w:eastAsiaTheme="minorEastAsia"/>
          <w:sz w:val="28"/>
          <w:szCs w:val="28"/>
          <w:rtl/>
        </w:rPr>
        <w:tab/>
        <w:t xml:space="preserve">الأعمال التجارية وحقوق الإنسان </w:t>
      </w:r>
    </w:p>
    <w:p w:rsidR="001A41F4" w:rsidRPr="005A14CC" w:rsidRDefault="001A41F4" w:rsidP="005A14CC">
      <w:pPr>
        <w:pStyle w:val="SingleTxtGA"/>
        <w:spacing w:line="350" w:lineRule="exact"/>
        <w:rPr>
          <w:rFonts w:eastAsiaTheme="minorEastAsia"/>
          <w:spacing w:val="-2"/>
          <w:sz w:val="28"/>
          <w:lang w:val="ar-SA" w:eastAsia="zh-TW" w:bidi="en-GB"/>
        </w:rPr>
      </w:pPr>
      <w:r w:rsidRPr="00241749">
        <w:rPr>
          <w:rFonts w:eastAsiaTheme="minorEastAsia"/>
          <w:sz w:val="28"/>
          <w:szCs w:val="20"/>
          <w:rtl/>
        </w:rPr>
        <w:t>8</w:t>
      </w:r>
      <w:r w:rsidRPr="00AC0825">
        <w:rPr>
          <w:rFonts w:eastAsiaTheme="minorEastAsia"/>
          <w:sz w:val="28"/>
          <w:rtl/>
        </w:rPr>
        <w:t>-</w:t>
      </w:r>
      <w:r w:rsidRPr="00AC0825">
        <w:rPr>
          <w:rFonts w:eastAsiaTheme="minorEastAsia"/>
          <w:sz w:val="28"/>
          <w:rtl/>
        </w:rPr>
        <w:tab/>
      </w:r>
      <w:r w:rsidRPr="005A14CC">
        <w:rPr>
          <w:rFonts w:eastAsiaTheme="minorEastAsia"/>
          <w:spacing w:val="-2"/>
          <w:sz w:val="28"/>
          <w:rtl/>
        </w:rPr>
        <w:t>ترحب اللجنة باعتماد خطة عمل وطنية لتنفيذ المبادئ التوجيهية بشأن الأعمال التجارية وحقوق الإنسان: تنفيذ إطار الأمم المتحدة المعنون "الحماية والاحترام والانتصاف"، بيد أنها تشعر بالقلق إزاء عدم كفاية مستوى تنفيذ الخطة. وتحيط اللجنة علماً بمشروع القانون الذي أعدته اللجنة الحكومية المعنية بالمعلومات الخاصة بالأخلاقيات لتعزيز احترام حقوق الإنسان في العمليات التجارية وسلاسل الإمداد، لكنها تشعر بالقلق إزاء عدم كفاية مستوى تقييم المخاطر على حقوق الإنسان الذي تجريه الكيانات التجارية التي يوجد مقرها في إقليم الدولة الطرف أو التي تخضع لولايتها فيما</w:t>
      </w:r>
      <w:r w:rsidR="00AC0825" w:rsidRPr="005A14CC">
        <w:rPr>
          <w:rFonts w:eastAsiaTheme="minorEastAsia" w:hint="cs"/>
          <w:spacing w:val="-2"/>
          <w:sz w:val="28"/>
          <w:rtl/>
        </w:rPr>
        <w:t> </w:t>
      </w:r>
      <w:r w:rsidRPr="005A14CC">
        <w:rPr>
          <w:rFonts w:eastAsiaTheme="minorEastAsia"/>
          <w:spacing w:val="-2"/>
          <w:sz w:val="28"/>
          <w:rtl/>
        </w:rPr>
        <w:t>يخص عملياتها في الخارج، وعدم كفاية قدرة الدولة الطرف على تقييم المخاطر على حقوق الإنسان في البلدان المضيفة للكيانات التجارية. وتشعر بالقلق أيض</w:t>
      </w:r>
      <w:r w:rsidR="00AC0825" w:rsidRPr="005A14CC">
        <w:rPr>
          <w:rFonts w:eastAsiaTheme="minorEastAsia"/>
          <w:spacing w:val="-2"/>
          <w:sz w:val="28"/>
          <w:rtl/>
        </w:rPr>
        <w:t xml:space="preserve">اً </w:t>
      </w:r>
      <w:r w:rsidRPr="005A14CC">
        <w:rPr>
          <w:rFonts w:eastAsiaTheme="minorEastAsia"/>
          <w:spacing w:val="-2"/>
          <w:sz w:val="28"/>
          <w:rtl/>
        </w:rPr>
        <w:t>من عدم كفاية فرص وصول غير</w:t>
      </w:r>
      <w:r w:rsidR="00AC0825" w:rsidRPr="005A14CC">
        <w:rPr>
          <w:rFonts w:eastAsiaTheme="minorEastAsia" w:hint="cs"/>
          <w:spacing w:val="-2"/>
          <w:sz w:val="28"/>
          <w:rtl/>
        </w:rPr>
        <w:t> </w:t>
      </w:r>
      <w:r w:rsidRPr="005A14CC">
        <w:rPr>
          <w:rFonts w:eastAsiaTheme="minorEastAsia"/>
          <w:spacing w:val="-2"/>
          <w:sz w:val="28"/>
          <w:rtl/>
        </w:rPr>
        <w:t>المواطنين الذين يُزعم أن الشركات النرويجية في الخارج انتهكت حقوقهم إلى سبل الانتصاف في الدولة الطرف.</w:t>
      </w:r>
    </w:p>
    <w:p w:rsidR="001A41F4" w:rsidRPr="00AC0825" w:rsidRDefault="001A41F4" w:rsidP="005A14CC">
      <w:pPr>
        <w:pStyle w:val="SingleTxtGA"/>
        <w:spacing w:line="350" w:lineRule="exact"/>
        <w:rPr>
          <w:rFonts w:eastAsiaTheme="minorEastAsia"/>
          <w:b/>
          <w:sz w:val="28"/>
          <w:lang w:eastAsia="zh-TW" w:bidi="en-GB"/>
        </w:rPr>
      </w:pPr>
      <w:r w:rsidRPr="00241749">
        <w:rPr>
          <w:rFonts w:eastAsiaTheme="minorEastAsia"/>
          <w:b/>
          <w:sz w:val="28"/>
          <w:szCs w:val="20"/>
          <w:rtl/>
        </w:rPr>
        <w:t>9</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بأن تنفذ بالكامل خطة العمل الوطنية لتنفيذ المبادئ التوجيهية بشأن الأعمال التجارية وحقوق الإنسان، وأن تحسن فعالية الخطة بطرق منها وضع أهداف قابلة للقياس وجداول زمنية محددة.</w:t>
      </w:r>
      <w:r w:rsidRPr="00AC0825">
        <w:rPr>
          <w:rFonts w:eastAsiaTheme="minorEastAsia"/>
          <w:bCs/>
          <w:sz w:val="28"/>
          <w:rtl/>
        </w:rPr>
        <w:t xml:space="preserve"> </w:t>
      </w:r>
      <w:r w:rsidRPr="00AC0825">
        <w:rPr>
          <w:rFonts w:eastAsiaTheme="minorEastAsia"/>
          <w:b/>
          <w:bCs/>
          <w:sz w:val="28"/>
          <w:rtl/>
        </w:rPr>
        <w:t>وتوصيها أيضاً بأن تتأكد من أن الكيانات التجارية تجري تقييمات سليمة للمخاطر التي تتهدد حقوق الإنسان فيما يتعلق بعملياتها في الخارج وتدعّم قدرة الدولة الطرف، بوسائط منها سفاراتها، على تقييم المخاطر على حقوق الإنسان التي تتعرض لها البلدان المضيفة لها.</w:t>
      </w:r>
      <w:r w:rsidRPr="00AC0825">
        <w:rPr>
          <w:rFonts w:eastAsiaTheme="minorEastAsia"/>
          <w:bCs/>
          <w:sz w:val="28"/>
          <w:rtl/>
        </w:rPr>
        <w:t xml:space="preserve"> </w:t>
      </w:r>
      <w:r w:rsidRPr="00AC0825">
        <w:rPr>
          <w:rFonts w:eastAsiaTheme="minorEastAsia"/>
          <w:b/>
          <w:bCs/>
          <w:sz w:val="28"/>
          <w:rtl/>
        </w:rPr>
        <w:t>وتوصيها، إضافة إلى ذلك، بأن تعتمد إطاراً تشريعياً ينص على بذل الكيانات التجارية العناية الواجبة في مجال حقوق الإنسان، ومساءلة الكيانات التجارية الخاضعة لولاية الدولة الطرف عن انتهاكات الحقوق الاقتصادية والاجتماعية والثقافية، وينص على حصول الضحايا من غير المواطنين على سبل الانتصاف في الدولة الطرف.</w:t>
      </w:r>
      <w:r w:rsidRPr="00AC0825">
        <w:rPr>
          <w:rFonts w:eastAsiaTheme="minorEastAsia"/>
          <w:bCs/>
          <w:sz w:val="28"/>
          <w:rtl/>
        </w:rPr>
        <w:t xml:space="preserve"> </w:t>
      </w:r>
    </w:p>
    <w:p w:rsidR="001A41F4" w:rsidRPr="00AC0825"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t>تغير المناخ</w:t>
      </w:r>
    </w:p>
    <w:p w:rsidR="001A41F4" w:rsidRPr="005A14CC" w:rsidRDefault="001A41F4" w:rsidP="005A14CC">
      <w:pPr>
        <w:pStyle w:val="SingleTxtGA"/>
        <w:spacing w:line="350" w:lineRule="exact"/>
        <w:rPr>
          <w:rFonts w:eastAsiaTheme="minorEastAsia"/>
          <w:spacing w:val="-2"/>
          <w:sz w:val="28"/>
          <w:lang w:eastAsia="zh-TW" w:bidi="en-GB"/>
        </w:rPr>
      </w:pPr>
      <w:r w:rsidRPr="00241749">
        <w:rPr>
          <w:rFonts w:eastAsiaTheme="minorEastAsia"/>
          <w:sz w:val="28"/>
          <w:szCs w:val="20"/>
          <w:rtl/>
        </w:rPr>
        <w:t>10</w:t>
      </w:r>
      <w:r w:rsidRPr="00AC0825">
        <w:rPr>
          <w:rFonts w:eastAsiaTheme="minorEastAsia"/>
          <w:sz w:val="28"/>
          <w:rtl/>
        </w:rPr>
        <w:t>-</w:t>
      </w:r>
      <w:r w:rsidRPr="00AC0825">
        <w:rPr>
          <w:rFonts w:eastAsiaTheme="minorEastAsia"/>
          <w:sz w:val="28"/>
          <w:rtl/>
        </w:rPr>
        <w:tab/>
      </w:r>
      <w:r w:rsidRPr="005A14CC">
        <w:rPr>
          <w:rFonts w:eastAsiaTheme="minorEastAsia"/>
          <w:spacing w:val="-2"/>
          <w:sz w:val="28"/>
          <w:rtl/>
        </w:rPr>
        <w:t xml:space="preserve">تلاحظ اللجنة مساهمة الدولة الطرف في الصندوق الأخضر للمناخ وجهودها الرامية إلى تحقيق أهدافها المتعلقة بخفض انبعاثات غازات الدفيئة في أفق </w:t>
      </w:r>
      <w:r w:rsidRPr="005A14CC">
        <w:rPr>
          <w:rFonts w:eastAsiaTheme="minorEastAsia"/>
          <w:spacing w:val="-2"/>
          <w:sz w:val="28"/>
          <w:szCs w:val="20"/>
          <w:rtl/>
        </w:rPr>
        <w:t>2030</w:t>
      </w:r>
      <w:r w:rsidRPr="005A14CC">
        <w:rPr>
          <w:rFonts w:eastAsiaTheme="minorEastAsia"/>
          <w:spacing w:val="-2"/>
          <w:sz w:val="28"/>
          <w:rtl/>
        </w:rPr>
        <w:t xml:space="preserve">، غير أنها تشعر بالقلق إزاء التراخيص التي أصدرتها الدولة الطرف في السنوات الأخيرة لاستكشاف واستغلال احتياطيات النفط والغاز الطبيعي في المحيط المتجمد الشمالي وبحر </w:t>
      </w:r>
      <w:proofErr w:type="spellStart"/>
      <w:r w:rsidRPr="005A14CC">
        <w:rPr>
          <w:rFonts w:eastAsiaTheme="minorEastAsia"/>
          <w:spacing w:val="-2"/>
          <w:sz w:val="28"/>
          <w:rtl/>
        </w:rPr>
        <w:t>بارنتس</w:t>
      </w:r>
      <w:proofErr w:type="spellEnd"/>
      <w:r w:rsidRPr="005A14CC">
        <w:rPr>
          <w:rFonts w:eastAsiaTheme="minorEastAsia"/>
          <w:spacing w:val="-2"/>
          <w:sz w:val="28"/>
          <w:rtl/>
        </w:rPr>
        <w:t xml:space="preserve"> وأثر تلك الأنشطة على الاحترار العالمي (المادة</w:t>
      </w:r>
      <w:r w:rsidR="00AC0825" w:rsidRPr="005A14CC">
        <w:rPr>
          <w:rFonts w:eastAsiaTheme="minorEastAsia" w:hint="cs"/>
          <w:spacing w:val="-2"/>
          <w:sz w:val="28"/>
          <w:rtl/>
        </w:rPr>
        <w:t> </w:t>
      </w:r>
      <w:r w:rsidRPr="005A14CC">
        <w:rPr>
          <w:rFonts w:eastAsiaTheme="minorEastAsia"/>
          <w:spacing w:val="-2"/>
          <w:sz w:val="28"/>
          <w:szCs w:val="20"/>
          <w:rtl/>
        </w:rPr>
        <w:t>2</w:t>
      </w:r>
      <w:r w:rsidRPr="005A14CC">
        <w:rPr>
          <w:rFonts w:eastAsiaTheme="minorEastAsia"/>
          <w:spacing w:val="-2"/>
          <w:sz w:val="28"/>
          <w:rtl/>
        </w:rPr>
        <w:t>(</w:t>
      </w:r>
      <w:r w:rsidRPr="005A14CC">
        <w:rPr>
          <w:rFonts w:eastAsiaTheme="minorEastAsia"/>
          <w:spacing w:val="-2"/>
          <w:sz w:val="28"/>
          <w:szCs w:val="20"/>
          <w:rtl/>
        </w:rPr>
        <w:t>1</w:t>
      </w:r>
      <w:r w:rsidRPr="005A14CC">
        <w:rPr>
          <w:rFonts w:eastAsiaTheme="minorEastAsia"/>
          <w:spacing w:val="-2"/>
          <w:sz w:val="28"/>
          <w:rtl/>
        </w:rPr>
        <w:t>)).</w:t>
      </w:r>
    </w:p>
    <w:p w:rsidR="001A41F4" w:rsidRPr="00AC0825" w:rsidRDefault="001A41F4" w:rsidP="005A14CC">
      <w:pPr>
        <w:pStyle w:val="SingleTxtGA"/>
        <w:spacing w:line="350" w:lineRule="exact"/>
        <w:rPr>
          <w:rFonts w:eastAsiaTheme="minorEastAsia"/>
          <w:b/>
          <w:sz w:val="28"/>
          <w:lang w:eastAsia="zh-TW" w:bidi="en-GB"/>
        </w:rPr>
      </w:pPr>
      <w:r w:rsidRPr="00241749">
        <w:rPr>
          <w:rFonts w:eastAsiaTheme="minorEastAsia"/>
          <w:b/>
          <w:sz w:val="28"/>
          <w:szCs w:val="20"/>
          <w:rtl/>
        </w:rPr>
        <w:t>11</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 xml:space="preserve">توصي اللجنة الدولة الطرف بتكثيف جهودها لتحقيق مساهمتها المحددة وطنياً بموجب اتفاق باريس لخفض الانبعاثات بنسبة </w:t>
      </w:r>
      <w:r w:rsidRPr="00241749">
        <w:rPr>
          <w:rFonts w:eastAsiaTheme="minorEastAsia"/>
          <w:b/>
          <w:bCs/>
          <w:sz w:val="28"/>
          <w:szCs w:val="20"/>
          <w:rtl/>
        </w:rPr>
        <w:t>50</w:t>
      </w:r>
      <w:r w:rsidRPr="00AC0825">
        <w:rPr>
          <w:rFonts w:eastAsiaTheme="minorEastAsia"/>
          <w:b/>
          <w:bCs/>
          <w:sz w:val="28"/>
          <w:rtl/>
        </w:rPr>
        <w:t xml:space="preserve"> في المائة على الأقل ونحو </w:t>
      </w:r>
      <w:r w:rsidRPr="00241749">
        <w:rPr>
          <w:rFonts w:eastAsiaTheme="minorEastAsia"/>
          <w:b/>
          <w:bCs/>
          <w:sz w:val="28"/>
          <w:szCs w:val="20"/>
          <w:rtl/>
        </w:rPr>
        <w:t>55</w:t>
      </w:r>
      <w:r w:rsidRPr="00AC0825">
        <w:rPr>
          <w:rFonts w:eastAsiaTheme="minorEastAsia"/>
          <w:b/>
          <w:bCs/>
          <w:sz w:val="28"/>
          <w:rtl/>
        </w:rPr>
        <w:t xml:space="preserve"> في المائة مقارنة بمستويات عام </w:t>
      </w:r>
      <w:r w:rsidRPr="00241749">
        <w:rPr>
          <w:rFonts w:eastAsiaTheme="minorEastAsia"/>
          <w:b/>
          <w:bCs/>
          <w:sz w:val="28"/>
          <w:szCs w:val="20"/>
          <w:rtl/>
        </w:rPr>
        <w:t>1990</w:t>
      </w:r>
      <w:r w:rsidRPr="00AC0825">
        <w:rPr>
          <w:rFonts w:eastAsiaTheme="minorEastAsia"/>
          <w:b/>
          <w:bCs/>
          <w:sz w:val="28"/>
          <w:rtl/>
        </w:rPr>
        <w:t xml:space="preserve"> بحلول عام </w:t>
      </w:r>
      <w:r w:rsidRPr="00241749">
        <w:rPr>
          <w:rFonts w:eastAsiaTheme="minorEastAsia"/>
          <w:b/>
          <w:bCs/>
          <w:sz w:val="28"/>
          <w:szCs w:val="20"/>
          <w:rtl/>
        </w:rPr>
        <w:t>2030</w:t>
      </w:r>
      <w:r w:rsidRPr="00AC0825">
        <w:rPr>
          <w:rFonts w:eastAsiaTheme="minorEastAsia"/>
          <w:b/>
          <w:bCs/>
          <w:sz w:val="28"/>
          <w:rtl/>
        </w:rPr>
        <w:t>، وتشجيع مصادر الطاقة البديلة والمتجددة.</w:t>
      </w:r>
      <w:r w:rsidRPr="00AC0825">
        <w:rPr>
          <w:rFonts w:eastAsiaTheme="minorEastAsia"/>
          <w:bCs/>
          <w:sz w:val="28"/>
          <w:rtl/>
        </w:rPr>
        <w:t xml:space="preserve"> </w:t>
      </w:r>
      <w:r w:rsidRPr="00AC0825">
        <w:rPr>
          <w:rFonts w:eastAsiaTheme="minorEastAsia"/>
          <w:b/>
          <w:bCs/>
          <w:sz w:val="28"/>
          <w:rtl/>
        </w:rPr>
        <w:t>وتوصيها أيض</w:t>
      </w:r>
      <w:r w:rsidR="00AC0825">
        <w:rPr>
          <w:rFonts w:eastAsiaTheme="minorEastAsia"/>
          <w:b/>
          <w:bCs/>
          <w:sz w:val="28"/>
          <w:rtl/>
        </w:rPr>
        <w:t xml:space="preserve">اً </w:t>
      </w:r>
      <w:r w:rsidRPr="00AC0825">
        <w:rPr>
          <w:rFonts w:eastAsiaTheme="minorEastAsia"/>
          <w:b/>
          <w:bCs/>
          <w:sz w:val="28"/>
          <w:rtl/>
        </w:rPr>
        <w:t>بإعادة النظر في قرارها القاضي بزيادة استغلال النفط والغاز الطبيعي وإيلاء التزاماتها في مجال حقوق الإنسان الاعتبار الأول في سياساتها المتعلقة باستغلال الموارد الطبيعية وتصديرها.</w:t>
      </w:r>
      <w:r w:rsidRPr="00AC0825">
        <w:rPr>
          <w:rFonts w:eastAsiaTheme="minorEastAsia"/>
          <w:bCs/>
          <w:sz w:val="28"/>
          <w:rtl/>
        </w:rPr>
        <w:t xml:space="preserve"> </w:t>
      </w:r>
    </w:p>
    <w:p w:rsidR="001A41F4" w:rsidRPr="00AC0825"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t>جمع البيانات</w:t>
      </w:r>
    </w:p>
    <w:p w:rsidR="001A41F4" w:rsidRPr="00AC0825" w:rsidRDefault="001A41F4" w:rsidP="005A14CC">
      <w:pPr>
        <w:pStyle w:val="SingleTxtGA"/>
        <w:spacing w:line="350" w:lineRule="exact"/>
        <w:rPr>
          <w:rFonts w:eastAsiaTheme="minorEastAsia"/>
          <w:sz w:val="28"/>
          <w:lang w:eastAsia="zh-TW" w:bidi="en-GB"/>
        </w:rPr>
      </w:pPr>
      <w:r w:rsidRPr="00241749">
        <w:rPr>
          <w:rFonts w:eastAsiaTheme="minorEastAsia"/>
          <w:sz w:val="28"/>
          <w:szCs w:val="20"/>
          <w:rtl/>
        </w:rPr>
        <w:t>12</w:t>
      </w:r>
      <w:r w:rsidRPr="00AC0825">
        <w:rPr>
          <w:rFonts w:eastAsiaTheme="minorEastAsia"/>
          <w:sz w:val="28"/>
          <w:rtl/>
        </w:rPr>
        <w:t>-</w:t>
      </w:r>
      <w:r w:rsidRPr="00AC0825">
        <w:rPr>
          <w:rFonts w:eastAsiaTheme="minorEastAsia"/>
          <w:sz w:val="28"/>
          <w:rtl/>
        </w:rPr>
        <w:tab/>
        <w:t xml:space="preserve">تشعر اللجنة بالقلق إزاء عدم وجود بيانات مصنفة حسب الأصل الإثني أو الانتماء إلى الشعوب الأصلية في الدولة الطرف، الأمر الذي يصعب معه تقييم مستوى تمتع </w:t>
      </w:r>
      <w:proofErr w:type="spellStart"/>
      <w:r w:rsidRPr="00AC0825">
        <w:rPr>
          <w:rFonts w:eastAsiaTheme="minorEastAsia"/>
          <w:sz w:val="28"/>
          <w:rtl/>
        </w:rPr>
        <w:t>الصاميين</w:t>
      </w:r>
      <w:proofErr w:type="spellEnd"/>
      <w:r w:rsidRPr="00AC0825">
        <w:rPr>
          <w:rFonts w:eastAsiaTheme="minorEastAsia"/>
          <w:sz w:val="28"/>
          <w:rtl/>
        </w:rPr>
        <w:t xml:space="preserve"> وأفراد الأقليات الإثنية بالحقوق التي يكفلها العهد. </w:t>
      </w:r>
    </w:p>
    <w:p w:rsidR="001A41F4" w:rsidRPr="00AC0825" w:rsidRDefault="001A41F4" w:rsidP="005A14CC">
      <w:pPr>
        <w:pStyle w:val="SingleTxtGA"/>
        <w:spacing w:line="350" w:lineRule="exact"/>
        <w:rPr>
          <w:rFonts w:eastAsiaTheme="minorEastAsia"/>
          <w:sz w:val="28"/>
          <w:lang w:eastAsia="zh-TW" w:bidi="en-GB"/>
        </w:rPr>
      </w:pPr>
      <w:r w:rsidRPr="00241749">
        <w:rPr>
          <w:rFonts w:eastAsiaTheme="minorEastAsia"/>
          <w:b/>
          <w:sz w:val="28"/>
          <w:szCs w:val="20"/>
          <w:rtl/>
        </w:rPr>
        <w:t>13</w:t>
      </w:r>
      <w:r w:rsidRPr="00AC0825">
        <w:rPr>
          <w:rFonts w:eastAsiaTheme="minorEastAsia"/>
          <w:b/>
          <w:sz w:val="28"/>
          <w:rtl/>
        </w:rPr>
        <w:t>-</w:t>
      </w:r>
      <w:r w:rsidRPr="00AC0825">
        <w:rPr>
          <w:rFonts w:eastAsiaTheme="minorEastAsia"/>
          <w:sz w:val="28"/>
          <w:rtl/>
        </w:rPr>
        <w:tab/>
      </w:r>
      <w:r w:rsidRPr="00AC0825">
        <w:rPr>
          <w:rFonts w:eastAsiaTheme="minorEastAsia"/>
          <w:b/>
          <w:bCs/>
          <w:sz w:val="28"/>
          <w:rtl/>
        </w:rPr>
        <w:t xml:space="preserve">توصي اللجنة الدولة الطرف بتحسين نظام جمع البيانات لجمع بيانات مصنفة حسب الأصل الإثني أو الانتماء إلى الشعوب الأصلية قصد تتبع التقدم المحرز في إعمال الحقوق التي يكفلها العهد ووضع تدابير فعالة وهادفة لزيادة مستوى تمتع </w:t>
      </w:r>
      <w:proofErr w:type="spellStart"/>
      <w:r w:rsidRPr="00AC0825">
        <w:rPr>
          <w:rFonts w:eastAsiaTheme="minorEastAsia"/>
          <w:b/>
          <w:bCs/>
          <w:sz w:val="28"/>
          <w:rtl/>
        </w:rPr>
        <w:t>الصاميين</w:t>
      </w:r>
      <w:proofErr w:type="spellEnd"/>
      <w:r w:rsidRPr="00AC0825">
        <w:rPr>
          <w:rFonts w:eastAsiaTheme="minorEastAsia"/>
          <w:b/>
          <w:bCs/>
          <w:sz w:val="28"/>
          <w:rtl/>
        </w:rPr>
        <w:t xml:space="preserve"> وأفراد الأقليات الإثنية بالحقوق التي يكفلها العهد من أجل إعمالها إعمال</w:t>
      </w:r>
      <w:r w:rsidR="00AC0825">
        <w:rPr>
          <w:rFonts w:eastAsiaTheme="minorEastAsia"/>
          <w:b/>
          <w:bCs/>
          <w:sz w:val="28"/>
          <w:rtl/>
        </w:rPr>
        <w:t xml:space="preserve">اً </w:t>
      </w:r>
      <w:r w:rsidRPr="00AC0825">
        <w:rPr>
          <w:rFonts w:eastAsiaTheme="minorEastAsia"/>
          <w:b/>
          <w:bCs/>
          <w:sz w:val="28"/>
          <w:rtl/>
        </w:rPr>
        <w:t>كاملا</w:t>
      </w:r>
      <w:r w:rsidR="00AC0825">
        <w:rPr>
          <w:rFonts w:eastAsiaTheme="minorEastAsia" w:hint="cs"/>
          <w:b/>
          <w:bCs/>
          <w:sz w:val="28"/>
          <w:rtl/>
        </w:rPr>
        <w:t>ً</w:t>
      </w:r>
      <w:r w:rsidRPr="00AC0825">
        <w:rPr>
          <w:rFonts w:eastAsiaTheme="minorEastAsia"/>
          <w:b/>
          <w:bCs/>
          <w:sz w:val="28"/>
          <w:rtl/>
        </w:rPr>
        <w:t>.</w:t>
      </w:r>
    </w:p>
    <w:p w:rsidR="001A41F4" w:rsidRPr="00AC0825"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t>المعونة القضائية</w:t>
      </w:r>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14</w:t>
      </w:r>
      <w:r w:rsidRPr="00AC0825">
        <w:rPr>
          <w:rFonts w:eastAsiaTheme="minorEastAsia"/>
          <w:sz w:val="28"/>
          <w:rtl/>
        </w:rPr>
        <w:t>-</w:t>
      </w:r>
      <w:r w:rsidRPr="00AC0825">
        <w:rPr>
          <w:rFonts w:eastAsiaTheme="minorEastAsia"/>
          <w:sz w:val="28"/>
          <w:rtl/>
        </w:rPr>
        <w:tab/>
        <w:t xml:space="preserve">تلاحظ اللجنة أن خطة المساعدة القضائية قيد المراجعة، بيد أنها تشعر بالقلق لأن سبل الانتصاف المتاحة للمحرومين محدودة عند انتهاك حقوقهم التي يكفلها العهد بسبب محدودية نطاق المساعدة القضائية المجانية والشروط غير الواقعية المعتمدة في إطار استطلاع الموارد المالية لتحديد المؤهلين للانتفاع بخطة المساعدة القضائية، التي لم تُعدَّل منذ عام </w:t>
      </w:r>
      <w:r w:rsidRPr="00241749">
        <w:rPr>
          <w:rFonts w:eastAsiaTheme="minorEastAsia"/>
          <w:sz w:val="28"/>
          <w:szCs w:val="20"/>
          <w:rtl/>
        </w:rPr>
        <w:t>2009</w:t>
      </w:r>
      <w:r w:rsidRPr="00AC0825">
        <w:rPr>
          <w:rFonts w:eastAsiaTheme="minorEastAsia"/>
          <w:sz w:val="28"/>
          <w:rtl/>
        </w:rPr>
        <w:t xml:space="preserve">. </w:t>
      </w:r>
    </w:p>
    <w:p w:rsidR="001A41F4" w:rsidRPr="00AC0825" w:rsidRDefault="001A41F4" w:rsidP="001A41F4">
      <w:pPr>
        <w:pStyle w:val="SingleTxtGA"/>
        <w:rPr>
          <w:rFonts w:eastAsiaTheme="minorEastAsia"/>
          <w:b/>
          <w:sz w:val="28"/>
          <w:lang w:val="ar-SA" w:eastAsia="zh-TW" w:bidi="en-GB"/>
        </w:rPr>
      </w:pPr>
      <w:r w:rsidRPr="00241749">
        <w:rPr>
          <w:rFonts w:eastAsiaTheme="minorEastAsia"/>
          <w:b/>
          <w:sz w:val="28"/>
          <w:szCs w:val="20"/>
          <w:rtl/>
        </w:rPr>
        <w:t>15</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بإصلاح خطة المساعدة القضائية، مع مراعاة نتائج المراجعة، فور نشرها، لضمان توافر المساعدة القضائية المجانية لجميع المحرومين والمهمشين.</w:t>
      </w:r>
    </w:p>
    <w:p w:rsidR="001A41F4" w:rsidRPr="00AC0825"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t>قانون المساواة ومكافحة التمييز</w:t>
      </w:r>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16</w:t>
      </w:r>
      <w:r w:rsidRPr="00AC0825">
        <w:rPr>
          <w:rFonts w:eastAsiaTheme="minorEastAsia"/>
          <w:sz w:val="28"/>
          <w:rtl/>
        </w:rPr>
        <w:t>-</w:t>
      </w:r>
      <w:r w:rsidRPr="00AC0825">
        <w:rPr>
          <w:rFonts w:eastAsiaTheme="minorEastAsia"/>
          <w:sz w:val="28"/>
          <w:rtl/>
        </w:rPr>
        <w:tab/>
        <w:t xml:space="preserve">تلاحظ اللجنة أن المادة </w:t>
      </w:r>
      <w:r w:rsidRPr="00241749">
        <w:rPr>
          <w:rFonts w:eastAsiaTheme="minorEastAsia"/>
          <w:sz w:val="28"/>
          <w:szCs w:val="20"/>
          <w:rtl/>
        </w:rPr>
        <w:t>26</w:t>
      </w:r>
      <w:r w:rsidRPr="00AC0825">
        <w:rPr>
          <w:rFonts w:eastAsiaTheme="minorEastAsia"/>
          <w:sz w:val="28"/>
          <w:rtl/>
        </w:rPr>
        <w:t xml:space="preserve"> من قانون المساواة ومكافحة التمييز تنص على واجب أرباب العمل في القطاعين العام والخاص اتخاذ إجراءات لتعزيز المساواة ومنع التمييز، وأن المادة </w:t>
      </w:r>
      <w:r w:rsidRPr="00241749">
        <w:rPr>
          <w:rFonts w:eastAsiaTheme="minorEastAsia"/>
          <w:sz w:val="28"/>
          <w:szCs w:val="20"/>
          <w:rtl/>
        </w:rPr>
        <w:t>26</w:t>
      </w:r>
      <w:r w:rsidRPr="00AC0825">
        <w:rPr>
          <w:rFonts w:eastAsiaTheme="minorEastAsia"/>
          <w:sz w:val="28"/>
          <w:rtl/>
        </w:rPr>
        <w:t xml:space="preserve">(أ)، التي تنص على واجب الإبلاغ عن الأنشطة المضطلع بها تنفيذاً للمادة </w:t>
      </w:r>
      <w:r w:rsidRPr="00241749">
        <w:rPr>
          <w:rFonts w:eastAsiaTheme="minorEastAsia"/>
          <w:sz w:val="28"/>
          <w:szCs w:val="20"/>
          <w:rtl/>
        </w:rPr>
        <w:t>26</w:t>
      </w:r>
      <w:r w:rsidRPr="00AC0825">
        <w:rPr>
          <w:rFonts w:eastAsiaTheme="minorEastAsia"/>
          <w:sz w:val="28"/>
          <w:rtl/>
        </w:rPr>
        <w:t xml:space="preserve">، تنطبق على المشاريع الخاصة التي تستخدم عادة ما بين </w:t>
      </w:r>
      <w:r w:rsidRPr="00241749">
        <w:rPr>
          <w:rFonts w:eastAsiaTheme="minorEastAsia"/>
          <w:sz w:val="28"/>
          <w:szCs w:val="20"/>
          <w:rtl/>
        </w:rPr>
        <w:t>20</w:t>
      </w:r>
      <w:r w:rsidRPr="00AC0825">
        <w:rPr>
          <w:rFonts w:eastAsiaTheme="minorEastAsia"/>
          <w:sz w:val="28"/>
          <w:rtl/>
        </w:rPr>
        <w:t xml:space="preserve"> و</w:t>
      </w:r>
      <w:r w:rsidRPr="00241749">
        <w:rPr>
          <w:rFonts w:eastAsiaTheme="minorEastAsia"/>
          <w:sz w:val="28"/>
          <w:szCs w:val="20"/>
          <w:rtl/>
        </w:rPr>
        <w:t>50</w:t>
      </w:r>
      <w:r w:rsidRPr="00AC0825">
        <w:rPr>
          <w:rFonts w:eastAsiaTheme="minorEastAsia"/>
          <w:sz w:val="28"/>
          <w:rtl/>
        </w:rPr>
        <w:t xml:space="preserve"> شخصاً بناء على طلب الموظفين أو من يمثلهم. لكن اللجنة تشعر</w:t>
      </w:r>
      <w:r w:rsidR="00747BD4">
        <w:rPr>
          <w:rFonts w:eastAsiaTheme="minorEastAsia" w:hint="cs"/>
          <w:sz w:val="28"/>
          <w:rtl/>
        </w:rPr>
        <w:t> </w:t>
      </w:r>
      <w:r w:rsidRPr="00AC0825">
        <w:rPr>
          <w:rFonts w:eastAsiaTheme="minorEastAsia"/>
          <w:sz w:val="28"/>
          <w:rtl/>
        </w:rPr>
        <w:t>بالقلق إزاء فعالية هذا الحكم، لأن أرباب العمل في القطاع الخاص الذين يقل عدد موظفيهم عن</w:t>
      </w:r>
      <w:r w:rsidR="00747BD4">
        <w:rPr>
          <w:rFonts w:eastAsiaTheme="minorEastAsia" w:hint="cs"/>
          <w:sz w:val="28"/>
          <w:rtl/>
        </w:rPr>
        <w:t> </w:t>
      </w:r>
      <w:r w:rsidRPr="00241749">
        <w:rPr>
          <w:rFonts w:eastAsiaTheme="minorEastAsia"/>
          <w:sz w:val="28"/>
          <w:szCs w:val="20"/>
          <w:rtl/>
        </w:rPr>
        <w:t>50</w:t>
      </w:r>
      <w:r w:rsidRPr="00AC0825">
        <w:rPr>
          <w:rFonts w:eastAsiaTheme="minorEastAsia"/>
          <w:sz w:val="28"/>
          <w:rtl/>
        </w:rPr>
        <w:t xml:space="preserve"> موظفاً، والذين يشكلون أكثر من </w:t>
      </w:r>
      <w:r w:rsidRPr="00241749">
        <w:rPr>
          <w:rFonts w:eastAsiaTheme="minorEastAsia"/>
          <w:sz w:val="28"/>
          <w:szCs w:val="20"/>
          <w:rtl/>
        </w:rPr>
        <w:t>97</w:t>
      </w:r>
      <w:r w:rsidRPr="00AC0825">
        <w:rPr>
          <w:rFonts w:eastAsiaTheme="minorEastAsia"/>
          <w:sz w:val="28"/>
          <w:rtl/>
        </w:rPr>
        <w:t xml:space="preserve"> في المائة من أرباب العمل في القطاع الخاص، يعفون إعفاء كامل</w:t>
      </w:r>
      <w:r w:rsidR="00AC0825">
        <w:rPr>
          <w:rFonts w:eastAsiaTheme="minorEastAsia"/>
          <w:sz w:val="28"/>
          <w:rtl/>
        </w:rPr>
        <w:t xml:space="preserve">اً </w:t>
      </w:r>
      <w:r w:rsidRPr="00AC0825">
        <w:rPr>
          <w:rFonts w:eastAsiaTheme="minorEastAsia"/>
          <w:sz w:val="28"/>
          <w:rtl/>
        </w:rPr>
        <w:t>أو مشروط</w:t>
      </w:r>
      <w:r w:rsidR="00AC0825">
        <w:rPr>
          <w:rFonts w:eastAsiaTheme="minorEastAsia"/>
          <w:sz w:val="28"/>
          <w:rtl/>
        </w:rPr>
        <w:t xml:space="preserve">اً </w:t>
      </w:r>
      <w:r w:rsidRPr="00AC0825">
        <w:rPr>
          <w:rFonts w:eastAsiaTheme="minorEastAsia"/>
          <w:sz w:val="28"/>
          <w:rtl/>
        </w:rPr>
        <w:t>من واجب الإبلاغ هذا. وتشعر بالقلق أيضاً إزاء التقارير التي تتحدث عن</w:t>
      </w:r>
      <w:r w:rsidR="00747BD4">
        <w:rPr>
          <w:rFonts w:eastAsiaTheme="minorEastAsia" w:hint="cs"/>
          <w:sz w:val="28"/>
          <w:rtl/>
        </w:rPr>
        <w:t> </w:t>
      </w:r>
      <w:r w:rsidRPr="00AC0825">
        <w:rPr>
          <w:rFonts w:eastAsiaTheme="minorEastAsia"/>
          <w:sz w:val="28"/>
          <w:rtl/>
        </w:rPr>
        <w:t xml:space="preserve">انخفاض مستوى امتثال واجبي التدخل والإبلاغ (المادة </w:t>
      </w:r>
      <w:r w:rsidRPr="00241749">
        <w:rPr>
          <w:rFonts w:eastAsiaTheme="minorEastAsia"/>
          <w:sz w:val="28"/>
          <w:szCs w:val="20"/>
          <w:rtl/>
        </w:rPr>
        <w:t>2</w:t>
      </w:r>
      <w:r w:rsidRPr="00AC0825">
        <w:rPr>
          <w:rFonts w:eastAsiaTheme="minorEastAsia"/>
          <w:sz w:val="28"/>
          <w:rtl/>
        </w:rPr>
        <w:t>(</w:t>
      </w:r>
      <w:r w:rsidRPr="00241749">
        <w:rPr>
          <w:rFonts w:eastAsiaTheme="minorEastAsia"/>
          <w:sz w:val="28"/>
          <w:szCs w:val="20"/>
          <w:rtl/>
        </w:rPr>
        <w:t>2</w:t>
      </w:r>
      <w:r w:rsidRPr="00AC0825">
        <w:rPr>
          <w:rFonts w:eastAsiaTheme="minorEastAsia"/>
          <w:sz w:val="28"/>
          <w:rtl/>
        </w:rPr>
        <w:t>)).</w:t>
      </w:r>
      <w:bookmarkStart w:id="1" w:name="_Hlk36045338"/>
      <w:bookmarkEnd w:id="1"/>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17</w:t>
      </w:r>
      <w:r w:rsidRPr="00AC0825">
        <w:rPr>
          <w:rFonts w:eastAsiaTheme="minorEastAsia"/>
          <w:sz w:val="28"/>
          <w:rtl/>
        </w:rPr>
        <w:t>-</w:t>
      </w:r>
      <w:r w:rsidRPr="00AC0825">
        <w:rPr>
          <w:rFonts w:eastAsiaTheme="minorEastAsia"/>
          <w:sz w:val="28"/>
          <w:rtl/>
        </w:rPr>
        <w:tab/>
      </w:r>
      <w:r w:rsidRPr="00AC0825">
        <w:rPr>
          <w:rFonts w:eastAsiaTheme="minorEastAsia"/>
          <w:b/>
          <w:bCs/>
          <w:sz w:val="28"/>
          <w:rtl/>
        </w:rPr>
        <w:t>توصي اللجنة الدولة الطرف باتخاذ تدابير فعالة لضمان تنفيذ جميع أرباب العمل من القطاعين العام والخاص تنفيذ</w:t>
      </w:r>
      <w:r w:rsidR="00AC0825">
        <w:rPr>
          <w:rFonts w:eastAsiaTheme="minorEastAsia"/>
          <w:b/>
          <w:bCs/>
          <w:sz w:val="28"/>
          <w:rtl/>
        </w:rPr>
        <w:t xml:space="preserve">اً </w:t>
      </w:r>
      <w:r w:rsidRPr="00AC0825">
        <w:rPr>
          <w:rFonts w:eastAsiaTheme="minorEastAsia"/>
          <w:b/>
          <w:bCs/>
          <w:sz w:val="28"/>
          <w:rtl/>
        </w:rPr>
        <w:t>كامل</w:t>
      </w:r>
      <w:r w:rsidR="00AC0825">
        <w:rPr>
          <w:rFonts w:eastAsiaTheme="minorEastAsia"/>
          <w:b/>
          <w:bCs/>
          <w:sz w:val="28"/>
          <w:rtl/>
        </w:rPr>
        <w:t xml:space="preserve">اً </w:t>
      </w:r>
      <w:r w:rsidRPr="00AC0825">
        <w:rPr>
          <w:rFonts w:eastAsiaTheme="minorEastAsia"/>
          <w:b/>
          <w:bCs/>
          <w:sz w:val="28"/>
          <w:rtl/>
        </w:rPr>
        <w:t xml:space="preserve">واجب اتخاذ ما يلزم من إجراءات لتعزيز المساواة ومنع التمييز المنصوص عليه في المادة </w:t>
      </w:r>
      <w:r w:rsidRPr="00241749">
        <w:rPr>
          <w:rFonts w:eastAsiaTheme="minorEastAsia"/>
          <w:b/>
          <w:bCs/>
          <w:sz w:val="28"/>
          <w:szCs w:val="20"/>
          <w:rtl/>
        </w:rPr>
        <w:t>26</w:t>
      </w:r>
      <w:r w:rsidRPr="00AC0825">
        <w:rPr>
          <w:rFonts w:eastAsiaTheme="minorEastAsia"/>
          <w:b/>
          <w:bCs/>
          <w:sz w:val="28"/>
          <w:rtl/>
        </w:rPr>
        <w:t xml:space="preserve"> من قانون المساواة ومكافحة التمييز.</w:t>
      </w:r>
      <w:r w:rsidRPr="00AC0825">
        <w:rPr>
          <w:rFonts w:eastAsiaTheme="minorEastAsia"/>
          <w:sz w:val="28"/>
          <w:rtl/>
        </w:rPr>
        <w:t xml:space="preserve"> </w:t>
      </w:r>
      <w:r w:rsidRPr="00AC0825">
        <w:rPr>
          <w:rFonts w:eastAsiaTheme="minorEastAsia"/>
          <w:b/>
          <w:bCs/>
          <w:sz w:val="28"/>
          <w:rtl/>
        </w:rPr>
        <w:t>وتوصيها أيض</w:t>
      </w:r>
      <w:r w:rsidR="00AC0825">
        <w:rPr>
          <w:rFonts w:eastAsiaTheme="minorEastAsia"/>
          <w:b/>
          <w:bCs/>
          <w:sz w:val="28"/>
          <w:rtl/>
        </w:rPr>
        <w:t xml:space="preserve">اً </w:t>
      </w:r>
      <w:r w:rsidRPr="00AC0825">
        <w:rPr>
          <w:rFonts w:eastAsiaTheme="minorEastAsia"/>
          <w:b/>
          <w:bCs/>
          <w:sz w:val="28"/>
          <w:rtl/>
        </w:rPr>
        <w:t>بأن تكفل امتثال واجبي التدخل والإبلاغ امتثال</w:t>
      </w:r>
      <w:r w:rsidR="00AC0825">
        <w:rPr>
          <w:rFonts w:eastAsiaTheme="minorEastAsia"/>
          <w:b/>
          <w:bCs/>
          <w:sz w:val="28"/>
          <w:rtl/>
        </w:rPr>
        <w:t xml:space="preserve">اً </w:t>
      </w:r>
      <w:r w:rsidRPr="00AC0825">
        <w:rPr>
          <w:rFonts w:eastAsiaTheme="minorEastAsia"/>
          <w:b/>
          <w:bCs/>
          <w:sz w:val="28"/>
          <w:rtl/>
        </w:rPr>
        <w:t>تام</w:t>
      </w:r>
      <w:r w:rsidR="00AC0825">
        <w:rPr>
          <w:rFonts w:eastAsiaTheme="minorEastAsia"/>
          <w:b/>
          <w:bCs/>
          <w:sz w:val="28"/>
          <w:rtl/>
        </w:rPr>
        <w:t xml:space="preserve">اً، </w:t>
      </w:r>
      <w:r w:rsidRPr="00AC0825">
        <w:rPr>
          <w:rFonts w:eastAsiaTheme="minorEastAsia"/>
          <w:b/>
          <w:bCs/>
          <w:sz w:val="28"/>
          <w:rtl/>
        </w:rPr>
        <w:t>بطرق منها تشديد جزاءات عدم الامتثال.</w:t>
      </w:r>
    </w:p>
    <w:p w:rsidR="001A41F4" w:rsidRPr="00CD6340"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t>الأشخاص ذوو الإعاقة</w:t>
      </w:r>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18</w:t>
      </w:r>
      <w:r w:rsidRPr="00AC0825">
        <w:rPr>
          <w:rFonts w:eastAsiaTheme="minorEastAsia"/>
          <w:sz w:val="28"/>
          <w:rtl/>
        </w:rPr>
        <w:t>-</w:t>
      </w:r>
      <w:r w:rsidRPr="00AC0825">
        <w:rPr>
          <w:rFonts w:eastAsiaTheme="minorEastAsia"/>
          <w:sz w:val="28"/>
          <w:rtl/>
        </w:rPr>
        <w:tab/>
        <w:t>تلاحظ اللجنة اعتماد مبادرة الإدماج الوطني (</w:t>
      </w:r>
      <w:r w:rsidRPr="00241749">
        <w:rPr>
          <w:rFonts w:eastAsiaTheme="minorEastAsia"/>
          <w:sz w:val="28"/>
          <w:szCs w:val="20"/>
          <w:rtl/>
        </w:rPr>
        <w:t>2018</w:t>
      </w:r>
      <w:r w:rsidRPr="00AC0825">
        <w:rPr>
          <w:rFonts w:eastAsiaTheme="minorEastAsia"/>
          <w:sz w:val="28"/>
          <w:rtl/>
        </w:rPr>
        <w:t>-</w:t>
      </w:r>
      <w:r w:rsidRPr="00241749">
        <w:rPr>
          <w:rFonts w:eastAsiaTheme="minorEastAsia"/>
          <w:sz w:val="28"/>
          <w:szCs w:val="20"/>
          <w:rtl/>
        </w:rPr>
        <w:t>2021</w:t>
      </w:r>
      <w:r w:rsidRPr="00AC0825">
        <w:rPr>
          <w:rFonts w:eastAsiaTheme="minorEastAsia"/>
          <w:sz w:val="28"/>
          <w:rtl/>
        </w:rPr>
        <w:t>)، لكنها تشعر بالقلق إزاء العدد الكثير من الأشخاص ذوي الإعاقة العاطلين عن العمل أو خارج سوق العمل. وتشعر بالقلق أيض</w:t>
      </w:r>
      <w:r w:rsidR="00AC0825">
        <w:rPr>
          <w:rFonts w:eastAsiaTheme="minorEastAsia"/>
          <w:sz w:val="28"/>
          <w:rtl/>
        </w:rPr>
        <w:t xml:space="preserve">اً </w:t>
      </w:r>
      <w:r w:rsidRPr="00AC0825">
        <w:rPr>
          <w:rFonts w:eastAsiaTheme="minorEastAsia"/>
          <w:sz w:val="28"/>
          <w:rtl/>
        </w:rPr>
        <w:t xml:space="preserve">إزاء التقارير التي تفيد بأن عدداً كبيراً من المصابين بضعف البصر استقالوا أو يفكرون في الاستقالة من وظائفهم بسبب الحواجز التكنولوجية في العمل. وتشعر بالقلق، إضافة إلى ذلك، لأن واجب التصميم العام المنصوص عليه في المادة </w:t>
      </w:r>
      <w:r w:rsidRPr="00241749">
        <w:rPr>
          <w:rFonts w:eastAsiaTheme="minorEastAsia"/>
          <w:sz w:val="28"/>
          <w:szCs w:val="20"/>
          <w:rtl/>
        </w:rPr>
        <w:t>17</w:t>
      </w:r>
      <w:r w:rsidRPr="00AC0825">
        <w:rPr>
          <w:rFonts w:eastAsiaTheme="minorEastAsia"/>
          <w:sz w:val="28"/>
          <w:rtl/>
        </w:rPr>
        <w:t xml:space="preserve"> من قانون المساواة ومكافحة التمييز، والذي تفرضه اللوائح على المشاريع العامة والخاصة فيما تقدمه من خدمات للجمهور، لا ينطبق على تنظيم الأعمال في أماكن العمل (المواد </w:t>
      </w:r>
      <w:r w:rsidRPr="00241749">
        <w:rPr>
          <w:rFonts w:eastAsiaTheme="minorEastAsia"/>
          <w:sz w:val="28"/>
          <w:szCs w:val="20"/>
          <w:rtl/>
        </w:rPr>
        <w:t>2</w:t>
      </w:r>
      <w:r w:rsidRPr="00AC0825">
        <w:rPr>
          <w:rFonts w:eastAsiaTheme="minorEastAsia"/>
          <w:sz w:val="28"/>
          <w:rtl/>
        </w:rPr>
        <w:t>(</w:t>
      </w:r>
      <w:r w:rsidRPr="00241749">
        <w:rPr>
          <w:rFonts w:eastAsiaTheme="minorEastAsia"/>
          <w:sz w:val="28"/>
          <w:szCs w:val="20"/>
          <w:rtl/>
        </w:rPr>
        <w:t>2</w:t>
      </w:r>
      <w:r w:rsidRPr="00AC0825">
        <w:rPr>
          <w:rFonts w:eastAsiaTheme="minorEastAsia"/>
          <w:sz w:val="28"/>
          <w:rtl/>
        </w:rPr>
        <w:t>) و</w:t>
      </w:r>
      <w:r w:rsidRPr="00241749">
        <w:rPr>
          <w:rFonts w:eastAsiaTheme="minorEastAsia"/>
          <w:sz w:val="28"/>
          <w:szCs w:val="20"/>
          <w:rtl/>
        </w:rPr>
        <w:t>6</w:t>
      </w:r>
      <w:r w:rsidRPr="00AC0825">
        <w:rPr>
          <w:rFonts w:eastAsiaTheme="minorEastAsia"/>
          <w:sz w:val="28"/>
          <w:rtl/>
        </w:rPr>
        <w:t xml:space="preserve"> و</w:t>
      </w:r>
      <w:r w:rsidRPr="00241749">
        <w:rPr>
          <w:rFonts w:eastAsiaTheme="minorEastAsia"/>
          <w:sz w:val="28"/>
          <w:szCs w:val="20"/>
          <w:rtl/>
        </w:rPr>
        <w:t>15</w:t>
      </w:r>
      <w:r w:rsidRPr="00AC0825">
        <w:rPr>
          <w:rFonts w:eastAsiaTheme="minorEastAsia"/>
          <w:sz w:val="28"/>
          <w:rtl/>
        </w:rPr>
        <w:t xml:space="preserve">). </w:t>
      </w:r>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19</w:t>
      </w:r>
      <w:r w:rsidRPr="00AC0825">
        <w:rPr>
          <w:rFonts w:eastAsiaTheme="minorEastAsia"/>
          <w:sz w:val="28"/>
          <w:rtl/>
        </w:rPr>
        <w:t>-</w:t>
      </w:r>
      <w:r w:rsidRPr="00AC0825">
        <w:rPr>
          <w:rFonts w:eastAsiaTheme="minorEastAsia"/>
          <w:sz w:val="28"/>
          <w:rtl/>
        </w:rPr>
        <w:tab/>
      </w:r>
      <w:r w:rsidRPr="00AC0825">
        <w:rPr>
          <w:rFonts w:eastAsiaTheme="minorEastAsia"/>
          <w:b/>
          <w:bCs/>
          <w:sz w:val="28"/>
          <w:rtl/>
        </w:rPr>
        <w:t>توصي اللجنة الدولة الطرف بأن تنفذ بالكامل مبادرة الإدماج الوطني وأن تتخذ تدابير مصممة خصيصاً لتلبية الاحتياجات المحددة للأشخاص ذوي الإعاقة بخصوص الحصول على عمل.</w:t>
      </w:r>
      <w:r w:rsidRPr="00AC0825">
        <w:rPr>
          <w:rFonts w:eastAsiaTheme="minorEastAsia"/>
          <w:sz w:val="28"/>
          <w:rtl/>
        </w:rPr>
        <w:t xml:space="preserve"> </w:t>
      </w:r>
      <w:r w:rsidRPr="00AC0825">
        <w:rPr>
          <w:rFonts w:eastAsiaTheme="minorEastAsia"/>
          <w:b/>
          <w:bCs/>
          <w:sz w:val="28"/>
          <w:rtl/>
        </w:rPr>
        <w:t>وتوصيها أيض</w:t>
      </w:r>
      <w:r w:rsidR="00AC0825">
        <w:rPr>
          <w:rFonts w:eastAsiaTheme="minorEastAsia"/>
          <w:b/>
          <w:bCs/>
          <w:sz w:val="28"/>
          <w:rtl/>
        </w:rPr>
        <w:t xml:space="preserve">اً </w:t>
      </w:r>
      <w:r w:rsidRPr="00AC0825">
        <w:rPr>
          <w:rFonts w:eastAsiaTheme="minorEastAsia"/>
          <w:b/>
          <w:bCs/>
          <w:sz w:val="28"/>
          <w:rtl/>
        </w:rPr>
        <w:t xml:space="preserve">بتنقيح المادة </w:t>
      </w:r>
      <w:r w:rsidRPr="00241749">
        <w:rPr>
          <w:rFonts w:eastAsiaTheme="minorEastAsia"/>
          <w:b/>
          <w:bCs/>
          <w:sz w:val="28"/>
          <w:szCs w:val="20"/>
          <w:rtl/>
        </w:rPr>
        <w:t>17</w:t>
      </w:r>
      <w:r w:rsidRPr="00AC0825">
        <w:rPr>
          <w:rFonts w:eastAsiaTheme="minorEastAsia"/>
          <w:b/>
          <w:bCs/>
          <w:sz w:val="28"/>
          <w:rtl/>
        </w:rPr>
        <w:t xml:space="preserve"> من قانون المساواة ومكافحة التمييز قصد توسيع نطاق واجب التصميم العام وإدماج تكنولوجيات المعلومات والاتصالات في التصميم العام في مكان العمل، بما في ذلك البرامج الحاسوبية، ليشمل مكان العمل.</w:t>
      </w:r>
      <w:r w:rsidRPr="00AC0825">
        <w:rPr>
          <w:rFonts w:eastAsiaTheme="minorEastAsia"/>
          <w:sz w:val="28"/>
          <w:rtl/>
        </w:rPr>
        <w:t xml:space="preserve"> </w:t>
      </w:r>
    </w:p>
    <w:p w:rsidR="001A41F4" w:rsidRPr="005A14CC"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t xml:space="preserve">ذوو الأصول المهاجرة </w:t>
      </w:r>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20</w:t>
      </w:r>
      <w:r w:rsidRPr="00AC0825">
        <w:rPr>
          <w:rFonts w:eastAsiaTheme="minorEastAsia"/>
          <w:sz w:val="28"/>
          <w:rtl/>
        </w:rPr>
        <w:t>-</w:t>
      </w:r>
      <w:r w:rsidRPr="00AC0825">
        <w:rPr>
          <w:rFonts w:eastAsiaTheme="minorEastAsia"/>
          <w:sz w:val="28"/>
          <w:rtl/>
        </w:rPr>
        <w:tab/>
        <w:t>تشعر اللجنة بالقلق لأن ذوي الأصول المهاجرة لا يزالون يتعرضون للتمييز في التمتع بحقوقهم التي يكفلها العهد. ويساورها القلق بوجه خاص لأن معدل البطالة بينهم يزيد ثلاث مرات عن معدل البطالة بين بقية السكان، ولأنهم يتركزون في الأعمال المنخفضة الأجر. وتشعر بالقلق أيض</w:t>
      </w:r>
      <w:r w:rsidR="00AC0825">
        <w:rPr>
          <w:rFonts w:eastAsiaTheme="minorEastAsia"/>
          <w:sz w:val="28"/>
          <w:rtl/>
        </w:rPr>
        <w:t xml:space="preserve">اً </w:t>
      </w:r>
      <w:r w:rsidRPr="00AC0825">
        <w:rPr>
          <w:rFonts w:eastAsiaTheme="minorEastAsia"/>
          <w:sz w:val="28"/>
          <w:rtl/>
        </w:rPr>
        <w:t>إزاء عدم وجود تدابير خاصة لتحسين أوضاعهم الوظيفية. ويساورها القلق، إضافة إلى ذلك، لأنهم يتعرضون باستمرار للتمييز في سوق الإسكان، ومن ثم فهم يشكلون أغلبية "المحرومين في سوق الإسكان" (المواد</w:t>
      </w:r>
      <w:r w:rsidR="00AC0825">
        <w:rPr>
          <w:rFonts w:eastAsiaTheme="minorEastAsia" w:hint="cs"/>
          <w:sz w:val="28"/>
          <w:rtl/>
        </w:rPr>
        <w:t> </w:t>
      </w:r>
      <w:r w:rsidRPr="00241749">
        <w:rPr>
          <w:rFonts w:eastAsiaTheme="minorEastAsia"/>
          <w:sz w:val="28"/>
          <w:szCs w:val="20"/>
          <w:rtl/>
        </w:rPr>
        <w:t>2</w:t>
      </w:r>
      <w:r w:rsidRPr="00AC0825">
        <w:rPr>
          <w:rFonts w:eastAsiaTheme="minorEastAsia"/>
          <w:sz w:val="28"/>
          <w:rtl/>
        </w:rPr>
        <w:t>(</w:t>
      </w:r>
      <w:r w:rsidRPr="00241749">
        <w:rPr>
          <w:rFonts w:eastAsiaTheme="minorEastAsia"/>
          <w:sz w:val="28"/>
          <w:szCs w:val="20"/>
          <w:rtl/>
        </w:rPr>
        <w:t>2</w:t>
      </w:r>
      <w:r w:rsidRPr="00AC0825">
        <w:rPr>
          <w:rFonts w:eastAsiaTheme="minorEastAsia"/>
          <w:sz w:val="28"/>
          <w:rtl/>
        </w:rPr>
        <w:t>) و</w:t>
      </w:r>
      <w:r w:rsidRPr="00241749">
        <w:rPr>
          <w:rFonts w:eastAsiaTheme="minorEastAsia"/>
          <w:sz w:val="28"/>
          <w:szCs w:val="20"/>
          <w:rtl/>
        </w:rPr>
        <w:t>6</w:t>
      </w:r>
      <w:r w:rsidRPr="00AC0825">
        <w:rPr>
          <w:rFonts w:eastAsiaTheme="minorEastAsia"/>
          <w:sz w:val="28"/>
          <w:rtl/>
        </w:rPr>
        <w:t xml:space="preserve"> و</w:t>
      </w:r>
      <w:r w:rsidRPr="00241749">
        <w:rPr>
          <w:rFonts w:eastAsiaTheme="minorEastAsia"/>
          <w:sz w:val="28"/>
          <w:szCs w:val="20"/>
          <w:rtl/>
        </w:rPr>
        <w:t>11</w:t>
      </w:r>
      <w:r w:rsidRPr="00AC0825">
        <w:rPr>
          <w:rFonts w:eastAsiaTheme="minorEastAsia"/>
          <w:sz w:val="28"/>
          <w:rtl/>
        </w:rPr>
        <w:t>).</w:t>
      </w:r>
    </w:p>
    <w:p w:rsidR="001A41F4" w:rsidRPr="00AC0825" w:rsidRDefault="001A41F4" w:rsidP="001A41F4">
      <w:pPr>
        <w:pStyle w:val="SingleTxtGA"/>
        <w:rPr>
          <w:rFonts w:eastAsiaTheme="minorEastAsia"/>
          <w:b/>
          <w:sz w:val="28"/>
          <w:lang w:eastAsia="zh-TW" w:bidi="en-GB"/>
        </w:rPr>
      </w:pPr>
      <w:r w:rsidRPr="00241749">
        <w:rPr>
          <w:rFonts w:eastAsiaTheme="minorEastAsia"/>
          <w:b/>
          <w:sz w:val="28"/>
          <w:szCs w:val="20"/>
          <w:rtl/>
        </w:rPr>
        <w:t>21</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بأن تنفذ بالكامل "خطة العمل لمكافحة العنصرية والتمييز على أساس الإثنية والدين" بالتشاور مع ذوي الأصول المهاجرة وبمشاركتهم.</w:t>
      </w:r>
      <w:r w:rsidRPr="00AC0825">
        <w:rPr>
          <w:rFonts w:eastAsiaTheme="minorEastAsia"/>
          <w:bCs/>
          <w:sz w:val="28"/>
          <w:rtl/>
        </w:rPr>
        <w:t xml:space="preserve"> </w:t>
      </w:r>
      <w:r w:rsidRPr="00AC0825">
        <w:rPr>
          <w:rFonts w:eastAsiaTheme="minorEastAsia"/>
          <w:b/>
          <w:bCs/>
          <w:sz w:val="28"/>
          <w:rtl/>
        </w:rPr>
        <w:t>وتوصيها بالآتي على وجه الخصوص:</w:t>
      </w:r>
    </w:p>
    <w:p w:rsidR="001A41F4" w:rsidRPr="00AC0825" w:rsidRDefault="001A41F4" w:rsidP="001A41F4">
      <w:pPr>
        <w:pStyle w:val="SingleTxtGA"/>
        <w:rPr>
          <w:rFonts w:eastAsiaTheme="minorEastAsia"/>
          <w:b/>
          <w:sz w:val="28"/>
          <w:lang w:val="ar-SA" w:eastAsia="zh-TW" w:bidi="en-GB"/>
        </w:rPr>
      </w:pPr>
      <w:r w:rsidRPr="00AC0825">
        <w:rPr>
          <w:rFonts w:eastAsiaTheme="minorEastAsia"/>
          <w:bCs/>
          <w:sz w:val="28"/>
          <w:rtl/>
        </w:rPr>
        <w:tab/>
      </w:r>
      <w:r w:rsidRPr="00AC0825">
        <w:rPr>
          <w:rFonts w:eastAsiaTheme="minorEastAsia"/>
          <w:b/>
          <w:sz w:val="28"/>
          <w:rtl/>
        </w:rPr>
        <w:t>(أ)</w:t>
      </w:r>
      <w:r w:rsidRPr="00AC0825">
        <w:rPr>
          <w:rFonts w:eastAsiaTheme="minorEastAsia"/>
          <w:bCs/>
          <w:sz w:val="28"/>
          <w:rtl/>
        </w:rPr>
        <w:tab/>
      </w:r>
      <w:r w:rsidRPr="00AC0825">
        <w:rPr>
          <w:rFonts w:eastAsiaTheme="minorEastAsia"/>
          <w:b/>
          <w:bCs/>
          <w:sz w:val="28"/>
          <w:rtl/>
        </w:rPr>
        <w:t>تدعيم الخدمات المقدمة لهم فيما يتعلق بالتعليم والتدريب المهنيين والتدريب اللغوي، وكذلك خدمات العمالة؛</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r>
      <w:r w:rsidRPr="00AC0825">
        <w:rPr>
          <w:rFonts w:eastAsiaTheme="minorEastAsia"/>
          <w:b/>
          <w:sz w:val="28"/>
          <w:rtl/>
        </w:rPr>
        <w:t>(ب)</w:t>
      </w:r>
      <w:r w:rsidRPr="00AC0825">
        <w:rPr>
          <w:rFonts w:eastAsiaTheme="minorEastAsia"/>
          <w:bCs/>
          <w:sz w:val="28"/>
          <w:rtl/>
        </w:rPr>
        <w:tab/>
      </w:r>
      <w:r w:rsidRPr="00AC0825">
        <w:rPr>
          <w:rFonts w:eastAsiaTheme="minorEastAsia"/>
          <w:b/>
          <w:bCs/>
          <w:sz w:val="28"/>
          <w:rtl/>
        </w:rPr>
        <w:t>ضمان الاعتراف كما يجب بتعليمهم وبمؤهلاتهم المهنية وخبرتهم العملية في</w:t>
      </w:r>
      <w:r w:rsidR="00AC0825">
        <w:rPr>
          <w:rFonts w:eastAsiaTheme="minorEastAsia" w:hint="cs"/>
          <w:b/>
          <w:bCs/>
          <w:sz w:val="28"/>
          <w:rtl/>
        </w:rPr>
        <w:t> </w:t>
      </w:r>
      <w:r w:rsidRPr="00AC0825">
        <w:rPr>
          <w:rFonts w:eastAsiaTheme="minorEastAsia"/>
          <w:b/>
          <w:bCs/>
          <w:sz w:val="28"/>
          <w:rtl/>
        </w:rPr>
        <w:t>الخارج؛</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r>
      <w:r w:rsidRPr="00AC0825">
        <w:rPr>
          <w:rFonts w:eastAsiaTheme="minorEastAsia"/>
          <w:b/>
          <w:sz w:val="28"/>
          <w:rtl/>
        </w:rPr>
        <w:t>(ج)</w:t>
      </w:r>
      <w:r w:rsidRPr="00AC0825">
        <w:rPr>
          <w:rFonts w:eastAsiaTheme="minorEastAsia"/>
          <w:bCs/>
          <w:sz w:val="28"/>
          <w:rtl/>
        </w:rPr>
        <w:tab/>
      </w:r>
      <w:r w:rsidRPr="00AC0825">
        <w:rPr>
          <w:rFonts w:eastAsiaTheme="minorEastAsia"/>
          <w:b/>
          <w:bCs/>
          <w:sz w:val="28"/>
          <w:rtl/>
        </w:rPr>
        <w:t>اتخاذ تدابير خاصة لتحسين توظيفهم؛</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r>
      <w:r w:rsidRPr="00AC0825">
        <w:rPr>
          <w:rFonts w:eastAsiaTheme="minorEastAsia"/>
          <w:b/>
          <w:sz w:val="28"/>
          <w:rtl/>
        </w:rPr>
        <w:t>(د)</w:t>
      </w:r>
      <w:r w:rsidRPr="00AC0825">
        <w:rPr>
          <w:rFonts w:eastAsiaTheme="minorEastAsia"/>
          <w:b/>
          <w:sz w:val="28"/>
          <w:rtl/>
        </w:rPr>
        <w:tab/>
      </w:r>
      <w:r w:rsidRPr="00AC0825">
        <w:rPr>
          <w:rFonts w:eastAsiaTheme="minorEastAsia"/>
          <w:b/>
          <w:bCs/>
          <w:sz w:val="28"/>
          <w:rtl/>
        </w:rPr>
        <w:t xml:space="preserve">اتخاذ تدابير محددة الهدف للتصدي للتمييز الذي </w:t>
      </w:r>
      <w:proofErr w:type="spellStart"/>
      <w:r w:rsidRPr="00AC0825">
        <w:rPr>
          <w:rFonts w:eastAsiaTheme="minorEastAsia"/>
          <w:b/>
          <w:bCs/>
          <w:sz w:val="28"/>
          <w:rtl/>
        </w:rPr>
        <w:t>يواجهونه</w:t>
      </w:r>
      <w:proofErr w:type="spellEnd"/>
      <w:r w:rsidRPr="00AC0825">
        <w:rPr>
          <w:rFonts w:eastAsiaTheme="minorEastAsia"/>
          <w:b/>
          <w:bCs/>
          <w:sz w:val="28"/>
          <w:rtl/>
        </w:rPr>
        <w:t xml:space="preserve"> في الحصول على</w:t>
      </w:r>
      <w:r w:rsidR="00AC0825">
        <w:rPr>
          <w:rFonts w:eastAsiaTheme="minorEastAsia" w:hint="cs"/>
          <w:b/>
          <w:bCs/>
          <w:sz w:val="28"/>
          <w:rtl/>
        </w:rPr>
        <w:t> </w:t>
      </w:r>
      <w:r w:rsidRPr="00AC0825">
        <w:rPr>
          <w:rFonts w:eastAsiaTheme="minorEastAsia"/>
          <w:b/>
          <w:bCs/>
          <w:sz w:val="28"/>
          <w:rtl/>
        </w:rPr>
        <w:t>السكن؛</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r>
      <w:r w:rsidRPr="00AC0825">
        <w:rPr>
          <w:rFonts w:eastAsiaTheme="minorEastAsia"/>
          <w:b/>
          <w:sz w:val="28"/>
          <w:rtl/>
        </w:rPr>
        <w:t>(هـ)</w:t>
      </w:r>
      <w:r w:rsidRPr="00AC0825">
        <w:rPr>
          <w:rFonts w:eastAsiaTheme="minorEastAsia"/>
          <w:bCs/>
          <w:sz w:val="28"/>
          <w:rtl/>
        </w:rPr>
        <w:tab/>
      </w:r>
      <w:r w:rsidRPr="00AC0825">
        <w:rPr>
          <w:rFonts w:eastAsiaTheme="minorEastAsia"/>
          <w:b/>
          <w:bCs/>
          <w:sz w:val="28"/>
          <w:rtl/>
        </w:rPr>
        <w:t>إزالة الحواجز اللغوية والثقافية التي تحول دون حصولهم على الخدمات العامة</w:t>
      </w:r>
      <w:r w:rsidR="00AC0825">
        <w:rPr>
          <w:rFonts w:eastAsiaTheme="minorEastAsia" w:hint="cs"/>
          <w:b/>
          <w:bCs/>
          <w:sz w:val="28"/>
          <w:rtl/>
        </w:rPr>
        <w:t> </w:t>
      </w:r>
      <w:r w:rsidRPr="00AC0825">
        <w:rPr>
          <w:rFonts w:eastAsiaTheme="minorEastAsia"/>
          <w:b/>
          <w:bCs/>
          <w:sz w:val="28"/>
          <w:rtl/>
        </w:rPr>
        <w:t>والاجتماعية.</w:t>
      </w:r>
    </w:p>
    <w:p w:rsidR="001A41F4" w:rsidRPr="00AC0825"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t>المساواة بين الرجال والنساء</w:t>
      </w:r>
    </w:p>
    <w:p w:rsidR="001A41F4" w:rsidRPr="005A14CC" w:rsidRDefault="001A41F4" w:rsidP="001A41F4">
      <w:pPr>
        <w:pStyle w:val="SingleTxtGA"/>
        <w:rPr>
          <w:rFonts w:eastAsiaTheme="minorEastAsia"/>
          <w:sz w:val="28"/>
          <w:lang w:eastAsia="zh-TW" w:bidi="en-GB"/>
        </w:rPr>
      </w:pPr>
      <w:r w:rsidRPr="00241749">
        <w:rPr>
          <w:rFonts w:eastAsiaTheme="minorEastAsia"/>
          <w:sz w:val="28"/>
          <w:szCs w:val="20"/>
          <w:rtl/>
        </w:rPr>
        <w:t>22</w:t>
      </w:r>
      <w:r w:rsidRPr="00AC0825">
        <w:rPr>
          <w:rFonts w:eastAsiaTheme="minorEastAsia"/>
          <w:sz w:val="28"/>
          <w:rtl/>
        </w:rPr>
        <w:t>-</w:t>
      </w:r>
      <w:r w:rsidRPr="00AC0825">
        <w:rPr>
          <w:rFonts w:eastAsiaTheme="minorEastAsia"/>
          <w:sz w:val="28"/>
          <w:rtl/>
        </w:rPr>
        <w:tab/>
        <w:t xml:space="preserve">تلاحظ اللجنة أن فترة إجازة الأبوين مقسمة بالتساوي الآن بالنسبة للأم والأب وكلا الوالدين، غير أنها تشعر بالقلق لأن الآباء لم يستخدموا سوى </w:t>
      </w:r>
      <w:r w:rsidRPr="00241749">
        <w:rPr>
          <w:rFonts w:eastAsiaTheme="minorEastAsia"/>
          <w:sz w:val="28"/>
          <w:szCs w:val="20"/>
          <w:rtl/>
        </w:rPr>
        <w:t>25</w:t>
      </w:r>
      <w:r w:rsidR="007E6EFE">
        <w:rPr>
          <w:rFonts w:ascii="Traditional Arabic" w:eastAsiaTheme="minorEastAsia" w:hAnsi="Traditional Arabic"/>
          <w:sz w:val="28"/>
          <w:rtl/>
        </w:rPr>
        <w:t>,</w:t>
      </w:r>
      <w:r w:rsidRPr="00241749">
        <w:rPr>
          <w:rFonts w:eastAsiaTheme="minorEastAsia"/>
          <w:sz w:val="28"/>
          <w:szCs w:val="20"/>
          <w:rtl/>
        </w:rPr>
        <w:t>6</w:t>
      </w:r>
      <w:r w:rsidRPr="00AC0825">
        <w:rPr>
          <w:rFonts w:eastAsiaTheme="minorEastAsia"/>
          <w:sz w:val="28"/>
          <w:rtl/>
        </w:rPr>
        <w:t xml:space="preserve"> في المائة من هذه الفترة المخصصة لهم في عام </w:t>
      </w:r>
      <w:r w:rsidRPr="00241749">
        <w:rPr>
          <w:rFonts w:eastAsiaTheme="minorEastAsia"/>
          <w:sz w:val="28"/>
          <w:szCs w:val="20"/>
          <w:rtl/>
        </w:rPr>
        <w:t>2019</w:t>
      </w:r>
      <w:r w:rsidRPr="00AC0825">
        <w:rPr>
          <w:rFonts w:eastAsiaTheme="minorEastAsia"/>
          <w:sz w:val="28"/>
          <w:rtl/>
        </w:rPr>
        <w:t xml:space="preserve">، رغم الزيادة المسجلة مقارنة بعام </w:t>
      </w:r>
      <w:r w:rsidRPr="00241749">
        <w:rPr>
          <w:rFonts w:eastAsiaTheme="minorEastAsia"/>
          <w:sz w:val="28"/>
          <w:szCs w:val="20"/>
          <w:rtl/>
        </w:rPr>
        <w:t>2018</w:t>
      </w:r>
      <w:r w:rsidRPr="00AC0825">
        <w:rPr>
          <w:rFonts w:eastAsiaTheme="minorEastAsia"/>
          <w:sz w:val="28"/>
          <w:rtl/>
        </w:rPr>
        <w:t xml:space="preserve">، حيث لم تتجاوز النسبة </w:t>
      </w:r>
      <w:r w:rsidRPr="00241749">
        <w:rPr>
          <w:rFonts w:eastAsiaTheme="minorEastAsia"/>
          <w:sz w:val="28"/>
          <w:szCs w:val="20"/>
          <w:rtl/>
        </w:rPr>
        <w:t>20</w:t>
      </w:r>
      <w:r w:rsidRPr="00AC0825">
        <w:rPr>
          <w:rFonts w:eastAsiaTheme="minorEastAsia"/>
          <w:sz w:val="28"/>
          <w:rtl/>
        </w:rPr>
        <w:t xml:space="preserve"> في المائة. وتشعر بالقلق أيضاً إزاء استمرار الفجوة في الأجور بين الجنسين التي بلغت </w:t>
      </w:r>
      <w:r w:rsidRPr="00241749">
        <w:rPr>
          <w:rFonts w:eastAsiaTheme="minorEastAsia"/>
          <w:sz w:val="28"/>
          <w:szCs w:val="20"/>
          <w:rtl/>
        </w:rPr>
        <w:t>12</w:t>
      </w:r>
      <w:r w:rsidR="007E6EFE">
        <w:rPr>
          <w:rFonts w:ascii="Traditional Arabic" w:eastAsiaTheme="minorEastAsia" w:hAnsi="Traditional Arabic"/>
          <w:sz w:val="28"/>
          <w:rtl/>
        </w:rPr>
        <w:t>,</w:t>
      </w:r>
      <w:r w:rsidRPr="00241749">
        <w:rPr>
          <w:rFonts w:eastAsiaTheme="minorEastAsia"/>
          <w:sz w:val="28"/>
          <w:szCs w:val="20"/>
          <w:rtl/>
        </w:rPr>
        <w:t>4</w:t>
      </w:r>
      <w:r w:rsidRPr="00AC0825">
        <w:rPr>
          <w:rFonts w:eastAsiaTheme="minorEastAsia"/>
          <w:sz w:val="28"/>
          <w:rtl/>
        </w:rPr>
        <w:t xml:space="preserve"> في المائة في عام </w:t>
      </w:r>
      <w:r w:rsidRPr="00241749">
        <w:rPr>
          <w:rFonts w:eastAsiaTheme="minorEastAsia"/>
          <w:sz w:val="28"/>
          <w:szCs w:val="20"/>
          <w:rtl/>
        </w:rPr>
        <w:t>2019</w:t>
      </w:r>
      <w:r w:rsidRPr="00AC0825">
        <w:rPr>
          <w:rFonts w:eastAsiaTheme="minorEastAsia"/>
          <w:sz w:val="28"/>
          <w:rtl/>
        </w:rPr>
        <w:t xml:space="preserve"> (المواد </w:t>
      </w:r>
      <w:r w:rsidRPr="00241749">
        <w:rPr>
          <w:rFonts w:eastAsiaTheme="minorEastAsia"/>
          <w:sz w:val="28"/>
          <w:szCs w:val="20"/>
          <w:rtl/>
        </w:rPr>
        <w:t>3</w:t>
      </w:r>
      <w:r w:rsidRPr="00AC0825">
        <w:rPr>
          <w:rFonts w:eastAsiaTheme="minorEastAsia"/>
          <w:sz w:val="28"/>
          <w:rtl/>
        </w:rPr>
        <w:t xml:space="preserve"> </w:t>
      </w:r>
      <w:proofErr w:type="spellStart"/>
      <w:r w:rsidRPr="00AC0825">
        <w:rPr>
          <w:rFonts w:eastAsiaTheme="minorEastAsia"/>
          <w:sz w:val="28"/>
          <w:rtl/>
        </w:rPr>
        <w:t>و</w:t>
      </w:r>
      <w:r w:rsidRPr="00241749">
        <w:rPr>
          <w:rFonts w:eastAsiaTheme="minorEastAsia"/>
          <w:sz w:val="28"/>
          <w:szCs w:val="20"/>
          <w:rtl/>
        </w:rPr>
        <w:t>7</w:t>
      </w:r>
      <w:proofErr w:type="spellEnd"/>
      <w:r w:rsidRPr="00AC0825">
        <w:rPr>
          <w:rFonts w:eastAsiaTheme="minorEastAsia"/>
          <w:sz w:val="28"/>
          <w:rtl/>
        </w:rPr>
        <w:t xml:space="preserve"> </w:t>
      </w:r>
      <w:proofErr w:type="spellStart"/>
      <w:r w:rsidRPr="00AC0825">
        <w:rPr>
          <w:rFonts w:eastAsiaTheme="minorEastAsia"/>
          <w:sz w:val="28"/>
          <w:rtl/>
        </w:rPr>
        <w:t>و</w:t>
      </w:r>
      <w:r w:rsidRPr="00241749">
        <w:rPr>
          <w:rFonts w:eastAsiaTheme="minorEastAsia"/>
          <w:sz w:val="28"/>
          <w:szCs w:val="20"/>
          <w:rtl/>
        </w:rPr>
        <w:t>10</w:t>
      </w:r>
      <w:proofErr w:type="spellEnd"/>
      <w:r w:rsidRPr="00AC0825">
        <w:rPr>
          <w:rFonts w:eastAsiaTheme="minorEastAsia"/>
          <w:sz w:val="28"/>
          <w:rtl/>
        </w:rPr>
        <w:t>).</w:t>
      </w:r>
    </w:p>
    <w:p w:rsidR="001A41F4" w:rsidRPr="00AC0825" w:rsidRDefault="001A41F4" w:rsidP="001A41F4">
      <w:pPr>
        <w:pStyle w:val="SingleTxtGA"/>
        <w:rPr>
          <w:rFonts w:eastAsiaTheme="minorEastAsia"/>
          <w:b/>
          <w:sz w:val="28"/>
          <w:lang w:val="ar-SA" w:eastAsia="zh-TW" w:bidi="en-GB"/>
        </w:rPr>
      </w:pPr>
      <w:r w:rsidRPr="00241749">
        <w:rPr>
          <w:rFonts w:eastAsiaTheme="minorEastAsia"/>
          <w:b/>
          <w:sz w:val="28"/>
          <w:szCs w:val="20"/>
          <w:rtl/>
        </w:rPr>
        <w:t>23</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بأن تخطو الخطوات اللازمة لضمان أن يستخدم الوالدان بالكامل فترة إجازة الأبوين المخصصة لهما كي يتحقق التوزيع العادل لمسؤوليات الرعاية بين الرجل والمرأة.</w:t>
      </w:r>
      <w:r w:rsidRPr="00AC0825">
        <w:rPr>
          <w:rFonts w:eastAsiaTheme="minorEastAsia"/>
          <w:bCs/>
          <w:sz w:val="28"/>
          <w:rtl/>
        </w:rPr>
        <w:t xml:space="preserve"> </w:t>
      </w:r>
      <w:dir w:val="rtl">
        <w:r w:rsidRPr="00AC0825">
          <w:rPr>
            <w:rFonts w:eastAsiaTheme="minorEastAsia"/>
            <w:b/>
            <w:bCs/>
            <w:sz w:val="28"/>
            <w:rtl/>
          </w:rPr>
          <w:t>وتوصيها أيض</w:t>
        </w:r>
        <w:r w:rsidR="00AC0825">
          <w:rPr>
            <w:rFonts w:eastAsiaTheme="minorEastAsia"/>
            <w:b/>
            <w:bCs/>
            <w:sz w:val="28"/>
            <w:rtl/>
          </w:rPr>
          <w:t xml:space="preserve">اً </w:t>
        </w:r>
        <w:r w:rsidRPr="00AC0825">
          <w:rPr>
            <w:rFonts w:eastAsiaTheme="minorEastAsia"/>
            <w:b/>
            <w:bCs/>
            <w:sz w:val="28"/>
            <w:rtl/>
          </w:rPr>
          <w:t xml:space="preserve">بأن تبذل المزيد من الجهود لتضييق الفجوة في الأجور بين </w:t>
        </w:r>
        <w:proofErr w:type="gramStart"/>
        <w:r w:rsidRPr="00AC0825">
          <w:rPr>
            <w:rFonts w:eastAsiaTheme="minorEastAsia"/>
            <w:b/>
            <w:bCs/>
            <w:sz w:val="28"/>
            <w:rtl/>
          </w:rPr>
          <w:t>الجنسين.</w:t>
        </w:r>
        <w:r w:rsidRPr="00AC0825">
          <w:rPr>
            <w:rFonts w:eastAsiaTheme="minorEastAsia" w:cs="Times New Roman" w:hint="cs"/>
            <w:b/>
            <w:bCs/>
            <w:sz w:val="28"/>
            <w:rtl/>
          </w:rPr>
          <w:t>‬</w:t>
        </w:r>
        <w:r w:rsidRPr="00AC0825">
          <w:rPr>
            <w:rFonts w:eastAsiaTheme="minorEastAsia"/>
            <w:sz w:val="28"/>
          </w:rPr>
          <w:t>‬</w:t>
        </w:r>
        <w:proofErr w:type="gramEnd"/>
        <w:r w:rsidRPr="00AC0825">
          <w:rPr>
            <w:rFonts w:eastAsiaTheme="minorEastAsia"/>
            <w:sz w:val="28"/>
          </w:rPr>
          <w:t>‬</w:t>
        </w:r>
        <w:r w:rsidRPr="00AC0825">
          <w:rPr>
            <w:rFonts w:eastAsiaTheme="minorEastAsia"/>
            <w:sz w:val="28"/>
          </w:rPr>
          <w:t>‬</w:t>
        </w:r>
        <w:r w:rsidRPr="00AC0825">
          <w:rPr>
            <w:rFonts w:eastAsiaTheme="minorEastAsia"/>
            <w:sz w:val="28"/>
          </w:rPr>
          <w:t>‬</w:t>
        </w:r>
        <w:r w:rsidR="00183977">
          <w:t>‬</w:t>
        </w:r>
      </w:dir>
    </w:p>
    <w:p w:rsidR="001A41F4" w:rsidRPr="00AC0825"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t xml:space="preserve">السلامة والصحة المهنيتان </w:t>
      </w:r>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24</w:t>
      </w:r>
      <w:r w:rsidRPr="00AC0825">
        <w:rPr>
          <w:rFonts w:eastAsiaTheme="minorEastAsia"/>
          <w:sz w:val="28"/>
          <w:rtl/>
        </w:rPr>
        <w:t>-</w:t>
      </w:r>
      <w:r w:rsidRPr="00AC0825">
        <w:rPr>
          <w:rFonts w:eastAsiaTheme="minorEastAsia"/>
          <w:sz w:val="28"/>
          <w:rtl/>
        </w:rPr>
        <w:tab/>
        <w:t>تلاحظ اللجنة انخفاض الإصابات والوفيات المهنية في السنوات الأخيرة، بيد أنها لا</w:t>
      </w:r>
      <w:r w:rsidRPr="00AC0825">
        <w:rPr>
          <w:rFonts w:eastAsiaTheme="minorEastAsia" w:hint="cs"/>
          <w:sz w:val="28"/>
          <w:rtl/>
        </w:rPr>
        <w:t> </w:t>
      </w:r>
      <w:r w:rsidRPr="00AC0825">
        <w:rPr>
          <w:rFonts w:eastAsiaTheme="minorEastAsia"/>
          <w:sz w:val="28"/>
          <w:rtl/>
        </w:rPr>
        <w:t xml:space="preserve">تزال تشعر بالقلق إزاء ارتفاع عدد الحوادث المهنية وتَرَكّز الوفيات المهنية في قطاعات البناء والنقل والتخزين والزراعة والصناعات التحويلية رغم النسبة الضئيلة جداً من القوة العاملة في هذه القطاعات. ويساورها القلق أيضاً من عدم وجود بيانات رسمية عن الأمراض المهنية (المادتان </w:t>
      </w:r>
      <w:r w:rsidRPr="00241749">
        <w:rPr>
          <w:rFonts w:eastAsiaTheme="minorEastAsia"/>
          <w:sz w:val="28"/>
          <w:szCs w:val="20"/>
          <w:rtl/>
        </w:rPr>
        <w:t>7</w:t>
      </w:r>
      <w:r w:rsidRPr="00AC0825">
        <w:rPr>
          <w:rFonts w:eastAsiaTheme="minorEastAsia"/>
          <w:sz w:val="28"/>
          <w:rtl/>
        </w:rPr>
        <w:t xml:space="preserve"> و</w:t>
      </w:r>
      <w:r w:rsidRPr="00241749">
        <w:rPr>
          <w:rFonts w:eastAsiaTheme="minorEastAsia"/>
          <w:sz w:val="28"/>
          <w:szCs w:val="20"/>
          <w:rtl/>
        </w:rPr>
        <w:t>12</w:t>
      </w:r>
      <w:r w:rsidRPr="00AC0825">
        <w:rPr>
          <w:rFonts w:eastAsiaTheme="minorEastAsia"/>
          <w:sz w:val="28"/>
          <w:rtl/>
        </w:rPr>
        <w:t>).</w:t>
      </w:r>
    </w:p>
    <w:p w:rsidR="001A41F4" w:rsidRPr="00AC0825" w:rsidRDefault="001A41F4" w:rsidP="001A41F4">
      <w:pPr>
        <w:pStyle w:val="SingleTxtGA"/>
        <w:rPr>
          <w:rFonts w:eastAsiaTheme="minorEastAsia"/>
          <w:b/>
          <w:sz w:val="28"/>
          <w:lang w:eastAsia="zh-TW" w:bidi="en-GB"/>
        </w:rPr>
      </w:pPr>
      <w:r w:rsidRPr="00241749">
        <w:rPr>
          <w:rFonts w:eastAsiaTheme="minorEastAsia"/>
          <w:b/>
          <w:sz w:val="28"/>
          <w:szCs w:val="20"/>
          <w:rtl/>
        </w:rPr>
        <w:t>25</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بمضاعفة جهودها للحد من الإصابات والوفيات المهنية، مع التركيز على القطاعات التي تكثر فيها الحوادث، بإجراءات تشمل توعية أرباب العمل والعمال بالسلامة</w:t>
      </w:r>
      <w:r w:rsidRPr="00AC0825">
        <w:rPr>
          <w:rFonts w:eastAsiaTheme="minorEastAsia"/>
          <w:b/>
          <w:bCs/>
          <w:sz w:val="28"/>
        </w:rPr>
        <w:t xml:space="preserve"> </w:t>
      </w:r>
      <w:r w:rsidRPr="00AC0825">
        <w:rPr>
          <w:rFonts w:eastAsiaTheme="minorEastAsia"/>
          <w:b/>
          <w:bCs/>
          <w:sz w:val="28"/>
          <w:rtl/>
        </w:rPr>
        <w:t>في مكان العمل، مع الحرص على اتخاذ تدابير حماية معزّزة في أماكن العمل، وتدعيم عمليات التفتيش في هذه الأماكن.</w:t>
      </w:r>
      <w:r w:rsidRPr="00AC0825">
        <w:rPr>
          <w:rFonts w:eastAsiaTheme="minorEastAsia"/>
          <w:bCs/>
          <w:sz w:val="28"/>
          <w:rtl/>
        </w:rPr>
        <w:t xml:space="preserve"> </w:t>
      </w:r>
      <w:r w:rsidRPr="00AC0825">
        <w:rPr>
          <w:rFonts w:eastAsiaTheme="minorEastAsia"/>
          <w:b/>
          <w:bCs/>
          <w:sz w:val="28"/>
          <w:rtl/>
        </w:rPr>
        <w:t>وتوصيه</w:t>
      </w:r>
      <w:r w:rsidR="00AC0825">
        <w:rPr>
          <w:rFonts w:eastAsiaTheme="minorEastAsia"/>
          <w:b/>
          <w:bCs/>
          <w:sz w:val="28"/>
          <w:rtl/>
        </w:rPr>
        <w:t xml:space="preserve">ا </w:t>
      </w:r>
      <w:r w:rsidRPr="00AC0825">
        <w:rPr>
          <w:rFonts w:eastAsiaTheme="minorEastAsia"/>
          <w:b/>
          <w:bCs/>
          <w:sz w:val="28"/>
          <w:rtl/>
        </w:rPr>
        <w:t>أيض</w:t>
      </w:r>
      <w:r w:rsidR="00AC0825">
        <w:rPr>
          <w:rFonts w:eastAsiaTheme="minorEastAsia"/>
          <w:b/>
          <w:bCs/>
          <w:sz w:val="28"/>
          <w:rtl/>
        </w:rPr>
        <w:t xml:space="preserve">اً </w:t>
      </w:r>
      <w:r w:rsidRPr="00AC0825">
        <w:rPr>
          <w:rFonts w:eastAsiaTheme="minorEastAsia"/>
          <w:b/>
          <w:bCs/>
          <w:sz w:val="28"/>
          <w:rtl/>
        </w:rPr>
        <w:t>باعتماد سياسة إطارية بشأن السلامة والصحة المهنيتين وإنشاء نظام شامل لجمع البيانات متعلق بالموضوع.</w:t>
      </w:r>
    </w:p>
    <w:p w:rsidR="001A41F4" w:rsidRPr="00AC0825" w:rsidRDefault="001A41F4" w:rsidP="001A41F4">
      <w:pPr>
        <w:pStyle w:val="H23GA"/>
        <w:rPr>
          <w:rFonts w:eastAsiaTheme="minorEastAsia"/>
          <w:sz w:val="28"/>
          <w:szCs w:val="28"/>
          <w:lang w:val="ar-SA" w:eastAsia="zh-TW" w:bidi="en-GB"/>
        </w:rPr>
      </w:pPr>
      <w:r w:rsidRPr="00AC0825">
        <w:rPr>
          <w:rFonts w:eastAsiaTheme="minorEastAsia"/>
          <w:sz w:val="28"/>
          <w:szCs w:val="28"/>
          <w:rtl/>
        </w:rPr>
        <w:tab/>
      </w:r>
      <w:r w:rsidRPr="00AC0825">
        <w:rPr>
          <w:rFonts w:eastAsiaTheme="minorEastAsia"/>
          <w:sz w:val="28"/>
          <w:szCs w:val="28"/>
          <w:rtl/>
        </w:rPr>
        <w:tab/>
        <w:t>الحق في الضمان الاجتماعي</w:t>
      </w:r>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26</w:t>
      </w:r>
      <w:r w:rsidRPr="00AC0825">
        <w:rPr>
          <w:rFonts w:eastAsiaTheme="minorEastAsia"/>
          <w:sz w:val="28"/>
          <w:rtl/>
        </w:rPr>
        <w:t>-</w:t>
      </w:r>
      <w:r w:rsidRPr="00AC0825">
        <w:rPr>
          <w:rFonts w:eastAsiaTheme="minorEastAsia"/>
          <w:sz w:val="28"/>
          <w:rtl/>
        </w:rPr>
        <w:tab/>
        <w:t>تحيط اللجنة علم</w:t>
      </w:r>
      <w:r w:rsidR="00AC0825">
        <w:rPr>
          <w:rFonts w:eastAsiaTheme="minorEastAsia"/>
          <w:sz w:val="28"/>
          <w:rtl/>
        </w:rPr>
        <w:t xml:space="preserve">اً </w:t>
      </w:r>
      <w:r w:rsidRPr="00AC0825">
        <w:rPr>
          <w:rFonts w:eastAsiaTheme="minorEastAsia"/>
          <w:sz w:val="28"/>
          <w:rtl/>
        </w:rPr>
        <w:t xml:space="preserve">بالإجراءات المرنة التي أقرتها الحكومة لصالح الأشخاص الذين تتراوح أعمارهم بين </w:t>
      </w:r>
      <w:r w:rsidRPr="00241749">
        <w:rPr>
          <w:rFonts w:eastAsiaTheme="minorEastAsia"/>
          <w:sz w:val="28"/>
          <w:szCs w:val="20"/>
          <w:rtl/>
        </w:rPr>
        <w:t>62</w:t>
      </w:r>
      <w:r w:rsidRPr="00AC0825">
        <w:rPr>
          <w:rFonts w:eastAsiaTheme="minorEastAsia"/>
          <w:sz w:val="28"/>
          <w:rtl/>
        </w:rPr>
        <w:t xml:space="preserve"> و</w:t>
      </w:r>
      <w:r w:rsidRPr="00241749">
        <w:rPr>
          <w:rFonts w:eastAsiaTheme="minorEastAsia"/>
          <w:sz w:val="28"/>
          <w:szCs w:val="20"/>
          <w:rtl/>
        </w:rPr>
        <w:t>75</w:t>
      </w:r>
      <w:r w:rsidRPr="00AC0825">
        <w:rPr>
          <w:rFonts w:eastAsiaTheme="minorEastAsia"/>
          <w:sz w:val="28"/>
          <w:rtl/>
        </w:rPr>
        <w:t xml:space="preserve"> سنة لسحب قسط من معاشاتهم من خلال إصلاح المعاشات التقاعدية في عام</w:t>
      </w:r>
      <w:r w:rsidR="000D7114">
        <w:rPr>
          <w:rFonts w:eastAsiaTheme="minorEastAsia" w:hint="cs"/>
          <w:sz w:val="28"/>
          <w:rtl/>
        </w:rPr>
        <w:t> </w:t>
      </w:r>
      <w:r w:rsidRPr="00241749">
        <w:rPr>
          <w:rFonts w:eastAsiaTheme="minorEastAsia"/>
          <w:sz w:val="28"/>
          <w:szCs w:val="20"/>
          <w:rtl/>
        </w:rPr>
        <w:t>2011</w:t>
      </w:r>
      <w:r w:rsidRPr="00AC0825">
        <w:rPr>
          <w:rFonts w:eastAsiaTheme="minorEastAsia"/>
          <w:sz w:val="28"/>
          <w:rtl/>
        </w:rPr>
        <w:t xml:space="preserve">، الأمر الذي يمكِّن أصحاب المعاشات التقاعدية من الجمع بين العمل والتقاعد ومواصلة تحصيل نقاط تقاعدهم. غير أنها تظل تشعر بالقلق، رغم التفسير الذي قدمته الدولة الطرف، إزاء الأثر التمييزي لهذا التدبير على الأشخاص ذوي الإعاقة، الذين يُمنعون دوماً تنمية نقاط تقاعدهم اعتباراً من سن </w:t>
      </w:r>
      <w:r w:rsidRPr="00241749">
        <w:rPr>
          <w:rFonts w:eastAsiaTheme="minorEastAsia"/>
          <w:sz w:val="28"/>
          <w:szCs w:val="20"/>
          <w:rtl/>
        </w:rPr>
        <w:t>62</w:t>
      </w:r>
      <w:r w:rsidRPr="00AC0825">
        <w:rPr>
          <w:rFonts w:eastAsiaTheme="minorEastAsia"/>
          <w:sz w:val="28"/>
          <w:rtl/>
        </w:rPr>
        <w:t xml:space="preserve"> عاماً، لأنهم لا يمكنهم الحصول على معاش التقاعد إلا في سن </w:t>
      </w:r>
      <w:r w:rsidRPr="00241749">
        <w:rPr>
          <w:rFonts w:eastAsiaTheme="minorEastAsia"/>
          <w:sz w:val="28"/>
          <w:szCs w:val="20"/>
          <w:rtl/>
        </w:rPr>
        <w:t>67</w:t>
      </w:r>
      <w:r w:rsidRPr="00AC0825">
        <w:rPr>
          <w:rFonts w:eastAsiaTheme="minorEastAsia"/>
          <w:sz w:val="28"/>
          <w:rtl/>
        </w:rPr>
        <w:t xml:space="preserve"> عاماً. وهذا يلحق بأصحاب المعاشات التقاعدية ذوي الإعاقة خسارة تقدر بنحو </w:t>
      </w:r>
      <w:r w:rsidRPr="00241749">
        <w:rPr>
          <w:rFonts w:eastAsiaTheme="minorEastAsia"/>
          <w:sz w:val="28"/>
          <w:szCs w:val="20"/>
          <w:rtl/>
        </w:rPr>
        <w:t>10</w:t>
      </w:r>
      <w:r w:rsidRPr="00AC0825">
        <w:rPr>
          <w:rFonts w:eastAsiaTheme="minorEastAsia"/>
          <w:sz w:val="28"/>
          <w:rtl/>
        </w:rPr>
        <w:t xml:space="preserve"> في المائة من استحقاقات الشيخوخة مقارنة بأصحاب المعاشات التقاعدية غير المعاقين (المادتان </w:t>
      </w:r>
      <w:r w:rsidRPr="00241749">
        <w:rPr>
          <w:rFonts w:eastAsiaTheme="minorEastAsia"/>
          <w:sz w:val="28"/>
          <w:szCs w:val="20"/>
          <w:rtl/>
        </w:rPr>
        <w:t>2</w:t>
      </w:r>
      <w:r w:rsidRPr="00AC0825">
        <w:rPr>
          <w:rFonts w:eastAsiaTheme="minorEastAsia"/>
          <w:sz w:val="28"/>
          <w:rtl/>
        </w:rPr>
        <w:t>(</w:t>
      </w:r>
      <w:r w:rsidRPr="00241749">
        <w:rPr>
          <w:rFonts w:eastAsiaTheme="minorEastAsia"/>
          <w:sz w:val="28"/>
          <w:szCs w:val="20"/>
          <w:rtl/>
        </w:rPr>
        <w:t>2</w:t>
      </w:r>
      <w:r w:rsidRPr="00AC0825">
        <w:rPr>
          <w:rFonts w:eastAsiaTheme="minorEastAsia"/>
          <w:sz w:val="28"/>
          <w:rtl/>
        </w:rPr>
        <w:t>) و</w:t>
      </w:r>
      <w:r w:rsidRPr="00241749">
        <w:rPr>
          <w:rFonts w:eastAsiaTheme="minorEastAsia"/>
          <w:sz w:val="28"/>
          <w:szCs w:val="20"/>
          <w:rtl/>
        </w:rPr>
        <w:t>9</w:t>
      </w:r>
      <w:r w:rsidRPr="00AC0825">
        <w:rPr>
          <w:rFonts w:eastAsiaTheme="minorEastAsia"/>
          <w:sz w:val="28"/>
          <w:rtl/>
        </w:rPr>
        <w:t xml:space="preserve">). </w:t>
      </w:r>
    </w:p>
    <w:p w:rsidR="001A41F4" w:rsidRPr="00AC0825" w:rsidRDefault="001A41F4" w:rsidP="001A41F4">
      <w:pPr>
        <w:pStyle w:val="SingleTxtGA"/>
        <w:rPr>
          <w:rFonts w:eastAsiaTheme="minorEastAsia"/>
          <w:b/>
          <w:sz w:val="28"/>
          <w:lang w:eastAsia="zh-TW" w:bidi="en-GB"/>
        </w:rPr>
      </w:pPr>
      <w:r w:rsidRPr="00241749">
        <w:rPr>
          <w:rFonts w:eastAsiaTheme="minorEastAsia"/>
          <w:b/>
          <w:sz w:val="28"/>
          <w:szCs w:val="20"/>
          <w:rtl/>
        </w:rPr>
        <w:t>27</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باتخاذ التدابير اللازمة للقضاء على الأثر التمييزي لتقاعد الأشخاص ذوي الإعاقة.</w:t>
      </w:r>
      <w:r w:rsidRPr="00AC0825">
        <w:rPr>
          <w:rFonts w:eastAsiaTheme="minorEastAsia"/>
          <w:bCs/>
          <w:sz w:val="28"/>
          <w:rtl/>
        </w:rPr>
        <w:t xml:space="preserve"> </w:t>
      </w:r>
    </w:p>
    <w:p w:rsidR="001A41F4" w:rsidRPr="00AC0825" w:rsidRDefault="001A41F4" w:rsidP="001A41F4">
      <w:pPr>
        <w:pStyle w:val="H23GA"/>
        <w:rPr>
          <w:rFonts w:eastAsiaTheme="minorEastAsia"/>
          <w:sz w:val="28"/>
          <w:szCs w:val="28"/>
          <w:lang w:val="ar-SA" w:eastAsia="zh-TW" w:bidi="en-GB"/>
        </w:rPr>
      </w:pPr>
      <w:r w:rsidRPr="00AC0825">
        <w:rPr>
          <w:rFonts w:eastAsiaTheme="minorEastAsia"/>
          <w:sz w:val="28"/>
          <w:szCs w:val="28"/>
          <w:rtl/>
        </w:rPr>
        <w:tab/>
      </w:r>
      <w:r w:rsidRPr="00AC0825">
        <w:rPr>
          <w:rFonts w:eastAsiaTheme="minorEastAsia"/>
          <w:sz w:val="28"/>
          <w:szCs w:val="28"/>
          <w:rtl/>
        </w:rPr>
        <w:tab/>
        <w:t>الأطفال ملتمسو اللجوء غير المصحوبين</w:t>
      </w:r>
    </w:p>
    <w:p w:rsidR="001A41F4" w:rsidRPr="00AC0825" w:rsidRDefault="001A41F4" w:rsidP="001A41F4">
      <w:pPr>
        <w:pStyle w:val="SingleTxtGA"/>
        <w:rPr>
          <w:rFonts w:eastAsiaTheme="minorEastAsia"/>
          <w:spacing w:val="-2"/>
          <w:sz w:val="28"/>
          <w:lang w:eastAsia="zh-TW" w:bidi="en-GB"/>
        </w:rPr>
      </w:pPr>
      <w:r w:rsidRPr="00241749">
        <w:rPr>
          <w:rFonts w:eastAsiaTheme="minorEastAsia"/>
          <w:sz w:val="28"/>
          <w:szCs w:val="20"/>
          <w:rtl/>
        </w:rPr>
        <w:t>28</w:t>
      </w:r>
      <w:r w:rsidRPr="00AC0825">
        <w:rPr>
          <w:rFonts w:eastAsiaTheme="minorEastAsia"/>
          <w:sz w:val="28"/>
          <w:rtl/>
        </w:rPr>
        <w:t>-</w:t>
      </w:r>
      <w:r w:rsidRPr="00AC0825">
        <w:rPr>
          <w:rFonts w:eastAsiaTheme="minorEastAsia"/>
          <w:sz w:val="28"/>
          <w:rtl/>
        </w:rPr>
        <w:tab/>
        <w:t xml:space="preserve">تلاحظ اللجنة أن قانون رفاه الطفل ينطبق على جميع الأطفال في الدولة الطرف بصرف النظر عن أصولهم الإثنية ووضعهم من حيث السكن، لكنها تشعر بالقلق لأن الأطفال ملتمسي اللجوء غير المصحوبين الذين تتراوح أعمارهم بين </w:t>
      </w:r>
      <w:r w:rsidRPr="00241749">
        <w:rPr>
          <w:rFonts w:eastAsiaTheme="minorEastAsia"/>
          <w:sz w:val="28"/>
          <w:szCs w:val="20"/>
          <w:rtl/>
        </w:rPr>
        <w:t>15</w:t>
      </w:r>
      <w:r w:rsidRPr="00AC0825">
        <w:rPr>
          <w:rFonts w:eastAsiaTheme="minorEastAsia"/>
          <w:sz w:val="28"/>
          <w:rtl/>
        </w:rPr>
        <w:t xml:space="preserve"> و</w:t>
      </w:r>
      <w:r w:rsidRPr="00241749">
        <w:rPr>
          <w:rFonts w:eastAsiaTheme="minorEastAsia"/>
          <w:sz w:val="28"/>
          <w:szCs w:val="20"/>
          <w:rtl/>
        </w:rPr>
        <w:t>18</w:t>
      </w:r>
      <w:r w:rsidRPr="00AC0825">
        <w:rPr>
          <w:rFonts w:eastAsiaTheme="minorEastAsia"/>
          <w:sz w:val="28"/>
          <w:rtl/>
        </w:rPr>
        <w:t xml:space="preserve"> عاماً مستبعدون من تطبيق القانون. وأدى الاستبعاد إلى اضطرارهم إلى العيش في ظروف غير ملائمة في مراكز الاستقبال. وتشعر اللجنة بالقلق أيضاً إزاء كثرة الإصابة بالأمراض العقلية بين الأطفال ملتمسي اللجوء غير المصحوبين الذين يعيشون في مراكز الاستقبال ومحدودية فرص حصولهم على الرعاية الصحية العقلية (المواد </w:t>
      </w:r>
      <w:r w:rsidRPr="00241749">
        <w:rPr>
          <w:rFonts w:eastAsiaTheme="minorEastAsia"/>
          <w:sz w:val="28"/>
          <w:szCs w:val="20"/>
          <w:rtl/>
        </w:rPr>
        <w:t>2</w:t>
      </w:r>
      <w:r w:rsidRPr="00AC0825">
        <w:rPr>
          <w:rFonts w:eastAsiaTheme="minorEastAsia"/>
          <w:sz w:val="28"/>
          <w:rtl/>
        </w:rPr>
        <w:t>(</w:t>
      </w:r>
      <w:r w:rsidRPr="00241749">
        <w:rPr>
          <w:rFonts w:eastAsiaTheme="minorEastAsia"/>
          <w:sz w:val="28"/>
          <w:szCs w:val="20"/>
          <w:rtl/>
        </w:rPr>
        <w:t>2</w:t>
      </w:r>
      <w:r w:rsidRPr="00AC0825">
        <w:rPr>
          <w:rFonts w:eastAsiaTheme="minorEastAsia"/>
          <w:sz w:val="28"/>
          <w:rtl/>
        </w:rPr>
        <w:t>) و</w:t>
      </w:r>
      <w:r w:rsidRPr="00241749">
        <w:rPr>
          <w:rFonts w:eastAsiaTheme="minorEastAsia"/>
          <w:sz w:val="28"/>
          <w:szCs w:val="20"/>
          <w:rtl/>
        </w:rPr>
        <w:t>10</w:t>
      </w:r>
      <w:r w:rsidRPr="00AC0825">
        <w:rPr>
          <w:rFonts w:eastAsiaTheme="minorEastAsia"/>
          <w:sz w:val="28"/>
          <w:rtl/>
        </w:rPr>
        <w:t xml:space="preserve"> و</w:t>
      </w:r>
      <w:r w:rsidRPr="00241749">
        <w:rPr>
          <w:rFonts w:eastAsiaTheme="minorEastAsia"/>
          <w:sz w:val="28"/>
          <w:szCs w:val="20"/>
          <w:rtl/>
        </w:rPr>
        <w:t>12</w:t>
      </w:r>
      <w:r w:rsidRPr="00AC0825">
        <w:rPr>
          <w:rFonts w:eastAsiaTheme="minorEastAsia"/>
          <w:sz w:val="28"/>
          <w:rtl/>
        </w:rPr>
        <w:t>).</w:t>
      </w:r>
    </w:p>
    <w:p w:rsidR="001A41F4" w:rsidRPr="00AC0825" w:rsidRDefault="001A41F4" w:rsidP="001A41F4">
      <w:pPr>
        <w:pStyle w:val="SingleTxtGA"/>
        <w:rPr>
          <w:rFonts w:eastAsiaTheme="minorEastAsia"/>
          <w:b/>
          <w:sz w:val="28"/>
          <w:lang w:eastAsia="zh-TW" w:bidi="en-GB"/>
        </w:rPr>
      </w:pPr>
      <w:r w:rsidRPr="00241749">
        <w:rPr>
          <w:rFonts w:eastAsiaTheme="minorEastAsia"/>
          <w:b/>
          <w:sz w:val="28"/>
          <w:szCs w:val="20"/>
          <w:rtl/>
        </w:rPr>
        <w:t>29</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بأن تكفل تطبيق قانون رعاية الطفل على جميع الأطفال ملتمسي اللجوء غير المصحوبين، بغض النظر عن سنهم، بحيث يحظى جميع الأطفال في الدولة الطرف بنفس الحماية والخدمات.</w:t>
      </w:r>
      <w:r w:rsidRPr="00AC0825">
        <w:rPr>
          <w:rFonts w:eastAsiaTheme="minorEastAsia"/>
          <w:bCs/>
          <w:sz w:val="28"/>
          <w:rtl/>
        </w:rPr>
        <w:t xml:space="preserve"> </w:t>
      </w:r>
      <w:r w:rsidRPr="00AC0825">
        <w:rPr>
          <w:rFonts w:eastAsiaTheme="minorEastAsia"/>
          <w:b/>
          <w:bCs/>
          <w:sz w:val="28"/>
          <w:rtl/>
        </w:rPr>
        <w:t>وتوصيها أيض</w:t>
      </w:r>
      <w:r w:rsidR="00AC0825">
        <w:rPr>
          <w:rFonts w:eastAsiaTheme="minorEastAsia"/>
          <w:b/>
          <w:bCs/>
          <w:sz w:val="28"/>
          <w:rtl/>
        </w:rPr>
        <w:t xml:space="preserve">اً </w:t>
      </w:r>
      <w:r w:rsidRPr="00AC0825">
        <w:rPr>
          <w:rFonts w:eastAsiaTheme="minorEastAsia"/>
          <w:b/>
          <w:bCs/>
          <w:sz w:val="28"/>
          <w:rtl/>
        </w:rPr>
        <w:t>بأن تحدد في الوقت المناسب هوية الأطفال ملتمسي اللجوء غير المصحوبين المصابين بأمراض عقلية وأن توفر لهم الرعاية الصحية العقلية</w:t>
      </w:r>
      <w:r w:rsidR="00AC0825">
        <w:rPr>
          <w:rFonts w:eastAsiaTheme="minorEastAsia" w:hint="cs"/>
          <w:b/>
          <w:bCs/>
          <w:sz w:val="28"/>
          <w:rtl/>
        </w:rPr>
        <w:t> </w:t>
      </w:r>
      <w:r w:rsidRPr="00AC0825">
        <w:rPr>
          <w:rFonts w:eastAsiaTheme="minorEastAsia"/>
          <w:b/>
          <w:bCs/>
          <w:sz w:val="28"/>
          <w:rtl/>
        </w:rPr>
        <w:t>اللازمة.</w:t>
      </w:r>
    </w:p>
    <w:p w:rsidR="001A41F4" w:rsidRPr="007E6EFE"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r>
      <w:dir w:val="rtl">
        <w:r w:rsidRPr="00AC0825">
          <w:rPr>
            <w:rFonts w:eastAsiaTheme="minorEastAsia"/>
            <w:sz w:val="28"/>
            <w:szCs w:val="28"/>
            <w:rtl/>
          </w:rPr>
          <w:t>الأطفال المكفولون</w:t>
        </w:r>
        <w:r w:rsidRPr="00AC0825">
          <w:rPr>
            <w:rFonts w:eastAsiaTheme="minorEastAsia" w:cs="Times New Roman" w:hint="cs"/>
            <w:sz w:val="28"/>
            <w:szCs w:val="28"/>
            <w:rtl/>
          </w:rPr>
          <w:t>‬</w:t>
        </w:r>
        <w:r w:rsidRPr="00AC0825">
          <w:rPr>
            <w:rFonts w:eastAsiaTheme="minorEastAsia"/>
            <w:sz w:val="28"/>
            <w:szCs w:val="28"/>
          </w:rPr>
          <w:t>‬</w:t>
        </w:r>
        <w:r w:rsidRPr="00AC0825">
          <w:rPr>
            <w:rFonts w:eastAsiaTheme="minorEastAsia"/>
            <w:sz w:val="28"/>
            <w:szCs w:val="28"/>
          </w:rPr>
          <w:t>‬</w:t>
        </w:r>
        <w:r w:rsidRPr="00AC0825">
          <w:rPr>
            <w:rFonts w:eastAsiaTheme="minorEastAsia"/>
            <w:sz w:val="28"/>
            <w:szCs w:val="28"/>
          </w:rPr>
          <w:t>‬</w:t>
        </w:r>
        <w:r w:rsidRPr="00AC0825">
          <w:rPr>
            <w:rFonts w:eastAsiaTheme="minorEastAsia"/>
            <w:sz w:val="28"/>
            <w:szCs w:val="28"/>
          </w:rPr>
          <w:t>‬</w:t>
        </w:r>
        <w:r w:rsidR="00183977">
          <w:t>‬</w:t>
        </w:r>
      </w:dir>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30</w:t>
      </w:r>
      <w:r w:rsidRPr="00AC0825">
        <w:rPr>
          <w:rFonts w:eastAsiaTheme="minorEastAsia"/>
          <w:sz w:val="28"/>
          <w:rtl/>
        </w:rPr>
        <w:t>-</w:t>
      </w:r>
      <w:r w:rsidRPr="00AC0825">
        <w:rPr>
          <w:rFonts w:eastAsiaTheme="minorEastAsia"/>
          <w:sz w:val="28"/>
          <w:rtl/>
        </w:rPr>
        <w:tab/>
        <w:t>تشعر اللجنة بالقلق من استمرار انتزاع عدد من الأطفال عن الرعاية الأبوية وإيداعهم أُسَراً حاضنة أو مؤسسات ولأن كثيرين منهم مصابون بأمراض عقلية. ويساورها القلق أيضاً لأن أطفال الأقليات المودَعين أسر</w:t>
      </w:r>
      <w:r w:rsidR="00AC0825">
        <w:rPr>
          <w:rFonts w:eastAsiaTheme="minorEastAsia"/>
          <w:sz w:val="28"/>
          <w:rtl/>
        </w:rPr>
        <w:t xml:space="preserve">اً </w:t>
      </w:r>
      <w:r w:rsidRPr="00AC0825">
        <w:rPr>
          <w:rFonts w:eastAsiaTheme="minorEastAsia"/>
          <w:sz w:val="28"/>
          <w:rtl/>
        </w:rPr>
        <w:t xml:space="preserve">حاضنة أو مؤسسات يواجهون صعوبات إضافية بسبب الاختلافات الثقافية واللغوية والدينية (المادتان </w:t>
      </w:r>
      <w:r w:rsidRPr="00241749">
        <w:rPr>
          <w:rFonts w:eastAsiaTheme="minorEastAsia"/>
          <w:sz w:val="28"/>
          <w:szCs w:val="20"/>
          <w:rtl/>
        </w:rPr>
        <w:t>2</w:t>
      </w:r>
      <w:r w:rsidRPr="00AC0825">
        <w:rPr>
          <w:rFonts w:eastAsiaTheme="minorEastAsia"/>
          <w:sz w:val="28"/>
          <w:rtl/>
        </w:rPr>
        <w:t>(</w:t>
      </w:r>
      <w:r w:rsidRPr="00241749">
        <w:rPr>
          <w:rFonts w:eastAsiaTheme="minorEastAsia"/>
          <w:sz w:val="28"/>
          <w:szCs w:val="20"/>
          <w:rtl/>
        </w:rPr>
        <w:t>2</w:t>
      </w:r>
      <w:r w:rsidRPr="00AC0825">
        <w:rPr>
          <w:rFonts w:eastAsiaTheme="minorEastAsia"/>
          <w:sz w:val="28"/>
          <w:rtl/>
        </w:rPr>
        <w:t>) و</w:t>
      </w:r>
      <w:r w:rsidRPr="00241749">
        <w:rPr>
          <w:rFonts w:eastAsiaTheme="minorEastAsia"/>
          <w:sz w:val="28"/>
          <w:szCs w:val="20"/>
          <w:rtl/>
        </w:rPr>
        <w:t>10</w:t>
      </w:r>
      <w:r w:rsidRPr="00AC0825">
        <w:rPr>
          <w:rFonts w:eastAsiaTheme="minorEastAsia"/>
          <w:sz w:val="28"/>
          <w:rtl/>
        </w:rPr>
        <w:t>).</w:t>
      </w:r>
    </w:p>
    <w:p w:rsidR="001A41F4" w:rsidRPr="00AC0825" w:rsidRDefault="001A41F4" w:rsidP="007E6EFE">
      <w:pPr>
        <w:pStyle w:val="SingleTxtGA"/>
        <w:pageBreakBefore/>
        <w:spacing w:line="350" w:lineRule="exact"/>
        <w:rPr>
          <w:rFonts w:eastAsiaTheme="minorEastAsia"/>
          <w:b/>
          <w:sz w:val="28"/>
          <w:lang w:val="ar-SA" w:eastAsia="zh-TW" w:bidi="en-GB"/>
        </w:rPr>
      </w:pPr>
      <w:r w:rsidRPr="00241749">
        <w:rPr>
          <w:rFonts w:eastAsiaTheme="minorEastAsia"/>
          <w:b/>
          <w:sz w:val="28"/>
          <w:szCs w:val="20"/>
          <w:rtl/>
        </w:rPr>
        <w:t>31</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بتكثيف جهودها من أجل ما يلي</w:t>
      </w:r>
      <w:r w:rsidRPr="00854F35">
        <w:rPr>
          <w:rFonts w:ascii="Traditional Arabic" w:eastAsiaTheme="minorEastAsia" w:hAnsi="Traditional Arabic"/>
          <w:b/>
          <w:bCs/>
          <w:sz w:val="28"/>
        </w:rPr>
        <w:t>:</w:t>
      </w:r>
      <w:r w:rsidRPr="00AC0825">
        <w:rPr>
          <w:rFonts w:eastAsiaTheme="minorEastAsia"/>
          <w:bCs/>
          <w:sz w:val="28"/>
          <w:rtl/>
        </w:rPr>
        <w:t xml:space="preserve"> </w:t>
      </w:r>
    </w:p>
    <w:p w:rsidR="001A41F4" w:rsidRPr="00AC0825" w:rsidRDefault="001A41F4" w:rsidP="007E6EFE">
      <w:pPr>
        <w:pStyle w:val="SingleTxtGA"/>
        <w:spacing w:line="350" w:lineRule="exact"/>
        <w:rPr>
          <w:rFonts w:eastAsiaTheme="minorEastAsia"/>
          <w:b/>
          <w:sz w:val="28"/>
          <w:lang w:eastAsia="zh-TW" w:bidi="en-GB"/>
        </w:rPr>
      </w:pPr>
      <w:r w:rsidRPr="00AC0825">
        <w:rPr>
          <w:rFonts w:eastAsiaTheme="minorEastAsia"/>
          <w:b/>
          <w:sz w:val="28"/>
          <w:rtl/>
        </w:rPr>
        <w:tab/>
        <w:t>(أ)</w:t>
      </w:r>
      <w:r w:rsidRPr="00AC0825">
        <w:rPr>
          <w:rFonts w:eastAsiaTheme="minorEastAsia"/>
          <w:bCs/>
          <w:sz w:val="28"/>
          <w:rtl/>
        </w:rPr>
        <w:tab/>
      </w:r>
      <w:r w:rsidRPr="00AC0825">
        <w:rPr>
          <w:rFonts w:eastAsiaTheme="minorEastAsia"/>
          <w:b/>
          <w:bCs/>
          <w:sz w:val="28"/>
          <w:rtl/>
        </w:rPr>
        <w:t>تحديد الأسباب الجذرية للحالات التي أدت إلى انتزاع الأطفال عن الرعاية الأبوية واجتثاثها؛</w:t>
      </w:r>
    </w:p>
    <w:p w:rsidR="001A41F4" w:rsidRPr="00AC0825" w:rsidRDefault="001A41F4" w:rsidP="007E6EFE">
      <w:pPr>
        <w:pStyle w:val="SingleTxtGA"/>
        <w:spacing w:line="350" w:lineRule="exact"/>
        <w:rPr>
          <w:rFonts w:eastAsiaTheme="minorEastAsia"/>
          <w:b/>
          <w:sz w:val="28"/>
          <w:lang w:val="ar-SA" w:eastAsia="zh-TW" w:bidi="en-GB"/>
        </w:rPr>
      </w:pPr>
      <w:r w:rsidRPr="00AC0825">
        <w:rPr>
          <w:rFonts w:eastAsiaTheme="minorEastAsia"/>
          <w:b/>
          <w:sz w:val="28"/>
          <w:rtl/>
        </w:rPr>
        <w:tab/>
        <w:t>(ب)</w:t>
      </w:r>
      <w:r w:rsidRPr="00AC0825">
        <w:rPr>
          <w:rFonts w:eastAsiaTheme="minorEastAsia"/>
          <w:b/>
          <w:sz w:val="28"/>
          <w:rtl/>
        </w:rPr>
        <w:tab/>
      </w:r>
      <w:r w:rsidRPr="00AC0825">
        <w:rPr>
          <w:rFonts w:eastAsiaTheme="minorEastAsia"/>
          <w:b/>
          <w:bCs/>
          <w:sz w:val="28"/>
          <w:rtl/>
        </w:rPr>
        <w:t>الحرص على عدم انتزاع الأطفال عن الرعاية الأبوية إلا عند الضرورة القصوى؛</w:t>
      </w:r>
    </w:p>
    <w:p w:rsidR="001A41F4" w:rsidRPr="00AC0825" w:rsidRDefault="001A41F4" w:rsidP="007E6EFE">
      <w:pPr>
        <w:pStyle w:val="SingleTxtGA"/>
        <w:spacing w:line="350" w:lineRule="exact"/>
        <w:rPr>
          <w:rFonts w:eastAsiaTheme="minorEastAsia"/>
          <w:b/>
          <w:sz w:val="28"/>
          <w:lang w:eastAsia="zh-TW" w:bidi="en-GB"/>
        </w:rPr>
      </w:pPr>
      <w:r w:rsidRPr="00AC0825">
        <w:rPr>
          <w:rFonts w:eastAsiaTheme="minorEastAsia"/>
          <w:b/>
          <w:sz w:val="28"/>
          <w:rtl/>
        </w:rPr>
        <w:tab/>
        <w:t>(ج)</w:t>
      </w:r>
      <w:r w:rsidRPr="00AC0825">
        <w:rPr>
          <w:rFonts w:eastAsiaTheme="minorEastAsia"/>
          <w:bCs/>
          <w:sz w:val="28"/>
          <w:rtl/>
        </w:rPr>
        <w:tab/>
      </w:r>
      <w:r w:rsidRPr="00AC0825">
        <w:rPr>
          <w:rFonts w:eastAsiaTheme="minorEastAsia"/>
          <w:b/>
          <w:bCs/>
          <w:sz w:val="28"/>
          <w:rtl/>
        </w:rPr>
        <w:t>إجراء عمليات مراجعة شاملة ودورية لحالة الأطفال المودعين مؤسسات أو</w:t>
      </w:r>
      <w:r w:rsidR="00AC0825">
        <w:rPr>
          <w:rFonts w:eastAsiaTheme="minorEastAsia" w:hint="cs"/>
          <w:b/>
          <w:bCs/>
          <w:sz w:val="28"/>
          <w:rtl/>
        </w:rPr>
        <w:t> </w:t>
      </w:r>
      <w:r w:rsidRPr="00AC0825">
        <w:rPr>
          <w:rFonts w:eastAsiaTheme="minorEastAsia"/>
          <w:b/>
          <w:bCs/>
          <w:sz w:val="28"/>
          <w:rtl/>
        </w:rPr>
        <w:t>أُسراً</w:t>
      </w:r>
      <w:r w:rsidR="00AC0825">
        <w:rPr>
          <w:rFonts w:eastAsiaTheme="minorEastAsia" w:hint="cs"/>
          <w:b/>
          <w:bCs/>
          <w:sz w:val="28"/>
          <w:rtl/>
        </w:rPr>
        <w:t> </w:t>
      </w:r>
      <w:r w:rsidRPr="00AC0825">
        <w:rPr>
          <w:rFonts w:eastAsiaTheme="minorEastAsia"/>
          <w:b/>
          <w:bCs/>
          <w:sz w:val="28"/>
          <w:rtl/>
        </w:rPr>
        <w:t>حاضنة؛</w:t>
      </w:r>
    </w:p>
    <w:p w:rsidR="001A41F4" w:rsidRPr="00AC0825" w:rsidRDefault="001A41F4" w:rsidP="007E6EFE">
      <w:pPr>
        <w:pStyle w:val="SingleTxtGA"/>
        <w:spacing w:line="350" w:lineRule="exact"/>
        <w:rPr>
          <w:rFonts w:eastAsiaTheme="minorEastAsia"/>
          <w:b/>
          <w:sz w:val="28"/>
          <w:lang w:val="ar-SA" w:eastAsia="zh-TW" w:bidi="en-GB"/>
        </w:rPr>
      </w:pPr>
      <w:r w:rsidRPr="00AC0825">
        <w:rPr>
          <w:rFonts w:eastAsiaTheme="minorEastAsia"/>
          <w:b/>
          <w:sz w:val="28"/>
          <w:rtl/>
        </w:rPr>
        <w:tab/>
        <w:t>(د)</w:t>
      </w:r>
      <w:r w:rsidRPr="00AC0825">
        <w:rPr>
          <w:rFonts w:eastAsiaTheme="minorEastAsia"/>
          <w:bCs/>
          <w:sz w:val="28"/>
          <w:rtl/>
        </w:rPr>
        <w:tab/>
      </w:r>
      <w:r w:rsidRPr="00AC0825">
        <w:rPr>
          <w:rFonts w:eastAsiaTheme="minorEastAsia"/>
          <w:b/>
          <w:bCs/>
          <w:sz w:val="28"/>
          <w:rtl/>
        </w:rPr>
        <w:t>تقديم المساعدة والدعم اللازمين للوالدين لممارسة دورهما ومسؤولياتهما الأبوية في تنشئة أطفالهما وتعليمهم؛</w:t>
      </w:r>
    </w:p>
    <w:p w:rsidR="001A41F4" w:rsidRPr="00AC0825" w:rsidRDefault="001A41F4" w:rsidP="007E6EFE">
      <w:pPr>
        <w:pStyle w:val="SingleTxtGA"/>
        <w:spacing w:line="350" w:lineRule="exact"/>
        <w:rPr>
          <w:rFonts w:eastAsiaTheme="minorEastAsia"/>
          <w:b/>
          <w:sz w:val="28"/>
          <w:lang w:eastAsia="zh-TW" w:bidi="en-GB"/>
        </w:rPr>
      </w:pPr>
      <w:r w:rsidRPr="00AC0825">
        <w:rPr>
          <w:rFonts w:eastAsiaTheme="minorEastAsia"/>
          <w:b/>
          <w:sz w:val="28"/>
          <w:rtl/>
        </w:rPr>
        <w:tab/>
        <w:t>(هـ)</w:t>
      </w:r>
      <w:r w:rsidRPr="00AC0825">
        <w:rPr>
          <w:rFonts w:eastAsiaTheme="minorEastAsia"/>
          <w:bCs/>
          <w:sz w:val="28"/>
          <w:rtl/>
        </w:rPr>
        <w:tab/>
      </w:r>
      <w:r w:rsidRPr="00AC0825">
        <w:rPr>
          <w:rFonts w:eastAsiaTheme="minorEastAsia"/>
          <w:b/>
          <w:bCs/>
          <w:sz w:val="28"/>
          <w:rtl/>
        </w:rPr>
        <w:t>تزويد البلديات بما يكفي من الموارد والدعم كي تتمكن من الاضطلاع بعمل</w:t>
      </w:r>
      <w:r w:rsidR="00AC0825">
        <w:rPr>
          <w:rFonts w:eastAsiaTheme="minorEastAsia" w:hint="cs"/>
          <w:b/>
          <w:bCs/>
          <w:sz w:val="28"/>
          <w:rtl/>
        </w:rPr>
        <w:t> </w:t>
      </w:r>
      <w:r w:rsidRPr="00AC0825">
        <w:rPr>
          <w:rFonts w:eastAsiaTheme="minorEastAsia"/>
          <w:b/>
          <w:bCs/>
          <w:sz w:val="28"/>
          <w:rtl/>
        </w:rPr>
        <w:t>وقائي فعال في الأسر المعرضة للخطر ومتابعة العمل من أجل الأطفال في الأسر الحاضنة أو</w:t>
      </w:r>
      <w:r w:rsidR="00AC0825">
        <w:rPr>
          <w:rFonts w:eastAsiaTheme="minorEastAsia" w:hint="cs"/>
          <w:b/>
          <w:bCs/>
          <w:sz w:val="28"/>
          <w:rtl/>
        </w:rPr>
        <w:t> </w:t>
      </w:r>
      <w:r w:rsidRPr="00AC0825">
        <w:rPr>
          <w:rFonts w:eastAsiaTheme="minorEastAsia"/>
          <w:b/>
          <w:bCs/>
          <w:sz w:val="28"/>
          <w:rtl/>
        </w:rPr>
        <w:t>دور الحضانة؛</w:t>
      </w:r>
    </w:p>
    <w:p w:rsidR="001A41F4" w:rsidRPr="007E6EFE" w:rsidRDefault="001A41F4" w:rsidP="007E6EFE">
      <w:pPr>
        <w:pStyle w:val="SingleTxtGA"/>
        <w:spacing w:line="350" w:lineRule="exact"/>
        <w:rPr>
          <w:rFonts w:eastAsiaTheme="minorEastAsia"/>
          <w:b/>
          <w:sz w:val="28"/>
          <w:lang w:eastAsia="zh-TW" w:bidi="en-GB"/>
        </w:rPr>
      </w:pPr>
      <w:r w:rsidRPr="00AC0825">
        <w:rPr>
          <w:rFonts w:eastAsiaTheme="minorEastAsia"/>
          <w:b/>
          <w:sz w:val="28"/>
          <w:rtl/>
        </w:rPr>
        <w:tab/>
        <w:t>(و)</w:t>
      </w:r>
      <w:r w:rsidRPr="00AC0825">
        <w:rPr>
          <w:rFonts w:eastAsiaTheme="minorEastAsia"/>
          <w:bCs/>
          <w:sz w:val="28"/>
          <w:rtl/>
        </w:rPr>
        <w:tab/>
      </w:r>
      <w:r w:rsidRPr="00AC0825">
        <w:rPr>
          <w:rFonts w:eastAsiaTheme="minorEastAsia"/>
          <w:b/>
          <w:bCs/>
          <w:sz w:val="28"/>
          <w:rtl/>
        </w:rPr>
        <w:t>العمل على اكتشاف الأطفال المصابين بأمراض عقلية في الوقت المناسب وتوفير الخدمات اللازمة لهم؛</w:t>
      </w:r>
    </w:p>
    <w:p w:rsidR="001A41F4" w:rsidRPr="00AC0825" w:rsidRDefault="001A41F4" w:rsidP="007E6EFE">
      <w:pPr>
        <w:pStyle w:val="SingleTxtGA"/>
        <w:spacing w:line="350" w:lineRule="exact"/>
        <w:rPr>
          <w:rFonts w:eastAsiaTheme="minorEastAsia"/>
          <w:b/>
          <w:sz w:val="28"/>
          <w:lang w:val="ar-SA" w:eastAsia="zh-TW" w:bidi="en-GB"/>
        </w:rPr>
      </w:pPr>
      <w:r w:rsidRPr="00AC0825">
        <w:rPr>
          <w:rFonts w:eastAsiaTheme="minorEastAsia"/>
          <w:b/>
          <w:sz w:val="28"/>
          <w:rtl/>
        </w:rPr>
        <w:tab/>
        <w:t>(ز)</w:t>
      </w:r>
      <w:r w:rsidRPr="00AC0825">
        <w:rPr>
          <w:rFonts w:eastAsiaTheme="minorEastAsia"/>
          <w:bCs/>
          <w:sz w:val="28"/>
          <w:rtl/>
        </w:rPr>
        <w:tab/>
      </w:r>
      <w:r w:rsidRPr="00AC0825">
        <w:rPr>
          <w:rFonts w:eastAsiaTheme="minorEastAsia"/>
          <w:b/>
          <w:bCs/>
          <w:sz w:val="28"/>
          <w:rtl/>
        </w:rPr>
        <w:t>الارتقاء بمستوى تدريب مقدمي الرعاية لتمكينهم من التعامل مع الأطفال على اختلاف مشاربهم الثقافية واللغوية والدينية.</w:t>
      </w:r>
    </w:p>
    <w:p w:rsidR="001A41F4" w:rsidRPr="00AC0825"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t>الفقر</w:t>
      </w:r>
    </w:p>
    <w:p w:rsidR="001A41F4" w:rsidRPr="00AC0825" w:rsidRDefault="001A41F4" w:rsidP="001A41F4">
      <w:pPr>
        <w:pStyle w:val="SingleTxtGA"/>
        <w:rPr>
          <w:rFonts w:eastAsiaTheme="minorEastAsia"/>
          <w:sz w:val="28"/>
          <w:lang w:val="ar-SA" w:eastAsia="zh-TW" w:bidi="en-GB"/>
        </w:rPr>
      </w:pPr>
      <w:r w:rsidRPr="00241749">
        <w:rPr>
          <w:rFonts w:eastAsiaTheme="minorEastAsia"/>
          <w:sz w:val="28"/>
          <w:szCs w:val="20"/>
          <w:rtl/>
        </w:rPr>
        <w:t>32</w:t>
      </w:r>
      <w:r w:rsidRPr="00AC0825">
        <w:rPr>
          <w:rFonts w:eastAsiaTheme="minorEastAsia"/>
          <w:sz w:val="28"/>
          <w:rtl/>
        </w:rPr>
        <w:t>-</w:t>
      </w:r>
      <w:r w:rsidRPr="00AC0825">
        <w:rPr>
          <w:rFonts w:eastAsiaTheme="minorEastAsia"/>
          <w:sz w:val="28"/>
          <w:rtl/>
        </w:rPr>
        <w:tab/>
        <w:t>تشعر اللجنة بالقلق إزاء استمرار تزايد انتشار الفقر، ولا سيما بين الأطفال، نتيجة لزيادة تفاوت الدخل. وتشعر بالقلق بوجه خاص من الزيادة الثابتة في انتشار فقر الأطفال على مدى العقد الماضي رغم التدابير التي اتخذتها الدولة الطرف في إطار استراتيجية الحكومة بشأن الأطفال الفقراء (</w:t>
      </w:r>
      <w:r w:rsidRPr="00241749">
        <w:rPr>
          <w:rFonts w:eastAsiaTheme="minorEastAsia"/>
          <w:sz w:val="28"/>
          <w:szCs w:val="20"/>
          <w:rtl/>
        </w:rPr>
        <w:t>2015</w:t>
      </w:r>
      <w:r w:rsidRPr="00AC0825">
        <w:rPr>
          <w:rFonts w:eastAsiaTheme="minorEastAsia"/>
          <w:sz w:val="28"/>
          <w:rtl/>
        </w:rPr>
        <w:t>-</w:t>
      </w:r>
      <w:r w:rsidRPr="00241749">
        <w:rPr>
          <w:rFonts w:eastAsiaTheme="minorEastAsia"/>
          <w:sz w:val="28"/>
          <w:szCs w:val="20"/>
          <w:rtl/>
        </w:rPr>
        <w:t>2017</w:t>
      </w:r>
      <w:r w:rsidRPr="00AC0825">
        <w:rPr>
          <w:rFonts w:eastAsiaTheme="minorEastAsia"/>
          <w:sz w:val="28"/>
          <w:rtl/>
        </w:rPr>
        <w:t xml:space="preserve">) وزيادة التمويل المخصص لها (المادة </w:t>
      </w:r>
      <w:r w:rsidRPr="00241749">
        <w:rPr>
          <w:rFonts w:eastAsiaTheme="minorEastAsia"/>
          <w:sz w:val="28"/>
          <w:szCs w:val="20"/>
          <w:rtl/>
        </w:rPr>
        <w:t>11</w:t>
      </w:r>
      <w:r w:rsidRPr="00AC0825">
        <w:rPr>
          <w:rFonts w:eastAsiaTheme="minorEastAsia"/>
          <w:sz w:val="28"/>
          <w:rtl/>
        </w:rPr>
        <w:t xml:space="preserve">). </w:t>
      </w:r>
    </w:p>
    <w:p w:rsidR="001A41F4" w:rsidRPr="00AC0825" w:rsidRDefault="001A41F4" w:rsidP="001A41F4">
      <w:pPr>
        <w:pStyle w:val="SingleTxtGA"/>
        <w:rPr>
          <w:rFonts w:eastAsiaTheme="minorEastAsia"/>
          <w:b/>
          <w:sz w:val="28"/>
          <w:lang w:val="ar-SA" w:eastAsia="zh-TW" w:bidi="en-GB"/>
        </w:rPr>
      </w:pPr>
      <w:r w:rsidRPr="00241749">
        <w:rPr>
          <w:rFonts w:eastAsiaTheme="minorEastAsia"/>
          <w:b/>
          <w:sz w:val="28"/>
          <w:szCs w:val="20"/>
          <w:rtl/>
        </w:rPr>
        <w:t>33</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باتخاذ تدابير فعالة للحد من تفاوت الدخل وتكثيف جهودها للقضاء على الفقر، لا سيما فقر الأطفال، في الدولة الطرف.</w:t>
      </w:r>
      <w:r w:rsidRPr="00AC0825">
        <w:rPr>
          <w:rFonts w:eastAsiaTheme="minorEastAsia"/>
          <w:bCs/>
          <w:sz w:val="28"/>
          <w:rtl/>
        </w:rPr>
        <w:t xml:space="preserve"> </w:t>
      </w:r>
      <w:r w:rsidRPr="00AC0825">
        <w:rPr>
          <w:rFonts w:eastAsiaTheme="minorEastAsia"/>
          <w:b/>
          <w:bCs/>
          <w:sz w:val="28"/>
          <w:rtl/>
        </w:rPr>
        <w:t>وتوصيها، على وجه الخصوص، بتقييم فعالية السياسات والبرامج القائمة وتحديد الأسباب الجذرية لفقر الأطفال واحتياجات الأطفال الفقراء وأسرهم بغية اعتماد تدابير فعالة للتصدي لفقر الأطفال وتوفير الدعم الكافي للأطفال وأسرهم الذين يعيشون في حالة فقر.</w:t>
      </w:r>
    </w:p>
    <w:p w:rsidR="001A41F4" w:rsidRPr="00AC0825" w:rsidRDefault="001A41F4" w:rsidP="001A41F4">
      <w:pPr>
        <w:pStyle w:val="H23GA"/>
        <w:rPr>
          <w:rFonts w:eastAsiaTheme="minorEastAsia"/>
          <w:sz w:val="28"/>
          <w:szCs w:val="28"/>
          <w:lang w:val="ar-SA" w:eastAsia="zh-TW" w:bidi="en-GB"/>
        </w:rPr>
      </w:pPr>
      <w:r w:rsidRPr="00AC0825">
        <w:rPr>
          <w:rFonts w:eastAsiaTheme="minorEastAsia"/>
          <w:sz w:val="28"/>
          <w:szCs w:val="28"/>
          <w:rtl/>
        </w:rPr>
        <w:tab/>
      </w:r>
      <w:r w:rsidRPr="00AC0825">
        <w:rPr>
          <w:rFonts w:eastAsiaTheme="minorEastAsia"/>
          <w:sz w:val="28"/>
          <w:szCs w:val="28"/>
          <w:rtl/>
        </w:rPr>
        <w:tab/>
        <w:t>الحق في المسكن</w:t>
      </w:r>
    </w:p>
    <w:p w:rsidR="001A41F4" w:rsidRPr="00AC0825" w:rsidRDefault="001A41F4" w:rsidP="007E6EFE">
      <w:pPr>
        <w:pStyle w:val="SingleTxtGA"/>
        <w:spacing w:line="350" w:lineRule="exact"/>
        <w:rPr>
          <w:rFonts w:eastAsiaTheme="minorEastAsia"/>
          <w:sz w:val="28"/>
          <w:lang w:eastAsia="zh-TW" w:bidi="en-GB"/>
        </w:rPr>
      </w:pPr>
      <w:r w:rsidRPr="00241749">
        <w:rPr>
          <w:rFonts w:eastAsiaTheme="minorEastAsia"/>
          <w:sz w:val="28"/>
          <w:szCs w:val="20"/>
          <w:rtl/>
        </w:rPr>
        <w:t>34</w:t>
      </w:r>
      <w:r w:rsidRPr="00AC0825">
        <w:rPr>
          <w:rFonts w:eastAsiaTheme="minorEastAsia"/>
          <w:sz w:val="28"/>
          <w:rtl/>
        </w:rPr>
        <w:t>-</w:t>
      </w:r>
      <w:r w:rsidRPr="00AC0825">
        <w:rPr>
          <w:rFonts w:eastAsiaTheme="minorEastAsia"/>
          <w:sz w:val="28"/>
          <w:rtl/>
        </w:rPr>
        <w:tab/>
        <w:t>تحيط اللجنة علم</w:t>
      </w:r>
      <w:r w:rsidR="00AC0825">
        <w:rPr>
          <w:rFonts w:eastAsiaTheme="minorEastAsia"/>
          <w:sz w:val="28"/>
          <w:rtl/>
        </w:rPr>
        <w:t xml:space="preserve">اً </w:t>
      </w:r>
      <w:r w:rsidRPr="00AC0825">
        <w:rPr>
          <w:rFonts w:eastAsiaTheme="minorEastAsia"/>
          <w:sz w:val="28"/>
          <w:rtl/>
        </w:rPr>
        <w:t>بالتدابير التي اتخذتها الدولة الطرف، بما فيها الاستراتيجية الوطنية للإسكان وخدمات الدعم (</w:t>
      </w:r>
      <w:r w:rsidRPr="00241749">
        <w:rPr>
          <w:rFonts w:eastAsiaTheme="minorEastAsia"/>
          <w:sz w:val="28"/>
          <w:szCs w:val="20"/>
          <w:rtl/>
        </w:rPr>
        <w:t>2014</w:t>
      </w:r>
      <w:r w:rsidRPr="00AC0825">
        <w:rPr>
          <w:rFonts w:eastAsiaTheme="minorEastAsia"/>
          <w:sz w:val="28"/>
          <w:rtl/>
        </w:rPr>
        <w:t>-</w:t>
      </w:r>
      <w:r w:rsidRPr="00241749">
        <w:rPr>
          <w:rFonts w:eastAsiaTheme="minorEastAsia"/>
          <w:sz w:val="28"/>
          <w:szCs w:val="20"/>
          <w:rtl/>
        </w:rPr>
        <w:t>2020</w:t>
      </w:r>
      <w:r w:rsidRPr="00AC0825">
        <w:rPr>
          <w:rFonts w:eastAsiaTheme="minorEastAsia"/>
          <w:sz w:val="28"/>
          <w:rtl/>
        </w:rPr>
        <w:t>)، بيد أنها تشعر بالقلق إزاء التحديات التي يواجهها باستمرار الأفراد المحرومون والجماعات المحرومة في الحصول على السكن. ويساورها القلق بوجه خاص مما يلي:</w:t>
      </w:r>
    </w:p>
    <w:p w:rsidR="001A41F4" w:rsidRPr="00AC0825" w:rsidRDefault="001A41F4" w:rsidP="007E6EFE">
      <w:pPr>
        <w:pStyle w:val="SingleTxtGA"/>
        <w:spacing w:line="350" w:lineRule="exact"/>
        <w:rPr>
          <w:rFonts w:eastAsiaTheme="minorEastAsia"/>
          <w:sz w:val="28"/>
          <w:lang w:eastAsia="zh-TW" w:bidi="en-GB"/>
        </w:rPr>
      </w:pPr>
      <w:r w:rsidRPr="00AC0825">
        <w:rPr>
          <w:rFonts w:eastAsiaTheme="minorEastAsia"/>
          <w:sz w:val="28"/>
          <w:rtl/>
        </w:rPr>
        <w:tab/>
        <w:t>(أ)</w:t>
      </w:r>
      <w:r w:rsidRPr="00AC0825">
        <w:rPr>
          <w:rFonts w:eastAsiaTheme="minorEastAsia"/>
          <w:sz w:val="28"/>
          <w:rtl/>
        </w:rPr>
        <w:tab/>
        <w:t xml:space="preserve">النقص المزمن في السكن الاجتماعي في العديد من البلديات؛ </w:t>
      </w:r>
    </w:p>
    <w:p w:rsidR="001A41F4" w:rsidRPr="00AC0825" w:rsidRDefault="001A41F4" w:rsidP="007E6EFE">
      <w:pPr>
        <w:pStyle w:val="SingleTxtGA"/>
        <w:spacing w:line="350" w:lineRule="exact"/>
        <w:rPr>
          <w:rFonts w:eastAsiaTheme="minorEastAsia"/>
          <w:sz w:val="28"/>
          <w:lang w:val="ar-SA" w:eastAsia="zh-TW" w:bidi="en-GB"/>
        </w:rPr>
      </w:pPr>
      <w:r w:rsidRPr="00AC0825">
        <w:rPr>
          <w:rFonts w:eastAsiaTheme="minorEastAsia"/>
          <w:sz w:val="28"/>
          <w:rtl/>
        </w:rPr>
        <w:tab/>
        <w:t>(ب)</w:t>
      </w:r>
      <w:r w:rsidRPr="00AC0825">
        <w:rPr>
          <w:rFonts w:eastAsiaTheme="minorEastAsia"/>
          <w:sz w:val="28"/>
          <w:rtl/>
        </w:rPr>
        <w:tab/>
        <w:t xml:space="preserve">نقص المساكن التي يتيسّر فيها تحرّك الأشخاص ذوي الإعاقة؛ </w:t>
      </w:r>
    </w:p>
    <w:p w:rsidR="001A41F4" w:rsidRPr="00AC0825" w:rsidRDefault="001A41F4" w:rsidP="007E6EFE">
      <w:pPr>
        <w:pStyle w:val="SingleTxtGA"/>
        <w:spacing w:line="350" w:lineRule="exact"/>
        <w:rPr>
          <w:rFonts w:eastAsiaTheme="minorEastAsia"/>
          <w:sz w:val="28"/>
          <w:lang w:val="ar-SA" w:eastAsia="zh-TW" w:bidi="en-GB"/>
        </w:rPr>
      </w:pPr>
      <w:r w:rsidRPr="00AC0825">
        <w:rPr>
          <w:rFonts w:eastAsiaTheme="minorEastAsia"/>
          <w:sz w:val="28"/>
          <w:rtl/>
        </w:rPr>
        <w:tab/>
        <w:t>(ج)</w:t>
      </w:r>
      <w:r w:rsidRPr="00AC0825">
        <w:rPr>
          <w:rFonts w:eastAsiaTheme="minorEastAsia"/>
          <w:sz w:val="28"/>
          <w:rtl/>
        </w:rPr>
        <w:tab/>
        <w:t xml:space="preserve">المساكن الإيجارية الخاصة الباهظة الثمن، والرديئة النوعية في الغالب، وشروط الإيجار التي لا يمكن التنبؤ بها، وإنهاء العقود تعسّفاً؛ </w:t>
      </w:r>
    </w:p>
    <w:p w:rsidR="001A41F4" w:rsidRPr="00AC0825" w:rsidRDefault="001A41F4" w:rsidP="007E6EFE">
      <w:pPr>
        <w:pStyle w:val="SingleTxtGA"/>
        <w:spacing w:line="350" w:lineRule="exact"/>
        <w:rPr>
          <w:rFonts w:eastAsiaTheme="minorEastAsia"/>
          <w:sz w:val="28"/>
          <w:lang w:val="ar-SA" w:eastAsia="zh-TW" w:bidi="en-GB"/>
        </w:rPr>
      </w:pPr>
      <w:r w:rsidRPr="00AC0825">
        <w:rPr>
          <w:rFonts w:eastAsiaTheme="minorEastAsia"/>
          <w:sz w:val="28"/>
          <w:rtl/>
        </w:rPr>
        <w:tab/>
        <w:t>(د)</w:t>
      </w:r>
      <w:r w:rsidRPr="00AC0825">
        <w:rPr>
          <w:rFonts w:eastAsiaTheme="minorEastAsia"/>
          <w:sz w:val="28"/>
          <w:rtl/>
        </w:rPr>
        <w:tab/>
        <w:t xml:space="preserve">ارتفاع عدد المتشردين لفترات طويلة (المادة </w:t>
      </w:r>
      <w:r w:rsidRPr="00241749">
        <w:rPr>
          <w:rFonts w:eastAsiaTheme="minorEastAsia"/>
          <w:sz w:val="28"/>
          <w:szCs w:val="20"/>
          <w:rtl/>
        </w:rPr>
        <w:t>11</w:t>
      </w:r>
      <w:r w:rsidRPr="00AC0825">
        <w:rPr>
          <w:rFonts w:eastAsiaTheme="minorEastAsia"/>
          <w:sz w:val="28"/>
          <w:rtl/>
        </w:rPr>
        <w:t>).</w:t>
      </w:r>
    </w:p>
    <w:p w:rsidR="001A41F4" w:rsidRPr="00AC0825" w:rsidRDefault="001A41F4" w:rsidP="001A41F4">
      <w:pPr>
        <w:pStyle w:val="SingleTxtGA"/>
        <w:rPr>
          <w:rFonts w:eastAsiaTheme="minorEastAsia"/>
          <w:b/>
          <w:sz w:val="28"/>
          <w:lang w:val="ar-SA" w:eastAsia="zh-TW" w:bidi="en-GB"/>
        </w:rPr>
      </w:pPr>
      <w:r w:rsidRPr="00241749">
        <w:rPr>
          <w:rFonts w:eastAsiaTheme="minorEastAsia"/>
          <w:b/>
          <w:sz w:val="28"/>
          <w:szCs w:val="20"/>
          <w:rtl/>
        </w:rPr>
        <w:t>35</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بأن تنفذ بالكامل الاستراتيجية الوطنية للإسكان وخدمات الدعم وأن تقيّم فعاليتها قصد تجديدها بحيث تلبي على خير وجه احتياجات الإسكان للمحرومين والمهمشين من الأفراد والأسر.</w:t>
      </w:r>
      <w:r w:rsidRPr="00AC0825">
        <w:rPr>
          <w:rFonts w:eastAsiaTheme="minorEastAsia"/>
          <w:bCs/>
          <w:sz w:val="28"/>
          <w:rtl/>
        </w:rPr>
        <w:t xml:space="preserve"> </w:t>
      </w:r>
      <w:r w:rsidRPr="00AC0825">
        <w:rPr>
          <w:rFonts w:eastAsiaTheme="minorEastAsia"/>
          <w:b/>
          <w:bCs/>
          <w:sz w:val="28"/>
          <w:rtl/>
        </w:rPr>
        <w:t>وتوصيها بالآتي على وجه الخصوص:</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r>
      <w:r w:rsidRPr="00AC0825">
        <w:rPr>
          <w:rFonts w:eastAsiaTheme="minorEastAsia"/>
          <w:b/>
          <w:sz w:val="28"/>
          <w:rtl/>
        </w:rPr>
        <w:t>(أ)</w:t>
      </w:r>
      <w:r w:rsidRPr="00AC0825">
        <w:rPr>
          <w:rFonts w:eastAsiaTheme="minorEastAsia"/>
          <w:bCs/>
          <w:sz w:val="28"/>
          <w:rtl/>
        </w:rPr>
        <w:tab/>
      </w:r>
      <w:r w:rsidRPr="00AC0825">
        <w:rPr>
          <w:rFonts w:eastAsiaTheme="minorEastAsia"/>
          <w:b/>
          <w:bCs/>
          <w:sz w:val="28"/>
          <w:rtl/>
        </w:rPr>
        <w:t>زيادة عدد الوحدات السكنية الاجتماعية المنخفضة التكلفة وإتاحتها للأفراد والفئات المحرومة والمهمشة؛</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r>
      <w:r w:rsidRPr="00AC0825">
        <w:rPr>
          <w:rFonts w:eastAsiaTheme="minorEastAsia"/>
          <w:b/>
          <w:sz w:val="28"/>
          <w:rtl/>
        </w:rPr>
        <w:t>(ب)</w:t>
      </w:r>
      <w:r w:rsidRPr="00AC0825">
        <w:rPr>
          <w:rFonts w:eastAsiaTheme="minorEastAsia"/>
          <w:bCs/>
          <w:sz w:val="28"/>
          <w:rtl/>
        </w:rPr>
        <w:tab/>
      </w:r>
      <w:r w:rsidRPr="00AC0825">
        <w:rPr>
          <w:rFonts w:eastAsiaTheme="minorEastAsia"/>
          <w:b/>
          <w:bCs/>
          <w:sz w:val="28"/>
          <w:rtl/>
        </w:rPr>
        <w:t>زيادة توفير السكن، بما فيه السكن الاجتماعي، الذي يمكن للأشخاص ذوي الإعاقة التحرّك فيه؛</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r>
      <w:r w:rsidRPr="00AC0825">
        <w:rPr>
          <w:rFonts w:eastAsiaTheme="minorEastAsia"/>
          <w:b/>
          <w:sz w:val="28"/>
          <w:rtl/>
        </w:rPr>
        <w:t>(ج)</w:t>
      </w:r>
      <w:r w:rsidRPr="00AC0825">
        <w:rPr>
          <w:rFonts w:eastAsiaTheme="minorEastAsia"/>
          <w:bCs/>
          <w:sz w:val="28"/>
          <w:rtl/>
        </w:rPr>
        <w:tab/>
      </w:r>
      <w:r w:rsidRPr="00AC0825">
        <w:rPr>
          <w:rFonts w:eastAsiaTheme="minorEastAsia"/>
          <w:b/>
          <w:bCs/>
          <w:sz w:val="28"/>
          <w:rtl/>
        </w:rPr>
        <w:t>زيادة توافر المساكن الإيجارية الميسورة التكلفة وتنظيم سوق المساكن الإيجارية الخاصة، بطرق منها التحكم في زيادات الإيجار، وتدعيم معايير الجودة الدنيا للإسكان الإيجاري، وحماية المستأجرين من شروط الإيجار غير القانونية، والإنهاء التعسفي للعقود؛</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r>
      <w:r w:rsidRPr="00AC0825">
        <w:rPr>
          <w:rFonts w:eastAsiaTheme="minorEastAsia"/>
          <w:b/>
          <w:sz w:val="28"/>
          <w:rtl/>
        </w:rPr>
        <w:t>(د)</w:t>
      </w:r>
      <w:r w:rsidRPr="00AC0825">
        <w:rPr>
          <w:rFonts w:eastAsiaTheme="minorEastAsia"/>
          <w:bCs/>
          <w:sz w:val="28"/>
          <w:rtl/>
        </w:rPr>
        <w:tab/>
      </w:r>
      <w:r w:rsidRPr="00AC0825">
        <w:rPr>
          <w:rFonts w:eastAsiaTheme="minorEastAsia"/>
          <w:b/>
          <w:bCs/>
          <w:sz w:val="28"/>
          <w:rtl/>
        </w:rPr>
        <w:t>تدعيم تدابير الحد من التشرد، بما في ذلك اتخاذ تدابير محددة الهدف للتصدي للتشرد الطويل الأجل.</w:t>
      </w:r>
    </w:p>
    <w:p w:rsidR="001A41F4" w:rsidRPr="00AC0825"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t>كبار السن</w:t>
      </w:r>
    </w:p>
    <w:p w:rsidR="001A41F4" w:rsidRPr="00AC0825" w:rsidRDefault="001A41F4" w:rsidP="001A41F4">
      <w:pPr>
        <w:pStyle w:val="SingleTxtGA"/>
        <w:rPr>
          <w:rFonts w:eastAsiaTheme="minorEastAsia"/>
          <w:sz w:val="28"/>
          <w:lang w:val="ar-SA" w:eastAsia="zh-TW" w:bidi="en-GB"/>
        </w:rPr>
      </w:pPr>
      <w:r w:rsidRPr="00241749">
        <w:rPr>
          <w:rFonts w:eastAsiaTheme="minorEastAsia"/>
          <w:sz w:val="28"/>
          <w:szCs w:val="20"/>
          <w:rtl/>
        </w:rPr>
        <w:t>36</w:t>
      </w:r>
      <w:r w:rsidRPr="00AC0825">
        <w:rPr>
          <w:rFonts w:eastAsiaTheme="minorEastAsia"/>
          <w:sz w:val="28"/>
          <w:rtl/>
        </w:rPr>
        <w:t>-</w:t>
      </w:r>
      <w:r w:rsidRPr="00AC0825">
        <w:rPr>
          <w:rFonts w:eastAsiaTheme="minorEastAsia"/>
          <w:sz w:val="28"/>
          <w:rtl/>
        </w:rPr>
        <w:tab/>
        <w:t xml:space="preserve">تشعر اللجنة بالقلق بشأن التقارير التي تشير إلى ارتفاع معدل العنف المسلط على كبار السن الذين يعيشون في الوسط المنزلي وفي المؤسسات على السواء وإساءة معاملتهم. ويساورها القلق أيضاً لأن ثلث كبار السن في المستشفيات وفي المرافق الصحية ومرافق الرعاية في البلديات يعانون سوء التغذية أو معرضون لخطر سوء التغذية (المادة </w:t>
      </w:r>
      <w:r w:rsidRPr="00241749">
        <w:rPr>
          <w:rFonts w:eastAsiaTheme="minorEastAsia"/>
          <w:sz w:val="28"/>
          <w:szCs w:val="20"/>
          <w:rtl/>
        </w:rPr>
        <w:t>11</w:t>
      </w:r>
      <w:r w:rsidRPr="00AC0825">
        <w:rPr>
          <w:rFonts w:eastAsiaTheme="minorEastAsia"/>
          <w:sz w:val="28"/>
          <w:rtl/>
        </w:rPr>
        <w:t xml:space="preserve">). </w:t>
      </w:r>
    </w:p>
    <w:p w:rsidR="001A41F4" w:rsidRPr="007E6EFE" w:rsidRDefault="001A41F4" w:rsidP="001A41F4">
      <w:pPr>
        <w:pStyle w:val="SingleTxtGA"/>
        <w:rPr>
          <w:rFonts w:ascii="Times New Roman Bold" w:eastAsiaTheme="minorEastAsia" w:hAnsi="Times New Roman Bold"/>
          <w:b/>
          <w:spacing w:val="-2"/>
          <w:sz w:val="28"/>
          <w:lang w:eastAsia="zh-TW" w:bidi="en-GB"/>
        </w:rPr>
      </w:pPr>
      <w:r w:rsidRPr="00241749">
        <w:rPr>
          <w:rFonts w:eastAsiaTheme="minorEastAsia"/>
          <w:b/>
          <w:sz w:val="28"/>
          <w:szCs w:val="20"/>
          <w:rtl/>
        </w:rPr>
        <w:t>37</w:t>
      </w:r>
      <w:r w:rsidRPr="00AC0825">
        <w:rPr>
          <w:rFonts w:eastAsiaTheme="minorEastAsia"/>
          <w:b/>
          <w:sz w:val="28"/>
          <w:rtl/>
        </w:rPr>
        <w:t>-</w:t>
      </w:r>
      <w:r w:rsidRPr="00AC0825">
        <w:rPr>
          <w:rFonts w:eastAsiaTheme="minorEastAsia"/>
          <w:bCs/>
          <w:sz w:val="28"/>
          <w:rtl/>
        </w:rPr>
        <w:tab/>
      </w:r>
      <w:r w:rsidRPr="007E6EFE">
        <w:rPr>
          <w:rFonts w:ascii="Times New Roman Bold" w:eastAsiaTheme="minorEastAsia" w:hAnsi="Times New Roman Bold"/>
          <w:b/>
          <w:bCs/>
          <w:spacing w:val="-2"/>
          <w:sz w:val="28"/>
          <w:rtl/>
        </w:rPr>
        <w:t>توصي اللجنة الدولة الطرف بتكثيف جهودها لمنع العنف الممارس على كبار السن وإساءة معاملتهم، بسبل منها تحديد الأسباب الجذرية لإساءة معاملة كبار السنين واجتثاثها وتدعيم نظام الإبلاغ عنها، والتحقيق بدقة في الحالات المبلغ عنها.</w:t>
      </w:r>
      <w:r w:rsidRPr="007E6EFE">
        <w:rPr>
          <w:rFonts w:ascii="Times New Roman Bold" w:eastAsiaTheme="minorEastAsia" w:hAnsi="Times New Roman Bold"/>
          <w:bCs/>
          <w:spacing w:val="-2"/>
          <w:sz w:val="28"/>
          <w:rtl/>
        </w:rPr>
        <w:t xml:space="preserve"> </w:t>
      </w:r>
      <w:r w:rsidRPr="007E6EFE">
        <w:rPr>
          <w:rFonts w:ascii="Times New Roman Bold" w:eastAsiaTheme="minorEastAsia" w:hAnsi="Times New Roman Bold"/>
          <w:b/>
          <w:bCs/>
          <w:spacing w:val="-2"/>
          <w:sz w:val="28"/>
          <w:rtl/>
        </w:rPr>
        <w:t>وتحثها على اتخاذ إجراءات فورية لحل مشكلة سوء التغذية الحاد بين كبار السن في مؤسسات الصحة والرعاية، بالتعاون الوثيق مع البلديات.</w:t>
      </w:r>
      <w:r w:rsidRPr="007E6EFE">
        <w:rPr>
          <w:rFonts w:ascii="Times New Roman Bold" w:eastAsiaTheme="minorEastAsia" w:hAnsi="Times New Roman Bold"/>
          <w:bCs/>
          <w:spacing w:val="-2"/>
          <w:sz w:val="28"/>
          <w:rtl/>
        </w:rPr>
        <w:t xml:space="preserve"> </w:t>
      </w:r>
      <w:r w:rsidRPr="007E6EFE">
        <w:rPr>
          <w:rFonts w:ascii="Times New Roman Bold" w:eastAsiaTheme="minorEastAsia" w:hAnsi="Times New Roman Bold"/>
          <w:b/>
          <w:bCs/>
          <w:spacing w:val="-2"/>
          <w:sz w:val="28"/>
          <w:rtl/>
        </w:rPr>
        <w:t>وتوصيها بأن تنفذ بالكامل استراتيجية وطنية للتغذية الصحية وإطعام كبار السن في المؤسسات وعن طريق الخدمات المنزلية، وأن تخصص لها موارد مالية كافية بعد اعتمادها</w:t>
      </w:r>
      <w:r w:rsidR="00AC0825" w:rsidRPr="007E6EFE">
        <w:rPr>
          <w:rFonts w:ascii="Times New Roman Bold" w:eastAsiaTheme="minorEastAsia" w:hAnsi="Times New Roman Bold" w:hint="cs"/>
          <w:b/>
          <w:bCs/>
          <w:spacing w:val="-2"/>
          <w:sz w:val="28"/>
          <w:rtl/>
        </w:rPr>
        <w:t> </w:t>
      </w:r>
      <w:r w:rsidRPr="007E6EFE">
        <w:rPr>
          <w:rFonts w:ascii="Times New Roman Bold" w:eastAsiaTheme="minorEastAsia" w:hAnsi="Times New Roman Bold"/>
          <w:b/>
          <w:bCs/>
          <w:spacing w:val="-2"/>
          <w:sz w:val="28"/>
          <w:rtl/>
        </w:rPr>
        <w:t>رسمياً.</w:t>
      </w:r>
    </w:p>
    <w:p w:rsidR="001A41F4" w:rsidRPr="00AC0825" w:rsidRDefault="001A41F4" w:rsidP="001A41F4">
      <w:pPr>
        <w:pStyle w:val="H23GA"/>
        <w:rPr>
          <w:rFonts w:eastAsiaTheme="minorEastAsia"/>
          <w:sz w:val="28"/>
          <w:szCs w:val="28"/>
          <w:lang w:val="ar-SA" w:eastAsia="zh-TW" w:bidi="en-GB"/>
        </w:rPr>
      </w:pPr>
      <w:r w:rsidRPr="00AC0825">
        <w:rPr>
          <w:rFonts w:eastAsiaTheme="minorEastAsia"/>
          <w:sz w:val="28"/>
          <w:szCs w:val="28"/>
          <w:rtl/>
        </w:rPr>
        <w:tab/>
      </w:r>
      <w:r w:rsidRPr="00AC0825">
        <w:rPr>
          <w:rFonts w:eastAsiaTheme="minorEastAsia"/>
          <w:sz w:val="28"/>
          <w:szCs w:val="28"/>
          <w:rtl/>
        </w:rPr>
        <w:tab/>
        <w:t xml:space="preserve">الحصول على الخدمات الصحية </w:t>
      </w:r>
    </w:p>
    <w:p w:rsidR="001A41F4" w:rsidRPr="00AC0825" w:rsidRDefault="001A41F4" w:rsidP="001A41F4">
      <w:pPr>
        <w:pStyle w:val="SingleTxtGA"/>
        <w:rPr>
          <w:rFonts w:eastAsiaTheme="minorEastAsia"/>
          <w:spacing w:val="-4"/>
          <w:sz w:val="28"/>
          <w:lang w:eastAsia="zh-TW" w:bidi="en-GB"/>
        </w:rPr>
      </w:pPr>
      <w:r w:rsidRPr="00241749">
        <w:rPr>
          <w:rFonts w:eastAsiaTheme="minorEastAsia"/>
          <w:sz w:val="28"/>
          <w:szCs w:val="20"/>
          <w:rtl/>
        </w:rPr>
        <w:t>38</w:t>
      </w:r>
      <w:r w:rsidRPr="00AC0825">
        <w:rPr>
          <w:rFonts w:eastAsiaTheme="minorEastAsia"/>
          <w:sz w:val="28"/>
          <w:rtl/>
        </w:rPr>
        <w:t>-</w:t>
      </w:r>
      <w:r w:rsidRPr="00AC0825">
        <w:rPr>
          <w:rFonts w:eastAsiaTheme="minorEastAsia"/>
          <w:sz w:val="28"/>
          <w:rtl/>
        </w:rPr>
        <w:tab/>
        <w:t xml:space="preserve">في ضوء الانخفاض الكبير في عدد الأشخاص الذين يلتمسون اللجوء في الدولة الطرف في السنوات الأخيرة واقتصاد الدولة الطرف القوي باستمرار، تشعر اللجنة بالقلق لأن الدولة الطرف تواصل التدابير التراجعية المتخذة في عام </w:t>
      </w:r>
      <w:r w:rsidRPr="00241749">
        <w:rPr>
          <w:rFonts w:eastAsiaTheme="minorEastAsia"/>
          <w:sz w:val="28"/>
          <w:szCs w:val="20"/>
          <w:rtl/>
        </w:rPr>
        <w:t>2011</w:t>
      </w:r>
      <w:r w:rsidRPr="00AC0825">
        <w:rPr>
          <w:rFonts w:eastAsiaTheme="minorEastAsia"/>
          <w:sz w:val="28"/>
          <w:rtl/>
        </w:rPr>
        <w:t xml:space="preserve"> لتقييد حق المهاجرين غير النظاميين، بمن فيهم مواطنو الاتحاد الأوروبي غير الحائزين بطاقة تأمين صحي أوروبية، في الحصول على الخدمات الصحية الأولية دون تقييم آثار ذلك على الأفراد المتضررين. وتشعر بقلق خاص إزاء النطاق المحدود للشروط التي تؤهل المهاجرين غير النظاميين للحصول على الرعاية الصحية وعدم وجود مبادئ توجيهية واضحة لتفسير هذه الشروط، الأمر الذي أدى إلى تدهور خطير في الظروف الصحية أو إلى وفيات المهاجرين غير </w:t>
      </w:r>
      <w:r w:rsidRPr="00AC0825">
        <w:rPr>
          <w:rFonts w:eastAsiaTheme="minorEastAsia"/>
          <w:spacing w:val="-4"/>
          <w:sz w:val="28"/>
          <w:rtl/>
        </w:rPr>
        <w:t>النظاميين المصابين بأمراض مزمنة وإلى اختلاف وتفاوت كبيرين في مستوى الخدمات الصحية المقدمة لهم. ويساورها القلق أيضاً لأن الأطفال المهاجرين غير النظاميين لا يعتبرون مؤهلين للإدراج في قوائم</w:t>
      </w:r>
      <w:r w:rsidRPr="00AC0825">
        <w:rPr>
          <w:rFonts w:eastAsiaTheme="minorEastAsia"/>
          <w:sz w:val="28"/>
          <w:rtl/>
        </w:rPr>
        <w:t xml:space="preserve"> </w:t>
      </w:r>
      <w:r w:rsidRPr="00AC0825">
        <w:rPr>
          <w:rFonts w:eastAsiaTheme="minorEastAsia"/>
          <w:spacing w:val="-4"/>
          <w:sz w:val="28"/>
          <w:rtl/>
        </w:rPr>
        <w:t xml:space="preserve">المرضى التي يمسكها الممارسون العامون، الأمر الذي يعوقهم فعلياً عن الحصول في الوقت المناسب على الخدمات الصحية الملائمة التي يحق لجميع الأطفال في الدولة الطرف الحصول عليها (المادتان </w:t>
      </w:r>
      <w:r w:rsidRPr="00241749">
        <w:rPr>
          <w:rFonts w:eastAsiaTheme="minorEastAsia"/>
          <w:spacing w:val="-4"/>
          <w:sz w:val="28"/>
          <w:szCs w:val="20"/>
          <w:rtl/>
        </w:rPr>
        <w:t>2</w:t>
      </w:r>
      <w:r w:rsidRPr="00AC0825">
        <w:rPr>
          <w:rFonts w:eastAsiaTheme="minorEastAsia"/>
          <w:spacing w:val="-4"/>
          <w:sz w:val="28"/>
          <w:rtl/>
        </w:rPr>
        <w:t>(</w:t>
      </w:r>
      <w:r w:rsidRPr="00241749">
        <w:rPr>
          <w:rFonts w:eastAsiaTheme="minorEastAsia"/>
          <w:spacing w:val="-4"/>
          <w:sz w:val="28"/>
          <w:szCs w:val="20"/>
          <w:rtl/>
        </w:rPr>
        <w:t>1</w:t>
      </w:r>
      <w:r w:rsidRPr="00AC0825">
        <w:rPr>
          <w:rFonts w:eastAsiaTheme="minorEastAsia"/>
          <w:spacing w:val="-4"/>
          <w:sz w:val="28"/>
          <w:rtl/>
        </w:rPr>
        <w:t>)-(</w:t>
      </w:r>
      <w:r w:rsidRPr="00241749">
        <w:rPr>
          <w:rFonts w:eastAsiaTheme="minorEastAsia"/>
          <w:spacing w:val="-4"/>
          <w:sz w:val="28"/>
          <w:szCs w:val="20"/>
          <w:rtl/>
        </w:rPr>
        <w:t>2</w:t>
      </w:r>
      <w:r w:rsidRPr="00AC0825">
        <w:rPr>
          <w:rFonts w:eastAsiaTheme="minorEastAsia"/>
          <w:spacing w:val="-4"/>
          <w:sz w:val="28"/>
          <w:rtl/>
        </w:rPr>
        <w:t>) و</w:t>
      </w:r>
      <w:r w:rsidRPr="00241749">
        <w:rPr>
          <w:rFonts w:eastAsiaTheme="minorEastAsia"/>
          <w:spacing w:val="-4"/>
          <w:sz w:val="28"/>
          <w:szCs w:val="20"/>
          <w:rtl/>
        </w:rPr>
        <w:t>12</w:t>
      </w:r>
      <w:r w:rsidRPr="00AC0825">
        <w:rPr>
          <w:rFonts w:eastAsiaTheme="minorEastAsia"/>
          <w:spacing w:val="-4"/>
          <w:sz w:val="28"/>
          <w:rtl/>
        </w:rPr>
        <w:t xml:space="preserve">). </w:t>
      </w:r>
    </w:p>
    <w:p w:rsidR="001A41F4" w:rsidRPr="00AC0825" w:rsidRDefault="001A41F4" w:rsidP="001A41F4">
      <w:pPr>
        <w:pStyle w:val="SingleTxtGA"/>
        <w:rPr>
          <w:rFonts w:eastAsiaTheme="minorEastAsia"/>
          <w:b/>
          <w:sz w:val="28"/>
          <w:lang w:eastAsia="zh-TW" w:bidi="en-GB"/>
        </w:rPr>
      </w:pPr>
      <w:r w:rsidRPr="00241749">
        <w:rPr>
          <w:rFonts w:eastAsiaTheme="minorEastAsia"/>
          <w:b/>
          <w:sz w:val="28"/>
          <w:szCs w:val="20"/>
          <w:rtl/>
        </w:rPr>
        <w:t>39</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باتخاذ تدابير فعالة لضمان حصول جميع الأشخاص في الدولة الطرف على الخدمات الصحية الأولية، بقطع النظر عن وضعهم من حيث الإقامة.</w:t>
      </w:r>
      <w:r w:rsidRPr="00AC0825">
        <w:rPr>
          <w:rFonts w:eastAsiaTheme="minorEastAsia"/>
          <w:bCs/>
          <w:sz w:val="28"/>
          <w:rtl/>
        </w:rPr>
        <w:t xml:space="preserve"> </w:t>
      </w:r>
      <w:r w:rsidRPr="00AC0825">
        <w:rPr>
          <w:rFonts w:eastAsiaTheme="minorEastAsia"/>
          <w:b/>
          <w:bCs/>
          <w:sz w:val="28"/>
          <w:rtl/>
        </w:rPr>
        <w:t xml:space="preserve">وتوصيها، على وجه الخصوص، بسحب التدابير التراجعية المتخذة في عام </w:t>
      </w:r>
      <w:r w:rsidRPr="00241749">
        <w:rPr>
          <w:rFonts w:eastAsiaTheme="minorEastAsia"/>
          <w:b/>
          <w:bCs/>
          <w:sz w:val="28"/>
          <w:szCs w:val="20"/>
          <w:rtl/>
        </w:rPr>
        <w:t>2011</w:t>
      </w:r>
      <w:r w:rsidRPr="00AC0825">
        <w:rPr>
          <w:rFonts w:eastAsiaTheme="minorEastAsia"/>
          <w:b/>
          <w:bCs/>
          <w:sz w:val="28"/>
          <w:rtl/>
        </w:rPr>
        <w:t xml:space="preserve"> فيما يتعلق بحق المهاجرين غير النظاميين في الحصول على الخدمات الصحية الأولية والسماح بإدراجهم وأطفالهم ب في قوائم الممارسين العامين.</w:t>
      </w:r>
      <w:r w:rsidRPr="00AC0825">
        <w:rPr>
          <w:rFonts w:eastAsiaTheme="minorEastAsia"/>
          <w:bCs/>
          <w:sz w:val="28"/>
          <w:rtl/>
        </w:rPr>
        <w:t xml:space="preserve"> </w:t>
      </w:r>
      <w:r w:rsidRPr="00AC0825">
        <w:rPr>
          <w:rFonts w:eastAsiaTheme="minorEastAsia"/>
          <w:b/>
          <w:bCs/>
          <w:sz w:val="28"/>
          <w:rtl/>
        </w:rPr>
        <w:t xml:space="preserve">وتُوجه نظرها إلى بيانها الصادر في </w:t>
      </w:r>
      <w:r w:rsidRPr="00241749">
        <w:rPr>
          <w:rFonts w:eastAsiaTheme="minorEastAsia"/>
          <w:b/>
          <w:bCs/>
          <w:sz w:val="28"/>
          <w:szCs w:val="20"/>
          <w:rtl/>
        </w:rPr>
        <w:t>13</w:t>
      </w:r>
      <w:r w:rsidRPr="00AC0825">
        <w:rPr>
          <w:rFonts w:eastAsiaTheme="minorEastAsia"/>
          <w:b/>
          <w:bCs/>
          <w:sz w:val="28"/>
          <w:rtl/>
        </w:rPr>
        <w:t xml:space="preserve"> آذار/مارس </w:t>
      </w:r>
      <w:r w:rsidRPr="00241749">
        <w:rPr>
          <w:rFonts w:eastAsiaTheme="minorEastAsia"/>
          <w:b/>
          <w:bCs/>
          <w:sz w:val="28"/>
          <w:szCs w:val="20"/>
          <w:rtl/>
        </w:rPr>
        <w:t>2017</w:t>
      </w:r>
      <w:r w:rsidRPr="00AC0825">
        <w:rPr>
          <w:rFonts w:eastAsiaTheme="minorEastAsia"/>
          <w:b/>
          <w:bCs/>
          <w:sz w:val="28"/>
          <w:rtl/>
        </w:rPr>
        <w:t xml:space="preserve"> بشأن واجبات الدول تجاه اللاجئين والمهاجرين بموجب العهد الدولي الخاص بالحقوق الاقتصادية والاجتماعية والثقافية (</w:t>
      </w:r>
      <w:r w:rsidRPr="00854F35">
        <w:rPr>
          <w:rFonts w:eastAsiaTheme="minorEastAsia" w:cs="Times New Roman"/>
          <w:b/>
          <w:bCs/>
          <w:szCs w:val="20"/>
        </w:rPr>
        <w:t>E/C.</w:t>
      </w:r>
      <w:r w:rsidRPr="00241749">
        <w:rPr>
          <w:rFonts w:eastAsiaTheme="minorEastAsia" w:cs="Times New Roman"/>
          <w:b/>
          <w:bCs/>
          <w:szCs w:val="12"/>
        </w:rPr>
        <w:t>12</w:t>
      </w:r>
      <w:r w:rsidRPr="00854F35">
        <w:rPr>
          <w:rFonts w:eastAsiaTheme="minorEastAsia" w:cs="Times New Roman"/>
          <w:b/>
          <w:bCs/>
          <w:szCs w:val="20"/>
        </w:rPr>
        <w:t>/</w:t>
      </w:r>
      <w:r w:rsidRPr="00241749">
        <w:rPr>
          <w:rFonts w:eastAsiaTheme="minorEastAsia" w:cs="Times New Roman"/>
          <w:b/>
          <w:bCs/>
          <w:szCs w:val="12"/>
        </w:rPr>
        <w:t>2017</w:t>
      </w:r>
      <w:r w:rsidRPr="00854F35">
        <w:rPr>
          <w:rFonts w:eastAsiaTheme="minorEastAsia" w:cs="Times New Roman"/>
          <w:b/>
          <w:bCs/>
          <w:szCs w:val="20"/>
        </w:rPr>
        <w:t>/</w:t>
      </w:r>
      <w:r w:rsidRPr="00241749">
        <w:rPr>
          <w:rFonts w:eastAsiaTheme="minorEastAsia" w:cs="Times New Roman"/>
          <w:b/>
          <w:bCs/>
          <w:szCs w:val="12"/>
        </w:rPr>
        <w:t>1</w:t>
      </w:r>
      <w:r w:rsidRPr="00AC0825">
        <w:rPr>
          <w:rFonts w:eastAsiaTheme="minorEastAsia"/>
          <w:b/>
          <w:bCs/>
          <w:sz w:val="28"/>
          <w:rtl/>
        </w:rPr>
        <w:t>).</w:t>
      </w:r>
    </w:p>
    <w:p w:rsidR="001A41F4" w:rsidRPr="00AC0825" w:rsidRDefault="001A41F4" w:rsidP="001A41F4">
      <w:pPr>
        <w:pStyle w:val="H23GA"/>
        <w:rPr>
          <w:rFonts w:eastAsiaTheme="minorEastAsia"/>
          <w:sz w:val="28"/>
          <w:szCs w:val="28"/>
          <w:lang w:val="ar-SA" w:eastAsia="zh-TW" w:bidi="en-GB"/>
        </w:rPr>
      </w:pPr>
      <w:r w:rsidRPr="00AC0825">
        <w:rPr>
          <w:rFonts w:eastAsiaTheme="minorEastAsia"/>
          <w:sz w:val="28"/>
          <w:szCs w:val="28"/>
          <w:rtl/>
        </w:rPr>
        <w:tab/>
      </w:r>
      <w:r w:rsidRPr="00AC0825">
        <w:rPr>
          <w:rFonts w:eastAsiaTheme="minorEastAsia"/>
          <w:sz w:val="28"/>
          <w:szCs w:val="28"/>
          <w:rtl/>
        </w:rPr>
        <w:tab/>
        <w:t>الصحة العقلية</w:t>
      </w:r>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40</w:t>
      </w:r>
      <w:r w:rsidRPr="00AC0825">
        <w:rPr>
          <w:rFonts w:eastAsiaTheme="minorEastAsia"/>
          <w:sz w:val="28"/>
          <w:rtl/>
        </w:rPr>
        <w:t>-</w:t>
      </w:r>
      <w:r w:rsidRPr="00AC0825">
        <w:rPr>
          <w:rFonts w:eastAsiaTheme="minorEastAsia"/>
          <w:sz w:val="28"/>
          <w:rtl/>
        </w:rPr>
        <w:tab/>
        <w:t xml:space="preserve">تشعر اللجنة بالقلق من ارتفاع نسبة المصابين بأمراض عقلية بين السجناء ومحدودية فرص حصولهم على خدمات الصحة العقلية الملائمة. ويساورها القلق بوجه خاص إزاء ما تشهده مؤسسات الطب النفسي ودور رعاية كبار السن من استخدام واسع للمعالجة </w:t>
      </w:r>
      <w:proofErr w:type="spellStart"/>
      <w:r w:rsidRPr="00AC0825">
        <w:rPr>
          <w:rFonts w:eastAsiaTheme="minorEastAsia"/>
          <w:sz w:val="28"/>
          <w:rtl/>
        </w:rPr>
        <w:t>بالتخليج</w:t>
      </w:r>
      <w:proofErr w:type="spellEnd"/>
      <w:r w:rsidRPr="00AC0825">
        <w:rPr>
          <w:rFonts w:eastAsiaTheme="minorEastAsia"/>
          <w:sz w:val="28"/>
          <w:rtl/>
        </w:rPr>
        <w:t xml:space="preserve"> الكهربائي، الذي لا</w:t>
      </w:r>
      <w:r w:rsidR="00AC0825">
        <w:rPr>
          <w:rFonts w:eastAsiaTheme="minorEastAsia" w:hint="cs"/>
          <w:sz w:val="28"/>
          <w:rtl/>
        </w:rPr>
        <w:t> </w:t>
      </w:r>
      <w:r w:rsidRPr="00AC0825">
        <w:rPr>
          <w:rFonts w:eastAsiaTheme="minorEastAsia"/>
          <w:sz w:val="28"/>
          <w:rtl/>
        </w:rPr>
        <w:t xml:space="preserve">أساس قانوني له، دون موافقة المرضى، وإزاء التدابير القسرية الأخرى، مثل القيود والمداواة القسرية، التي يشيع استخدامها أثناء الفصل. ويساورها القلق أيضاً إزاء عدم وجود سجل منتظم لاستخدام هذه التدابير، رغم وجود أحكام قانونية تقضي بضرورة مسك هذا السجل (المادة </w:t>
      </w:r>
      <w:r w:rsidRPr="00241749">
        <w:rPr>
          <w:rFonts w:eastAsiaTheme="minorEastAsia"/>
          <w:sz w:val="28"/>
          <w:szCs w:val="20"/>
          <w:rtl/>
        </w:rPr>
        <w:t>12</w:t>
      </w:r>
      <w:r w:rsidRPr="00AC0825">
        <w:rPr>
          <w:rFonts w:eastAsiaTheme="minorEastAsia"/>
          <w:sz w:val="28"/>
          <w:rtl/>
        </w:rPr>
        <w:t>).</w:t>
      </w:r>
    </w:p>
    <w:p w:rsidR="001A41F4" w:rsidRPr="00AC0825" w:rsidRDefault="001A41F4" w:rsidP="001A41F4">
      <w:pPr>
        <w:pStyle w:val="SingleTxtGA"/>
        <w:rPr>
          <w:rFonts w:eastAsiaTheme="minorEastAsia"/>
          <w:b/>
          <w:sz w:val="28"/>
          <w:lang w:val="ar-SA" w:eastAsia="zh-TW" w:bidi="en-GB"/>
        </w:rPr>
      </w:pPr>
      <w:r w:rsidRPr="00241749">
        <w:rPr>
          <w:rFonts w:eastAsiaTheme="minorEastAsia"/>
          <w:b/>
          <w:sz w:val="28"/>
          <w:szCs w:val="20"/>
          <w:rtl/>
        </w:rPr>
        <w:t>41</w:t>
      </w:r>
      <w:r w:rsidRPr="00AC0825">
        <w:rPr>
          <w:rFonts w:eastAsiaTheme="minorEastAsia"/>
          <w:b/>
          <w:sz w:val="28"/>
          <w:rtl/>
        </w:rPr>
        <w:t>-</w:t>
      </w:r>
      <w:r w:rsidRPr="00AC0825">
        <w:rPr>
          <w:rFonts w:eastAsiaTheme="minorEastAsia"/>
          <w:b/>
          <w:sz w:val="28"/>
          <w:rtl/>
        </w:rPr>
        <w:tab/>
      </w:r>
      <w:r w:rsidRPr="00AC0825">
        <w:rPr>
          <w:rFonts w:eastAsiaTheme="minorEastAsia"/>
          <w:b/>
          <w:bCs/>
          <w:sz w:val="28"/>
          <w:rtl/>
        </w:rPr>
        <w:t>توصي اللجنة الدولة الطرف بما يلي:</w:t>
      </w:r>
    </w:p>
    <w:p w:rsidR="001A41F4" w:rsidRPr="00AC0825" w:rsidRDefault="001A41F4" w:rsidP="001A41F4">
      <w:pPr>
        <w:pStyle w:val="SingleTxtGA"/>
        <w:rPr>
          <w:rFonts w:eastAsiaTheme="minorEastAsia"/>
          <w:b/>
          <w:sz w:val="28"/>
          <w:lang w:val="ar-SA" w:eastAsia="zh-TW" w:bidi="en-GB"/>
        </w:rPr>
      </w:pPr>
      <w:r w:rsidRPr="00AC0825">
        <w:rPr>
          <w:rFonts w:eastAsiaTheme="minorEastAsia"/>
          <w:b/>
          <w:sz w:val="28"/>
          <w:rtl/>
        </w:rPr>
        <w:tab/>
        <w:t>(أ)</w:t>
      </w:r>
      <w:r w:rsidRPr="00AC0825">
        <w:rPr>
          <w:rFonts w:eastAsiaTheme="minorEastAsia"/>
          <w:bCs/>
          <w:sz w:val="28"/>
          <w:rtl/>
        </w:rPr>
        <w:tab/>
      </w:r>
      <w:r w:rsidRPr="00AC0825">
        <w:rPr>
          <w:rFonts w:eastAsiaTheme="minorEastAsia"/>
          <w:b/>
          <w:bCs/>
          <w:sz w:val="28"/>
          <w:rtl/>
        </w:rPr>
        <w:t>ضمان حصول السجناء المصابين بأمراض عقلية على الرعاية الصحية العقلية الملائمة، بطرق منها نقلهم إلى مؤسسة طبية مناسبة؛</w:t>
      </w:r>
    </w:p>
    <w:p w:rsidR="001A41F4" w:rsidRPr="00AC0825" w:rsidRDefault="001A41F4" w:rsidP="001A41F4">
      <w:pPr>
        <w:pStyle w:val="SingleTxtGA"/>
        <w:rPr>
          <w:rFonts w:eastAsiaTheme="minorEastAsia"/>
          <w:b/>
          <w:sz w:val="28"/>
          <w:lang w:eastAsia="zh-TW" w:bidi="en-GB"/>
        </w:rPr>
      </w:pPr>
      <w:r w:rsidRPr="00AC0825">
        <w:rPr>
          <w:rFonts w:eastAsiaTheme="minorEastAsia"/>
          <w:b/>
          <w:sz w:val="28"/>
          <w:rtl/>
        </w:rPr>
        <w:tab/>
        <w:t>(ب)</w:t>
      </w:r>
      <w:r w:rsidRPr="00AC0825">
        <w:rPr>
          <w:rFonts w:eastAsiaTheme="minorEastAsia"/>
          <w:b/>
          <w:sz w:val="28"/>
          <w:rtl/>
        </w:rPr>
        <w:tab/>
      </w:r>
      <w:r w:rsidRPr="00AC0825">
        <w:rPr>
          <w:rFonts w:eastAsiaTheme="minorEastAsia"/>
          <w:b/>
          <w:bCs/>
          <w:sz w:val="28"/>
          <w:rtl/>
        </w:rPr>
        <w:t>الحرص على أن يستند العلاج إلى الموافقة الحرة والمستنيرة للفرد المعني أو من يمثله قانوناً؛</w:t>
      </w:r>
    </w:p>
    <w:p w:rsidR="001A41F4" w:rsidRPr="00AC0825" w:rsidRDefault="001A41F4" w:rsidP="001A41F4">
      <w:pPr>
        <w:pStyle w:val="SingleTxtGA"/>
        <w:rPr>
          <w:rFonts w:eastAsiaTheme="minorEastAsia"/>
          <w:b/>
          <w:bCs/>
          <w:sz w:val="28"/>
          <w:rtl/>
          <w:lang w:eastAsia="zh-TW"/>
        </w:rPr>
      </w:pPr>
      <w:r w:rsidRPr="00AC0825">
        <w:rPr>
          <w:rFonts w:eastAsiaTheme="minorEastAsia"/>
          <w:bCs/>
          <w:sz w:val="28"/>
          <w:rtl/>
        </w:rPr>
        <w:tab/>
      </w:r>
      <w:r w:rsidRPr="00AC0825">
        <w:rPr>
          <w:rFonts w:eastAsiaTheme="minorEastAsia"/>
          <w:b/>
          <w:sz w:val="28"/>
          <w:rtl/>
        </w:rPr>
        <w:t>(ج)</w:t>
      </w:r>
      <w:r w:rsidRPr="00AC0825">
        <w:rPr>
          <w:rFonts w:eastAsiaTheme="minorEastAsia"/>
          <w:bCs/>
          <w:sz w:val="28"/>
          <w:rtl/>
        </w:rPr>
        <w:tab/>
      </w:r>
      <w:r w:rsidRPr="00AC0825">
        <w:rPr>
          <w:rFonts w:eastAsiaTheme="minorEastAsia"/>
          <w:b/>
          <w:bCs/>
          <w:sz w:val="28"/>
          <w:rtl/>
        </w:rPr>
        <w:t xml:space="preserve">إدراج حكم في القانون يقضي بإلغاء استعمال وسائل الإكراه على الخضوع لعلاجات تدخلية وذات آثار لا رجعة فيها، مثل الأدوية المضادة للذُّهان والعلاج </w:t>
      </w:r>
      <w:proofErr w:type="spellStart"/>
      <w:r w:rsidRPr="00AC0825">
        <w:rPr>
          <w:rFonts w:eastAsiaTheme="minorEastAsia"/>
          <w:b/>
          <w:bCs/>
          <w:sz w:val="28"/>
          <w:rtl/>
        </w:rPr>
        <w:t>بالتخليج</w:t>
      </w:r>
      <w:proofErr w:type="spellEnd"/>
      <w:r w:rsidR="00854F35">
        <w:rPr>
          <w:rFonts w:eastAsiaTheme="minorEastAsia" w:hint="cs"/>
          <w:b/>
          <w:bCs/>
          <w:sz w:val="28"/>
          <w:rtl/>
        </w:rPr>
        <w:t> </w:t>
      </w:r>
      <w:r w:rsidRPr="00AC0825">
        <w:rPr>
          <w:rFonts w:eastAsiaTheme="minorEastAsia"/>
          <w:b/>
          <w:bCs/>
          <w:sz w:val="28"/>
          <w:rtl/>
        </w:rPr>
        <w:t>الكهربائي؛</w:t>
      </w:r>
    </w:p>
    <w:p w:rsidR="001A41F4" w:rsidRPr="00AC0825" w:rsidRDefault="001A41F4" w:rsidP="001A41F4">
      <w:pPr>
        <w:pStyle w:val="SingleTxtGA"/>
        <w:rPr>
          <w:rFonts w:eastAsiaTheme="minorEastAsia"/>
          <w:b/>
          <w:bCs/>
          <w:sz w:val="28"/>
          <w:lang w:val="ar-SA" w:eastAsia="zh-TW" w:bidi="en-GB"/>
        </w:rPr>
      </w:pPr>
      <w:r w:rsidRPr="00AC0825">
        <w:rPr>
          <w:rFonts w:eastAsiaTheme="minorEastAsia"/>
          <w:bCs/>
          <w:sz w:val="28"/>
          <w:rtl/>
        </w:rPr>
        <w:tab/>
      </w:r>
      <w:r w:rsidRPr="00AC0825">
        <w:rPr>
          <w:rFonts w:eastAsiaTheme="minorEastAsia"/>
          <w:b/>
          <w:sz w:val="28"/>
          <w:rtl/>
        </w:rPr>
        <w:t>(د)</w:t>
      </w:r>
      <w:r w:rsidRPr="00AC0825">
        <w:rPr>
          <w:rFonts w:eastAsiaTheme="minorEastAsia"/>
          <w:bCs/>
          <w:sz w:val="28"/>
          <w:rtl/>
        </w:rPr>
        <w:tab/>
      </w:r>
      <w:r w:rsidRPr="00AC0825">
        <w:rPr>
          <w:rFonts w:eastAsiaTheme="minorEastAsia"/>
          <w:b/>
          <w:bCs/>
          <w:sz w:val="28"/>
          <w:rtl/>
        </w:rPr>
        <w:t>وضع شروط إجرائية أكثر صرامة لاستخدام التدابير القسرية لضمان حصول الأشخاص ذوي الإعاقة النفسية</w:t>
      </w:r>
      <w:r w:rsidR="00AC0825">
        <w:rPr>
          <w:rFonts w:eastAsiaTheme="minorEastAsia" w:hint="cs"/>
          <w:b/>
          <w:bCs/>
          <w:sz w:val="28"/>
          <w:rtl/>
        </w:rPr>
        <w:t xml:space="preserve"> </w:t>
      </w:r>
      <w:r w:rsidRPr="00AC0825">
        <w:rPr>
          <w:rFonts w:eastAsiaTheme="minorEastAsia"/>
          <w:b/>
          <w:bCs/>
          <w:sz w:val="28"/>
          <w:rtl/>
        </w:rPr>
        <w:t>-</w:t>
      </w:r>
      <w:r w:rsidR="00AC0825">
        <w:rPr>
          <w:rFonts w:eastAsiaTheme="minorEastAsia" w:hint="cs"/>
          <w:b/>
          <w:bCs/>
          <w:sz w:val="28"/>
          <w:rtl/>
        </w:rPr>
        <w:t xml:space="preserve"> </w:t>
      </w:r>
      <w:r w:rsidRPr="00AC0825">
        <w:rPr>
          <w:rFonts w:eastAsiaTheme="minorEastAsia"/>
          <w:b/>
          <w:bCs/>
          <w:sz w:val="28"/>
          <w:rtl/>
        </w:rPr>
        <w:t>الاجتماعية وكبار السن في مؤسسات الرعاية على الحماية القانونية المناسبة من الإكراه؛</w:t>
      </w:r>
    </w:p>
    <w:p w:rsidR="001A41F4" w:rsidRPr="00AC0825" w:rsidRDefault="001A41F4" w:rsidP="001A41F4">
      <w:pPr>
        <w:pStyle w:val="SingleTxtGA"/>
        <w:rPr>
          <w:rFonts w:eastAsiaTheme="minorEastAsia"/>
          <w:b/>
          <w:bCs/>
          <w:sz w:val="28"/>
          <w:lang w:eastAsia="zh-TW" w:bidi="en-GB"/>
        </w:rPr>
      </w:pPr>
      <w:r w:rsidRPr="00AC0825">
        <w:rPr>
          <w:rFonts w:eastAsiaTheme="minorEastAsia"/>
          <w:bCs/>
          <w:sz w:val="28"/>
          <w:rtl/>
        </w:rPr>
        <w:tab/>
      </w:r>
      <w:r w:rsidRPr="00AC0825">
        <w:rPr>
          <w:rFonts w:eastAsiaTheme="minorEastAsia"/>
          <w:b/>
          <w:sz w:val="28"/>
          <w:rtl/>
        </w:rPr>
        <w:t>(هـ)</w:t>
      </w:r>
      <w:r w:rsidRPr="00AC0825">
        <w:rPr>
          <w:rFonts w:eastAsiaTheme="minorEastAsia"/>
          <w:bCs/>
          <w:sz w:val="28"/>
          <w:rtl/>
        </w:rPr>
        <w:tab/>
      </w:r>
      <w:r w:rsidRPr="00AC0825">
        <w:rPr>
          <w:rFonts w:eastAsiaTheme="minorEastAsia"/>
          <w:b/>
          <w:bCs/>
          <w:sz w:val="28"/>
          <w:rtl/>
        </w:rPr>
        <w:t>زيادة الخدمات المجتمعية، بما فيها دعم الأقران وبدائل أخرى للنموذج الطبي، لذوي الإعاقات النفسية</w:t>
      </w:r>
      <w:r w:rsidR="00AC0825">
        <w:rPr>
          <w:rFonts w:eastAsiaTheme="minorEastAsia" w:hint="cs"/>
          <w:b/>
          <w:bCs/>
          <w:sz w:val="28"/>
          <w:rtl/>
        </w:rPr>
        <w:t xml:space="preserve"> </w:t>
      </w:r>
      <w:r w:rsidRPr="00AC0825">
        <w:rPr>
          <w:rFonts w:eastAsiaTheme="minorEastAsia"/>
          <w:b/>
          <w:bCs/>
          <w:sz w:val="28"/>
          <w:rtl/>
        </w:rPr>
        <w:t>-</w:t>
      </w:r>
      <w:r w:rsidR="00AC0825">
        <w:rPr>
          <w:rFonts w:eastAsiaTheme="minorEastAsia" w:hint="cs"/>
          <w:b/>
          <w:bCs/>
          <w:sz w:val="28"/>
          <w:rtl/>
        </w:rPr>
        <w:t xml:space="preserve"> </w:t>
      </w:r>
      <w:r w:rsidRPr="00AC0825">
        <w:rPr>
          <w:rFonts w:eastAsiaTheme="minorEastAsia"/>
          <w:b/>
          <w:bCs/>
          <w:sz w:val="28"/>
          <w:rtl/>
        </w:rPr>
        <w:t>الاجتماعية؛</w:t>
      </w:r>
    </w:p>
    <w:p w:rsidR="001A41F4" w:rsidRPr="00AC0825" w:rsidRDefault="001A41F4" w:rsidP="001A41F4">
      <w:pPr>
        <w:pStyle w:val="SingleTxtGA"/>
        <w:rPr>
          <w:rFonts w:eastAsiaTheme="minorEastAsia"/>
          <w:b/>
          <w:sz w:val="28"/>
          <w:lang w:val="ar-SA" w:eastAsia="zh-TW" w:bidi="en-GB"/>
        </w:rPr>
      </w:pPr>
      <w:r w:rsidRPr="00AC0825">
        <w:rPr>
          <w:rFonts w:eastAsiaTheme="minorEastAsia"/>
          <w:bCs/>
          <w:sz w:val="28"/>
          <w:rtl/>
        </w:rPr>
        <w:tab/>
      </w:r>
      <w:r w:rsidRPr="00AC0825">
        <w:rPr>
          <w:rFonts w:eastAsiaTheme="minorEastAsia"/>
          <w:b/>
          <w:sz w:val="28"/>
          <w:rtl/>
        </w:rPr>
        <w:t>(و)</w:t>
      </w:r>
      <w:r w:rsidRPr="00AC0825">
        <w:rPr>
          <w:rFonts w:eastAsiaTheme="minorEastAsia"/>
          <w:bCs/>
          <w:sz w:val="28"/>
          <w:rtl/>
        </w:rPr>
        <w:tab/>
      </w:r>
      <w:r w:rsidRPr="00AC0825">
        <w:rPr>
          <w:rFonts w:eastAsiaTheme="minorEastAsia"/>
          <w:b/>
          <w:bCs/>
          <w:sz w:val="28"/>
          <w:rtl/>
        </w:rPr>
        <w:t>التسجيل الممنهج لاستخدام التدابير القسرية، وفقاً للمتطلبات القانونية.</w:t>
      </w:r>
    </w:p>
    <w:p w:rsidR="001A41F4" w:rsidRPr="00AC0825" w:rsidRDefault="00AC0825" w:rsidP="00AC0825">
      <w:pPr>
        <w:pStyle w:val="H23GA"/>
        <w:rPr>
          <w:rFonts w:eastAsiaTheme="minorEastAsia"/>
          <w:lang w:eastAsia="zh-TW" w:bidi="en-GB"/>
        </w:rPr>
      </w:pPr>
      <w:r>
        <w:rPr>
          <w:rFonts w:eastAsiaTheme="minorEastAsia"/>
          <w:rtl/>
        </w:rPr>
        <w:tab/>
      </w:r>
      <w:r w:rsidR="001A41F4" w:rsidRPr="00AC0825">
        <w:rPr>
          <w:rFonts w:eastAsiaTheme="minorEastAsia"/>
          <w:rtl/>
        </w:rPr>
        <w:tab/>
        <w:t>تعاطي المخدرات</w:t>
      </w:r>
    </w:p>
    <w:p w:rsidR="001A41F4" w:rsidRPr="00AC0825" w:rsidRDefault="001A41F4" w:rsidP="001A41F4">
      <w:pPr>
        <w:pStyle w:val="SingleTxtGA"/>
        <w:rPr>
          <w:rFonts w:eastAsiaTheme="minorEastAsia"/>
          <w:sz w:val="28"/>
          <w:lang w:val="ar-SA" w:eastAsia="zh-TW" w:bidi="en-GB"/>
        </w:rPr>
      </w:pPr>
      <w:r w:rsidRPr="00241749">
        <w:rPr>
          <w:rFonts w:eastAsiaTheme="minorEastAsia"/>
          <w:sz w:val="28"/>
          <w:szCs w:val="20"/>
          <w:rtl/>
        </w:rPr>
        <w:t>42</w:t>
      </w:r>
      <w:r w:rsidRPr="00AC0825">
        <w:rPr>
          <w:rFonts w:eastAsiaTheme="minorEastAsia"/>
          <w:sz w:val="28"/>
          <w:rtl/>
        </w:rPr>
        <w:t>-</w:t>
      </w:r>
      <w:r w:rsidRPr="00AC0825">
        <w:rPr>
          <w:rFonts w:eastAsiaTheme="minorEastAsia"/>
          <w:sz w:val="28"/>
          <w:rtl/>
        </w:rPr>
        <w:tab/>
        <w:t>تحيط اللجنة علم</w:t>
      </w:r>
      <w:r w:rsidR="00AC0825">
        <w:rPr>
          <w:rFonts w:eastAsiaTheme="minorEastAsia"/>
          <w:sz w:val="28"/>
          <w:rtl/>
        </w:rPr>
        <w:t xml:space="preserve">اً </w:t>
      </w:r>
      <w:r w:rsidRPr="00AC0825">
        <w:rPr>
          <w:rFonts w:eastAsiaTheme="minorEastAsia"/>
          <w:sz w:val="28"/>
          <w:rtl/>
        </w:rPr>
        <w:t xml:space="preserve">بمراجعة السياسة القائمة في مجال المخدرات من قبل لجنة خبراء وبالتقرير الذي قدمته هذه اللجنة في كانون الأول/ديسمبر </w:t>
      </w:r>
      <w:r w:rsidRPr="00241749">
        <w:rPr>
          <w:rFonts w:eastAsiaTheme="minorEastAsia"/>
          <w:sz w:val="28"/>
          <w:szCs w:val="20"/>
          <w:rtl/>
        </w:rPr>
        <w:t>2019</w:t>
      </w:r>
      <w:r w:rsidRPr="00AC0825">
        <w:rPr>
          <w:rFonts w:eastAsiaTheme="minorEastAsia"/>
          <w:sz w:val="28"/>
          <w:rtl/>
        </w:rPr>
        <w:t xml:space="preserve"> مع مقترحات لإصلاح السياسات، لكنها تشعر بالقلق لأن الدولة الطرف تواصل تجريم تعاطي المخدرات، الأمر الذي يمنع المدمنين على المخدرات من الاستفادة من برامج الحد من الأضرار ومن الخدمات الصحية (المادة </w:t>
      </w:r>
      <w:r w:rsidRPr="00241749">
        <w:rPr>
          <w:rFonts w:eastAsiaTheme="minorEastAsia"/>
          <w:sz w:val="28"/>
          <w:szCs w:val="20"/>
          <w:rtl/>
        </w:rPr>
        <w:t>12</w:t>
      </w:r>
      <w:r w:rsidRPr="00AC0825">
        <w:rPr>
          <w:rFonts w:eastAsiaTheme="minorEastAsia"/>
          <w:sz w:val="28"/>
          <w:rtl/>
        </w:rPr>
        <w:t>).</w:t>
      </w:r>
    </w:p>
    <w:p w:rsidR="001A41F4" w:rsidRPr="00AC0825" w:rsidRDefault="001A41F4" w:rsidP="001A41F4">
      <w:pPr>
        <w:pStyle w:val="SingleTxtGA"/>
        <w:rPr>
          <w:rFonts w:eastAsiaTheme="minorEastAsia"/>
          <w:b/>
          <w:sz w:val="28"/>
          <w:lang w:eastAsia="zh-TW" w:bidi="en-GB"/>
        </w:rPr>
      </w:pPr>
      <w:r w:rsidRPr="00241749">
        <w:rPr>
          <w:rFonts w:eastAsiaTheme="minorEastAsia"/>
          <w:b/>
          <w:sz w:val="28"/>
          <w:szCs w:val="20"/>
          <w:rtl/>
        </w:rPr>
        <w:t>43</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توصي اللجنة الدولة الطرف بعدم تجريم تعاطي المخدرات وزيادة توافر برامج الحد من الأضرار والخدمات الصحية المتخصصة المتاحة للمدمنين على المخدرات وتيسير الحصول عليها والنهوض بنوعيتها.</w:t>
      </w:r>
    </w:p>
    <w:p w:rsidR="001A41F4" w:rsidRPr="00AC0825" w:rsidRDefault="001A41F4" w:rsidP="001A41F4">
      <w:pPr>
        <w:pStyle w:val="H23GA"/>
        <w:rPr>
          <w:rFonts w:eastAsiaTheme="minorEastAsia"/>
          <w:sz w:val="28"/>
          <w:szCs w:val="28"/>
          <w:lang w:val="ar-SA" w:eastAsia="zh-TW" w:bidi="en-GB"/>
        </w:rPr>
      </w:pPr>
      <w:r w:rsidRPr="00AC0825">
        <w:rPr>
          <w:rFonts w:eastAsiaTheme="minorEastAsia"/>
          <w:sz w:val="28"/>
          <w:szCs w:val="28"/>
          <w:rtl/>
        </w:rPr>
        <w:tab/>
      </w:r>
      <w:r w:rsidRPr="00AC0825">
        <w:rPr>
          <w:rFonts w:eastAsiaTheme="minorEastAsia"/>
          <w:sz w:val="28"/>
          <w:szCs w:val="28"/>
          <w:rtl/>
        </w:rPr>
        <w:tab/>
        <w:t>الحق في التعليم</w:t>
      </w:r>
    </w:p>
    <w:p w:rsidR="001A41F4" w:rsidRPr="00AC0825" w:rsidRDefault="001A41F4" w:rsidP="001A41F4">
      <w:pPr>
        <w:pStyle w:val="SingleTxtGA"/>
        <w:rPr>
          <w:rFonts w:eastAsiaTheme="minorEastAsia"/>
          <w:sz w:val="28"/>
          <w:lang w:val="ar-SA" w:eastAsia="zh-TW" w:bidi="en-GB"/>
        </w:rPr>
      </w:pPr>
      <w:r w:rsidRPr="00241749">
        <w:rPr>
          <w:rFonts w:eastAsiaTheme="minorEastAsia"/>
          <w:sz w:val="28"/>
          <w:szCs w:val="20"/>
          <w:rtl/>
        </w:rPr>
        <w:t>44</w:t>
      </w:r>
      <w:r w:rsidRPr="00AC0825">
        <w:rPr>
          <w:rFonts w:eastAsiaTheme="minorEastAsia"/>
          <w:sz w:val="28"/>
          <w:rtl/>
        </w:rPr>
        <w:t>-</w:t>
      </w:r>
      <w:r w:rsidRPr="00AC0825">
        <w:rPr>
          <w:rFonts w:eastAsiaTheme="minorEastAsia"/>
          <w:sz w:val="28"/>
          <w:rtl/>
        </w:rPr>
        <w:tab/>
        <w:t>يساور اللجنة القلق إزاء ما يلي:</w:t>
      </w:r>
    </w:p>
    <w:p w:rsidR="001A41F4" w:rsidRPr="00AC0825" w:rsidRDefault="001A41F4" w:rsidP="001A41F4">
      <w:pPr>
        <w:pStyle w:val="SingleTxtGA"/>
        <w:rPr>
          <w:rFonts w:eastAsiaTheme="minorEastAsia"/>
          <w:sz w:val="28"/>
          <w:lang w:eastAsia="zh-TW" w:bidi="en-GB"/>
        </w:rPr>
      </w:pPr>
      <w:r w:rsidRPr="00AC0825">
        <w:rPr>
          <w:rFonts w:eastAsiaTheme="minorEastAsia"/>
          <w:sz w:val="28"/>
          <w:rtl/>
        </w:rPr>
        <w:tab/>
        <w:t>(أ)</w:t>
      </w:r>
      <w:r w:rsidRPr="00AC0825">
        <w:rPr>
          <w:rFonts w:eastAsiaTheme="minorEastAsia"/>
          <w:sz w:val="28"/>
          <w:rtl/>
        </w:rPr>
        <w:tab/>
        <w:t>لا تزال التفاوتات الإقليمية قائمة في نوعية التعليم والأداء الأكاديمي للطلاب، إذ</w:t>
      </w:r>
      <w:r w:rsidR="00854F35">
        <w:rPr>
          <w:rFonts w:eastAsiaTheme="minorEastAsia" w:hint="cs"/>
          <w:sz w:val="28"/>
          <w:rtl/>
        </w:rPr>
        <w:t> </w:t>
      </w:r>
      <w:r w:rsidRPr="00AC0825">
        <w:rPr>
          <w:rFonts w:eastAsiaTheme="minorEastAsia"/>
          <w:sz w:val="28"/>
          <w:rtl/>
        </w:rPr>
        <w:t xml:space="preserve">إن المناطق الشمالية والنائية هي الأكثر حرمانا؛ </w:t>
      </w:r>
    </w:p>
    <w:p w:rsidR="001A41F4" w:rsidRPr="00AC0825" w:rsidRDefault="001A41F4" w:rsidP="001A41F4">
      <w:pPr>
        <w:pStyle w:val="SingleTxtGA"/>
        <w:rPr>
          <w:rFonts w:eastAsiaTheme="minorEastAsia"/>
          <w:sz w:val="28"/>
          <w:lang w:eastAsia="zh-TW" w:bidi="en-GB"/>
        </w:rPr>
      </w:pPr>
      <w:r w:rsidRPr="00AC0825">
        <w:rPr>
          <w:rFonts w:eastAsiaTheme="minorEastAsia"/>
          <w:sz w:val="28"/>
          <w:rtl/>
        </w:rPr>
        <w:tab/>
        <w:t>(ب)</w:t>
      </w:r>
      <w:r w:rsidRPr="00AC0825">
        <w:rPr>
          <w:rFonts w:eastAsiaTheme="minorEastAsia"/>
          <w:sz w:val="28"/>
          <w:rtl/>
        </w:rPr>
        <w:tab/>
        <w:t>لا يحق للأطفال ملتمسي اللجوء الذين يعيشون في مراكز الاستقبال الالتحاق بالتعليم في مرحلة الطفولة المبكرة؛</w:t>
      </w:r>
    </w:p>
    <w:p w:rsidR="001A41F4" w:rsidRPr="00AC0825" w:rsidRDefault="001A41F4" w:rsidP="001A41F4">
      <w:pPr>
        <w:pStyle w:val="SingleTxtGA"/>
        <w:rPr>
          <w:rFonts w:eastAsiaTheme="minorEastAsia"/>
          <w:sz w:val="28"/>
          <w:lang w:eastAsia="zh-TW" w:bidi="en-GB"/>
        </w:rPr>
      </w:pPr>
      <w:r w:rsidRPr="00AC0825">
        <w:rPr>
          <w:rFonts w:eastAsiaTheme="minorEastAsia"/>
          <w:sz w:val="28"/>
          <w:rtl/>
        </w:rPr>
        <w:tab/>
        <w:t>(ج)</w:t>
      </w:r>
      <w:r w:rsidRPr="00AC0825">
        <w:rPr>
          <w:rFonts w:eastAsiaTheme="minorEastAsia"/>
          <w:sz w:val="28"/>
          <w:rtl/>
        </w:rPr>
        <w:tab/>
        <w:t>لا يزال معدل التسرب مرتفعاً ومعدلات التحصيل العلمي منخفضة بين أطفال</w:t>
      </w:r>
      <w:r w:rsidR="00AC0825">
        <w:rPr>
          <w:rFonts w:eastAsiaTheme="minorEastAsia" w:hint="eastAsia"/>
          <w:sz w:val="28"/>
          <w:rtl/>
        </w:rPr>
        <w:t> </w:t>
      </w:r>
      <w:r w:rsidRPr="00AC0825">
        <w:rPr>
          <w:rFonts w:eastAsiaTheme="minorEastAsia"/>
          <w:sz w:val="28"/>
          <w:rtl/>
        </w:rPr>
        <w:t>الروما؛</w:t>
      </w:r>
    </w:p>
    <w:p w:rsidR="001A41F4" w:rsidRPr="00AC0825" w:rsidRDefault="001A41F4" w:rsidP="001A41F4">
      <w:pPr>
        <w:pStyle w:val="SingleTxtGA"/>
        <w:rPr>
          <w:rFonts w:eastAsiaTheme="minorEastAsia"/>
          <w:sz w:val="28"/>
          <w:lang w:eastAsia="zh-TW" w:bidi="en-GB"/>
        </w:rPr>
      </w:pPr>
      <w:r w:rsidRPr="00AC0825">
        <w:rPr>
          <w:rFonts w:eastAsiaTheme="minorEastAsia"/>
          <w:sz w:val="28"/>
          <w:rtl/>
        </w:rPr>
        <w:tab/>
        <w:t>(د)</w:t>
      </w:r>
      <w:r w:rsidRPr="00AC0825">
        <w:rPr>
          <w:rFonts w:eastAsiaTheme="minorEastAsia"/>
          <w:sz w:val="28"/>
          <w:rtl/>
        </w:rPr>
        <w:tab/>
        <w:t>ارتفاع معدل التسرب في مرحلة التعليم الثانوي العالي بين الطلاب الذكور المولودين في الخارج؛</w:t>
      </w:r>
    </w:p>
    <w:p w:rsidR="001A41F4" w:rsidRPr="00AC0825" w:rsidRDefault="001A41F4" w:rsidP="001A41F4">
      <w:pPr>
        <w:pStyle w:val="SingleTxtGA"/>
        <w:rPr>
          <w:rFonts w:eastAsiaTheme="minorEastAsia"/>
          <w:sz w:val="28"/>
          <w:lang w:eastAsia="zh-TW" w:bidi="en-GB"/>
        </w:rPr>
      </w:pPr>
      <w:r w:rsidRPr="00AC0825">
        <w:rPr>
          <w:rFonts w:eastAsiaTheme="minorEastAsia"/>
          <w:sz w:val="28"/>
          <w:rtl/>
        </w:rPr>
        <w:tab/>
        <w:t>(هـ)</w:t>
      </w:r>
      <w:r w:rsidRPr="00AC0825">
        <w:rPr>
          <w:rFonts w:eastAsiaTheme="minorEastAsia"/>
          <w:sz w:val="28"/>
          <w:rtl/>
        </w:rPr>
        <w:tab/>
        <w:t xml:space="preserve">كثيراً ما يفتقر المعلمون إلى المهارات والأدوات المناسبة لتلبية احتياجات مجموعة متزايدة التنوع من الطلاب (المواد </w:t>
      </w:r>
      <w:r w:rsidRPr="00241749">
        <w:rPr>
          <w:rFonts w:eastAsiaTheme="minorEastAsia"/>
          <w:sz w:val="28"/>
          <w:szCs w:val="20"/>
          <w:rtl/>
        </w:rPr>
        <w:t>13</w:t>
      </w:r>
      <w:r w:rsidRPr="00AC0825">
        <w:rPr>
          <w:rFonts w:eastAsiaTheme="minorEastAsia"/>
          <w:sz w:val="28"/>
          <w:rtl/>
        </w:rPr>
        <w:t>-</w:t>
      </w:r>
      <w:r w:rsidRPr="00241749">
        <w:rPr>
          <w:rFonts w:eastAsiaTheme="minorEastAsia"/>
          <w:sz w:val="28"/>
          <w:szCs w:val="20"/>
          <w:rtl/>
        </w:rPr>
        <w:t>15</w:t>
      </w:r>
      <w:r w:rsidRPr="00AC0825">
        <w:rPr>
          <w:rFonts w:eastAsiaTheme="minorEastAsia"/>
          <w:sz w:val="28"/>
          <w:rtl/>
        </w:rPr>
        <w:t xml:space="preserve">). </w:t>
      </w:r>
    </w:p>
    <w:p w:rsidR="001A41F4" w:rsidRPr="00AC0825" w:rsidRDefault="001A41F4" w:rsidP="001A41F4">
      <w:pPr>
        <w:pStyle w:val="SingleTxtGA"/>
        <w:rPr>
          <w:rFonts w:eastAsiaTheme="minorEastAsia"/>
          <w:b/>
          <w:sz w:val="28"/>
          <w:lang w:eastAsia="zh-TW" w:bidi="en-GB"/>
        </w:rPr>
      </w:pPr>
      <w:r w:rsidRPr="00241749">
        <w:rPr>
          <w:rFonts w:eastAsiaTheme="minorEastAsia"/>
          <w:b/>
          <w:sz w:val="28"/>
          <w:szCs w:val="20"/>
          <w:rtl/>
        </w:rPr>
        <w:t>45</w:t>
      </w:r>
      <w:r w:rsidRPr="00AC0825">
        <w:rPr>
          <w:rFonts w:eastAsiaTheme="minorEastAsia"/>
          <w:b/>
          <w:sz w:val="28"/>
          <w:rtl/>
        </w:rPr>
        <w:t>-</w:t>
      </w:r>
      <w:r w:rsidRPr="00AC0825">
        <w:rPr>
          <w:rFonts w:eastAsiaTheme="minorEastAsia"/>
          <w:b/>
          <w:sz w:val="28"/>
          <w:rtl/>
        </w:rPr>
        <w:tab/>
      </w:r>
      <w:r w:rsidRPr="00AC0825">
        <w:rPr>
          <w:rFonts w:eastAsiaTheme="minorEastAsia"/>
          <w:b/>
          <w:bCs/>
          <w:sz w:val="28"/>
          <w:rtl/>
        </w:rPr>
        <w:t>توصي اللجنة الدولة الطرف بما يلي:</w:t>
      </w:r>
    </w:p>
    <w:p w:rsidR="001A41F4" w:rsidRPr="00AC0825" w:rsidRDefault="001A41F4" w:rsidP="001A41F4">
      <w:pPr>
        <w:pStyle w:val="SingleTxtGA"/>
        <w:rPr>
          <w:rFonts w:eastAsiaTheme="minorEastAsia"/>
          <w:b/>
          <w:sz w:val="28"/>
          <w:lang w:val="ar-SA" w:eastAsia="zh-TW" w:bidi="en-GB"/>
        </w:rPr>
      </w:pPr>
      <w:r w:rsidRPr="00AC0825">
        <w:rPr>
          <w:rFonts w:eastAsiaTheme="minorEastAsia"/>
          <w:bCs/>
          <w:sz w:val="28"/>
          <w:rtl/>
        </w:rPr>
        <w:tab/>
        <w:t>(أ)</w:t>
      </w:r>
      <w:r w:rsidRPr="00AC0825">
        <w:rPr>
          <w:rFonts w:eastAsiaTheme="minorEastAsia"/>
          <w:bCs/>
          <w:sz w:val="28"/>
          <w:rtl/>
        </w:rPr>
        <w:tab/>
      </w:r>
      <w:r w:rsidRPr="00AC0825">
        <w:rPr>
          <w:rFonts w:eastAsiaTheme="minorEastAsia"/>
          <w:b/>
          <w:bCs/>
          <w:sz w:val="28"/>
          <w:rtl/>
        </w:rPr>
        <w:t>زيادة تخصيص مواردها لتحسين نوعية التعليم في المناطق الشمالية والنائية من الدولة الطرف قصد القضاء على التفاوتات الإقليمية المستمرة؛</w:t>
      </w:r>
      <w:r w:rsidRPr="00AC0825">
        <w:rPr>
          <w:rFonts w:eastAsiaTheme="minorEastAsia"/>
          <w:bCs/>
          <w:sz w:val="28"/>
          <w:rtl/>
        </w:rPr>
        <w:t xml:space="preserve"> </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t>(ب)</w:t>
      </w:r>
      <w:r w:rsidRPr="00AC0825">
        <w:rPr>
          <w:rFonts w:eastAsiaTheme="minorEastAsia"/>
          <w:bCs/>
          <w:sz w:val="28"/>
          <w:rtl/>
        </w:rPr>
        <w:tab/>
      </w:r>
      <w:r w:rsidRPr="00AC0825">
        <w:rPr>
          <w:rFonts w:eastAsiaTheme="minorEastAsia"/>
          <w:b/>
          <w:bCs/>
          <w:sz w:val="28"/>
          <w:rtl/>
        </w:rPr>
        <w:t>توسيع نطاق الحق في التعليم في مرحلة الطفولة المبكرة ليشمل الأطفال ملتمسي اللجوء الذين يعيشون في مراكز الاستقبال؛</w:t>
      </w:r>
    </w:p>
    <w:p w:rsidR="001A41F4" w:rsidRPr="00AC0825" w:rsidRDefault="001A41F4" w:rsidP="001A41F4">
      <w:pPr>
        <w:pStyle w:val="SingleTxtGA"/>
        <w:rPr>
          <w:rFonts w:eastAsiaTheme="minorEastAsia"/>
          <w:b/>
          <w:sz w:val="28"/>
          <w:lang w:eastAsia="zh-TW" w:bidi="en-GB"/>
        </w:rPr>
      </w:pPr>
      <w:r w:rsidRPr="00AC0825">
        <w:rPr>
          <w:rFonts w:eastAsiaTheme="minorEastAsia"/>
          <w:bCs/>
          <w:sz w:val="28"/>
          <w:rtl/>
        </w:rPr>
        <w:tab/>
        <w:t>(ج)</w:t>
      </w:r>
      <w:r w:rsidRPr="00AC0825">
        <w:rPr>
          <w:rFonts w:eastAsiaTheme="minorEastAsia"/>
          <w:bCs/>
          <w:sz w:val="28"/>
          <w:rtl/>
        </w:rPr>
        <w:tab/>
      </w:r>
      <w:r w:rsidRPr="00AC0825">
        <w:rPr>
          <w:rFonts w:eastAsiaTheme="minorEastAsia"/>
          <w:b/>
          <w:bCs/>
          <w:sz w:val="28"/>
          <w:rtl/>
        </w:rPr>
        <w:t>اتخاذ تدابير محددة الهدف لتحسين المواظبة على الدراسة والتحصيل العلمي لأطفال الروما، بسبل منها تنفيذ برامج فعالة مثل خطة "مرشدو الروما" في مدينة أوسلو؛</w:t>
      </w:r>
    </w:p>
    <w:p w:rsidR="001A41F4" w:rsidRPr="00AC0825" w:rsidRDefault="001A41F4" w:rsidP="001A41F4">
      <w:pPr>
        <w:pStyle w:val="SingleTxtGA"/>
        <w:rPr>
          <w:rFonts w:eastAsiaTheme="minorEastAsia"/>
          <w:b/>
          <w:sz w:val="28"/>
          <w:rtl/>
          <w:lang w:eastAsia="zh-TW"/>
        </w:rPr>
      </w:pPr>
      <w:r w:rsidRPr="00AC0825">
        <w:rPr>
          <w:rFonts w:eastAsiaTheme="minorEastAsia"/>
          <w:bCs/>
          <w:sz w:val="28"/>
          <w:rtl/>
        </w:rPr>
        <w:tab/>
        <w:t>(د)</w:t>
      </w:r>
      <w:r w:rsidRPr="00AC0825">
        <w:rPr>
          <w:rFonts w:eastAsiaTheme="minorEastAsia"/>
          <w:bCs/>
          <w:sz w:val="28"/>
          <w:rtl/>
        </w:rPr>
        <w:tab/>
      </w:r>
      <w:r w:rsidRPr="00AC0825">
        <w:rPr>
          <w:rFonts w:eastAsiaTheme="minorEastAsia"/>
          <w:b/>
          <w:bCs/>
          <w:sz w:val="28"/>
          <w:rtl/>
        </w:rPr>
        <w:t>دعم الطلاب المولودين في الخارج دعماً يتناسب مع احتياجاتهم الخاصة لإكمال التعليم الثانوي العالي؛</w:t>
      </w:r>
    </w:p>
    <w:p w:rsidR="001A41F4" w:rsidRPr="00AC0825" w:rsidRDefault="001A41F4" w:rsidP="001A41F4">
      <w:pPr>
        <w:pStyle w:val="SingleTxtGA"/>
        <w:rPr>
          <w:rFonts w:eastAsiaTheme="minorEastAsia"/>
          <w:b/>
          <w:sz w:val="28"/>
          <w:lang w:val="ar-SA" w:eastAsia="zh-TW" w:bidi="en-GB"/>
        </w:rPr>
      </w:pPr>
      <w:r w:rsidRPr="00AC0825">
        <w:rPr>
          <w:rFonts w:eastAsiaTheme="minorEastAsia"/>
          <w:bCs/>
          <w:sz w:val="28"/>
          <w:rtl/>
        </w:rPr>
        <w:tab/>
        <w:t>(هـ)</w:t>
      </w:r>
      <w:r w:rsidRPr="00AC0825">
        <w:rPr>
          <w:rFonts w:eastAsiaTheme="minorEastAsia"/>
          <w:bCs/>
          <w:sz w:val="28"/>
          <w:rtl/>
        </w:rPr>
        <w:tab/>
      </w:r>
      <w:r w:rsidRPr="00AC0825">
        <w:rPr>
          <w:rFonts w:eastAsiaTheme="minorEastAsia"/>
          <w:b/>
          <w:bCs/>
          <w:sz w:val="28"/>
          <w:rtl/>
        </w:rPr>
        <w:t xml:space="preserve">تدريب المعلمين التدريب المناسب وإمدادهم بالأدوات الملائمة </w:t>
      </w:r>
      <w:proofErr w:type="spellStart"/>
      <w:r w:rsidRPr="00AC0825">
        <w:rPr>
          <w:rFonts w:eastAsiaTheme="minorEastAsia"/>
          <w:b/>
          <w:bCs/>
          <w:sz w:val="28"/>
          <w:rtl/>
        </w:rPr>
        <w:t>لإقدارهم</w:t>
      </w:r>
      <w:proofErr w:type="spellEnd"/>
      <w:r w:rsidRPr="00AC0825">
        <w:rPr>
          <w:rFonts w:eastAsiaTheme="minorEastAsia"/>
          <w:b/>
          <w:bCs/>
          <w:sz w:val="28"/>
          <w:rtl/>
        </w:rPr>
        <w:t xml:space="preserve"> على التعامل بثقة مع مجموعة متزايدة التنوع من الطلاب.</w:t>
      </w:r>
    </w:p>
    <w:p w:rsidR="001A41F4" w:rsidRPr="00AC0825" w:rsidRDefault="001A41F4" w:rsidP="001A41F4">
      <w:pPr>
        <w:pStyle w:val="H23GA"/>
        <w:rPr>
          <w:rFonts w:eastAsiaTheme="minorEastAsia"/>
          <w:sz w:val="28"/>
          <w:szCs w:val="28"/>
          <w:lang w:eastAsia="zh-TW" w:bidi="en-GB"/>
        </w:rPr>
      </w:pPr>
      <w:r w:rsidRPr="00AC0825">
        <w:rPr>
          <w:rFonts w:eastAsiaTheme="minorEastAsia"/>
          <w:sz w:val="28"/>
          <w:szCs w:val="28"/>
          <w:rtl/>
        </w:rPr>
        <w:tab/>
      </w:r>
      <w:r w:rsidRPr="00AC0825">
        <w:rPr>
          <w:rFonts w:eastAsiaTheme="minorEastAsia"/>
          <w:sz w:val="28"/>
          <w:szCs w:val="28"/>
          <w:rtl/>
        </w:rPr>
        <w:tab/>
        <w:t>الحقوق الثقافية</w:t>
      </w:r>
    </w:p>
    <w:p w:rsidR="001A41F4" w:rsidRPr="00AC0825" w:rsidRDefault="001A41F4" w:rsidP="001A41F4">
      <w:pPr>
        <w:pStyle w:val="SingleTxtGA"/>
        <w:rPr>
          <w:rFonts w:eastAsiaTheme="minorEastAsia"/>
          <w:sz w:val="28"/>
          <w:lang w:eastAsia="zh-TW" w:bidi="en-GB"/>
        </w:rPr>
      </w:pPr>
      <w:r w:rsidRPr="00241749">
        <w:rPr>
          <w:rFonts w:eastAsiaTheme="minorEastAsia"/>
          <w:sz w:val="28"/>
          <w:szCs w:val="20"/>
          <w:rtl/>
        </w:rPr>
        <w:t>46</w:t>
      </w:r>
      <w:r w:rsidRPr="00AC0825">
        <w:rPr>
          <w:rFonts w:eastAsiaTheme="minorEastAsia"/>
          <w:sz w:val="28"/>
          <w:rtl/>
        </w:rPr>
        <w:t>-</w:t>
      </w:r>
      <w:r w:rsidRPr="00AC0825">
        <w:rPr>
          <w:rFonts w:eastAsiaTheme="minorEastAsia"/>
          <w:sz w:val="28"/>
          <w:rtl/>
        </w:rPr>
        <w:tab/>
        <w:t>تحيط اللجنة علم</w:t>
      </w:r>
      <w:r w:rsidR="00AC0825">
        <w:rPr>
          <w:rFonts w:eastAsiaTheme="minorEastAsia"/>
          <w:sz w:val="28"/>
          <w:rtl/>
        </w:rPr>
        <w:t xml:space="preserve">اً </w:t>
      </w:r>
      <w:r w:rsidRPr="00AC0825">
        <w:rPr>
          <w:rFonts w:eastAsiaTheme="minorEastAsia"/>
          <w:sz w:val="28"/>
          <w:rtl/>
        </w:rPr>
        <w:t xml:space="preserve">بمختلف التدابير التي اتخذتها الدولة الطرف لحماية لغات </w:t>
      </w:r>
      <w:proofErr w:type="spellStart"/>
      <w:r w:rsidRPr="00AC0825">
        <w:rPr>
          <w:rFonts w:eastAsiaTheme="minorEastAsia"/>
          <w:sz w:val="28"/>
          <w:rtl/>
        </w:rPr>
        <w:t>الصاميين</w:t>
      </w:r>
      <w:proofErr w:type="spellEnd"/>
      <w:r w:rsidRPr="00AC0825">
        <w:rPr>
          <w:rFonts w:eastAsiaTheme="minorEastAsia"/>
          <w:sz w:val="28"/>
          <w:rtl/>
        </w:rPr>
        <w:t xml:space="preserve"> وتراثهم الثقافي وصونهما. غير أنها لا تزال تشعر بالقلق لأن حق الأطفال </w:t>
      </w:r>
      <w:proofErr w:type="spellStart"/>
      <w:r w:rsidRPr="00AC0825">
        <w:rPr>
          <w:rFonts w:eastAsiaTheme="minorEastAsia"/>
          <w:sz w:val="28"/>
          <w:rtl/>
        </w:rPr>
        <w:t>الصاميين</w:t>
      </w:r>
      <w:proofErr w:type="spellEnd"/>
      <w:r w:rsidRPr="00AC0825">
        <w:rPr>
          <w:rFonts w:eastAsiaTheme="minorEastAsia"/>
          <w:sz w:val="28"/>
          <w:rtl/>
        </w:rPr>
        <w:t xml:space="preserve"> في التعليم بلغاتهم الأم بوصفها لغات تدريس غير مكفول تماماً في الممارسة العملية. وتشعر بالقلق أيضاً إزاء تقارير قدمها البرلمان </w:t>
      </w:r>
      <w:proofErr w:type="spellStart"/>
      <w:r w:rsidRPr="00AC0825">
        <w:rPr>
          <w:rFonts w:eastAsiaTheme="minorEastAsia"/>
          <w:sz w:val="28"/>
          <w:rtl/>
        </w:rPr>
        <w:t>الصامي</w:t>
      </w:r>
      <w:proofErr w:type="spellEnd"/>
      <w:r w:rsidRPr="00AC0825">
        <w:rPr>
          <w:rFonts w:eastAsiaTheme="minorEastAsia"/>
          <w:sz w:val="28"/>
          <w:rtl/>
        </w:rPr>
        <w:t xml:space="preserve"> تفيد بأن مرافق الحفاظ على التحف الثقافية </w:t>
      </w:r>
      <w:proofErr w:type="spellStart"/>
      <w:r w:rsidRPr="00AC0825">
        <w:rPr>
          <w:rFonts w:eastAsiaTheme="minorEastAsia"/>
          <w:sz w:val="28"/>
          <w:rtl/>
        </w:rPr>
        <w:t>الصامية</w:t>
      </w:r>
      <w:proofErr w:type="spellEnd"/>
      <w:r w:rsidRPr="00AC0825">
        <w:rPr>
          <w:rFonts w:eastAsiaTheme="minorEastAsia"/>
          <w:sz w:val="28"/>
          <w:rtl/>
        </w:rPr>
        <w:t xml:space="preserve"> تلقت دعماً حكومياً أقل بكثير من الدعم المقدم لمرافق المواد الثقافية النرويجية الأخرى، وإزاء عدم كفاية عدد المرافق اللازمة للمواد الثقافية </w:t>
      </w:r>
      <w:proofErr w:type="spellStart"/>
      <w:r w:rsidRPr="00AC0825">
        <w:rPr>
          <w:rFonts w:eastAsiaTheme="minorEastAsia"/>
          <w:sz w:val="28"/>
          <w:rtl/>
        </w:rPr>
        <w:t>الصامية</w:t>
      </w:r>
      <w:proofErr w:type="spellEnd"/>
      <w:r w:rsidRPr="00AC0825">
        <w:rPr>
          <w:rFonts w:eastAsiaTheme="minorEastAsia"/>
          <w:sz w:val="28"/>
          <w:rtl/>
        </w:rPr>
        <w:t xml:space="preserve"> (المواد </w:t>
      </w:r>
      <w:r w:rsidRPr="00241749">
        <w:rPr>
          <w:rFonts w:eastAsiaTheme="minorEastAsia"/>
          <w:sz w:val="28"/>
          <w:szCs w:val="20"/>
          <w:rtl/>
        </w:rPr>
        <w:t>13</w:t>
      </w:r>
      <w:r w:rsidRPr="00AC0825">
        <w:rPr>
          <w:rFonts w:eastAsiaTheme="minorEastAsia"/>
          <w:sz w:val="28"/>
          <w:rtl/>
        </w:rPr>
        <w:t>-</w:t>
      </w:r>
      <w:r w:rsidRPr="00241749">
        <w:rPr>
          <w:rFonts w:eastAsiaTheme="minorEastAsia"/>
          <w:sz w:val="28"/>
          <w:szCs w:val="20"/>
          <w:rtl/>
        </w:rPr>
        <w:t>15</w:t>
      </w:r>
      <w:r w:rsidRPr="00AC0825">
        <w:rPr>
          <w:rFonts w:eastAsiaTheme="minorEastAsia"/>
          <w:sz w:val="28"/>
          <w:rtl/>
        </w:rPr>
        <w:t>).</w:t>
      </w:r>
    </w:p>
    <w:p w:rsidR="001A41F4" w:rsidRPr="00AC0825" w:rsidRDefault="001A41F4" w:rsidP="001A41F4">
      <w:pPr>
        <w:pStyle w:val="SingleTxtGA"/>
        <w:rPr>
          <w:rFonts w:eastAsiaTheme="minorEastAsia"/>
          <w:b/>
          <w:sz w:val="28"/>
          <w:lang w:eastAsia="zh-TW" w:bidi="en-GB"/>
        </w:rPr>
      </w:pPr>
      <w:r w:rsidRPr="00241749">
        <w:rPr>
          <w:rFonts w:eastAsiaTheme="minorEastAsia"/>
          <w:b/>
          <w:sz w:val="28"/>
          <w:szCs w:val="20"/>
          <w:rtl/>
        </w:rPr>
        <w:t>47</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 xml:space="preserve">توصي اللجنة الدولة الطرف بتكثيف جهودها لضمان تمتع جميع الأطفال </w:t>
      </w:r>
      <w:proofErr w:type="spellStart"/>
      <w:r w:rsidRPr="00AC0825">
        <w:rPr>
          <w:rFonts w:eastAsiaTheme="minorEastAsia"/>
          <w:b/>
          <w:bCs/>
          <w:sz w:val="28"/>
          <w:rtl/>
        </w:rPr>
        <w:t>الصاميين</w:t>
      </w:r>
      <w:proofErr w:type="spellEnd"/>
      <w:r w:rsidRPr="00AC0825">
        <w:rPr>
          <w:rFonts w:eastAsiaTheme="minorEastAsia"/>
          <w:b/>
          <w:bCs/>
          <w:sz w:val="28"/>
          <w:rtl/>
        </w:rPr>
        <w:t xml:space="preserve">، سواء كانوا يعيشون في المقاطعات </w:t>
      </w:r>
      <w:proofErr w:type="spellStart"/>
      <w:r w:rsidRPr="00AC0825">
        <w:rPr>
          <w:rFonts w:eastAsiaTheme="minorEastAsia"/>
          <w:b/>
          <w:bCs/>
          <w:sz w:val="28"/>
          <w:rtl/>
        </w:rPr>
        <w:t>الصامية</w:t>
      </w:r>
      <w:proofErr w:type="spellEnd"/>
      <w:r w:rsidRPr="00AC0825">
        <w:rPr>
          <w:rFonts w:eastAsiaTheme="minorEastAsia"/>
          <w:b/>
          <w:bCs/>
          <w:sz w:val="28"/>
          <w:rtl/>
        </w:rPr>
        <w:t xml:space="preserve"> أو في أماكن أخرى، تمتعاً كاملاً بحقهم في التعليم باللغات </w:t>
      </w:r>
      <w:proofErr w:type="spellStart"/>
      <w:r w:rsidRPr="00AC0825">
        <w:rPr>
          <w:rFonts w:eastAsiaTheme="minorEastAsia"/>
          <w:b/>
          <w:bCs/>
          <w:sz w:val="28"/>
          <w:rtl/>
        </w:rPr>
        <w:t>الصامية</w:t>
      </w:r>
      <w:proofErr w:type="spellEnd"/>
      <w:r w:rsidRPr="00AC0825">
        <w:rPr>
          <w:rFonts w:eastAsiaTheme="minorEastAsia"/>
          <w:b/>
          <w:bCs/>
          <w:sz w:val="28"/>
          <w:rtl/>
        </w:rPr>
        <w:t xml:space="preserve"> بوصفها لغات للتدريس، وتوفير الموارد الكافية، بما فيها الموارد المالية والتقنية، للحفاظ على التحف الثقافية </w:t>
      </w:r>
      <w:proofErr w:type="spellStart"/>
      <w:r w:rsidRPr="00AC0825">
        <w:rPr>
          <w:rFonts w:eastAsiaTheme="minorEastAsia"/>
          <w:b/>
          <w:bCs/>
          <w:sz w:val="28"/>
          <w:rtl/>
        </w:rPr>
        <w:t>الصامية</w:t>
      </w:r>
      <w:proofErr w:type="spellEnd"/>
      <w:r w:rsidRPr="00AC0825">
        <w:rPr>
          <w:rFonts w:eastAsiaTheme="minorEastAsia"/>
          <w:b/>
          <w:bCs/>
          <w:sz w:val="28"/>
          <w:rtl/>
        </w:rPr>
        <w:t xml:space="preserve"> وعرضها.</w:t>
      </w:r>
    </w:p>
    <w:p w:rsidR="001A41F4" w:rsidRPr="00AC0825" w:rsidRDefault="001A41F4" w:rsidP="00E812D3">
      <w:pPr>
        <w:pStyle w:val="H1GA"/>
        <w:rPr>
          <w:rFonts w:eastAsiaTheme="minorEastAsia"/>
          <w:lang w:eastAsia="zh-TW" w:bidi="en-GB"/>
        </w:rPr>
      </w:pPr>
      <w:r w:rsidRPr="00AC0825">
        <w:rPr>
          <w:rFonts w:eastAsiaTheme="minorEastAsia"/>
          <w:rtl/>
        </w:rPr>
        <w:tab/>
        <w:t>دال-</w:t>
      </w:r>
      <w:r w:rsidRPr="00AC0825">
        <w:rPr>
          <w:rFonts w:eastAsiaTheme="minorEastAsia"/>
          <w:rtl/>
        </w:rPr>
        <w:tab/>
        <w:t>توصيات أخرى</w:t>
      </w:r>
    </w:p>
    <w:p w:rsidR="001A41F4" w:rsidRPr="00AC0825" w:rsidRDefault="001A41F4" w:rsidP="001A41F4">
      <w:pPr>
        <w:pStyle w:val="SingleTxtGA"/>
        <w:rPr>
          <w:rFonts w:eastAsiaTheme="minorEastAsia"/>
          <w:b/>
          <w:sz w:val="28"/>
          <w:lang w:eastAsia="zh-TW" w:bidi="en-GB"/>
        </w:rPr>
      </w:pPr>
      <w:r w:rsidRPr="00241749">
        <w:rPr>
          <w:rFonts w:eastAsiaTheme="minorEastAsia"/>
          <w:b/>
          <w:sz w:val="28"/>
          <w:szCs w:val="20"/>
          <w:rtl/>
        </w:rPr>
        <w:t>48</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 xml:space="preserve">توصي اللجنة الدولة الطرف بأن تراعي التزاماتها بموجب العهد مراعاة تامة وبأن تكفل التمتع الكامل بالحقوق المكرسة فيه عند تنفيذ خطة التنمية المستدامة لعام </w:t>
      </w:r>
      <w:r w:rsidRPr="00241749">
        <w:rPr>
          <w:rFonts w:eastAsiaTheme="minorEastAsia"/>
          <w:b/>
          <w:bCs/>
          <w:sz w:val="28"/>
          <w:szCs w:val="20"/>
          <w:rtl/>
        </w:rPr>
        <w:t>2030</w:t>
      </w:r>
      <w:r w:rsidRPr="00AC0825">
        <w:rPr>
          <w:rFonts w:eastAsiaTheme="minorEastAsia"/>
          <w:b/>
          <w:bCs/>
          <w:sz w:val="28"/>
          <w:rtl/>
        </w:rPr>
        <w:t xml:space="preserve"> على الصعيد الوطني.</w:t>
      </w:r>
      <w:r w:rsidRPr="00AC0825">
        <w:rPr>
          <w:rFonts w:eastAsiaTheme="minorEastAsia"/>
          <w:bCs/>
          <w:sz w:val="28"/>
          <w:rtl/>
        </w:rPr>
        <w:t xml:space="preserve"> </w:t>
      </w:r>
      <w:r w:rsidRPr="00AC0825">
        <w:rPr>
          <w:rFonts w:eastAsiaTheme="minorEastAsia"/>
          <w:b/>
          <w:bCs/>
          <w:sz w:val="28"/>
          <w:rtl/>
        </w:rPr>
        <w:t>وستيسر الدولة الطرف تحقيق أهداف التنمية المستدامة إلى حد كبير إذا ما أنشأت آليات مستقلة لرصد التقدم المحرز وعاملت المستفيدين من البرامج الحكومية بوصفهم أصحاب حقوق يمكنهم المطالبة باستحقاقات.</w:t>
      </w:r>
      <w:r w:rsidRPr="00AC0825">
        <w:rPr>
          <w:rFonts w:eastAsiaTheme="minorEastAsia"/>
          <w:bCs/>
          <w:sz w:val="28"/>
          <w:rtl/>
        </w:rPr>
        <w:t xml:space="preserve"> </w:t>
      </w:r>
      <w:r w:rsidRPr="00AC0825">
        <w:rPr>
          <w:rFonts w:eastAsiaTheme="minorEastAsia"/>
          <w:b/>
          <w:bCs/>
          <w:sz w:val="28"/>
          <w:rtl/>
        </w:rPr>
        <w:t>ومن شأن تنفيذ الأهداف على أساس مبادئ المشاركة والمساءلة وعدم التمييز أن يضمن عدم إهمال أحد.</w:t>
      </w:r>
      <w:r w:rsidRPr="00AC0825">
        <w:rPr>
          <w:rFonts w:eastAsiaTheme="minorEastAsia"/>
          <w:bCs/>
          <w:sz w:val="28"/>
          <w:rtl/>
        </w:rPr>
        <w:t xml:space="preserve"> </w:t>
      </w:r>
      <w:r w:rsidRPr="00AC0825">
        <w:rPr>
          <w:rFonts w:eastAsiaTheme="minorEastAsia"/>
          <w:b/>
          <w:bCs/>
          <w:sz w:val="28"/>
          <w:rtl/>
        </w:rPr>
        <w:t>وتوجه اللجنة انتباه الدولة الطرف في هذا الصدد إلى بيانها بشأن التعهد بعدم ترك أي أحد خلف الركب (</w:t>
      </w:r>
      <w:r w:rsidRPr="00E812D3">
        <w:rPr>
          <w:rFonts w:eastAsiaTheme="minorEastAsia" w:cs="Times New Roman"/>
          <w:b/>
          <w:bCs/>
          <w:szCs w:val="20"/>
        </w:rPr>
        <w:t>E/C.</w:t>
      </w:r>
      <w:r w:rsidRPr="00241749">
        <w:rPr>
          <w:rFonts w:eastAsiaTheme="minorEastAsia" w:cs="Times New Roman"/>
          <w:b/>
          <w:bCs/>
          <w:szCs w:val="20"/>
        </w:rPr>
        <w:t>12</w:t>
      </w:r>
      <w:r w:rsidRPr="00E812D3">
        <w:rPr>
          <w:rFonts w:eastAsiaTheme="minorEastAsia" w:cs="Times New Roman"/>
          <w:b/>
          <w:bCs/>
          <w:szCs w:val="20"/>
        </w:rPr>
        <w:t>/</w:t>
      </w:r>
      <w:r w:rsidRPr="00241749">
        <w:rPr>
          <w:rFonts w:eastAsiaTheme="minorEastAsia" w:cs="Times New Roman"/>
          <w:b/>
          <w:bCs/>
          <w:szCs w:val="20"/>
        </w:rPr>
        <w:t>2019</w:t>
      </w:r>
      <w:r w:rsidRPr="00E812D3">
        <w:rPr>
          <w:rFonts w:eastAsiaTheme="minorEastAsia" w:cs="Times New Roman"/>
          <w:b/>
          <w:bCs/>
          <w:szCs w:val="20"/>
        </w:rPr>
        <w:t>/</w:t>
      </w:r>
      <w:r w:rsidRPr="00241749">
        <w:rPr>
          <w:rFonts w:eastAsiaTheme="minorEastAsia" w:cs="Times New Roman"/>
          <w:b/>
          <w:bCs/>
          <w:szCs w:val="20"/>
        </w:rPr>
        <w:t>1</w:t>
      </w:r>
      <w:r w:rsidRPr="00AC0825">
        <w:rPr>
          <w:rFonts w:eastAsiaTheme="minorEastAsia"/>
          <w:b/>
          <w:bCs/>
          <w:sz w:val="28"/>
          <w:rtl/>
        </w:rPr>
        <w:t>).</w:t>
      </w:r>
      <w:r w:rsidRPr="00AC0825">
        <w:rPr>
          <w:rFonts w:eastAsiaTheme="minorEastAsia" w:cs="Times New Roman" w:hint="cs"/>
          <w:b/>
          <w:bCs/>
          <w:sz w:val="28"/>
          <w:rtl/>
        </w:rPr>
        <w:t>‬</w:t>
      </w:r>
      <w:r w:rsidRPr="00AC0825">
        <w:rPr>
          <w:rFonts w:eastAsiaTheme="minorEastAsia"/>
          <w:b/>
          <w:bCs/>
          <w:sz w:val="28"/>
          <w:rtl/>
        </w:rPr>
        <w:t xml:space="preserve"> </w:t>
      </w:r>
    </w:p>
    <w:p w:rsidR="001A41F4" w:rsidRPr="00AC0825" w:rsidRDefault="001A41F4" w:rsidP="001A41F4">
      <w:pPr>
        <w:pStyle w:val="SingleTxtGA"/>
        <w:rPr>
          <w:rFonts w:eastAsiaTheme="minorEastAsia"/>
          <w:b/>
          <w:bCs/>
          <w:sz w:val="28"/>
          <w:lang w:val="ar-SA" w:eastAsia="zh-TW" w:bidi="en-GB"/>
        </w:rPr>
      </w:pPr>
      <w:r w:rsidRPr="00241749">
        <w:rPr>
          <w:rFonts w:eastAsiaTheme="minorEastAsia"/>
          <w:b/>
          <w:sz w:val="28"/>
          <w:szCs w:val="20"/>
          <w:rtl/>
        </w:rPr>
        <w:t>49</w:t>
      </w:r>
      <w:r w:rsidRPr="00AC0825">
        <w:rPr>
          <w:rFonts w:eastAsiaTheme="minorEastAsia"/>
          <w:b/>
          <w:sz w:val="28"/>
          <w:rtl/>
        </w:rPr>
        <w:t>-</w:t>
      </w:r>
      <w:r w:rsidRPr="00AC0825">
        <w:rPr>
          <w:rFonts w:eastAsiaTheme="minorEastAsia"/>
          <w:bCs/>
          <w:sz w:val="28"/>
          <w:rtl/>
        </w:rPr>
        <w:tab/>
      </w:r>
      <w:r w:rsidRPr="00AC0825">
        <w:rPr>
          <w:rFonts w:eastAsiaTheme="minorEastAsia"/>
          <w:b/>
          <w:bCs/>
          <w:sz w:val="28"/>
          <w:rtl/>
        </w:rPr>
        <w:t>وتطلب اللجنة إلى الدولة الطرف أن تنشر هذه الملاحظات الختامية على نطاق واسع على جميع مستويات المجتمع، بما في ذلك على المستوى الوطني ومستوى المقاطعات والبلديات، ولا سيما في صفوف البرلمانيين والموظفين العموميين والسلطات القضائية، وأن تُطلع اللجنة، في تقريرها الدوري المقبل، على الخطوات المتخذة لتنفيذ هذه الملاحظات.</w:t>
      </w:r>
      <w:r w:rsidRPr="00AC0825">
        <w:rPr>
          <w:rFonts w:eastAsiaTheme="minorEastAsia"/>
          <w:bCs/>
          <w:sz w:val="28"/>
          <w:rtl/>
        </w:rPr>
        <w:t xml:space="preserve"> </w:t>
      </w:r>
      <w:r w:rsidRPr="00AC0825">
        <w:rPr>
          <w:rFonts w:eastAsiaTheme="minorEastAsia"/>
          <w:b/>
          <w:bCs/>
          <w:sz w:val="28"/>
          <w:rtl/>
        </w:rPr>
        <w:t>وتشجع اللجنة الدولة الطرف على إشراك المؤسسة الوطنية النرويجية لحقوق الإنسان والمنظمات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w:t>
      </w:r>
      <w:r w:rsidRPr="00AC0825">
        <w:rPr>
          <w:rFonts w:eastAsiaTheme="minorEastAsia"/>
          <w:bCs/>
          <w:sz w:val="28"/>
          <w:rtl/>
        </w:rPr>
        <w:t xml:space="preserve"> </w:t>
      </w:r>
      <w:r w:rsidRPr="00AC0825">
        <w:rPr>
          <w:rFonts w:eastAsiaTheme="minorEastAsia"/>
          <w:b/>
          <w:bCs/>
          <w:sz w:val="28"/>
          <w:rtl/>
        </w:rPr>
        <w:t>وتوصيها بأن تنظر في إنشاء آلية وطنية لتنسيق التنفيذ ومتابعته باستمرار بمشاركة المؤسسة الوطنية النرويجية لحقوق الإنسان ومنظمات المجتمع المدني.</w:t>
      </w:r>
    </w:p>
    <w:p w:rsidR="001A41F4" w:rsidRPr="00AC0825" w:rsidRDefault="001A41F4" w:rsidP="001A41F4">
      <w:pPr>
        <w:pStyle w:val="SingleTxtGA"/>
        <w:rPr>
          <w:rFonts w:eastAsiaTheme="minorEastAsia"/>
          <w:b/>
          <w:bCs/>
          <w:sz w:val="28"/>
          <w:lang w:eastAsia="zh-TW" w:bidi="en-GB"/>
        </w:rPr>
      </w:pPr>
      <w:r w:rsidRPr="00241749">
        <w:rPr>
          <w:rFonts w:eastAsiaTheme="minorEastAsia"/>
          <w:b/>
          <w:sz w:val="28"/>
          <w:szCs w:val="20"/>
          <w:rtl/>
        </w:rPr>
        <w:t>50</w:t>
      </w:r>
      <w:r w:rsidRPr="00AC0825">
        <w:rPr>
          <w:rFonts w:eastAsiaTheme="minorEastAsia"/>
          <w:b/>
          <w:sz w:val="28"/>
          <w:rtl/>
        </w:rPr>
        <w:t>-</w:t>
      </w:r>
      <w:r w:rsidRPr="00AC0825">
        <w:rPr>
          <w:rFonts w:eastAsiaTheme="minorEastAsia"/>
          <w:b/>
          <w:sz w:val="28"/>
          <w:rtl/>
        </w:rPr>
        <w:tab/>
      </w:r>
      <w:r w:rsidRPr="00AC0825">
        <w:rPr>
          <w:rFonts w:eastAsiaTheme="minorEastAsia"/>
          <w:b/>
          <w:bCs/>
          <w:sz w:val="28"/>
          <w:rtl/>
        </w:rPr>
        <w:t xml:space="preserve">ووفقاً لإجراءات متابعة الملاحظات الختامية التي اعتمدتها اللجنة، يُطلب إلى الدولة الطرف أن تقدم، في غضون </w:t>
      </w:r>
      <w:r w:rsidRPr="00241749">
        <w:rPr>
          <w:rFonts w:eastAsiaTheme="minorEastAsia"/>
          <w:b/>
          <w:bCs/>
          <w:sz w:val="28"/>
          <w:szCs w:val="20"/>
          <w:rtl/>
        </w:rPr>
        <w:t>24</w:t>
      </w:r>
      <w:r w:rsidRPr="00AC0825">
        <w:rPr>
          <w:rFonts w:eastAsiaTheme="minorEastAsia"/>
          <w:b/>
          <w:bCs/>
          <w:sz w:val="28"/>
          <w:rtl/>
        </w:rPr>
        <w:t xml:space="preserve"> شهراً من اعتماد هذه الملاحظات الختامية، معلومات عن تنفيذ التوصيات الواردة في الفقرات </w:t>
      </w:r>
      <w:r w:rsidRPr="00241749">
        <w:rPr>
          <w:rFonts w:eastAsiaTheme="minorEastAsia"/>
          <w:b/>
          <w:bCs/>
          <w:sz w:val="28"/>
          <w:szCs w:val="20"/>
          <w:rtl/>
        </w:rPr>
        <w:t>29</w:t>
      </w:r>
      <w:r w:rsidRPr="00AC0825">
        <w:rPr>
          <w:rFonts w:eastAsiaTheme="minorEastAsia"/>
          <w:b/>
          <w:bCs/>
          <w:sz w:val="28"/>
          <w:rtl/>
        </w:rPr>
        <w:t xml:space="preserve"> (الأطفال ملتمسو اللجوء غير المصحوبين)، و</w:t>
      </w:r>
      <w:r w:rsidRPr="00241749">
        <w:rPr>
          <w:rFonts w:eastAsiaTheme="minorEastAsia"/>
          <w:b/>
          <w:bCs/>
          <w:sz w:val="28"/>
          <w:szCs w:val="20"/>
          <w:rtl/>
        </w:rPr>
        <w:t>37</w:t>
      </w:r>
      <w:r w:rsidRPr="00AC0825">
        <w:rPr>
          <w:rFonts w:eastAsiaTheme="minorEastAsia"/>
          <w:b/>
          <w:bCs/>
          <w:sz w:val="28"/>
          <w:rtl/>
        </w:rPr>
        <w:t xml:space="preserve"> (كبار السن)، و</w:t>
      </w:r>
      <w:r w:rsidRPr="00241749">
        <w:rPr>
          <w:rFonts w:eastAsiaTheme="minorEastAsia"/>
          <w:b/>
          <w:bCs/>
          <w:sz w:val="28"/>
          <w:szCs w:val="20"/>
          <w:rtl/>
        </w:rPr>
        <w:t>39</w:t>
      </w:r>
      <w:r w:rsidRPr="00AC0825">
        <w:rPr>
          <w:rFonts w:eastAsiaTheme="minorEastAsia"/>
          <w:b/>
          <w:bCs/>
          <w:sz w:val="28"/>
          <w:rtl/>
        </w:rPr>
        <w:t xml:space="preserve"> (الحصول على الخدمات الصحية) أعلاه.</w:t>
      </w:r>
      <w:r w:rsidRPr="00AC0825">
        <w:rPr>
          <w:rFonts w:eastAsiaTheme="minorEastAsia"/>
          <w:bCs/>
          <w:sz w:val="28"/>
          <w:rtl/>
        </w:rPr>
        <w:t xml:space="preserve"> </w:t>
      </w:r>
    </w:p>
    <w:p w:rsidR="001A41F4" w:rsidRPr="00AC0825" w:rsidRDefault="001A41F4" w:rsidP="001A41F4">
      <w:pPr>
        <w:pStyle w:val="SingleTxtGA"/>
        <w:rPr>
          <w:rFonts w:eastAsiaTheme="minorEastAsia"/>
          <w:b/>
          <w:bCs/>
          <w:sz w:val="28"/>
          <w:lang w:eastAsia="zh-TW" w:bidi="en-GB"/>
        </w:rPr>
      </w:pPr>
      <w:r w:rsidRPr="00241749">
        <w:rPr>
          <w:rFonts w:eastAsiaTheme="minorEastAsia"/>
          <w:b/>
          <w:sz w:val="28"/>
          <w:szCs w:val="20"/>
          <w:rtl/>
        </w:rPr>
        <w:t>51</w:t>
      </w:r>
      <w:r w:rsidRPr="00AC0825">
        <w:rPr>
          <w:rFonts w:eastAsiaTheme="minorEastAsia"/>
          <w:b/>
          <w:sz w:val="28"/>
          <w:rtl/>
        </w:rPr>
        <w:t>-</w:t>
      </w:r>
      <w:r w:rsidRPr="00AC0825">
        <w:rPr>
          <w:rFonts w:eastAsiaTheme="minorEastAsia"/>
          <w:b/>
          <w:sz w:val="28"/>
          <w:rtl/>
        </w:rPr>
        <w:tab/>
      </w:r>
      <w:r w:rsidRPr="00AC0825">
        <w:rPr>
          <w:rFonts w:eastAsiaTheme="minorEastAsia"/>
          <w:b/>
          <w:bCs/>
          <w:sz w:val="28"/>
          <w:rtl/>
        </w:rPr>
        <w:t xml:space="preserve">وتطلب اللجنة إلى الدولة الطرف أن تقدِّم، بحلول </w:t>
      </w:r>
      <w:r w:rsidRPr="00241749">
        <w:rPr>
          <w:rFonts w:eastAsiaTheme="minorEastAsia"/>
          <w:b/>
          <w:bCs/>
          <w:sz w:val="28"/>
          <w:szCs w:val="20"/>
          <w:rtl/>
        </w:rPr>
        <w:t>31</w:t>
      </w:r>
      <w:r w:rsidRPr="00AC0825">
        <w:rPr>
          <w:rFonts w:eastAsiaTheme="minorEastAsia"/>
          <w:b/>
          <w:bCs/>
          <w:sz w:val="28"/>
          <w:rtl/>
        </w:rPr>
        <w:t xml:space="preserve"> آذار/مارس </w:t>
      </w:r>
      <w:r w:rsidRPr="00241749">
        <w:rPr>
          <w:rFonts w:eastAsiaTheme="minorEastAsia"/>
          <w:b/>
          <w:bCs/>
          <w:sz w:val="28"/>
          <w:szCs w:val="20"/>
          <w:rtl/>
        </w:rPr>
        <w:t>2025</w:t>
      </w:r>
      <w:r w:rsidRPr="00AC0825">
        <w:rPr>
          <w:rFonts w:eastAsiaTheme="minorEastAsia"/>
          <w:b/>
          <w:bCs/>
          <w:sz w:val="28"/>
          <w:rtl/>
        </w:rPr>
        <w:t>، تقريرها الدوري السابع.</w:t>
      </w:r>
      <w:r w:rsidRPr="00AC0825">
        <w:rPr>
          <w:rFonts w:eastAsiaTheme="minorEastAsia"/>
          <w:bCs/>
          <w:sz w:val="28"/>
          <w:rtl/>
        </w:rPr>
        <w:t xml:space="preserve"> </w:t>
      </w:r>
      <w:dir w:val="rtl">
        <w:r w:rsidRPr="00AC0825">
          <w:rPr>
            <w:rFonts w:eastAsiaTheme="minorEastAsia"/>
            <w:b/>
            <w:bCs/>
            <w:sz w:val="28"/>
            <w:rtl/>
          </w:rPr>
          <w:t>لذا، وبالنظر إلى أن الدولة الطرف وافقت على الإجراء المبسط لتقديم التقارير، فإن اللجنة ستحيل إلى الدولة الطرف في ال</w:t>
        </w:r>
        <w:bookmarkStart w:id="2" w:name="_GoBack"/>
        <w:bookmarkEnd w:id="2"/>
        <w:r w:rsidRPr="00AC0825">
          <w:rPr>
            <w:rFonts w:eastAsiaTheme="minorEastAsia"/>
            <w:b/>
            <w:bCs/>
            <w:sz w:val="28"/>
            <w:rtl/>
          </w:rPr>
          <w:t>وقت المناسب قائمة المسائل المحالة قبل تقديم التقرير.</w:t>
        </w:r>
        <w:r w:rsidRPr="00AC0825">
          <w:rPr>
            <w:rFonts w:eastAsiaTheme="minorEastAsia" w:cs="Times New Roman" w:hint="cs"/>
            <w:b/>
            <w:bCs/>
            <w:sz w:val="28"/>
            <w:rtl/>
          </w:rPr>
          <w:t>‬</w:t>
        </w:r>
        <w:r w:rsidRPr="00AC0825">
          <w:rPr>
            <w:rFonts w:eastAsiaTheme="minorEastAsia"/>
            <w:bCs/>
            <w:sz w:val="28"/>
            <w:rtl/>
          </w:rPr>
          <w:t xml:space="preserve"> </w:t>
        </w:r>
        <w:r w:rsidRPr="00AC0825">
          <w:rPr>
            <w:rFonts w:eastAsiaTheme="minorEastAsia"/>
            <w:b/>
            <w:bCs/>
            <w:sz w:val="28"/>
            <w:rtl/>
          </w:rPr>
          <w:t>وستكون ردود الدولة الطرف على تلك القائمة بمثابة تقريرها الدوري السابع المقدم بموجب المادة</w:t>
        </w:r>
        <w:r w:rsidR="00AC0825">
          <w:rPr>
            <w:rFonts w:eastAsiaTheme="minorEastAsia" w:hint="cs"/>
            <w:b/>
            <w:bCs/>
            <w:sz w:val="28"/>
            <w:rtl/>
          </w:rPr>
          <w:t> </w:t>
        </w:r>
        <w:r w:rsidRPr="00241749">
          <w:rPr>
            <w:rFonts w:eastAsiaTheme="minorEastAsia"/>
            <w:b/>
            <w:bCs/>
            <w:sz w:val="28"/>
            <w:szCs w:val="20"/>
            <w:rtl/>
          </w:rPr>
          <w:t>16</w:t>
        </w:r>
        <w:r w:rsidRPr="00AC0825">
          <w:rPr>
            <w:rFonts w:eastAsiaTheme="minorEastAsia"/>
            <w:b/>
            <w:bCs/>
            <w:sz w:val="28"/>
            <w:rtl/>
          </w:rPr>
          <w:t xml:space="preserve"> من الاتفاقية.</w:t>
        </w:r>
        <w:r w:rsidRPr="00AC0825">
          <w:rPr>
            <w:rFonts w:eastAsiaTheme="minorEastAsia"/>
            <w:bCs/>
            <w:sz w:val="28"/>
            <w:rtl/>
          </w:rPr>
          <w:t xml:space="preserve"> </w:t>
        </w:r>
        <w:r w:rsidRPr="00AC0825">
          <w:rPr>
            <w:rFonts w:eastAsiaTheme="minorEastAsia"/>
            <w:b/>
            <w:bCs/>
            <w:sz w:val="28"/>
            <w:rtl/>
          </w:rPr>
          <w:t xml:space="preserve">وبالإضافة إلى ذلك، تدعو اللجنة الدولة الطرف إلى تحديث وثيقتها الأساسية الموحدة، حسب الاقتضاء، وفقاً للمبادئ التوجيهية المنسقة لتقديم التقارير بموجب المعاهدات الدولية لحقوق الإنسان (انظر(ي) </w:t>
        </w:r>
        <w:r w:rsidRPr="00AC0825">
          <w:rPr>
            <w:rFonts w:eastAsiaTheme="minorEastAsia" w:cs="Times New Roman"/>
            <w:b/>
            <w:bCs/>
            <w:szCs w:val="20"/>
          </w:rPr>
          <w:t>HRI/GEN/</w:t>
        </w:r>
        <w:r w:rsidRPr="00241749">
          <w:rPr>
            <w:rFonts w:eastAsiaTheme="minorEastAsia" w:cs="Times New Roman"/>
            <w:b/>
            <w:bCs/>
            <w:szCs w:val="20"/>
          </w:rPr>
          <w:t>2</w:t>
        </w:r>
        <w:r w:rsidRPr="00AC0825">
          <w:rPr>
            <w:rFonts w:eastAsiaTheme="minorEastAsia" w:cs="Times New Roman"/>
            <w:b/>
            <w:bCs/>
            <w:szCs w:val="20"/>
          </w:rPr>
          <w:t>/Rev.</w:t>
        </w:r>
        <w:r w:rsidRPr="00241749">
          <w:rPr>
            <w:rFonts w:eastAsiaTheme="minorEastAsia" w:cs="Times New Roman"/>
            <w:b/>
            <w:bCs/>
            <w:szCs w:val="20"/>
          </w:rPr>
          <w:t>6</w:t>
        </w:r>
        <w:r w:rsidRPr="00AC0825">
          <w:rPr>
            <w:rFonts w:eastAsiaTheme="minorEastAsia"/>
            <w:b/>
            <w:bCs/>
            <w:sz w:val="28"/>
            <w:rtl/>
          </w:rPr>
          <w:t>، الفصل الأول</w:t>
        </w:r>
        <w:proofErr w:type="gramStart"/>
        <w:r w:rsidRPr="00AC0825">
          <w:rPr>
            <w:rFonts w:eastAsiaTheme="minorEastAsia"/>
            <w:b/>
            <w:bCs/>
            <w:sz w:val="28"/>
            <w:rtl/>
          </w:rPr>
          <w:t>).</w:t>
        </w:r>
        <w:r w:rsidRPr="00AC0825">
          <w:rPr>
            <w:rFonts w:eastAsiaTheme="minorEastAsia"/>
            <w:sz w:val="28"/>
          </w:rPr>
          <w:t>‬</w:t>
        </w:r>
        <w:r w:rsidRPr="00AC0825">
          <w:rPr>
            <w:rFonts w:eastAsiaTheme="minorEastAsia"/>
            <w:sz w:val="28"/>
          </w:rPr>
          <w:t>‬</w:t>
        </w:r>
        <w:proofErr w:type="gramEnd"/>
        <w:r w:rsidRPr="00AC0825">
          <w:rPr>
            <w:rFonts w:eastAsiaTheme="minorEastAsia"/>
            <w:sz w:val="28"/>
          </w:rPr>
          <w:t>‬</w:t>
        </w:r>
        <w:r w:rsidRPr="00AC0825">
          <w:rPr>
            <w:rFonts w:eastAsiaTheme="minorEastAsia"/>
            <w:sz w:val="28"/>
          </w:rPr>
          <w:t>‬</w:t>
        </w:r>
        <w:r w:rsidR="00183977">
          <w:t>‬</w:t>
        </w:r>
      </w:dir>
    </w:p>
    <w:p w:rsidR="000E524A" w:rsidRPr="00AC0825" w:rsidRDefault="001A41F4" w:rsidP="001A41F4">
      <w:pPr>
        <w:spacing w:before="120"/>
        <w:jc w:val="center"/>
        <w:rPr>
          <w:rFonts w:eastAsiaTheme="minorEastAsia"/>
          <w:sz w:val="28"/>
          <w:szCs w:val="28"/>
          <w:u w:val="single"/>
          <w:rtl/>
          <w:lang w:val="en-IE"/>
        </w:rPr>
      </w:pPr>
      <w:r w:rsidRPr="00AC0825">
        <w:rPr>
          <w:rFonts w:eastAsiaTheme="minorEastAsia"/>
          <w:sz w:val="28"/>
          <w:szCs w:val="28"/>
          <w:u w:val="single"/>
          <w:rtl/>
          <w:lang w:val="en-IE"/>
        </w:rPr>
        <w:tab/>
      </w:r>
      <w:r w:rsidRPr="00AC0825">
        <w:rPr>
          <w:rFonts w:eastAsiaTheme="minorEastAsia"/>
          <w:sz w:val="28"/>
          <w:szCs w:val="28"/>
          <w:u w:val="single"/>
          <w:rtl/>
          <w:lang w:val="en-IE"/>
        </w:rPr>
        <w:tab/>
      </w:r>
      <w:r w:rsidRPr="00AC0825">
        <w:rPr>
          <w:rFonts w:eastAsiaTheme="minorEastAsia"/>
          <w:sz w:val="28"/>
          <w:szCs w:val="28"/>
          <w:u w:val="single"/>
          <w:rtl/>
          <w:lang w:val="en-IE"/>
        </w:rPr>
        <w:tab/>
      </w:r>
    </w:p>
    <w:sectPr w:rsidR="000E524A" w:rsidRPr="00AC0825" w:rsidSect="008717D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825" w:rsidRPr="002901D9" w:rsidRDefault="00AC0825" w:rsidP="002901D9">
      <w:pPr>
        <w:spacing w:after="60" w:line="240" w:lineRule="auto"/>
        <w:rPr>
          <w:i/>
          <w:iCs/>
        </w:rPr>
      </w:pPr>
      <w:r>
        <w:rPr>
          <w:rFonts w:hint="cs"/>
          <w:i/>
          <w:iCs/>
          <w:rtl/>
        </w:rPr>
        <w:t>الحواشي</w:t>
      </w:r>
    </w:p>
  </w:endnote>
  <w:endnote w:type="continuationSeparator" w:id="0">
    <w:p w:rsidR="00AC0825" w:rsidRDefault="00AC082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825" w:rsidRPr="009044D7" w:rsidRDefault="00AC0825" w:rsidP="001A41F4">
    <w:pPr>
      <w:pStyle w:val="Footer"/>
      <w:tabs>
        <w:tab w:val="left" w:pos="6835"/>
        <w:tab w:val="right" w:pos="9598"/>
      </w:tabs>
      <w:rPr>
        <w:sz w:val="17"/>
      </w:rPr>
    </w:pPr>
    <w:r>
      <w:rPr>
        <w:sz w:val="17"/>
      </w:rPr>
      <w:t>GE.</w:t>
    </w:r>
    <w:r w:rsidRPr="00241749">
      <w:rPr>
        <w:sz w:val="17"/>
      </w:rPr>
      <w:t>20</w:t>
    </w:r>
    <w:r>
      <w:rPr>
        <w:sz w:val="17"/>
      </w:rPr>
      <w:t>-</w:t>
    </w:r>
    <w:r w:rsidRPr="00241749">
      <w:rPr>
        <w:sz w:val="17"/>
      </w:rPr>
      <w:t>05057</w:t>
    </w:r>
    <w:r>
      <w:rPr>
        <w:sz w:val="17"/>
      </w:rPr>
      <w:tab/>
    </w:r>
    <w:r>
      <w:rPr>
        <w:sz w:val="17"/>
      </w:rPr>
      <w:tab/>
    </w:r>
    <w:r w:rsidRPr="009044D7">
      <w:rPr>
        <w:b/>
        <w:sz w:val="18"/>
      </w:rPr>
      <w:fldChar w:fldCharType="begin"/>
    </w:r>
    <w:r w:rsidRPr="009044D7">
      <w:rPr>
        <w:b/>
        <w:sz w:val="18"/>
      </w:rPr>
      <w:instrText xml:space="preserve"> PAGE  \* MERGEFORMAT </w:instrText>
    </w:r>
    <w:r w:rsidRPr="009044D7">
      <w:rPr>
        <w:b/>
        <w:sz w:val="18"/>
      </w:rPr>
      <w:fldChar w:fldCharType="separate"/>
    </w:r>
    <w:r w:rsidRPr="00241749">
      <w:rPr>
        <w:b/>
        <w:sz w:val="18"/>
      </w:rPr>
      <w:t>2</w:t>
    </w:r>
    <w:r w:rsidRPr="009044D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825" w:rsidRPr="00090477" w:rsidRDefault="00AC0825" w:rsidP="001A41F4">
    <w:pPr>
      <w:pStyle w:val="Footer"/>
      <w:tabs>
        <w:tab w:val="right" w:pos="9599"/>
      </w:tabs>
      <w:jc w:val="left"/>
      <w:rPr>
        <w:b/>
        <w:sz w:val="18"/>
        <w:lang w:val="en-US"/>
      </w:rPr>
    </w:pPr>
    <w:r w:rsidRPr="00090477">
      <w:rPr>
        <w:b/>
        <w:sz w:val="18"/>
        <w:lang w:val="en-US"/>
      </w:rPr>
      <w:fldChar w:fldCharType="begin"/>
    </w:r>
    <w:r w:rsidRPr="00090477">
      <w:rPr>
        <w:b/>
        <w:sz w:val="18"/>
        <w:lang w:val="en-US"/>
      </w:rPr>
      <w:instrText xml:space="preserve"> PAGE  \* MERGEFORMAT </w:instrText>
    </w:r>
    <w:r w:rsidRPr="00090477">
      <w:rPr>
        <w:b/>
        <w:sz w:val="18"/>
        <w:lang w:val="en-US"/>
      </w:rPr>
      <w:fldChar w:fldCharType="separate"/>
    </w:r>
    <w:r w:rsidRPr="00241749">
      <w:rPr>
        <w:b/>
        <w:sz w:val="18"/>
      </w:rPr>
      <w:t>3</w:t>
    </w:r>
    <w:r w:rsidRPr="00090477">
      <w:rPr>
        <w:b/>
        <w:sz w:val="18"/>
        <w:lang w:val="en-US"/>
      </w:rPr>
      <w:fldChar w:fldCharType="end"/>
    </w:r>
    <w:r>
      <w:rPr>
        <w:b/>
        <w:sz w:val="18"/>
        <w:lang w:val="en-US"/>
      </w:rPr>
      <w:tab/>
    </w:r>
    <w:r>
      <w:rPr>
        <w:sz w:val="17"/>
        <w:lang w:val="en-US"/>
      </w:rPr>
      <w:t>GE.</w:t>
    </w:r>
    <w:r w:rsidRPr="00241749">
      <w:rPr>
        <w:sz w:val="17"/>
        <w:lang w:val="en-US"/>
      </w:rPr>
      <w:t>20</w:t>
    </w:r>
    <w:r>
      <w:rPr>
        <w:sz w:val="17"/>
        <w:lang w:val="en-US"/>
      </w:rPr>
      <w:t>-</w:t>
    </w:r>
    <w:r w:rsidRPr="00241749">
      <w:rPr>
        <w:sz w:val="17"/>
      </w:rPr>
      <w:t>05057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825" w:rsidRDefault="00AC0825" w:rsidP="00EE2AFF">
    <w:pPr>
      <w:pStyle w:val="Footer"/>
      <w:spacing w:before="360"/>
      <w:jc w:val="right"/>
      <w:rPr>
        <w:sz w:val="20"/>
        <w:szCs w:val="20"/>
      </w:rPr>
    </w:pPr>
    <w:r>
      <w:rPr>
        <w:sz w:val="20"/>
        <w:szCs w:val="20"/>
      </w:rPr>
      <w:t>GE.</w:t>
    </w:r>
    <w:r w:rsidRPr="00241749">
      <w:rPr>
        <w:sz w:val="20"/>
        <w:szCs w:val="20"/>
      </w:rPr>
      <w:t>20</w:t>
    </w:r>
    <w:r>
      <w:rPr>
        <w:sz w:val="20"/>
        <w:szCs w:val="20"/>
      </w:rPr>
      <w:t>-</w:t>
    </w:r>
    <w:r w:rsidRPr="00241749">
      <w:rPr>
        <w:sz w:val="20"/>
        <w:szCs w:val="20"/>
      </w:rPr>
      <w:t>05057</w:t>
    </w:r>
    <w:r>
      <w:rPr>
        <w:noProof/>
        <w:lang w:val="en-US"/>
      </w:rPr>
      <w:drawing>
        <wp:anchor distT="0" distB="0" distL="114300" distR="114300" simplePos="0" relativeHeight="251659264"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C0825" w:rsidRPr="008717DF" w:rsidRDefault="00AC0825" w:rsidP="008717D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825" w:rsidRPr="0054762C" w:rsidRDefault="00AC0825" w:rsidP="000E524A">
      <w:pPr>
        <w:pStyle w:val="Footer"/>
        <w:bidi/>
        <w:spacing w:after="80" w:line="200" w:lineRule="exact"/>
        <w:ind w:left="680"/>
      </w:pPr>
      <w:r>
        <w:rPr>
          <w:rtl/>
        </w:rPr>
        <w:t>__________</w:t>
      </w:r>
    </w:p>
  </w:footnote>
  <w:footnote w:type="continuationSeparator" w:id="0">
    <w:p w:rsidR="00AC0825" w:rsidRDefault="00AC0825" w:rsidP="00656392">
      <w:pPr>
        <w:spacing w:line="240" w:lineRule="auto"/>
      </w:pPr>
      <w:r>
        <w:continuationSeparator/>
      </w:r>
    </w:p>
  </w:footnote>
  <w:footnote w:id="1">
    <w:p w:rsidR="00AC0825" w:rsidRPr="005A14CC" w:rsidRDefault="00AC0825" w:rsidP="00AC0825">
      <w:pPr>
        <w:pStyle w:val="FootnoteText1"/>
        <w:rPr>
          <w:rFonts w:eastAsiaTheme="minorEastAsia"/>
          <w:lang w:val="ar-SA" w:eastAsia="zh-TW" w:bidi="en-GB"/>
        </w:rPr>
      </w:pPr>
      <w:r w:rsidRPr="005A14CC">
        <w:rPr>
          <w:rFonts w:eastAsiaTheme="minorEastAsia"/>
          <w:sz w:val="26"/>
        </w:rPr>
        <w:t>*</w:t>
      </w:r>
      <w:r w:rsidRPr="005A14CC">
        <w:rPr>
          <w:rFonts w:eastAsiaTheme="minorEastAsia"/>
          <w:sz w:val="26"/>
          <w:rtl/>
        </w:rPr>
        <w:tab/>
        <w:t>اعتمدتها اللجنة في دورتها السابعة والستين (</w:t>
      </w:r>
      <w:r w:rsidRPr="005A14CC">
        <w:rPr>
          <w:rFonts w:eastAsiaTheme="minorEastAsia"/>
          <w:sz w:val="26"/>
          <w:szCs w:val="18"/>
          <w:rtl/>
        </w:rPr>
        <w:t>17</w:t>
      </w:r>
      <w:r w:rsidRPr="005A14CC">
        <w:rPr>
          <w:rFonts w:eastAsiaTheme="minorEastAsia"/>
          <w:sz w:val="26"/>
          <w:rtl/>
        </w:rPr>
        <w:t xml:space="preserve"> شباط/فبراير - </w:t>
      </w:r>
      <w:r w:rsidRPr="005A14CC">
        <w:rPr>
          <w:rFonts w:eastAsiaTheme="minorEastAsia"/>
          <w:sz w:val="26"/>
          <w:szCs w:val="18"/>
          <w:rtl/>
        </w:rPr>
        <w:t>6</w:t>
      </w:r>
      <w:r w:rsidRPr="005A14CC">
        <w:rPr>
          <w:rFonts w:eastAsiaTheme="minorEastAsia"/>
          <w:sz w:val="26"/>
          <w:rtl/>
        </w:rPr>
        <w:t xml:space="preserve"> آذار/مارس </w:t>
      </w:r>
      <w:r w:rsidRPr="005A14CC">
        <w:rPr>
          <w:rFonts w:eastAsiaTheme="minorEastAsia"/>
          <w:sz w:val="26"/>
          <w:szCs w:val="18"/>
          <w:rtl/>
        </w:rPr>
        <w:t>2020</w:t>
      </w:r>
      <w:r w:rsidRPr="005A14CC">
        <w:rPr>
          <w:rFonts w:eastAsiaTheme="minorEastAsia"/>
          <w:sz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825" w:rsidRPr="001A41F4" w:rsidRDefault="00AC0825" w:rsidP="001A41F4">
    <w:pPr>
      <w:pStyle w:val="Header"/>
      <w:jc w:val="right"/>
      <w:rPr>
        <w:szCs w:val="18"/>
      </w:rPr>
    </w:pPr>
    <w:r w:rsidRPr="001A41F4">
      <w:rPr>
        <w:szCs w:val="18"/>
      </w:rPr>
      <w:t>E/C.</w:t>
    </w:r>
    <w:r w:rsidRPr="00241749">
      <w:rPr>
        <w:szCs w:val="18"/>
      </w:rPr>
      <w:t>12</w:t>
    </w:r>
    <w:r w:rsidRPr="001A41F4">
      <w:rPr>
        <w:szCs w:val="18"/>
      </w:rPr>
      <w:t>/NOR/CO/</w:t>
    </w:r>
    <w:r w:rsidRPr="00241749">
      <w:rPr>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825" w:rsidRPr="00090477" w:rsidRDefault="00AC0825" w:rsidP="001A41F4">
    <w:pPr>
      <w:pStyle w:val="Header"/>
      <w:jc w:val="left"/>
    </w:pPr>
    <w:r w:rsidRPr="001A41F4">
      <w:rPr>
        <w:szCs w:val="18"/>
      </w:rPr>
      <w:t>E/C.</w:t>
    </w:r>
    <w:r w:rsidRPr="00241749">
      <w:rPr>
        <w:szCs w:val="18"/>
      </w:rPr>
      <w:t>12</w:t>
    </w:r>
    <w:r w:rsidRPr="001A41F4">
      <w:rPr>
        <w:szCs w:val="18"/>
      </w:rPr>
      <w:t>/NOR/CO/</w:t>
    </w:r>
    <w:r w:rsidRPr="00241749">
      <w:rPr>
        <w:szCs w:val="1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E13DA"/>
    <w:rsid w:val="000076D5"/>
    <w:rsid w:val="00043663"/>
    <w:rsid w:val="000505CF"/>
    <w:rsid w:val="000871E9"/>
    <w:rsid w:val="000D701C"/>
    <w:rsid w:val="000D7114"/>
    <w:rsid w:val="000E2A71"/>
    <w:rsid w:val="000E524A"/>
    <w:rsid w:val="00160263"/>
    <w:rsid w:val="00181F96"/>
    <w:rsid w:val="001A1371"/>
    <w:rsid w:val="001A41F4"/>
    <w:rsid w:val="001B346A"/>
    <w:rsid w:val="001C4DF6"/>
    <w:rsid w:val="001E13DA"/>
    <w:rsid w:val="001E1CAD"/>
    <w:rsid w:val="001E290D"/>
    <w:rsid w:val="002144FA"/>
    <w:rsid w:val="0023469A"/>
    <w:rsid w:val="00241749"/>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4F0606"/>
    <w:rsid w:val="00517BC9"/>
    <w:rsid w:val="00527E4C"/>
    <w:rsid w:val="0054472E"/>
    <w:rsid w:val="0054762C"/>
    <w:rsid w:val="005662A9"/>
    <w:rsid w:val="005817D9"/>
    <w:rsid w:val="005827D4"/>
    <w:rsid w:val="0059622A"/>
    <w:rsid w:val="005A14CC"/>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47BD4"/>
    <w:rsid w:val="0075304C"/>
    <w:rsid w:val="0078071A"/>
    <w:rsid w:val="007A70BB"/>
    <w:rsid w:val="007E6EFE"/>
    <w:rsid w:val="00852A9A"/>
    <w:rsid w:val="00854F35"/>
    <w:rsid w:val="00871544"/>
    <w:rsid w:val="008717DF"/>
    <w:rsid w:val="008930DB"/>
    <w:rsid w:val="00895D16"/>
    <w:rsid w:val="008F49E1"/>
    <w:rsid w:val="0090370F"/>
    <w:rsid w:val="009269D2"/>
    <w:rsid w:val="00942135"/>
    <w:rsid w:val="009521B0"/>
    <w:rsid w:val="009A7E9F"/>
    <w:rsid w:val="009E5018"/>
    <w:rsid w:val="00A12B37"/>
    <w:rsid w:val="00A50EC0"/>
    <w:rsid w:val="00A74331"/>
    <w:rsid w:val="00AB6758"/>
    <w:rsid w:val="00AC0825"/>
    <w:rsid w:val="00B13763"/>
    <w:rsid w:val="00B477A4"/>
    <w:rsid w:val="00B54045"/>
    <w:rsid w:val="00BB79A2"/>
    <w:rsid w:val="00BF7740"/>
    <w:rsid w:val="00C022F5"/>
    <w:rsid w:val="00C438D7"/>
    <w:rsid w:val="00C53FE8"/>
    <w:rsid w:val="00C81B50"/>
    <w:rsid w:val="00CA655B"/>
    <w:rsid w:val="00CB3C3C"/>
    <w:rsid w:val="00CD1801"/>
    <w:rsid w:val="00CD6340"/>
    <w:rsid w:val="00D10EF1"/>
    <w:rsid w:val="00D42810"/>
    <w:rsid w:val="00D914A7"/>
    <w:rsid w:val="00DD13C3"/>
    <w:rsid w:val="00DD596E"/>
    <w:rsid w:val="00DD621E"/>
    <w:rsid w:val="00DF0575"/>
    <w:rsid w:val="00E70E04"/>
    <w:rsid w:val="00E812D3"/>
    <w:rsid w:val="00EC05A7"/>
    <w:rsid w:val="00EC4B6B"/>
    <w:rsid w:val="00ED7442"/>
    <w:rsid w:val="00EE0B18"/>
    <w:rsid w:val="00EE2AFF"/>
    <w:rsid w:val="00EF1EE5"/>
    <w:rsid w:val="00F70796"/>
    <w:rsid w:val="00F74582"/>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87F9193-8BC1-4BB8-87BF-D3649E86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5A14CC"/>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1A41F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qFormat/>
    <w:rsid w:val="001A41F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qFormat/>
    <w:rsid w:val="001A41F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qFormat/>
    <w:rsid w:val="001A41F4"/>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1A41F4"/>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772B-57B6-437A-BE4A-149FDD95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11</Pages>
  <Words>4032</Words>
  <Characters>21733</Characters>
  <Application>Microsoft Office Word</Application>
  <DocSecurity>0</DocSecurity>
  <Lines>374</Lines>
  <Paragraphs>149</Paragraphs>
  <ScaleCrop>false</ScaleCrop>
  <HeadingPairs>
    <vt:vector size="2" baseType="variant">
      <vt:variant>
        <vt:lpstr>Title</vt:lpstr>
      </vt:variant>
      <vt:variant>
        <vt:i4>1</vt:i4>
      </vt:variant>
    </vt:vector>
  </HeadingPairs>
  <TitlesOfParts>
    <vt:vector size="1" baseType="lpstr">
      <vt:lpstr>E/C.12/NOR/CO/6</vt:lpstr>
    </vt:vector>
  </TitlesOfParts>
  <Company>DCM</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E/C.12/NOR/CO/6</dc:title>
  <dc:subject>GE.2005057A</dc:subject>
  <dc:creator>MBU, MBO</dc:creator>
  <cp:keywords>ODS No.2007976</cp:keywords>
  <dc:description>Original: English _x000d_
Distribution: General_x000d_
Date:2020</dc:description>
  <cp:lastModifiedBy>Ibrahim Balan</cp:lastModifiedBy>
  <cp:revision>2</cp:revision>
  <dcterms:created xsi:type="dcterms:W3CDTF">2020-04-27T15:11:00Z</dcterms:created>
  <dcterms:modified xsi:type="dcterms:W3CDTF">2020-04-27T15:11:00Z</dcterms:modified>
  <cp:category>Final</cp:category>
</cp:coreProperties>
</file>