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r w:rsidR="00E10BBF">
              <w:fldChar w:fldCharType="begin"/>
            </w:r>
            <w:r w:rsidR="00E10BBF">
              <w:instrText xml:space="preserve"> FILLIN  "Введите символ после Е/"  \* MERGEFORMAT </w:instrText>
            </w:r>
            <w:r w:rsidR="00E10BBF">
              <w:fldChar w:fldCharType="separate"/>
            </w:r>
            <w:r w:rsidR="00047CD0">
              <w:t>C.12/</w:t>
            </w:r>
            <w:proofErr w:type="spellStart"/>
            <w:r w:rsidR="00047CD0">
              <w:t>SVN</w:t>
            </w:r>
            <w:proofErr w:type="spellEnd"/>
            <w:r w:rsidR="00047CD0">
              <w:t>/Q/2</w:t>
            </w:r>
            <w:r w:rsidR="00E10BBF">
              <w:fldChar w:fldCharType="end"/>
            </w:r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8A1F8E" w:rsidP="00FD22B8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6E779F" wp14:editId="7DEFED65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710104">
              <w:fldChar w:fldCharType="separate"/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047CD0">
              <w:rPr>
                <w:lang w:val="en-US"/>
              </w:rPr>
              <w:t>24 June 2014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710104">
              <w:fldChar w:fldCharType="separate"/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7D523C" w:rsidRPr="007D523C" w:rsidRDefault="007D523C" w:rsidP="007D523C">
      <w:pPr>
        <w:spacing w:before="120"/>
        <w:rPr>
          <w:b/>
          <w:sz w:val="24"/>
          <w:szCs w:val="24"/>
        </w:rPr>
      </w:pPr>
      <w:r w:rsidRPr="007D523C">
        <w:rPr>
          <w:b/>
          <w:sz w:val="24"/>
          <w:szCs w:val="24"/>
        </w:rPr>
        <w:t xml:space="preserve">Комитет по экономическим, </w:t>
      </w:r>
      <w:r w:rsidR="00F66072" w:rsidRPr="00F66072">
        <w:rPr>
          <w:b/>
          <w:sz w:val="24"/>
          <w:szCs w:val="24"/>
        </w:rPr>
        <w:br/>
      </w:r>
      <w:r w:rsidRPr="007D523C">
        <w:rPr>
          <w:b/>
          <w:sz w:val="24"/>
          <w:szCs w:val="24"/>
        </w:rPr>
        <w:t>социальным и культурным правам</w:t>
      </w:r>
    </w:p>
    <w:p w:rsidR="007D523C" w:rsidRPr="007D523C" w:rsidRDefault="007D523C" w:rsidP="00174118">
      <w:pPr>
        <w:pStyle w:val="HChGR"/>
      </w:pPr>
      <w:r w:rsidRPr="007D523C">
        <w:tab/>
      </w:r>
      <w:r w:rsidRPr="007D523C">
        <w:tab/>
        <w:t>Перечень вопросов, связанных с рассмотрением второго пери</w:t>
      </w:r>
      <w:bookmarkStart w:id="2" w:name="_GoBack"/>
      <w:bookmarkEnd w:id="2"/>
      <w:r w:rsidRPr="007D523C">
        <w:t>одического доклада Словении</w:t>
      </w:r>
      <w:r w:rsidR="00F66072" w:rsidRPr="00F66072">
        <w:rPr>
          <w:rStyle w:val="ab"/>
          <w:b w:val="0"/>
          <w:sz w:val="20"/>
          <w:vertAlign w:val="baseline"/>
          <w:lang w:eastAsia="en-US"/>
        </w:rPr>
        <w:footnoteReference w:customMarkFollows="1" w:id="1"/>
        <w:t>*</w:t>
      </w:r>
      <w:r w:rsidR="00F66072" w:rsidRPr="00F66072">
        <w:rPr>
          <w:rStyle w:val="ab"/>
          <w:b w:val="0"/>
          <w:sz w:val="20"/>
          <w:lang w:eastAsia="en-US"/>
        </w:rPr>
        <w:t xml:space="preserve"> </w:t>
      </w:r>
    </w:p>
    <w:p w:rsidR="007D523C" w:rsidRPr="007D523C" w:rsidRDefault="007D523C" w:rsidP="00174118">
      <w:pPr>
        <w:pStyle w:val="HChGR"/>
      </w:pPr>
      <w:r w:rsidRPr="007D523C">
        <w:tab/>
        <w:t>I.</w:t>
      </w:r>
      <w:r w:rsidRPr="007D523C">
        <w:tab/>
        <w:t>Общая информация</w:t>
      </w:r>
    </w:p>
    <w:p w:rsidR="007D523C" w:rsidRPr="007D523C" w:rsidRDefault="007D523C" w:rsidP="007D523C">
      <w:pPr>
        <w:pStyle w:val="SingleTxtGR"/>
      </w:pPr>
      <w:r w:rsidRPr="007D523C">
        <w:t>1.</w:t>
      </w:r>
      <w:r w:rsidRPr="007D523C">
        <w:tab/>
        <w:t>Ввиду того факта, что положения Пакта напрямую применяются в гос</w:t>
      </w:r>
      <w:r w:rsidRPr="007D523C">
        <w:t>у</w:t>
      </w:r>
      <w:r w:rsidRPr="007D523C">
        <w:t>дарстве-участнике, просьба представить информацию о случаях, если таковые были, когда суды ссылались на Пакт или применяли его.</w:t>
      </w:r>
    </w:p>
    <w:p w:rsidR="007D523C" w:rsidRPr="007D523C" w:rsidRDefault="007D523C" w:rsidP="007D523C">
      <w:pPr>
        <w:pStyle w:val="SingleTxtGR"/>
      </w:pPr>
      <w:r w:rsidRPr="007D523C">
        <w:t>2.</w:t>
      </w:r>
      <w:r w:rsidRPr="007D523C">
        <w:tab/>
        <w:t>Просьба представить информацию о том, были ли предприняты шаги в целях ратификации Факультативного протокола к Международному пакту об экономических, социальных и культурных правах в соответствии с добровол</w:t>
      </w:r>
      <w:r w:rsidRPr="007D523C">
        <w:t>ь</w:t>
      </w:r>
      <w:r w:rsidRPr="007D523C">
        <w:t>ными обещаниями государства-участника, сделанными в ходе универсального периодического обзора в 2010 году.</w:t>
      </w:r>
    </w:p>
    <w:p w:rsidR="007D523C" w:rsidRPr="007D523C" w:rsidRDefault="007D523C" w:rsidP="007D523C">
      <w:pPr>
        <w:pStyle w:val="SingleTxtGR"/>
      </w:pPr>
      <w:r w:rsidRPr="007D523C">
        <w:t>3.</w:t>
      </w:r>
      <w:r w:rsidRPr="007D523C">
        <w:tab/>
        <w:t>Просьба представить информацию о мерах, принятых для приведения статуса и круга полномочий Омбудсмена по правам человека Республики Сл</w:t>
      </w:r>
      <w:r w:rsidRPr="007D523C">
        <w:t>о</w:t>
      </w:r>
      <w:r w:rsidRPr="007D523C">
        <w:t>вения в соответствии с Парижскими принципами.</w:t>
      </w:r>
    </w:p>
    <w:p w:rsidR="007D523C" w:rsidRPr="007D523C" w:rsidRDefault="007D523C" w:rsidP="00174118">
      <w:pPr>
        <w:pStyle w:val="HChGR"/>
      </w:pPr>
      <w:r w:rsidRPr="007D523C">
        <w:tab/>
        <w:t>II.</w:t>
      </w:r>
      <w:r w:rsidRPr="007D523C">
        <w:tab/>
        <w:t>Вопросы, связанные с общ</w:t>
      </w:r>
      <w:r w:rsidR="00174118">
        <w:t>ими положениями Пакта (статьи 1</w:t>
      </w:r>
      <w:r w:rsidR="00174118" w:rsidRPr="00174118">
        <w:t>−</w:t>
      </w:r>
      <w:r w:rsidRPr="007D523C">
        <w:t>5)</w:t>
      </w:r>
    </w:p>
    <w:p w:rsidR="007D523C" w:rsidRPr="007D523C" w:rsidRDefault="007D523C" w:rsidP="00174118">
      <w:pPr>
        <w:pStyle w:val="H1GR"/>
      </w:pPr>
      <w:r w:rsidRPr="007D523C">
        <w:tab/>
      </w:r>
      <w:r w:rsidRPr="007D523C">
        <w:tab/>
        <w:t>Пункт 1 статьи 2 </w:t>
      </w:r>
      <w:r w:rsidR="00174118">
        <w:t>−</w:t>
      </w:r>
      <w:r w:rsidRPr="007D523C">
        <w:t xml:space="preserve"> Максимальные имеющиеся ресурсы</w:t>
      </w:r>
    </w:p>
    <w:p w:rsidR="007D523C" w:rsidRPr="007D523C" w:rsidRDefault="007D523C" w:rsidP="007D523C">
      <w:pPr>
        <w:pStyle w:val="SingleTxtGR"/>
      </w:pPr>
      <w:r w:rsidRPr="007D523C">
        <w:t>4.</w:t>
      </w:r>
      <w:r w:rsidRPr="007D523C">
        <w:tab/>
        <w:t>Просьба представить информацию о шагах, предпринятых в целях предотвращения коррупции и борьбы с коррупцией на всех уровнях госуда</w:t>
      </w:r>
      <w:r w:rsidRPr="007D523C">
        <w:t>р</w:t>
      </w:r>
      <w:r w:rsidRPr="007D523C">
        <w:t>ственной администрации и о негативных последствиях коррупции для польз</w:t>
      </w:r>
      <w:r w:rsidRPr="007D523C">
        <w:t>о</w:t>
      </w:r>
      <w:r w:rsidRPr="007D523C">
        <w:t>вания экономическими, социальными и культурными правами, а также инфо</w:t>
      </w:r>
      <w:r w:rsidRPr="007D523C">
        <w:t>р</w:t>
      </w:r>
      <w:r w:rsidRPr="007D523C">
        <w:t>мацию о количестве рассмотренных дел и вынесенных приговоров, если так</w:t>
      </w:r>
      <w:r w:rsidRPr="007D523C">
        <w:t>о</w:t>
      </w:r>
      <w:r w:rsidRPr="007D523C">
        <w:lastRenderedPageBreak/>
        <w:t>вые имеются, в отношении высокопоставленных должностных лиц, призна</w:t>
      </w:r>
      <w:r w:rsidRPr="007D523C">
        <w:t>н</w:t>
      </w:r>
      <w:r w:rsidRPr="007D523C">
        <w:t>ных виновными в таком поведении. Кроме того, просьба представить информ</w:t>
      </w:r>
      <w:r w:rsidRPr="007D523C">
        <w:t>а</w:t>
      </w:r>
      <w:r w:rsidRPr="007D523C">
        <w:t>цию о защите, предоставляемой лицам, сообщающим о случаях коррупции.</w:t>
      </w:r>
    </w:p>
    <w:p w:rsidR="007D523C" w:rsidRPr="007D523C" w:rsidRDefault="007D523C" w:rsidP="007D523C">
      <w:pPr>
        <w:pStyle w:val="SingleTxtGR"/>
      </w:pPr>
      <w:r w:rsidRPr="007D523C">
        <w:t>5.</w:t>
      </w:r>
      <w:r w:rsidRPr="007D523C">
        <w:tab/>
        <w:t>Просьба указать, в какой степени обязательства государства-участника согласно Пакту принимаются во внимание при осуществлении им мер жесткой экономии и в его двусторонних обсуждениях с Международным валютным фондом.</w:t>
      </w:r>
    </w:p>
    <w:p w:rsidR="007D523C" w:rsidRPr="007D523C" w:rsidRDefault="007D523C" w:rsidP="00174118">
      <w:pPr>
        <w:pStyle w:val="H1GR"/>
      </w:pPr>
      <w:r w:rsidRPr="007D523C">
        <w:tab/>
      </w:r>
      <w:r w:rsidRPr="007D523C">
        <w:tab/>
        <w:t>Пункт 2 статьи 2 </w:t>
      </w:r>
      <w:r w:rsidR="00174118">
        <w:t>−</w:t>
      </w:r>
      <w:r w:rsidRPr="007D523C">
        <w:t xml:space="preserve"> Недискриминация</w:t>
      </w:r>
    </w:p>
    <w:p w:rsidR="007D523C" w:rsidRPr="007D523C" w:rsidRDefault="007D523C" w:rsidP="007D523C">
      <w:pPr>
        <w:pStyle w:val="SingleTxtGR"/>
      </w:pPr>
      <w:r w:rsidRPr="007D523C">
        <w:t>6.</w:t>
      </w:r>
      <w:r w:rsidRPr="007D523C">
        <w:tab/>
        <w:t>Просьба указать, запрещает ли законодательство государства-участника дискриминацию по любым мотивам, включая косвенную дискриминацию. Вв</w:t>
      </w:r>
      <w:r w:rsidRPr="007D523C">
        <w:t>и</w:t>
      </w:r>
      <w:r w:rsidRPr="007D523C">
        <w:t>ду того факта, что поступает информация лишь об очень небольшом количестве дел по обвинению в дискриминации, в отношении которых проводятся суде</w:t>
      </w:r>
      <w:r w:rsidRPr="007D523C">
        <w:t>б</w:t>
      </w:r>
      <w:r w:rsidRPr="007D523C">
        <w:t>ные разбирательства, просьба проинформировать Комитет о мерах, принима</w:t>
      </w:r>
      <w:r w:rsidRPr="007D523C">
        <w:t>е</w:t>
      </w:r>
      <w:r w:rsidRPr="007D523C">
        <w:t>мых для обеспечения жертвам дискриминации эффективного доступа к компе</w:t>
      </w:r>
      <w:r w:rsidRPr="007D523C">
        <w:t>н</w:t>
      </w:r>
      <w:r w:rsidRPr="007D523C">
        <w:t>сации.</w:t>
      </w:r>
    </w:p>
    <w:p w:rsidR="007D523C" w:rsidRPr="007D523C" w:rsidRDefault="007D523C" w:rsidP="007D523C">
      <w:pPr>
        <w:pStyle w:val="SingleTxtGR"/>
      </w:pPr>
      <w:r w:rsidRPr="007D523C">
        <w:t>7.</w:t>
      </w:r>
      <w:r w:rsidRPr="007D523C">
        <w:tab/>
        <w:t>Просьба представить информацию о мерах, принятых государством-участником для ликвидации дискриминации по признаку сексуальной ориент</w:t>
      </w:r>
      <w:r w:rsidRPr="007D523C">
        <w:t>а</w:t>
      </w:r>
      <w:r w:rsidRPr="007D523C">
        <w:t>ции, в том числе в отношении решений Конституционного суда по вопросу о неконституционности Закона о регистрации гражданского партнерства лиц о</w:t>
      </w:r>
      <w:r w:rsidRPr="007D523C">
        <w:t>д</w:t>
      </w:r>
      <w:r w:rsidRPr="007D523C">
        <w:t>ного пола и Закона о наследовании и изменения дискриминационных полож</w:t>
      </w:r>
      <w:r w:rsidRPr="007D523C">
        <w:t>е</w:t>
      </w:r>
      <w:r w:rsidRPr="007D523C">
        <w:t>ний, содержащихся в законодательных и исполнительных актах, таких как З</w:t>
      </w:r>
      <w:r w:rsidRPr="007D523C">
        <w:t>а</w:t>
      </w:r>
      <w:r w:rsidRPr="007D523C">
        <w:t>кон об охране здоровья и медицинском страховании, Закон о жилье, Кодекс об</w:t>
      </w:r>
      <w:r w:rsidRPr="007D523C">
        <w:t>я</w:t>
      </w:r>
      <w:r w:rsidRPr="007D523C">
        <w:t>зательств, Уголовный кодекс, Закон о применении криминальных санкций, Уг</w:t>
      </w:r>
      <w:r w:rsidRPr="007D523C">
        <w:t>о</w:t>
      </w:r>
      <w:r w:rsidRPr="007D523C">
        <w:t>ловно-процессуальный закон, Закон об общих административных процедурах, Гражданский процессуальный закон и Закон о брачно-семейных отношениях.</w:t>
      </w:r>
    </w:p>
    <w:p w:rsidR="007D523C" w:rsidRPr="007D523C" w:rsidRDefault="007D523C" w:rsidP="007D523C">
      <w:pPr>
        <w:pStyle w:val="SingleTxtGR"/>
      </w:pPr>
      <w:r w:rsidRPr="007D523C">
        <w:t>8.</w:t>
      </w:r>
      <w:r w:rsidRPr="007D523C">
        <w:tab/>
        <w:t>Просьба указать, в какой степени меры, принятые государством-участником, были эффективными с точки зрения решения проблем, связанных с дискриминацией, которой подвергаются рома в таких областях, как жилье, з</w:t>
      </w:r>
      <w:r w:rsidRPr="007D523C">
        <w:t>а</w:t>
      </w:r>
      <w:r w:rsidRPr="007D523C">
        <w:t>нятость и медицинское обслуживание.</w:t>
      </w:r>
    </w:p>
    <w:p w:rsidR="007D523C" w:rsidRPr="007D523C" w:rsidRDefault="007D523C" w:rsidP="007D523C">
      <w:pPr>
        <w:pStyle w:val="SingleTxtGR"/>
      </w:pPr>
      <w:r w:rsidRPr="007D523C">
        <w:t>9.</w:t>
      </w:r>
      <w:r w:rsidRPr="007D523C">
        <w:tab/>
        <w:t>Просьба представить информацию о мерах, принятых для устранения продолжающихся препятствий на пути урегулирования положения лиц, лише</w:t>
      </w:r>
      <w:r w:rsidRPr="007D523C">
        <w:t>н</w:t>
      </w:r>
      <w:r w:rsidRPr="007D523C">
        <w:t>ных внутреннего правового статуса в государстве-участнике, так называемых "вычеркнутых лиц", значительная часть которых по-прежнему лишена экон</w:t>
      </w:r>
      <w:r w:rsidRPr="007D523C">
        <w:t>о</w:t>
      </w:r>
      <w:r w:rsidRPr="007D523C">
        <w:t>мических и социальных прав, несмотря на постановление Конституционного суда от 1990 и 2003 годов в отношении незаконности "вычеркивания".</w:t>
      </w:r>
    </w:p>
    <w:p w:rsidR="007D523C" w:rsidRPr="007D523C" w:rsidRDefault="007D523C" w:rsidP="007D523C">
      <w:pPr>
        <w:pStyle w:val="SingleTxtGR"/>
      </w:pPr>
      <w:r w:rsidRPr="007D523C">
        <w:t>10.</w:t>
      </w:r>
      <w:r w:rsidRPr="007D523C">
        <w:tab/>
        <w:t>Просьба указать, были ли приняты какие-либо шаги для укрепления з</w:t>
      </w:r>
      <w:r w:rsidRPr="007D523C">
        <w:t>а</w:t>
      </w:r>
      <w:r w:rsidRPr="007D523C">
        <w:t>конодательства государства-участника в отношении обязательства предоста</w:t>
      </w:r>
      <w:r w:rsidRPr="007D523C">
        <w:t>в</w:t>
      </w:r>
      <w:r w:rsidRPr="007D523C">
        <w:t>лять разумное приспособление инвалидам. Просьба также указать, принимало ли государство-участник меры в целях прекращения практики содержания в специализированных учреждениях и позволили ли эти меры обеспечить собл</w:t>
      </w:r>
      <w:r w:rsidRPr="007D523C">
        <w:t>ю</w:t>
      </w:r>
      <w:r w:rsidRPr="007D523C">
        <w:t>дение права инвалидов на образование, труд, здоровье и на социальное обесп</w:t>
      </w:r>
      <w:r w:rsidRPr="007D523C">
        <w:t>е</w:t>
      </w:r>
      <w:r w:rsidRPr="007D523C">
        <w:t>чение.</w:t>
      </w:r>
    </w:p>
    <w:p w:rsidR="007D523C" w:rsidRPr="007D523C" w:rsidRDefault="007D523C" w:rsidP="00174118">
      <w:pPr>
        <w:pStyle w:val="H1GR"/>
      </w:pPr>
      <w:r w:rsidRPr="007D523C">
        <w:tab/>
      </w:r>
      <w:r w:rsidRPr="007D523C">
        <w:tab/>
        <w:t>Статья 3 </w:t>
      </w:r>
      <w:r w:rsidR="00174118">
        <w:t>−</w:t>
      </w:r>
      <w:r w:rsidRPr="007D523C">
        <w:t xml:space="preserve"> Равные права мужчин и женщин</w:t>
      </w:r>
    </w:p>
    <w:p w:rsidR="007D523C" w:rsidRPr="007D523C" w:rsidRDefault="007D523C" w:rsidP="007D523C">
      <w:pPr>
        <w:pStyle w:val="SingleTxtGR"/>
      </w:pPr>
      <w:r w:rsidRPr="007D523C">
        <w:t>11.</w:t>
      </w:r>
      <w:r w:rsidRPr="007D523C">
        <w:tab/>
        <w:t>Просьба представить информацию о делах, касающихся дискриминации по мотивам сексуальной принадлежности, возбужденных в судах в соотве</w:t>
      </w:r>
      <w:r w:rsidRPr="007D523C">
        <w:t>т</w:t>
      </w:r>
      <w:r w:rsidRPr="007D523C">
        <w:t>ствии с Законом о принципе равного обращения, касающимся нарушений эк</w:t>
      </w:r>
      <w:r w:rsidRPr="007D523C">
        <w:t>о</w:t>
      </w:r>
      <w:r w:rsidRPr="007D523C">
        <w:t>номических, социальных и культурных прав.</w:t>
      </w:r>
    </w:p>
    <w:p w:rsidR="007D523C" w:rsidRPr="007D523C" w:rsidRDefault="007D523C" w:rsidP="00174118">
      <w:pPr>
        <w:pStyle w:val="HChGR"/>
      </w:pPr>
      <w:r w:rsidRPr="007D523C">
        <w:tab/>
        <w:t>III.</w:t>
      </w:r>
      <w:r w:rsidRPr="007D523C">
        <w:tab/>
        <w:t>Вопросы, связанные с конкретными положениями Пакта (статьи 6−15)</w:t>
      </w:r>
    </w:p>
    <w:p w:rsidR="007D523C" w:rsidRPr="007D523C" w:rsidRDefault="007D523C" w:rsidP="00174118">
      <w:pPr>
        <w:pStyle w:val="H1GR"/>
      </w:pPr>
      <w:r w:rsidRPr="007D523C">
        <w:tab/>
      </w:r>
      <w:r w:rsidRPr="007D523C">
        <w:tab/>
        <w:t>Статья 6 </w:t>
      </w:r>
      <w:r w:rsidR="00174118">
        <w:t>−</w:t>
      </w:r>
      <w:r w:rsidRPr="007D523C">
        <w:t xml:space="preserve"> Право на труд</w:t>
      </w:r>
    </w:p>
    <w:p w:rsidR="007D523C" w:rsidRPr="007D523C" w:rsidRDefault="007D523C" w:rsidP="007D523C">
      <w:pPr>
        <w:pStyle w:val="SingleTxtGR"/>
      </w:pPr>
      <w:r w:rsidRPr="007D523C">
        <w:t>12.</w:t>
      </w:r>
      <w:r w:rsidRPr="007D523C">
        <w:tab/>
        <w:t>Просьба проинформировать Комитет об изменениях, внесенных в нормы, регулирующие рынок труда после начала нынешнего экономического кризиса, и о том, в какой степени они затрагивали права работников. Просьба также пре</w:t>
      </w:r>
      <w:r w:rsidRPr="007D523C">
        <w:t>д</w:t>
      </w:r>
      <w:r w:rsidRPr="007D523C">
        <w:t>ставить информацию о концепции "баланса гарантий занятости и гибкости рынка труда", которая была введена согласно Закону о регулировании рынка труда 2010 года, и разъяснить, в какой степени она обеспечивает эффективную защиту от несправедливых увольнений.</w:t>
      </w:r>
    </w:p>
    <w:p w:rsidR="007D523C" w:rsidRPr="007D523C" w:rsidRDefault="007D523C" w:rsidP="007D523C">
      <w:pPr>
        <w:pStyle w:val="SingleTxtGR"/>
      </w:pPr>
      <w:r w:rsidRPr="007D523C">
        <w:t>13.</w:t>
      </w:r>
      <w:r w:rsidRPr="007D523C">
        <w:tab/>
        <w:t>Просьба проинформировать Комитет о последствиях проводившейся в 2007−2013 годах политики активной занятости, которая упоминается</w:t>
      </w:r>
      <w:r w:rsidR="00174118">
        <w:t xml:space="preserve"> в пун</w:t>
      </w:r>
      <w:r w:rsidR="00174118">
        <w:t>к</w:t>
      </w:r>
      <w:r w:rsidR="00174118">
        <w:t>те</w:t>
      </w:r>
      <w:r w:rsidR="00174118">
        <w:rPr>
          <w:lang w:val="en-US"/>
        </w:rPr>
        <w:t> </w:t>
      </w:r>
      <w:r w:rsidRPr="007D523C">
        <w:t>56 доклада государства-участника, и о других мерах по решению проблем безработицы среди молодежи и лиц, впервые ищущих работу.</w:t>
      </w:r>
    </w:p>
    <w:p w:rsidR="007D523C" w:rsidRPr="007D523C" w:rsidRDefault="007D523C" w:rsidP="007D523C">
      <w:pPr>
        <w:pStyle w:val="SingleTxtGR"/>
      </w:pPr>
      <w:r w:rsidRPr="007D523C">
        <w:t>14.</w:t>
      </w:r>
      <w:r w:rsidRPr="007D523C">
        <w:tab/>
        <w:t>Просьба представить информацию о последствиях мер по облегчению поисков рабочих мест работниками, которые были уволены по сокращению штатов в результате приватизации государственных предприятий.</w:t>
      </w:r>
    </w:p>
    <w:p w:rsidR="007D523C" w:rsidRPr="007D523C" w:rsidRDefault="007D523C" w:rsidP="00174118">
      <w:pPr>
        <w:pStyle w:val="H1GR"/>
      </w:pPr>
      <w:r w:rsidRPr="007D523C">
        <w:tab/>
      </w:r>
      <w:r w:rsidRPr="007D523C">
        <w:tab/>
        <w:t>Статья 7 </w:t>
      </w:r>
      <w:r w:rsidR="00174118">
        <w:t>−</w:t>
      </w:r>
      <w:r w:rsidRPr="007D523C">
        <w:t xml:space="preserve"> Право на справедливые и благоприятные условия труда</w:t>
      </w:r>
    </w:p>
    <w:p w:rsidR="007D523C" w:rsidRPr="007D523C" w:rsidRDefault="007D523C" w:rsidP="007D523C">
      <w:pPr>
        <w:pStyle w:val="SingleTxtGR"/>
      </w:pPr>
      <w:r w:rsidRPr="007D523C">
        <w:t>15.</w:t>
      </w:r>
      <w:r w:rsidRPr="007D523C">
        <w:tab/>
        <w:t>Просьба представить информацию о существующих нормах для защиты работников от накопления невыплаченных заработных плат компаниями, исп</w:t>
      </w:r>
      <w:r w:rsidRPr="007D523C">
        <w:t>ы</w:t>
      </w:r>
      <w:r w:rsidRPr="007D523C">
        <w:t>тывающими финансовые трудности, а также о применении этих норм. Просьба также представить информацию о воздействии мер, принимаемых для защиты работников от злоупотреблений со стороны нанимателей, которые нарушают право трудящихся-мигрантов на справедливые и благоприятные условия труда.</w:t>
      </w:r>
    </w:p>
    <w:p w:rsidR="007D523C" w:rsidRPr="007D523C" w:rsidRDefault="007D523C" w:rsidP="007D523C">
      <w:pPr>
        <w:pStyle w:val="SingleTxtGR"/>
      </w:pPr>
      <w:r w:rsidRPr="007D523C">
        <w:t>16.</w:t>
      </w:r>
      <w:r w:rsidRPr="007D523C">
        <w:tab/>
        <w:t>Просьба представить информацию о возможностях трудовой инспекции в области выполнения своего мандата, в частности в области осуществления с</w:t>
      </w:r>
      <w:r w:rsidRPr="007D523C">
        <w:t>и</w:t>
      </w:r>
      <w:r w:rsidRPr="007D523C">
        <w:t>стематического контроля рабочих мест.</w:t>
      </w:r>
    </w:p>
    <w:p w:rsidR="007D523C" w:rsidRPr="007D523C" w:rsidRDefault="007D523C" w:rsidP="00174118">
      <w:pPr>
        <w:pStyle w:val="H1GR"/>
      </w:pPr>
      <w:r w:rsidRPr="007D523C">
        <w:tab/>
      </w:r>
      <w:r w:rsidRPr="007D523C">
        <w:tab/>
        <w:t>Статья 8 </w:t>
      </w:r>
      <w:r w:rsidR="00174118">
        <w:t>−</w:t>
      </w:r>
      <w:r w:rsidRPr="007D523C">
        <w:t xml:space="preserve"> Права профессиональных союзов</w:t>
      </w:r>
    </w:p>
    <w:p w:rsidR="007D523C" w:rsidRPr="007D523C" w:rsidRDefault="007D523C" w:rsidP="007D523C">
      <w:pPr>
        <w:pStyle w:val="SingleTxtGR"/>
      </w:pPr>
      <w:r w:rsidRPr="007D523C">
        <w:t>17.</w:t>
      </w:r>
      <w:r w:rsidRPr="007D523C">
        <w:tab/>
        <w:t>Просьба представить информацию о шагах, предпринятых для принятия законодательства, гарантирующего право на забастовку, а также о шагах по усилению предусмотренных законодательством санкций в отношении ант</w:t>
      </w:r>
      <w:r w:rsidRPr="007D523C">
        <w:t>и</w:t>
      </w:r>
      <w:r w:rsidRPr="007D523C">
        <w:t>профсоюзной деятельности.</w:t>
      </w:r>
    </w:p>
    <w:p w:rsidR="007D523C" w:rsidRPr="007D523C" w:rsidRDefault="007D523C" w:rsidP="00174118">
      <w:pPr>
        <w:pStyle w:val="H1GR"/>
      </w:pPr>
      <w:r w:rsidRPr="007D523C">
        <w:tab/>
      </w:r>
      <w:r w:rsidRPr="007D523C">
        <w:tab/>
        <w:t>Статья 9 </w:t>
      </w:r>
      <w:r w:rsidR="00174118">
        <w:t>−</w:t>
      </w:r>
      <w:r w:rsidRPr="007D523C">
        <w:t xml:space="preserve"> Право на социальное обеспечение</w:t>
      </w:r>
    </w:p>
    <w:p w:rsidR="007D523C" w:rsidRPr="007D523C" w:rsidRDefault="007D523C" w:rsidP="007D523C">
      <w:pPr>
        <w:pStyle w:val="SingleTxtGR"/>
      </w:pPr>
      <w:r w:rsidRPr="007D523C">
        <w:t>18.</w:t>
      </w:r>
      <w:r w:rsidRPr="007D523C">
        <w:tab/>
        <w:t>Просьба разъяснить, каким образом осуществление более строгих прав</w:t>
      </w:r>
      <w:r w:rsidRPr="007D523C">
        <w:t>о</w:t>
      </w:r>
      <w:r w:rsidRPr="007D523C">
        <w:t>вых норм, регулирующих право на получение платежей по линии социального обеспечения, позволило улучшить социальное положение большинства уязв</w:t>
      </w:r>
      <w:r w:rsidRPr="007D523C">
        <w:t>и</w:t>
      </w:r>
      <w:r w:rsidRPr="007D523C">
        <w:t>мых групп, таких как безработные, инвалиды и престарелые. Просьба также представить информацию о стратегиях, принятых для обеспечения справедл</w:t>
      </w:r>
      <w:r w:rsidRPr="007D523C">
        <w:t>и</w:t>
      </w:r>
      <w:r w:rsidRPr="007D523C">
        <w:t>вого баланса между мерами жесткой экономии и поддержанием адекватного уровня социального обеспечения.</w:t>
      </w:r>
    </w:p>
    <w:p w:rsidR="007D523C" w:rsidRPr="007D523C" w:rsidRDefault="007D523C" w:rsidP="00F66072">
      <w:pPr>
        <w:pStyle w:val="H1GR"/>
      </w:pPr>
      <w:r w:rsidRPr="007D523C">
        <w:tab/>
      </w:r>
      <w:r w:rsidRPr="007D523C">
        <w:tab/>
        <w:t>Статья 10 </w:t>
      </w:r>
      <w:r w:rsidR="00174118">
        <w:t>−</w:t>
      </w:r>
      <w:r w:rsidRPr="007D523C">
        <w:t xml:space="preserve"> Защита семьи, матерей и детей</w:t>
      </w:r>
    </w:p>
    <w:p w:rsidR="007D523C" w:rsidRPr="007D523C" w:rsidRDefault="007D523C" w:rsidP="007D523C">
      <w:pPr>
        <w:pStyle w:val="SingleTxtGR"/>
      </w:pPr>
      <w:r w:rsidRPr="007D523C">
        <w:t>19.</w:t>
      </w:r>
      <w:r w:rsidRPr="007D523C">
        <w:tab/>
        <w:t>Просьба представить информацию об изменениях, внесенных в новый Семейный кодекс, в том что касается защиты прав согласно статье 10 Пакта.</w:t>
      </w:r>
    </w:p>
    <w:p w:rsidR="007D523C" w:rsidRPr="007D523C" w:rsidRDefault="007D523C" w:rsidP="00F66072">
      <w:pPr>
        <w:pStyle w:val="H1GR"/>
      </w:pPr>
      <w:r w:rsidRPr="007D523C">
        <w:tab/>
      </w:r>
      <w:r w:rsidRPr="007D523C">
        <w:tab/>
        <w:t>Статья 11 </w:t>
      </w:r>
      <w:r w:rsidR="00174118">
        <w:t>−</w:t>
      </w:r>
      <w:r w:rsidRPr="007D523C">
        <w:t xml:space="preserve"> Право на достаточный жизненный уровень </w:t>
      </w:r>
    </w:p>
    <w:p w:rsidR="007D523C" w:rsidRPr="007D523C" w:rsidRDefault="007D523C" w:rsidP="007D523C">
      <w:pPr>
        <w:pStyle w:val="SingleTxtGR"/>
      </w:pPr>
      <w:r w:rsidRPr="007D523C">
        <w:t>20.</w:t>
      </w:r>
      <w:r w:rsidRPr="007D523C">
        <w:tab/>
        <w:t>Просьба указать, приняло ли государство-участник меры в целях прив</w:t>
      </w:r>
      <w:r w:rsidRPr="007D523C">
        <w:t>е</w:t>
      </w:r>
      <w:r w:rsidRPr="007D523C">
        <w:t>дения его законодательства и практики принудительных выселений в соотве</w:t>
      </w:r>
      <w:r w:rsidRPr="007D523C">
        <w:t>т</w:t>
      </w:r>
      <w:r w:rsidRPr="007D523C">
        <w:t>ствие с международными стандартами прав человека. Просьба также предст</w:t>
      </w:r>
      <w:r w:rsidRPr="007D523C">
        <w:t>а</w:t>
      </w:r>
      <w:r w:rsidRPr="007D523C">
        <w:t>вить статистические данные о выселениях, проведенных за последние пять лет.</w:t>
      </w:r>
    </w:p>
    <w:p w:rsidR="007D523C" w:rsidRPr="007D523C" w:rsidRDefault="007D523C" w:rsidP="00F66072">
      <w:pPr>
        <w:pStyle w:val="H1GR"/>
      </w:pPr>
      <w:r w:rsidRPr="007D523C">
        <w:tab/>
      </w:r>
      <w:r w:rsidRPr="007D523C">
        <w:tab/>
        <w:t>Статья 12 </w:t>
      </w:r>
      <w:r w:rsidR="00174118">
        <w:t>−</w:t>
      </w:r>
      <w:r w:rsidRPr="007D523C">
        <w:t xml:space="preserve"> Право на физическое и психическое здоровье</w:t>
      </w:r>
    </w:p>
    <w:p w:rsidR="007D523C" w:rsidRPr="007D523C" w:rsidRDefault="007D523C" w:rsidP="007D523C">
      <w:pPr>
        <w:pStyle w:val="SingleTxtGR"/>
      </w:pPr>
      <w:r w:rsidRPr="007D523C">
        <w:t>21.</w:t>
      </w:r>
      <w:r w:rsidRPr="007D523C">
        <w:tab/>
        <w:t>Просьба представить информацию о последствиях осуществления Нац</w:t>
      </w:r>
      <w:r w:rsidRPr="007D523C">
        <w:t>и</w:t>
      </w:r>
      <w:r w:rsidRPr="007D523C">
        <w:t>ональной программы в области психического здоровья на 2011−2016 годы для доступности качественной психиатрической медицинской помощи, включая уход на уровне общин.</w:t>
      </w:r>
    </w:p>
    <w:p w:rsidR="007D523C" w:rsidRPr="007D523C" w:rsidRDefault="007D523C" w:rsidP="00F66072">
      <w:pPr>
        <w:pStyle w:val="H1GR"/>
      </w:pPr>
      <w:r w:rsidRPr="007D523C">
        <w:tab/>
      </w:r>
      <w:r w:rsidRPr="007D523C">
        <w:tab/>
        <w:t>Статьи 13 и 14 </w:t>
      </w:r>
      <w:r w:rsidR="00174118">
        <w:t>−</w:t>
      </w:r>
      <w:r w:rsidRPr="007D523C">
        <w:t xml:space="preserve"> Право на образование</w:t>
      </w:r>
    </w:p>
    <w:p w:rsidR="007D523C" w:rsidRPr="007D523C" w:rsidRDefault="007D523C" w:rsidP="007D523C">
      <w:pPr>
        <w:pStyle w:val="SingleTxtGR"/>
      </w:pPr>
      <w:r w:rsidRPr="007D523C">
        <w:t>22.</w:t>
      </w:r>
      <w:r w:rsidRPr="007D523C">
        <w:tab/>
        <w:t>Просьба проинформировать Комитет о шагах, предпринятых для пов</w:t>
      </w:r>
      <w:r w:rsidRPr="007D523C">
        <w:t>ы</w:t>
      </w:r>
      <w:r w:rsidRPr="007D523C">
        <w:t>шения успеваемости детей из числа рома и для снижения коэффициента детей, бросающих обучение в школе. Какие меры государство-участник приняло для ликвидации как дискриминации детей из числа рома, так и сегрегации детей из числа рома в системе образования?</w:t>
      </w:r>
    </w:p>
    <w:p w:rsidR="007D523C" w:rsidRPr="007D523C" w:rsidRDefault="007D523C" w:rsidP="007D523C">
      <w:pPr>
        <w:pStyle w:val="SingleTxtGR"/>
      </w:pPr>
      <w:r w:rsidRPr="007D523C">
        <w:t>23.</w:t>
      </w:r>
      <w:r w:rsidRPr="007D523C">
        <w:tab/>
        <w:t>Просьба представить информацию о принятых мерах и предпринятых шагах для обеспечения равного доступа к образованию и качественного образ</w:t>
      </w:r>
      <w:r w:rsidRPr="007D523C">
        <w:t>о</w:t>
      </w:r>
      <w:r w:rsidRPr="007D523C">
        <w:t>вания во всех регионах. Просьба также указать, предпринимаются ли после принятия Закона о высшем образовании сопровождающие меры для обеспеч</w:t>
      </w:r>
      <w:r w:rsidRPr="007D523C">
        <w:t>е</w:t>
      </w:r>
      <w:r w:rsidRPr="007D523C">
        <w:t>ния того, чтобы высшее образование оставалось в равной степени доступным для всех на основе способностей.</w:t>
      </w:r>
    </w:p>
    <w:p w:rsidR="007D523C" w:rsidRPr="007D523C" w:rsidRDefault="007D523C" w:rsidP="007D523C">
      <w:pPr>
        <w:pStyle w:val="SingleTxtGR"/>
      </w:pPr>
      <w:r w:rsidRPr="007D523C">
        <w:t>24.</w:t>
      </w:r>
      <w:r w:rsidRPr="007D523C">
        <w:tab/>
        <w:t>Просьба проинформировать Комитет о шагах, предпринятых для включ</w:t>
      </w:r>
      <w:r w:rsidRPr="007D523C">
        <w:t>е</w:t>
      </w:r>
      <w:r w:rsidRPr="007D523C">
        <w:t>ния вопросов прав человека в школьные учебные программы в качестве их неотъемлемой части.</w:t>
      </w:r>
    </w:p>
    <w:p w:rsidR="007D523C" w:rsidRPr="007D523C" w:rsidRDefault="007D523C" w:rsidP="00F66072">
      <w:pPr>
        <w:pStyle w:val="H1GR"/>
      </w:pPr>
      <w:r w:rsidRPr="007D523C">
        <w:tab/>
      </w:r>
      <w:r w:rsidRPr="007D523C">
        <w:tab/>
        <w:t>Статья 15 </w:t>
      </w:r>
      <w:r w:rsidR="00174118">
        <w:t>−</w:t>
      </w:r>
      <w:r w:rsidRPr="007D523C">
        <w:t xml:space="preserve"> Право пользоваться результатами научного прогресса</w:t>
      </w:r>
    </w:p>
    <w:p w:rsidR="007D523C" w:rsidRPr="007D523C" w:rsidRDefault="007D523C" w:rsidP="007D523C">
      <w:pPr>
        <w:pStyle w:val="SingleTxtGR"/>
      </w:pPr>
      <w:r w:rsidRPr="007D523C">
        <w:t>25.</w:t>
      </w:r>
      <w:r w:rsidRPr="007D523C">
        <w:tab/>
        <w:t>Просьба указать, какую степень приоритетности в осуществляемой в го</w:t>
      </w:r>
      <w:r w:rsidRPr="007D523C">
        <w:t>с</w:t>
      </w:r>
      <w:r w:rsidRPr="007D523C">
        <w:t>ударстве-участнике Национальной программе научно-исследовательской де</w:t>
      </w:r>
      <w:r w:rsidRPr="007D523C">
        <w:t>я</w:t>
      </w:r>
      <w:r w:rsidRPr="007D523C">
        <w:t>тельности имеют исследования, влияющие на реализацию экономических, с</w:t>
      </w:r>
      <w:r w:rsidRPr="007D523C">
        <w:t>о</w:t>
      </w:r>
      <w:r w:rsidRPr="007D523C">
        <w:t>циальных и культурных прав.</w:t>
      </w:r>
    </w:p>
    <w:p w:rsidR="00E10BBF" w:rsidRPr="00DA3C0F" w:rsidRDefault="007D523C" w:rsidP="007D523C">
      <w:pPr>
        <w:pStyle w:val="SingleTxtGR"/>
      </w:pPr>
      <w:r w:rsidRPr="007D523C">
        <w:t>26.</w:t>
      </w:r>
      <w:r w:rsidRPr="007D523C">
        <w:tab/>
        <w:t>Просьба сообщить о мерах, принятых государством-участником для обеспечения приемлемого по цене доступа к Интернету для отдельных лиц и групп, находящихся в неблагоприятном и маргинальном положении, а также в сельских районах.</w:t>
      </w:r>
    </w:p>
    <w:p w:rsidR="00F66072" w:rsidRPr="00DA3C0F" w:rsidRDefault="00F66072" w:rsidP="00F66072">
      <w:pPr>
        <w:spacing w:before="240"/>
        <w:jc w:val="center"/>
        <w:rPr>
          <w:u w:val="single"/>
        </w:rPr>
      </w:pPr>
      <w:r w:rsidRPr="00DA3C0F">
        <w:rPr>
          <w:u w:val="single"/>
        </w:rPr>
        <w:tab/>
      </w:r>
      <w:r w:rsidRPr="00DA3C0F">
        <w:rPr>
          <w:u w:val="single"/>
        </w:rPr>
        <w:tab/>
      </w:r>
      <w:r w:rsidRPr="00DA3C0F">
        <w:rPr>
          <w:u w:val="single"/>
        </w:rPr>
        <w:tab/>
      </w:r>
    </w:p>
    <w:sectPr w:rsidR="00F66072" w:rsidRPr="00DA3C0F" w:rsidSect="00A1034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D0" w:rsidRDefault="00047CD0">
      <w:r>
        <w:rPr>
          <w:lang w:val="en-US"/>
        </w:rPr>
        <w:tab/>
      </w:r>
      <w:r>
        <w:separator/>
      </w:r>
    </w:p>
  </w:endnote>
  <w:endnote w:type="continuationSeparator" w:id="0">
    <w:p w:rsidR="00047CD0" w:rsidRDefault="0004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FD22B8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7845F4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  <w:t>GE.</w:t>
    </w:r>
    <w:r w:rsidR="00D14A2A">
      <w:rPr>
        <w:lang w:val="en-US"/>
      </w:rPr>
      <w:t>1</w:t>
    </w:r>
    <w:r w:rsidR="00174118">
      <w:rPr>
        <w:lang w:val="en-US"/>
      </w:rPr>
      <w:t>4</w:t>
    </w:r>
    <w:r>
      <w:rPr>
        <w:lang w:val="en-US"/>
      </w:rPr>
      <w:t>-</w:t>
    </w:r>
    <w:r w:rsidR="00174118">
      <w:rPr>
        <w:lang w:val="en-US"/>
      </w:rPr>
      <w:t>06296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FD22B8">
    <w:pPr>
      <w:pStyle w:val="ac"/>
      <w:rPr>
        <w:lang w:val="en-US"/>
      </w:rPr>
    </w:pPr>
    <w:r>
      <w:rPr>
        <w:lang w:val="en-US"/>
      </w:rPr>
      <w:t>GE.</w:t>
    </w:r>
    <w:r w:rsidR="00D14A2A">
      <w:rPr>
        <w:lang w:val="en-US"/>
      </w:rPr>
      <w:t>1</w:t>
    </w:r>
    <w:r w:rsidR="00174118">
      <w:rPr>
        <w:lang w:val="en-US"/>
      </w:rPr>
      <w:t>4</w:t>
    </w:r>
    <w:r>
      <w:rPr>
        <w:lang w:val="en-US"/>
      </w:rPr>
      <w:t>-</w:t>
    </w:r>
    <w:r w:rsidR="00174118">
      <w:rPr>
        <w:lang w:val="en-US"/>
      </w:rPr>
      <w:t>06296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7845F4">
      <w:rPr>
        <w:rStyle w:val="ad"/>
        <w:noProof/>
      </w:rPr>
      <w:t>5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7A36B5" w:rsidTr="000B3266">
      <w:trPr>
        <w:trHeight w:val="438"/>
      </w:trPr>
      <w:tc>
        <w:tcPr>
          <w:tcW w:w="4068" w:type="dxa"/>
          <w:vAlign w:val="bottom"/>
        </w:tcPr>
        <w:p w:rsidR="007A36B5" w:rsidRDefault="00D46AA6" w:rsidP="00D16478">
          <w:r>
            <w:rPr>
              <w:lang w:val="en-US"/>
            </w:rPr>
            <w:t>GE.</w:t>
          </w:r>
          <w:r w:rsidR="008A1F8E">
            <w:rPr>
              <w:lang w:val="en-US"/>
            </w:rPr>
            <w:t>1</w:t>
          </w:r>
          <w:r w:rsidR="00D16478">
            <w:rPr>
              <w:lang w:val="en-US"/>
            </w:rPr>
            <w:t>4</w:t>
          </w:r>
          <w:r w:rsidR="007A36B5">
            <w:rPr>
              <w:lang w:val="en-US"/>
            </w:rPr>
            <w:t>-</w:t>
          </w:r>
          <w:r w:rsidR="00D16478">
            <w:rPr>
              <w:lang w:val="en-US"/>
            </w:rPr>
            <w:t>06296</w:t>
          </w:r>
          <w:r w:rsidR="007A36B5">
            <w:rPr>
              <w:lang w:val="en-US"/>
            </w:rPr>
            <w:t xml:space="preserve">  (R)</w:t>
          </w:r>
          <w:r w:rsidR="00D16478">
            <w:rPr>
              <w:lang w:val="en-US"/>
            </w:rPr>
            <w:t xml:space="preserve">  070515  080515</w:t>
          </w:r>
        </w:p>
      </w:tc>
      <w:tc>
        <w:tcPr>
          <w:tcW w:w="4663" w:type="dxa"/>
          <w:vMerge w:val="restart"/>
          <w:vAlign w:val="bottom"/>
        </w:tcPr>
        <w:p w:rsidR="007A36B5" w:rsidRDefault="008A1F8E" w:rsidP="000B326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337CD2D8" wp14:editId="56B17844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7A36B5" w:rsidRDefault="00D16478" w:rsidP="000B326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/C.12/SVN/Q/2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C.12/SVN/Q/2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36B5" w:rsidTr="000B3266">
      <w:tc>
        <w:tcPr>
          <w:tcW w:w="4068" w:type="dxa"/>
          <w:vAlign w:val="bottom"/>
        </w:tcPr>
        <w:p w:rsidR="007A36B5" w:rsidRPr="00D16478" w:rsidRDefault="00D16478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164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164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164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164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164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164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164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164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164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7A36B5" w:rsidRDefault="007A36B5" w:rsidP="000B3266"/>
      </w:tc>
      <w:tc>
        <w:tcPr>
          <w:tcW w:w="1124" w:type="dxa"/>
          <w:vMerge/>
        </w:tcPr>
        <w:p w:rsidR="007A36B5" w:rsidRDefault="007A36B5" w:rsidP="000B3266"/>
      </w:tc>
    </w:tr>
  </w:tbl>
  <w:p w:rsidR="007A36B5" w:rsidRPr="007A36B5" w:rsidRDefault="007A36B5" w:rsidP="007A36B5">
    <w:pPr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D0" w:rsidRPr="00F71F63" w:rsidRDefault="00047CD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47CD0" w:rsidRPr="00F71F63" w:rsidRDefault="00047CD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47CD0" w:rsidRPr="00635E86" w:rsidRDefault="00047CD0" w:rsidP="00635E86">
      <w:pPr>
        <w:pStyle w:val="ac"/>
      </w:pPr>
    </w:p>
  </w:footnote>
  <w:footnote w:id="1">
    <w:p w:rsidR="00F66072" w:rsidRPr="00F66072" w:rsidRDefault="00F66072">
      <w:pPr>
        <w:pStyle w:val="af"/>
        <w:rPr>
          <w:sz w:val="20"/>
          <w:lang w:val="ru-RU"/>
        </w:rPr>
      </w:pPr>
      <w:r>
        <w:tab/>
      </w:r>
      <w:r w:rsidRPr="00F66072">
        <w:rPr>
          <w:rStyle w:val="ab"/>
          <w:sz w:val="20"/>
          <w:vertAlign w:val="baseline"/>
          <w:lang w:val="ru-RU"/>
        </w:rPr>
        <w:t>*</w:t>
      </w:r>
      <w:r w:rsidRPr="00F66072">
        <w:rPr>
          <w:sz w:val="20"/>
          <w:lang w:val="ru-RU"/>
        </w:rPr>
        <w:t xml:space="preserve"> </w:t>
      </w:r>
      <w:r w:rsidRPr="00F66072">
        <w:rPr>
          <w:lang w:val="ru-RU"/>
        </w:rPr>
        <w:tab/>
      </w:r>
      <w:r w:rsidRPr="00824E16">
        <w:rPr>
          <w:lang w:val="ru-RU"/>
        </w:rPr>
        <w:t>Принят предсессионной рабочей групп</w:t>
      </w:r>
      <w:r>
        <w:rPr>
          <w:lang w:val="ru-RU"/>
        </w:rPr>
        <w:t>ой</w:t>
      </w:r>
      <w:r w:rsidRPr="00824E16">
        <w:rPr>
          <w:lang w:val="ru-RU"/>
        </w:rPr>
        <w:t xml:space="preserve"> на ее пятьдесят третьей сессии (26</w:t>
      </w:r>
      <w:r w:rsidRPr="002D1899">
        <w:rPr>
          <w:lang w:val="ru-RU"/>
        </w:rPr>
        <w:t>−</w:t>
      </w:r>
      <w:r w:rsidRPr="00824E16">
        <w:rPr>
          <w:lang w:val="ru-RU"/>
        </w:rPr>
        <w:t>30 мая 2014</w:t>
      </w:r>
      <w:r w:rsidRPr="002D1899">
        <w:rPr>
          <w:lang w:val="ru-RU"/>
        </w:rPr>
        <w:t xml:space="preserve"> </w:t>
      </w:r>
      <w:r>
        <w:rPr>
          <w:lang w:val="ru-RU"/>
        </w:rPr>
        <w:t>года</w:t>
      </w:r>
      <w:r w:rsidRPr="00824E16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E71A0F" w:rsidRDefault="00FD22B8">
    <w:pPr>
      <w:pStyle w:val="a9"/>
      <w:rPr>
        <w:lang w:val="en-US"/>
      </w:rPr>
    </w:pPr>
    <w:r>
      <w:rPr>
        <w:lang w:val="en-US"/>
      </w:rPr>
      <w:t>E/</w:t>
    </w:r>
    <w:r w:rsidR="00174118">
      <w:rPr>
        <w:lang w:val="en-US"/>
      </w:rPr>
      <w:t>C.12/SVN/Q/2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FD22B8">
    <w:pPr>
      <w:pStyle w:val="a9"/>
      <w:rPr>
        <w:lang w:val="en-US"/>
      </w:rPr>
    </w:pPr>
    <w:r>
      <w:rPr>
        <w:lang w:val="en-US"/>
      </w:rPr>
      <w:tab/>
      <w:t>E/</w:t>
    </w:r>
    <w:r w:rsidR="00174118">
      <w:rPr>
        <w:lang w:val="en-US"/>
      </w:rPr>
      <w:t>C.12/SVN/Q/2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D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47CD0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3266"/>
    <w:rsid w:val="000C3688"/>
    <w:rsid w:val="000D6863"/>
    <w:rsid w:val="00111256"/>
    <w:rsid w:val="00117AEE"/>
    <w:rsid w:val="001463F7"/>
    <w:rsid w:val="0015769C"/>
    <w:rsid w:val="00174118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23115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614D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1A7E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00BA"/>
    <w:rsid w:val="00735602"/>
    <w:rsid w:val="0075279B"/>
    <w:rsid w:val="00753748"/>
    <w:rsid w:val="00762446"/>
    <w:rsid w:val="00781ACB"/>
    <w:rsid w:val="007845F4"/>
    <w:rsid w:val="007A36B5"/>
    <w:rsid w:val="007A79EB"/>
    <w:rsid w:val="007D4CA0"/>
    <w:rsid w:val="007D523C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1F8E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FBD"/>
    <w:rsid w:val="0094664D"/>
    <w:rsid w:val="00955022"/>
    <w:rsid w:val="00957B4D"/>
    <w:rsid w:val="00964EEA"/>
    <w:rsid w:val="00980C86"/>
    <w:rsid w:val="009B1D9B"/>
    <w:rsid w:val="009B4074"/>
    <w:rsid w:val="009C30BB"/>
    <w:rsid w:val="009C60BE"/>
    <w:rsid w:val="009E3E75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4A2A"/>
    <w:rsid w:val="00D16478"/>
    <w:rsid w:val="00D26B13"/>
    <w:rsid w:val="00D26CC1"/>
    <w:rsid w:val="00D30662"/>
    <w:rsid w:val="00D32A0B"/>
    <w:rsid w:val="00D46AA6"/>
    <w:rsid w:val="00D6236B"/>
    <w:rsid w:val="00D809D1"/>
    <w:rsid w:val="00D84ECF"/>
    <w:rsid w:val="00DA2851"/>
    <w:rsid w:val="00DA2B7C"/>
    <w:rsid w:val="00DA3C0F"/>
    <w:rsid w:val="00DA5686"/>
    <w:rsid w:val="00DB2FC0"/>
    <w:rsid w:val="00DF18FA"/>
    <w:rsid w:val="00DF49CA"/>
    <w:rsid w:val="00DF775B"/>
    <w:rsid w:val="00E007F3"/>
    <w:rsid w:val="00E00DEA"/>
    <w:rsid w:val="00E06EF0"/>
    <w:rsid w:val="00E10BBF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6072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A1034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0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0BBF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A1034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0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0BBF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0637-0D5C-4153-AB1B-B633BA65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Салынская Екатерина</dc:creator>
  <cp:lastModifiedBy>Салынская Екатерина</cp:lastModifiedBy>
  <cp:revision>2</cp:revision>
  <dcterms:created xsi:type="dcterms:W3CDTF">2015-05-08T11:33:00Z</dcterms:created>
  <dcterms:modified xsi:type="dcterms:W3CDTF">2015-05-08T11:33:00Z</dcterms:modified>
</cp:coreProperties>
</file>