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180D94">
                <w:t>C.12/</w:t>
              </w:r>
              <w:r w:rsidR="00CA6B4C">
                <w:rPr>
                  <w:lang w:val="en-US"/>
                </w:rPr>
                <w:t>SVK</w:t>
              </w:r>
              <w:r w:rsidR="00180D94">
                <w:t>/CO/</w:t>
              </w:r>
              <w:r w:rsidR="00CA6B4C">
                <w:rPr>
                  <w:lang w:val="en-US"/>
                </w:rPr>
                <w:t>2</w:t>
              </w:r>
            </w:fldSimple>
            <w:r>
              <w:t xml:space="preserve">                  </w:t>
            </w:r>
          </w:p>
        </w:tc>
      </w:tr>
      <w:tr w:rsidR="00A10348" w:rsidRPr="00CA6B4C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CA6B4C">
              <w:rPr>
                <w:lang w:val="en-US"/>
              </w:rPr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CA6B4C" w:rsidP="00FD22B8">
            <w:pPr>
              <w:rPr>
                <w:lang w:val="en-US"/>
              </w:rPr>
            </w:pPr>
            <w:r>
              <w:rPr>
                <w:lang w:val="en-US"/>
              </w:rPr>
              <w:t>8 June 2012</w:t>
            </w:r>
          </w:p>
          <w:p w:rsidR="00A10348" w:rsidRPr="00CA6B4C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t>Russian</w:t>
            </w:r>
          </w:p>
          <w:p w:rsidR="00A10348" w:rsidRPr="00CA6B4C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t>Original</w:t>
            </w:r>
            <w:r w:rsidRPr="00CA6B4C">
              <w:rPr>
                <w:lang w:val="en-US"/>
              </w:rPr>
              <w:t xml:space="preserve">: </w:t>
            </w:r>
            <w:bookmarkStart w:id="1" w:name="ПолеСоСписком2"/>
            <w:r w:rsidR="00CA6B4C">
              <w:rPr>
                <w:lang w:val="en-US"/>
              </w:rPr>
              <w:t>French</w:t>
            </w:r>
            <w:bookmarkEnd w:id="1"/>
          </w:p>
          <w:p w:rsidR="00A10348" w:rsidRPr="00CA6B4C" w:rsidRDefault="00A10348" w:rsidP="00FD22B8">
            <w:pPr>
              <w:rPr>
                <w:lang w:val="en-US"/>
              </w:rPr>
            </w:pPr>
          </w:p>
        </w:tc>
      </w:tr>
    </w:tbl>
    <w:p w:rsidR="00B4164E" w:rsidRPr="004715C4" w:rsidRDefault="00B4164E" w:rsidP="004715C4">
      <w:pPr>
        <w:spacing w:before="120"/>
        <w:rPr>
          <w:b/>
          <w:sz w:val="24"/>
          <w:szCs w:val="24"/>
        </w:rPr>
      </w:pPr>
      <w:r w:rsidRPr="004715C4">
        <w:rPr>
          <w:b/>
          <w:sz w:val="24"/>
          <w:szCs w:val="24"/>
        </w:rPr>
        <w:t>Комитет по экономическим, социальным</w:t>
      </w:r>
      <w:r w:rsidR="004715C4" w:rsidRPr="004715C4">
        <w:rPr>
          <w:b/>
          <w:sz w:val="24"/>
          <w:szCs w:val="24"/>
        </w:rPr>
        <w:br/>
      </w:r>
      <w:r w:rsidRPr="004715C4">
        <w:rPr>
          <w:b/>
          <w:sz w:val="24"/>
          <w:szCs w:val="24"/>
        </w:rPr>
        <w:t>и культурным правам</w:t>
      </w:r>
    </w:p>
    <w:p w:rsidR="00B4164E" w:rsidRPr="00EE3734" w:rsidRDefault="00B4164E" w:rsidP="004715C4">
      <w:pPr>
        <w:rPr>
          <w:b/>
        </w:rPr>
      </w:pPr>
      <w:r w:rsidRPr="00EE3734">
        <w:rPr>
          <w:b/>
        </w:rPr>
        <w:t>Сорок восьмая сессия</w:t>
      </w:r>
    </w:p>
    <w:p w:rsidR="00B4164E" w:rsidRPr="004715C4" w:rsidRDefault="00693155" w:rsidP="004715C4">
      <w:r>
        <w:t xml:space="preserve">Женева, </w:t>
      </w:r>
      <w:r w:rsidR="00AA36DB">
        <w:t xml:space="preserve">30 апреля </w:t>
      </w:r>
      <w:r w:rsidR="00AA36DB">
        <w:rPr>
          <w:lang w:val="en-US"/>
        </w:rPr>
        <w:t>−</w:t>
      </w:r>
      <w:r w:rsidR="00B4164E" w:rsidRPr="004715C4">
        <w:t xml:space="preserve"> 18 мая 2012 года</w:t>
      </w:r>
    </w:p>
    <w:p w:rsidR="00B4164E" w:rsidRPr="00B4164E" w:rsidRDefault="00B4164E" w:rsidP="004B0286">
      <w:pPr>
        <w:pStyle w:val="HChGR"/>
      </w:pPr>
      <w:r w:rsidRPr="00B4164E">
        <w:tab/>
      </w:r>
      <w:r w:rsidRPr="00B4164E">
        <w:tab/>
        <w:t>Рассмотрение докладов, представленных государствами-участниками в соответствии со статьями 16 и 17 Пакта</w:t>
      </w:r>
    </w:p>
    <w:p w:rsidR="00B4164E" w:rsidRPr="00B4164E" w:rsidRDefault="00B4164E" w:rsidP="004B0286">
      <w:pPr>
        <w:pStyle w:val="H1GR"/>
      </w:pPr>
      <w:r w:rsidRPr="00B4164E">
        <w:tab/>
      </w:r>
      <w:r w:rsidRPr="00B4164E">
        <w:tab/>
        <w:t>Заключительные замечания Комитета по экономическим, социальным и культурным правам</w:t>
      </w:r>
    </w:p>
    <w:p w:rsidR="00B4164E" w:rsidRDefault="00693155" w:rsidP="004B0286">
      <w:pPr>
        <w:pStyle w:val="HChGR"/>
      </w:pPr>
      <w:r>
        <w:tab/>
      </w:r>
      <w:r>
        <w:tab/>
        <w:t>Словакия</w:t>
      </w:r>
    </w:p>
    <w:p w:rsidR="009A4392" w:rsidRPr="009A4392" w:rsidRDefault="009A4392" w:rsidP="009A4392">
      <w:pPr>
        <w:pStyle w:val="SingleTxtGR"/>
        <w:rPr>
          <w:lang w:eastAsia="ru-RU"/>
        </w:rPr>
      </w:pPr>
      <w:r w:rsidRPr="009A4392">
        <w:rPr>
          <w:lang w:eastAsia="ru-RU"/>
        </w:rPr>
        <w:t>1.</w:t>
      </w:r>
      <w:r w:rsidRPr="009A4392">
        <w:rPr>
          <w:lang w:eastAsia="ru-RU"/>
        </w:rPr>
        <w:tab/>
        <w:t>Комитет по экономическим, социальным и культурным правам рассмо</w:t>
      </w:r>
      <w:r w:rsidRPr="009A4392">
        <w:rPr>
          <w:lang w:eastAsia="ru-RU"/>
        </w:rPr>
        <w:t>т</w:t>
      </w:r>
      <w:r w:rsidRPr="009A4392">
        <w:rPr>
          <w:lang w:eastAsia="ru-RU"/>
        </w:rPr>
        <w:t>рел второй периодический доклад Словакии об осуществлении Международн</w:t>
      </w:r>
      <w:r w:rsidRPr="009A4392">
        <w:rPr>
          <w:lang w:eastAsia="ru-RU"/>
        </w:rPr>
        <w:t>о</w:t>
      </w:r>
      <w:r w:rsidRPr="009A4392">
        <w:rPr>
          <w:lang w:eastAsia="ru-RU"/>
        </w:rPr>
        <w:t>го пакта об экономических, социальных и культурных правах (E/C.12/SVK/2) на своих 3, 4 и 5-м заседаниях (E/C.12/2012/SR3-5.) 1 и 2 мая 2012 года и принял на своем 18-м заседании 18 мая 2012 года следующие заключительные замеч</w:t>
      </w:r>
      <w:r w:rsidRPr="009A4392">
        <w:rPr>
          <w:lang w:eastAsia="ru-RU"/>
        </w:rPr>
        <w:t>а</w:t>
      </w:r>
      <w:r w:rsidRPr="009A4392">
        <w:rPr>
          <w:lang w:eastAsia="ru-RU"/>
        </w:rPr>
        <w:t>ния.</w:t>
      </w:r>
    </w:p>
    <w:p w:rsidR="009A4392" w:rsidRPr="009A4392" w:rsidRDefault="009A4392" w:rsidP="009A4392">
      <w:pPr>
        <w:pStyle w:val="H1GR"/>
      </w:pPr>
      <w:r w:rsidRPr="009A4392">
        <w:tab/>
        <w:t>А.</w:t>
      </w:r>
      <w:r w:rsidRPr="009A4392">
        <w:tab/>
        <w:t>Введение</w:t>
      </w:r>
    </w:p>
    <w:p w:rsidR="009A4392" w:rsidRPr="009A4392" w:rsidRDefault="009A4392" w:rsidP="009A4392">
      <w:pPr>
        <w:pStyle w:val="SingleTxtGR"/>
        <w:rPr>
          <w:lang w:eastAsia="ru-RU"/>
        </w:rPr>
      </w:pPr>
      <w:r w:rsidRPr="009A4392">
        <w:rPr>
          <w:lang w:eastAsia="ru-RU"/>
        </w:rPr>
        <w:t>2.</w:t>
      </w:r>
      <w:r w:rsidRPr="009A4392">
        <w:rPr>
          <w:lang w:eastAsia="ru-RU"/>
        </w:rPr>
        <w:tab/>
        <w:t>Комитет с удовлетворением отмечает представление второго периодич</w:t>
      </w:r>
      <w:r w:rsidRPr="009A4392">
        <w:rPr>
          <w:lang w:eastAsia="ru-RU"/>
        </w:rPr>
        <w:t>е</w:t>
      </w:r>
      <w:r w:rsidRPr="009A4392">
        <w:rPr>
          <w:lang w:eastAsia="ru-RU"/>
        </w:rPr>
        <w:t>ского доклада Словакии, составленного в соответствии с требованиями Ком</w:t>
      </w:r>
      <w:r w:rsidRPr="009A4392">
        <w:rPr>
          <w:lang w:eastAsia="ru-RU"/>
        </w:rPr>
        <w:t>и</w:t>
      </w:r>
      <w:r w:rsidRPr="009A4392">
        <w:rPr>
          <w:lang w:eastAsia="ru-RU"/>
        </w:rPr>
        <w:t xml:space="preserve">тета и описывающего </w:t>
      </w:r>
      <w:r>
        <w:rPr>
          <w:lang w:eastAsia="ru-RU"/>
        </w:rPr>
        <w:t>меры по осуществлению</w:t>
      </w:r>
      <w:r w:rsidRPr="009A4392">
        <w:rPr>
          <w:lang w:eastAsia="ru-RU"/>
        </w:rPr>
        <w:t xml:space="preserve"> рекомендаций, </w:t>
      </w:r>
      <w:r>
        <w:rPr>
          <w:lang w:eastAsia="ru-RU"/>
        </w:rPr>
        <w:t>сформулирова</w:t>
      </w:r>
      <w:r>
        <w:rPr>
          <w:lang w:eastAsia="ru-RU"/>
        </w:rPr>
        <w:t>н</w:t>
      </w:r>
      <w:r>
        <w:rPr>
          <w:lang w:eastAsia="ru-RU"/>
        </w:rPr>
        <w:t>ных</w:t>
      </w:r>
      <w:r w:rsidRPr="009A4392">
        <w:rPr>
          <w:lang w:eastAsia="ru-RU"/>
        </w:rPr>
        <w:t xml:space="preserve"> Комитетом в его предыдущих заключительных замечаниях. Кроме того, Комитет с удовлетворением отмечает представленные ему письменные ответы на п</w:t>
      </w:r>
      <w:r w:rsidRPr="009A4392">
        <w:rPr>
          <w:lang w:eastAsia="ru-RU"/>
        </w:rPr>
        <w:t>е</w:t>
      </w:r>
      <w:r w:rsidRPr="009A4392">
        <w:rPr>
          <w:lang w:eastAsia="ru-RU"/>
        </w:rPr>
        <w:t xml:space="preserve">речень вопросов (E/C.12/SVK/Q/2/Add.1).  </w:t>
      </w:r>
    </w:p>
    <w:p w:rsidR="009A4392" w:rsidRPr="009A4392" w:rsidRDefault="009A4392" w:rsidP="009A4392">
      <w:pPr>
        <w:pStyle w:val="SingleTxtGR"/>
        <w:rPr>
          <w:lang w:eastAsia="ru-RU"/>
        </w:rPr>
      </w:pPr>
      <w:bookmarkStart w:id="2" w:name="_Hlt312046211"/>
      <w:bookmarkStart w:id="3" w:name="_Hlt312046212"/>
      <w:bookmarkEnd w:id="2"/>
      <w:bookmarkEnd w:id="3"/>
      <w:r w:rsidRPr="009A4392">
        <w:rPr>
          <w:lang w:eastAsia="ru-RU"/>
        </w:rPr>
        <w:t>3.</w:t>
      </w:r>
      <w:r w:rsidRPr="009A4392">
        <w:rPr>
          <w:lang w:eastAsia="ru-RU"/>
        </w:rPr>
        <w:tab/>
        <w:t>Комитет приветствует проведение конструктивного диалога с делегацией государства-участника, состоящей из представителей различных министер</w:t>
      </w:r>
      <w:r>
        <w:rPr>
          <w:lang w:eastAsia="ru-RU"/>
        </w:rPr>
        <w:t>с</w:t>
      </w:r>
      <w:r>
        <w:rPr>
          <w:lang w:eastAsia="ru-RU"/>
        </w:rPr>
        <w:t>т</w:t>
      </w:r>
      <w:r>
        <w:rPr>
          <w:lang w:eastAsia="ru-RU"/>
        </w:rPr>
        <w:t>в</w:t>
      </w:r>
      <w:r w:rsidRPr="009A4392">
        <w:rPr>
          <w:lang w:eastAsia="ru-RU"/>
        </w:rPr>
        <w:t>.</w:t>
      </w:r>
    </w:p>
    <w:p w:rsidR="009A4392" w:rsidRPr="009A4392" w:rsidRDefault="009A4392" w:rsidP="009A4392">
      <w:pPr>
        <w:pStyle w:val="H1GR"/>
      </w:pPr>
      <w:r w:rsidRPr="009A4392">
        <w:tab/>
        <w:t>В.</w:t>
      </w:r>
      <w:r w:rsidRPr="009A4392">
        <w:tab/>
        <w:t>Положительные аспекты</w:t>
      </w:r>
    </w:p>
    <w:p w:rsidR="009A4392" w:rsidRPr="009A4392" w:rsidRDefault="009A4392" w:rsidP="009A4392">
      <w:pPr>
        <w:pStyle w:val="SingleTxtGR"/>
        <w:rPr>
          <w:lang w:eastAsia="ru-RU"/>
        </w:rPr>
      </w:pPr>
      <w:r w:rsidRPr="009A4392">
        <w:rPr>
          <w:lang w:eastAsia="ru-RU"/>
        </w:rPr>
        <w:t>4.</w:t>
      </w:r>
      <w:r w:rsidRPr="009A4392">
        <w:rPr>
          <w:lang w:eastAsia="ru-RU"/>
        </w:rPr>
        <w:tab/>
        <w:t>Комитет с удовлетворением отмечает ратификацию 7 марта 2012 года Ф</w:t>
      </w:r>
      <w:r w:rsidRPr="009A4392">
        <w:rPr>
          <w:lang w:eastAsia="ru-RU"/>
        </w:rPr>
        <w:t>а</w:t>
      </w:r>
      <w:r w:rsidRPr="009A4392">
        <w:rPr>
          <w:lang w:eastAsia="ru-RU"/>
        </w:rPr>
        <w:t>культативного протокола к Международному пакту об экономических, социал</w:t>
      </w:r>
      <w:r w:rsidRPr="009A4392">
        <w:rPr>
          <w:lang w:eastAsia="ru-RU"/>
        </w:rPr>
        <w:t>ь</w:t>
      </w:r>
      <w:r w:rsidRPr="009A4392">
        <w:rPr>
          <w:lang w:eastAsia="ru-RU"/>
        </w:rPr>
        <w:t xml:space="preserve">ных и культурных правах, а также ратификацию следующих договоров:  </w:t>
      </w:r>
    </w:p>
    <w:p w:rsidR="009A4392" w:rsidRPr="009A4392" w:rsidRDefault="00794106" w:rsidP="009A4392">
      <w:pPr>
        <w:pStyle w:val="SingleTxtGR"/>
        <w:rPr>
          <w:lang w:eastAsia="ru-RU"/>
        </w:rPr>
      </w:pPr>
      <w:r>
        <w:rPr>
          <w:lang w:eastAsia="ru-RU"/>
        </w:rPr>
        <w:tab/>
      </w:r>
      <w:proofErr w:type="spellStart"/>
      <w:r w:rsidR="009A4392" w:rsidRPr="009A4392">
        <w:rPr>
          <w:lang w:eastAsia="ru-RU"/>
        </w:rPr>
        <w:t>a</w:t>
      </w:r>
      <w:proofErr w:type="spellEnd"/>
      <w:r w:rsidR="009A4392" w:rsidRPr="009A4392">
        <w:rPr>
          <w:lang w:eastAsia="ru-RU"/>
        </w:rPr>
        <w:t>)</w:t>
      </w:r>
      <w:r w:rsidR="009A4392" w:rsidRPr="009A4392">
        <w:rPr>
          <w:lang w:eastAsia="ru-RU"/>
        </w:rPr>
        <w:tab/>
        <w:t xml:space="preserve"> Конвенции о правах инвалидов и Факультативного протокола к ней 26 мая 2010 года; </w:t>
      </w:r>
    </w:p>
    <w:p w:rsidR="009A4392" w:rsidRPr="009A4392" w:rsidRDefault="00794106" w:rsidP="009A4392">
      <w:pPr>
        <w:pStyle w:val="SingleTxtGR"/>
        <w:rPr>
          <w:lang w:eastAsia="ru-RU"/>
        </w:rPr>
      </w:pPr>
      <w:r>
        <w:rPr>
          <w:lang w:eastAsia="ru-RU"/>
        </w:rPr>
        <w:tab/>
      </w:r>
      <w:proofErr w:type="spellStart"/>
      <w:r w:rsidR="009A4392" w:rsidRPr="009A4392">
        <w:rPr>
          <w:lang w:eastAsia="ru-RU"/>
        </w:rPr>
        <w:t>b</w:t>
      </w:r>
      <w:proofErr w:type="spellEnd"/>
      <w:r w:rsidR="009A4392" w:rsidRPr="009A4392">
        <w:rPr>
          <w:lang w:eastAsia="ru-RU"/>
        </w:rPr>
        <w:t>)</w:t>
      </w:r>
      <w:r w:rsidR="009A4392" w:rsidRPr="009A4392">
        <w:rPr>
          <w:lang w:eastAsia="ru-RU"/>
        </w:rPr>
        <w:tab/>
        <w:t>Факультативного протокола к Конвенции о правах ребенка, каса</w:t>
      </w:r>
      <w:r w:rsidR="009A4392" w:rsidRPr="009A4392">
        <w:rPr>
          <w:lang w:eastAsia="ru-RU"/>
        </w:rPr>
        <w:t>ю</w:t>
      </w:r>
      <w:r w:rsidR="009A4392" w:rsidRPr="009A4392">
        <w:rPr>
          <w:lang w:eastAsia="ru-RU"/>
        </w:rPr>
        <w:t>щегося участия детей в вооруженных конфликтах</w:t>
      </w:r>
      <w:r>
        <w:rPr>
          <w:lang w:eastAsia="ru-RU"/>
        </w:rPr>
        <w:t>,</w:t>
      </w:r>
      <w:r w:rsidR="009A4392" w:rsidRPr="009A4392">
        <w:rPr>
          <w:lang w:eastAsia="ru-RU"/>
        </w:rPr>
        <w:t xml:space="preserve"> 7 августа 2006 года; </w:t>
      </w:r>
    </w:p>
    <w:p w:rsidR="009A4392" w:rsidRPr="009A4392" w:rsidRDefault="00794106" w:rsidP="009A4392">
      <w:pPr>
        <w:pStyle w:val="SingleTxtGR"/>
        <w:rPr>
          <w:lang w:eastAsia="ru-RU"/>
        </w:rPr>
      </w:pPr>
      <w:r>
        <w:rPr>
          <w:lang w:eastAsia="ru-RU"/>
        </w:rPr>
        <w:tab/>
      </w:r>
      <w:proofErr w:type="spellStart"/>
      <w:r w:rsidR="009A4392" w:rsidRPr="009A4392">
        <w:rPr>
          <w:lang w:eastAsia="ru-RU"/>
        </w:rPr>
        <w:t>c</w:t>
      </w:r>
      <w:proofErr w:type="spellEnd"/>
      <w:r w:rsidR="009A4392" w:rsidRPr="009A4392">
        <w:rPr>
          <w:lang w:eastAsia="ru-RU"/>
        </w:rPr>
        <w:t>)</w:t>
      </w:r>
      <w:r w:rsidR="009A4392" w:rsidRPr="009A4392">
        <w:rPr>
          <w:lang w:eastAsia="ru-RU"/>
        </w:rPr>
        <w:tab/>
        <w:t>Факультативного протокола к Конвенции о правах ребенка, каса</w:t>
      </w:r>
      <w:r w:rsidR="009A4392" w:rsidRPr="009A4392">
        <w:rPr>
          <w:lang w:eastAsia="ru-RU"/>
        </w:rPr>
        <w:t>ю</w:t>
      </w:r>
      <w:r w:rsidR="009A4392" w:rsidRPr="009A4392">
        <w:rPr>
          <w:lang w:eastAsia="ru-RU"/>
        </w:rPr>
        <w:t>щегося торговли детьми, детской проституции и детской порнографии</w:t>
      </w:r>
      <w:r>
        <w:rPr>
          <w:lang w:eastAsia="ru-RU"/>
        </w:rPr>
        <w:t>,</w:t>
      </w:r>
      <w:r w:rsidR="009A4392" w:rsidRPr="009A4392">
        <w:rPr>
          <w:lang w:eastAsia="ru-RU"/>
        </w:rPr>
        <w:t xml:space="preserve"> 25 июля 2004 года;</w:t>
      </w:r>
    </w:p>
    <w:p w:rsidR="009A4392" w:rsidRPr="009A4392" w:rsidRDefault="009A4392" w:rsidP="009A4392">
      <w:pPr>
        <w:pStyle w:val="SingleTxtGR"/>
        <w:rPr>
          <w:lang w:eastAsia="ru-RU"/>
        </w:rPr>
      </w:pPr>
      <w:r w:rsidRPr="009A4392">
        <w:rPr>
          <w:lang w:eastAsia="ru-RU"/>
        </w:rPr>
        <w:t>5.</w:t>
      </w:r>
      <w:r w:rsidRPr="009A4392">
        <w:rPr>
          <w:lang w:eastAsia="ru-RU"/>
        </w:rPr>
        <w:tab/>
        <w:t>Комитет с удовлетворением отмечает те меры, которые государство-участник принимает для содействия осуществлению экономических, социал</w:t>
      </w:r>
      <w:r w:rsidRPr="009A4392">
        <w:rPr>
          <w:lang w:eastAsia="ru-RU"/>
        </w:rPr>
        <w:t>ь</w:t>
      </w:r>
      <w:r w:rsidRPr="009A4392">
        <w:rPr>
          <w:lang w:eastAsia="ru-RU"/>
        </w:rPr>
        <w:t>ных и культурных прав, в том числе:</w:t>
      </w:r>
    </w:p>
    <w:p w:rsidR="009A4392" w:rsidRPr="009A4392" w:rsidRDefault="00794106" w:rsidP="009A4392">
      <w:pPr>
        <w:pStyle w:val="SingleTxtGR"/>
        <w:rPr>
          <w:lang w:eastAsia="ru-RU"/>
        </w:rPr>
      </w:pPr>
      <w:r>
        <w:rPr>
          <w:lang w:eastAsia="ru-RU"/>
        </w:rPr>
        <w:tab/>
      </w:r>
      <w:proofErr w:type="spellStart"/>
      <w:r w:rsidR="009A4392" w:rsidRPr="009A4392">
        <w:rPr>
          <w:lang w:eastAsia="ru-RU"/>
        </w:rPr>
        <w:t>a</w:t>
      </w:r>
      <w:proofErr w:type="spellEnd"/>
      <w:r w:rsidR="009A4392" w:rsidRPr="009A4392">
        <w:rPr>
          <w:lang w:eastAsia="ru-RU"/>
        </w:rPr>
        <w:t>)</w:t>
      </w:r>
      <w:r w:rsidR="009A4392" w:rsidRPr="009A4392">
        <w:rPr>
          <w:lang w:eastAsia="ru-RU"/>
        </w:rPr>
        <w:tab/>
        <w:t>принятие Закона № 365/2004 о равном обращении в определенных областях и о защите от дискриминации, а также о внесении изменений и д</w:t>
      </w:r>
      <w:r w:rsidR="009A4392" w:rsidRPr="009A4392">
        <w:rPr>
          <w:lang w:eastAsia="ru-RU"/>
        </w:rPr>
        <w:t>о</w:t>
      </w:r>
      <w:r w:rsidR="009A4392" w:rsidRPr="009A4392">
        <w:rPr>
          <w:lang w:eastAsia="ru-RU"/>
        </w:rPr>
        <w:t>полнений в ряд других соответствующих законов (</w:t>
      </w:r>
      <w:proofErr w:type="spellStart"/>
      <w:r w:rsidR="009A4392" w:rsidRPr="009A4392">
        <w:rPr>
          <w:lang w:eastAsia="ru-RU"/>
        </w:rPr>
        <w:t>Антидискриминационный</w:t>
      </w:r>
      <w:proofErr w:type="spellEnd"/>
      <w:r w:rsidR="009A4392" w:rsidRPr="009A4392">
        <w:rPr>
          <w:lang w:eastAsia="ru-RU"/>
        </w:rPr>
        <w:t xml:space="preserve"> закон), кот</w:t>
      </w:r>
      <w:r w:rsidR="009A4392" w:rsidRPr="009A4392">
        <w:rPr>
          <w:lang w:eastAsia="ru-RU"/>
        </w:rPr>
        <w:t>о</w:t>
      </w:r>
      <w:r w:rsidR="009A4392" w:rsidRPr="009A4392">
        <w:rPr>
          <w:lang w:eastAsia="ru-RU"/>
        </w:rPr>
        <w:t xml:space="preserve">рый вступил в силу 1 июля 2004 года; </w:t>
      </w:r>
    </w:p>
    <w:p w:rsidR="009A4392" w:rsidRPr="009A4392" w:rsidRDefault="00794106" w:rsidP="009A4392">
      <w:pPr>
        <w:pStyle w:val="SingleTxtGR"/>
        <w:rPr>
          <w:lang w:eastAsia="ru-RU"/>
        </w:rPr>
      </w:pPr>
      <w:r>
        <w:rPr>
          <w:lang w:eastAsia="ru-RU"/>
        </w:rPr>
        <w:tab/>
      </w:r>
      <w:proofErr w:type="spellStart"/>
      <w:r w:rsidR="009A4392" w:rsidRPr="009A4392">
        <w:rPr>
          <w:lang w:eastAsia="ru-RU"/>
        </w:rPr>
        <w:t>b</w:t>
      </w:r>
      <w:proofErr w:type="spellEnd"/>
      <w:r w:rsidR="009A4392" w:rsidRPr="009A4392">
        <w:rPr>
          <w:lang w:eastAsia="ru-RU"/>
        </w:rPr>
        <w:t>)</w:t>
      </w:r>
      <w:r w:rsidR="009A4392" w:rsidRPr="009A4392">
        <w:rPr>
          <w:lang w:eastAsia="ru-RU"/>
        </w:rPr>
        <w:tab/>
        <w:t>внесение поправки в Закон №</w:t>
      </w:r>
      <w:r w:rsidR="00BB1167" w:rsidRPr="00BB1167">
        <w:rPr>
          <w:lang w:eastAsia="ru-RU"/>
        </w:rPr>
        <w:t xml:space="preserve"> </w:t>
      </w:r>
      <w:r w:rsidR="009A4392" w:rsidRPr="009A4392">
        <w:rPr>
          <w:lang w:eastAsia="ru-RU"/>
        </w:rPr>
        <w:t>5/2004 (подборка законов) об услугах в области занятости и о внесении изменений и дополнений в другие соответс</w:t>
      </w:r>
      <w:r w:rsidR="009A4392" w:rsidRPr="009A4392">
        <w:rPr>
          <w:lang w:eastAsia="ru-RU"/>
        </w:rPr>
        <w:t>т</w:t>
      </w:r>
      <w:r w:rsidR="009A4392" w:rsidRPr="009A4392">
        <w:rPr>
          <w:lang w:eastAsia="ru-RU"/>
        </w:rPr>
        <w:t xml:space="preserve">вующие законы с поправками, которая содержит новое определение права на доступ к занятости и вступила в силу 1 мая 2008 года; </w:t>
      </w:r>
    </w:p>
    <w:p w:rsidR="009A4392" w:rsidRPr="009A4392" w:rsidRDefault="00794106" w:rsidP="009A4392">
      <w:pPr>
        <w:pStyle w:val="SingleTxtGR"/>
        <w:rPr>
          <w:lang w:eastAsia="ru-RU"/>
        </w:rPr>
      </w:pPr>
      <w:r>
        <w:rPr>
          <w:lang w:eastAsia="ru-RU"/>
        </w:rPr>
        <w:tab/>
      </w:r>
      <w:proofErr w:type="spellStart"/>
      <w:r w:rsidR="009A4392" w:rsidRPr="009A4392">
        <w:rPr>
          <w:lang w:eastAsia="ru-RU"/>
        </w:rPr>
        <w:t>c</w:t>
      </w:r>
      <w:proofErr w:type="spellEnd"/>
      <w:r w:rsidR="009A4392" w:rsidRPr="009A4392">
        <w:rPr>
          <w:lang w:eastAsia="ru-RU"/>
        </w:rPr>
        <w:t>)</w:t>
      </w:r>
      <w:r w:rsidR="009A4392" w:rsidRPr="009A4392">
        <w:rPr>
          <w:lang w:eastAsia="ru-RU"/>
        </w:rPr>
        <w:tab/>
        <w:t>принятие Закона № 663/2007 (подборка законов) о минимальной зарабо</w:t>
      </w:r>
      <w:r w:rsidR="009A4392" w:rsidRPr="009A4392">
        <w:rPr>
          <w:lang w:eastAsia="ru-RU"/>
        </w:rPr>
        <w:t>т</w:t>
      </w:r>
      <w:r w:rsidR="009A4392" w:rsidRPr="009A4392">
        <w:rPr>
          <w:lang w:eastAsia="ru-RU"/>
        </w:rPr>
        <w:t xml:space="preserve">ной плате; </w:t>
      </w:r>
    </w:p>
    <w:p w:rsidR="009A4392" w:rsidRPr="009A4392" w:rsidRDefault="00794106" w:rsidP="009A4392">
      <w:pPr>
        <w:pStyle w:val="SingleTxtGR"/>
        <w:rPr>
          <w:lang w:eastAsia="ru-RU"/>
        </w:rPr>
      </w:pPr>
      <w:r>
        <w:rPr>
          <w:lang w:eastAsia="ru-RU"/>
        </w:rPr>
        <w:tab/>
      </w:r>
      <w:proofErr w:type="spellStart"/>
      <w:r w:rsidR="009A4392" w:rsidRPr="009A4392">
        <w:rPr>
          <w:lang w:eastAsia="ru-RU"/>
        </w:rPr>
        <w:t>d</w:t>
      </w:r>
      <w:proofErr w:type="spellEnd"/>
      <w:r w:rsidR="009A4392" w:rsidRPr="009A4392">
        <w:rPr>
          <w:lang w:eastAsia="ru-RU"/>
        </w:rPr>
        <w:t>)</w:t>
      </w:r>
      <w:r w:rsidR="009A4392" w:rsidRPr="009A4392">
        <w:rPr>
          <w:lang w:eastAsia="ru-RU"/>
        </w:rPr>
        <w:tab/>
        <w:t xml:space="preserve">принятие Закона № 103/2007 (подборка законов) о трехсторонних консультациях на национальном уровне и о внесении изменений и дополнений в другие соответствующие законы (Закон о трехстороннем органе);  </w:t>
      </w:r>
    </w:p>
    <w:p w:rsidR="009A4392" w:rsidRPr="009A4392" w:rsidRDefault="00794106" w:rsidP="009A4392">
      <w:pPr>
        <w:pStyle w:val="SingleTxtGR"/>
        <w:rPr>
          <w:lang w:eastAsia="ru-RU"/>
        </w:rPr>
      </w:pPr>
      <w:r>
        <w:rPr>
          <w:lang w:eastAsia="ru-RU"/>
        </w:rPr>
        <w:tab/>
      </w:r>
      <w:proofErr w:type="spellStart"/>
      <w:r w:rsidR="009A4392" w:rsidRPr="009A4392">
        <w:rPr>
          <w:lang w:eastAsia="ru-RU"/>
        </w:rPr>
        <w:t>e</w:t>
      </w:r>
      <w:proofErr w:type="spellEnd"/>
      <w:r w:rsidR="009A4392" w:rsidRPr="009A4392">
        <w:rPr>
          <w:lang w:eastAsia="ru-RU"/>
        </w:rPr>
        <w:t>)</w:t>
      </w:r>
      <w:r w:rsidR="009A4392" w:rsidRPr="009A4392">
        <w:rPr>
          <w:lang w:eastAsia="ru-RU"/>
        </w:rPr>
        <w:tab/>
        <w:t>принятие Закона № 461/2003 (подборка законов) о социальном страхов</w:t>
      </w:r>
      <w:r w:rsidR="009A4392" w:rsidRPr="009A4392">
        <w:rPr>
          <w:lang w:eastAsia="ru-RU"/>
        </w:rPr>
        <w:t>а</w:t>
      </w:r>
      <w:r w:rsidR="009A4392" w:rsidRPr="009A4392">
        <w:rPr>
          <w:lang w:eastAsia="ru-RU"/>
        </w:rPr>
        <w:t>нии, который вступил в силу 1 января 2004 года;</w:t>
      </w:r>
    </w:p>
    <w:p w:rsidR="009A4392" w:rsidRPr="009A4392" w:rsidRDefault="00794106" w:rsidP="009A4392">
      <w:pPr>
        <w:pStyle w:val="SingleTxtGR"/>
        <w:rPr>
          <w:lang w:eastAsia="ru-RU"/>
        </w:rPr>
      </w:pPr>
      <w:r>
        <w:rPr>
          <w:lang w:eastAsia="ru-RU"/>
        </w:rPr>
        <w:tab/>
      </w:r>
      <w:proofErr w:type="spellStart"/>
      <w:r w:rsidR="009A4392" w:rsidRPr="009A4392">
        <w:rPr>
          <w:lang w:eastAsia="ru-RU"/>
        </w:rPr>
        <w:t>f</w:t>
      </w:r>
      <w:proofErr w:type="spellEnd"/>
      <w:r w:rsidR="009A4392" w:rsidRPr="009A4392">
        <w:rPr>
          <w:lang w:eastAsia="ru-RU"/>
        </w:rPr>
        <w:t>)</w:t>
      </w:r>
      <w:r w:rsidR="009A4392" w:rsidRPr="009A4392">
        <w:rPr>
          <w:lang w:eastAsia="ru-RU"/>
        </w:rPr>
        <w:tab/>
        <w:t>создание правительственного Совета по правам человека, наци</w:t>
      </w:r>
      <w:r w:rsidR="009A4392" w:rsidRPr="009A4392">
        <w:rPr>
          <w:lang w:eastAsia="ru-RU"/>
        </w:rPr>
        <w:t>о</w:t>
      </w:r>
      <w:r w:rsidR="009A4392" w:rsidRPr="009A4392">
        <w:rPr>
          <w:lang w:eastAsia="ru-RU"/>
        </w:rPr>
        <w:t xml:space="preserve">нальным меньшинствам и </w:t>
      </w:r>
      <w:proofErr w:type="spellStart"/>
      <w:r w:rsidR="009A4392" w:rsidRPr="009A4392">
        <w:rPr>
          <w:lang w:eastAsia="ru-RU"/>
        </w:rPr>
        <w:t>гендерному</w:t>
      </w:r>
      <w:proofErr w:type="spellEnd"/>
      <w:r w:rsidR="009A4392" w:rsidRPr="009A4392">
        <w:rPr>
          <w:lang w:eastAsia="ru-RU"/>
        </w:rPr>
        <w:t xml:space="preserve"> равенству; </w:t>
      </w:r>
    </w:p>
    <w:p w:rsidR="009A4392" w:rsidRPr="009A4392" w:rsidRDefault="00794106" w:rsidP="009A4392">
      <w:pPr>
        <w:pStyle w:val="SingleTxtGR"/>
        <w:rPr>
          <w:lang w:eastAsia="ru-RU"/>
        </w:rPr>
      </w:pPr>
      <w:r>
        <w:rPr>
          <w:lang w:eastAsia="ru-RU"/>
        </w:rPr>
        <w:tab/>
      </w:r>
      <w:proofErr w:type="spellStart"/>
      <w:r w:rsidR="009A4392" w:rsidRPr="009A4392">
        <w:rPr>
          <w:lang w:eastAsia="ru-RU"/>
        </w:rPr>
        <w:t>g</w:t>
      </w:r>
      <w:proofErr w:type="spellEnd"/>
      <w:r w:rsidR="009A4392" w:rsidRPr="009A4392">
        <w:rPr>
          <w:lang w:eastAsia="ru-RU"/>
        </w:rPr>
        <w:t>)</w:t>
      </w:r>
      <w:r w:rsidR="009A4392" w:rsidRPr="009A4392">
        <w:rPr>
          <w:lang w:eastAsia="ru-RU"/>
        </w:rPr>
        <w:tab/>
        <w:t xml:space="preserve">принятие в 2004 году Национальной стратегии предупреждения и искоренения насилия в отношении женщин и бытового насилия. </w:t>
      </w:r>
    </w:p>
    <w:p w:rsidR="009A4392" w:rsidRPr="009A4392" w:rsidRDefault="009A4392" w:rsidP="00FB71D8">
      <w:pPr>
        <w:pStyle w:val="H1GR"/>
      </w:pPr>
      <w:r w:rsidRPr="009A4392">
        <w:tab/>
        <w:t>C.</w:t>
      </w:r>
      <w:r w:rsidRPr="009A4392">
        <w:tab/>
        <w:t>Основные вопросы, вызывающие озабоченность, и</w:t>
      </w:r>
      <w:r w:rsidR="00BB1167">
        <w:rPr>
          <w:lang w:val="en-US"/>
        </w:rPr>
        <w:t> </w:t>
      </w:r>
      <w:r w:rsidRPr="009A4392">
        <w:t>рекомендации</w:t>
      </w:r>
    </w:p>
    <w:p w:rsidR="009A4392" w:rsidRPr="009A4392" w:rsidRDefault="009A4392" w:rsidP="009A4392">
      <w:pPr>
        <w:pStyle w:val="SingleTxtGR"/>
        <w:rPr>
          <w:lang w:eastAsia="ru-RU"/>
        </w:rPr>
      </w:pPr>
      <w:r w:rsidRPr="009A4392">
        <w:rPr>
          <w:lang w:eastAsia="ru-RU"/>
        </w:rPr>
        <w:t>6.</w:t>
      </w:r>
      <w:r w:rsidRPr="009A4392">
        <w:rPr>
          <w:lang w:eastAsia="ru-RU"/>
        </w:rPr>
        <w:tab/>
        <w:t>Комитет с сожалением отмечает, что, несмотря на примат положений Пакта над внутренним правом, государство-участник не представило информ</w:t>
      </w:r>
      <w:r w:rsidRPr="009A4392">
        <w:rPr>
          <w:lang w:eastAsia="ru-RU"/>
        </w:rPr>
        <w:t>а</w:t>
      </w:r>
      <w:r w:rsidRPr="009A4392">
        <w:rPr>
          <w:lang w:eastAsia="ru-RU"/>
        </w:rPr>
        <w:t>ции о случаях применения на сегодняшний день положений Пакта национал</w:t>
      </w:r>
      <w:r w:rsidRPr="009A4392">
        <w:rPr>
          <w:lang w:eastAsia="ru-RU"/>
        </w:rPr>
        <w:t>ь</w:t>
      </w:r>
      <w:r w:rsidRPr="009A4392">
        <w:rPr>
          <w:lang w:eastAsia="ru-RU"/>
        </w:rPr>
        <w:t>ными судами.</w:t>
      </w:r>
    </w:p>
    <w:p w:rsidR="009A4392" w:rsidRPr="009A4392" w:rsidRDefault="009A4392" w:rsidP="009A4392">
      <w:pPr>
        <w:pStyle w:val="SingleTxtGR"/>
        <w:rPr>
          <w:b/>
          <w:lang w:eastAsia="ru-RU"/>
        </w:rPr>
      </w:pPr>
      <w:r w:rsidRPr="009A4392">
        <w:rPr>
          <w:b/>
          <w:lang w:eastAsia="ru-RU"/>
        </w:rPr>
        <w:t xml:space="preserve">Комитет рекомендует государству-участнику принять надлежащие меры для более широкого ознакомления с Пактом судей, адвокатов и прокуроров с целью обеспечения того, чтобы его положения учитывались в решениях, выносимых национальными судами. Комитет </w:t>
      </w:r>
      <w:r w:rsidR="00FB71D8">
        <w:rPr>
          <w:b/>
          <w:lang w:eastAsia="ru-RU"/>
        </w:rPr>
        <w:t xml:space="preserve">также </w:t>
      </w:r>
      <w:r w:rsidRPr="009A4392">
        <w:rPr>
          <w:b/>
          <w:lang w:eastAsia="ru-RU"/>
        </w:rPr>
        <w:t>рекомендует госуда</w:t>
      </w:r>
      <w:r w:rsidRPr="009A4392">
        <w:rPr>
          <w:b/>
          <w:lang w:eastAsia="ru-RU"/>
        </w:rPr>
        <w:t>р</w:t>
      </w:r>
      <w:r w:rsidRPr="009A4392">
        <w:rPr>
          <w:b/>
          <w:lang w:eastAsia="ru-RU"/>
        </w:rPr>
        <w:t>ству-участнику проводить среди представителей судебной системы и нас</w:t>
      </w:r>
      <w:r w:rsidRPr="009A4392">
        <w:rPr>
          <w:b/>
          <w:lang w:eastAsia="ru-RU"/>
        </w:rPr>
        <w:t>е</w:t>
      </w:r>
      <w:r w:rsidRPr="009A4392">
        <w:rPr>
          <w:b/>
          <w:lang w:eastAsia="ru-RU"/>
        </w:rPr>
        <w:t>ления в целом просветительскую работу, информируя их о требованиях Пакта и о возможностях обеспечения соблюдения экономических, социал</w:t>
      </w:r>
      <w:r w:rsidRPr="009A4392">
        <w:rPr>
          <w:b/>
          <w:lang w:eastAsia="ru-RU"/>
        </w:rPr>
        <w:t>ь</w:t>
      </w:r>
      <w:r w:rsidRPr="009A4392">
        <w:rPr>
          <w:b/>
          <w:lang w:eastAsia="ru-RU"/>
        </w:rPr>
        <w:t>ных и культурных прав в судебном порядке. Он обращает внимание гос</w:t>
      </w:r>
      <w:r w:rsidRPr="009A4392">
        <w:rPr>
          <w:b/>
          <w:lang w:eastAsia="ru-RU"/>
        </w:rPr>
        <w:t>у</w:t>
      </w:r>
      <w:r w:rsidRPr="009A4392">
        <w:rPr>
          <w:b/>
          <w:lang w:eastAsia="ru-RU"/>
        </w:rPr>
        <w:t>дарства-участника на свое замечание общего порядка № 9 (1998) о прим</w:t>
      </w:r>
      <w:r w:rsidRPr="009A4392">
        <w:rPr>
          <w:b/>
          <w:lang w:eastAsia="ru-RU"/>
        </w:rPr>
        <w:t>е</w:t>
      </w:r>
      <w:r w:rsidRPr="009A4392">
        <w:rPr>
          <w:b/>
          <w:lang w:eastAsia="ru-RU"/>
        </w:rPr>
        <w:t>нении Пакта во внутреннем праве.</w:t>
      </w:r>
    </w:p>
    <w:p w:rsidR="009A4392" w:rsidRPr="009A4392" w:rsidRDefault="009A4392" w:rsidP="009A4392">
      <w:pPr>
        <w:pStyle w:val="SingleTxtGR"/>
        <w:rPr>
          <w:lang w:eastAsia="ru-RU"/>
        </w:rPr>
      </w:pPr>
      <w:r w:rsidRPr="009A4392">
        <w:rPr>
          <w:lang w:eastAsia="ru-RU"/>
        </w:rPr>
        <w:t>7.</w:t>
      </w:r>
      <w:r w:rsidRPr="009A4392">
        <w:rPr>
          <w:lang w:eastAsia="ru-RU"/>
        </w:rPr>
        <w:tab/>
        <w:t xml:space="preserve">Комитет </w:t>
      </w:r>
      <w:r w:rsidR="00FB71D8">
        <w:rPr>
          <w:lang w:eastAsia="ru-RU"/>
        </w:rPr>
        <w:t xml:space="preserve">выражает обеспокоенность </w:t>
      </w:r>
      <w:r w:rsidRPr="009A4392">
        <w:rPr>
          <w:lang w:eastAsia="ru-RU"/>
        </w:rPr>
        <w:t>по поводу ограничений, наложе</w:t>
      </w:r>
      <w:r w:rsidRPr="009A4392">
        <w:rPr>
          <w:lang w:eastAsia="ru-RU"/>
        </w:rPr>
        <w:t>н</w:t>
      </w:r>
      <w:r w:rsidRPr="009A4392">
        <w:rPr>
          <w:lang w:eastAsia="ru-RU"/>
        </w:rPr>
        <w:t>ных на полномочия и независимость Словацкого национального центра по правам человека. Он также обеспокоен тем, что Центр не располагает достаточными финансовыми и людскими ресурсами.</w:t>
      </w:r>
      <w:r w:rsidRPr="009A4392">
        <w:rPr>
          <w:vertAlign w:val="superscript"/>
          <w:lang w:eastAsia="ru-RU"/>
        </w:rPr>
        <w:t xml:space="preserve"> </w:t>
      </w:r>
      <w:r w:rsidRPr="009A4392">
        <w:rPr>
          <w:lang w:eastAsia="ru-RU"/>
        </w:rPr>
        <w:t xml:space="preserve"> </w:t>
      </w:r>
    </w:p>
    <w:p w:rsidR="009A4392" w:rsidRPr="009A4392" w:rsidRDefault="009A4392" w:rsidP="009A4392">
      <w:pPr>
        <w:pStyle w:val="SingleTxtGR"/>
        <w:rPr>
          <w:b/>
          <w:lang w:eastAsia="ru-RU"/>
        </w:rPr>
      </w:pPr>
      <w:r w:rsidRPr="009A4392">
        <w:rPr>
          <w:b/>
          <w:lang w:eastAsia="ru-RU"/>
        </w:rPr>
        <w:t>Комитет рекомендует государству-участнику внести поправки в свое зак</w:t>
      </w:r>
      <w:r w:rsidRPr="009A4392">
        <w:rPr>
          <w:b/>
          <w:lang w:eastAsia="ru-RU"/>
        </w:rPr>
        <w:t>о</w:t>
      </w:r>
      <w:r w:rsidRPr="009A4392">
        <w:rPr>
          <w:b/>
          <w:lang w:eastAsia="ru-RU"/>
        </w:rPr>
        <w:t>нодательство с целью расширения полномочий и независимости Словацк</w:t>
      </w:r>
      <w:r w:rsidRPr="009A4392">
        <w:rPr>
          <w:b/>
          <w:lang w:eastAsia="ru-RU"/>
        </w:rPr>
        <w:t>о</w:t>
      </w:r>
      <w:r w:rsidRPr="009A4392">
        <w:rPr>
          <w:b/>
          <w:lang w:eastAsia="ru-RU"/>
        </w:rPr>
        <w:t>го национального центра по правам человека и обеспечить его финанс</w:t>
      </w:r>
      <w:r w:rsidRPr="009A4392">
        <w:rPr>
          <w:b/>
          <w:lang w:eastAsia="ru-RU"/>
        </w:rPr>
        <w:t>о</w:t>
      </w:r>
      <w:r w:rsidRPr="009A4392">
        <w:rPr>
          <w:b/>
          <w:lang w:eastAsia="ru-RU"/>
        </w:rPr>
        <w:t xml:space="preserve">выми и людскими ресурсами, необходимыми для выполнения им своих функций в полном соответствии с Парижскими принципами. </w:t>
      </w:r>
    </w:p>
    <w:p w:rsidR="009A4392" w:rsidRDefault="009A4392" w:rsidP="009A4392">
      <w:pPr>
        <w:pStyle w:val="SingleTxtGR"/>
        <w:rPr>
          <w:b/>
          <w:lang w:val="en-US" w:eastAsia="ru-RU"/>
        </w:rPr>
      </w:pPr>
      <w:r w:rsidRPr="00BB1167">
        <w:rPr>
          <w:lang w:eastAsia="ru-RU"/>
        </w:rPr>
        <w:t>8.</w:t>
      </w:r>
      <w:r w:rsidRPr="009A4392">
        <w:rPr>
          <w:b/>
          <w:lang w:eastAsia="ru-RU"/>
        </w:rPr>
        <w:tab/>
        <w:t>Комитет рекомендует государству-участнику обеспечить, чтобы ст</w:t>
      </w:r>
      <w:r w:rsidRPr="009A4392">
        <w:rPr>
          <w:b/>
          <w:lang w:eastAsia="ru-RU"/>
        </w:rPr>
        <w:t>а</w:t>
      </w:r>
      <w:r w:rsidRPr="009A4392">
        <w:rPr>
          <w:b/>
          <w:lang w:eastAsia="ru-RU"/>
        </w:rPr>
        <w:t>тус, мандат, полномочия и функции двух полномочных представителей, к</w:t>
      </w:r>
      <w:r w:rsidRPr="009A4392">
        <w:rPr>
          <w:b/>
          <w:lang w:eastAsia="ru-RU"/>
        </w:rPr>
        <w:t>о</w:t>
      </w:r>
      <w:r w:rsidRPr="009A4392">
        <w:rPr>
          <w:b/>
          <w:lang w:eastAsia="ru-RU"/>
        </w:rPr>
        <w:t xml:space="preserve">торые будут назначены, не были меньше, чем у заместителя премьер-министра по правам человека и национальных меньшинств. Комитет </w:t>
      </w:r>
      <w:r w:rsidR="00FB71D8">
        <w:rPr>
          <w:b/>
          <w:lang w:eastAsia="ru-RU"/>
        </w:rPr>
        <w:t>та</w:t>
      </w:r>
      <w:r w:rsidR="00FB71D8">
        <w:rPr>
          <w:b/>
          <w:lang w:eastAsia="ru-RU"/>
        </w:rPr>
        <w:t>к</w:t>
      </w:r>
      <w:r w:rsidR="00FB71D8">
        <w:rPr>
          <w:b/>
          <w:lang w:eastAsia="ru-RU"/>
        </w:rPr>
        <w:t xml:space="preserve">же </w:t>
      </w:r>
      <w:r w:rsidRPr="009A4392">
        <w:rPr>
          <w:b/>
          <w:lang w:eastAsia="ru-RU"/>
        </w:rPr>
        <w:t xml:space="preserve">рекомендует </w:t>
      </w:r>
      <w:r w:rsidR="00FB71D8">
        <w:rPr>
          <w:b/>
          <w:lang w:eastAsia="ru-RU"/>
        </w:rPr>
        <w:t>г</w:t>
      </w:r>
      <w:r w:rsidRPr="009A4392">
        <w:rPr>
          <w:b/>
          <w:lang w:eastAsia="ru-RU"/>
        </w:rPr>
        <w:t>осударству-участнику принять меры по предупреждению дублирования усилий, предпринимаемых различными органами, и по обеспечению лучшей координации политики государства-участника в о</w:t>
      </w:r>
      <w:r w:rsidRPr="009A4392">
        <w:rPr>
          <w:b/>
          <w:lang w:eastAsia="ru-RU"/>
        </w:rPr>
        <w:t>б</w:t>
      </w:r>
      <w:r w:rsidRPr="009A4392">
        <w:rPr>
          <w:b/>
          <w:lang w:eastAsia="ru-RU"/>
        </w:rPr>
        <w:t>ласти прав человека, в том числе прав человека женщин.</w:t>
      </w:r>
    </w:p>
    <w:p w:rsidR="007A0527" w:rsidRPr="009A168A" w:rsidRDefault="007A0527" w:rsidP="008303F9">
      <w:pPr>
        <w:pStyle w:val="SingleTxtGR"/>
      </w:pPr>
      <w:r w:rsidRPr="009A168A">
        <w:t>9.</w:t>
      </w:r>
      <w:r w:rsidRPr="009A168A">
        <w:tab/>
        <w:t>Комитет обеспокоен</w:t>
      </w:r>
      <w:r>
        <w:t xml:space="preserve"> тем</w:t>
      </w:r>
      <w:r w:rsidRPr="009A168A">
        <w:t>, что лица из числа рома по-прежнему подверг</w:t>
      </w:r>
      <w:r w:rsidRPr="009A168A">
        <w:t>а</w:t>
      </w:r>
      <w:r w:rsidRPr="009A168A">
        <w:t>ются дискриминации, в частности в таких сферах, как образование, занятость, здравоохранение и жилищное обеспечение. Комитет с сожалением отмечает, что государство-участник не представило никаких статистических данных по этому вопросу</w:t>
      </w:r>
      <w:r>
        <w:rPr>
          <w:vertAlign w:val="superscript"/>
        </w:rPr>
        <w:t xml:space="preserve"> </w:t>
      </w:r>
      <w:r w:rsidRPr="009A168A">
        <w:t xml:space="preserve">(статьи 2, 6, 11, 12, 13). </w:t>
      </w:r>
    </w:p>
    <w:p w:rsidR="007A0527" w:rsidRPr="009A168A" w:rsidRDefault="007A0527" w:rsidP="008303F9">
      <w:pPr>
        <w:pStyle w:val="SingleTxtGR"/>
        <w:rPr>
          <w:b/>
        </w:rPr>
      </w:pPr>
      <w:r w:rsidRPr="009A168A">
        <w:rPr>
          <w:b/>
        </w:rPr>
        <w:t>Комитет рекомендует государству-участнику укрепить меры по предупр</w:t>
      </w:r>
      <w:r w:rsidRPr="009A168A">
        <w:rPr>
          <w:b/>
        </w:rPr>
        <w:t>е</w:t>
      </w:r>
      <w:r w:rsidRPr="009A168A">
        <w:rPr>
          <w:b/>
        </w:rPr>
        <w:t>ждению социальной и общественной дискриминации в отношении рома во всех сферах и по защите от нее, в частности путем обеспечения осущест</w:t>
      </w:r>
      <w:r w:rsidRPr="009A168A">
        <w:rPr>
          <w:b/>
        </w:rPr>
        <w:t>в</w:t>
      </w:r>
      <w:r w:rsidRPr="009A168A">
        <w:rPr>
          <w:b/>
        </w:rPr>
        <w:t xml:space="preserve">ления в полном объеме </w:t>
      </w:r>
      <w:proofErr w:type="spellStart"/>
      <w:r w:rsidRPr="009A168A">
        <w:rPr>
          <w:b/>
        </w:rPr>
        <w:t>Антидискриминационного</w:t>
      </w:r>
      <w:proofErr w:type="spellEnd"/>
      <w:r w:rsidRPr="009A168A">
        <w:rPr>
          <w:b/>
        </w:rPr>
        <w:t xml:space="preserve"> закона. Комитет также рекомендует государству-участнику принять меры по поощрению прав ч</w:t>
      </w:r>
      <w:r w:rsidRPr="009A168A">
        <w:rPr>
          <w:b/>
        </w:rPr>
        <w:t>е</w:t>
      </w:r>
      <w:r w:rsidRPr="009A168A">
        <w:rPr>
          <w:b/>
        </w:rPr>
        <w:t>ловека рома в отношении доступа к занятости, образованию, жилищу и</w:t>
      </w:r>
      <w:r>
        <w:rPr>
          <w:b/>
        </w:rPr>
        <w:t> </w:t>
      </w:r>
      <w:r w:rsidRPr="009A168A">
        <w:rPr>
          <w:b/>
        </w:rPr>
        <w:t xml:space="preserve">здравоохранению. В этой связи государству-участнику следует </w:t>
      </w:r>
      <w:r>
        <w:rPr>
          <w:b/>
        </w:rPr>
        <w:t>принять</w:t>
      </w:r>
      <w:r w:rsidRPr="009A168A">
        <w:rPr>
          <w:b/>
        </w:rPr>
        <w:t xml:space="preserve"> и</w:t>
      </w:r>
      <w:r>
        <w:rPr>
          <w:b/>
        </w:rPr>
        <w:t> ввести в действие</w:t>
      </w:r>
      <w:r w:rsidRPr="009A168A">
        <w:rPr>
          <w:b/>
        </w:rPr>
        <w:t xml:space="preserve"> законопроект в интересах </w:t>
      </w:r>
      <w:proofErr w:type="spellStart"/>
      <w:r w:rsidRPr="009A168A">
        <w:rPr>
          <w:b/>
        </w:rPr>
        <w:t>маргинализированных</w:t>
      </w:r>
      <w:proofErr w:type="spellEnd"/>
      <w:r w:rsidRPr="009A168A">
        <w:rPr>
          <w:b/>
        </w:rPr>
        <w:t xml:space="preserve"> о</w:t>
      </w:r>
      <w:r w:rsidRPr="009A168A">
        <w:rPr>
          <w:b/>
        </w:rPr>
        <w:t>б</w:t>
      </w:r>
      <w:r w:rsidRPr="009A168A">
        <w:rPr>
          <w:b/>
        </w:rPr>
        <w:t xml:space="preserve">щин, </w:t>
      </w:r>
      <w:r>
        <w:rPr>
          <w:b/>
        </w:rPr>
        <w:t>приступить к осуществлению своей принятой</w:t>
      </w:r>
      <w:r w:rsidRPr="009A168A">
        <w:rPr>
          <w:b/>
        </w:rPr>
        <w:t xml:space="preserve"> 11 января 2012 года Страте</w:t>
      </w:r>
      <w:r>
        <w:rPr>
          <w:b/>
        </w:rPr>
        <w:t>гии</w:t>
      </w:r>
      <w:r w:rsidRPr="009A168A">
        <w:rPr>
          <w:b/>
        </w:rPr>
        <w:t xml:space="preserve"> интеграции рома к 2020 году и сообщить Комитету о результ</w:t>
      </w:r>
      <w:r w:rsidRPr="009A168A">
        <w:rPr>
          <w:b/>
        </w:rPr>
        <w:t>а</w:t>
      </w:r>
      <w:r w:rsidRPr="009A168A">
        <w:rPr>
          <w:b/>
        </w:rPr>
        <w:t xml:space="preserve">тах </w:t>
      </w:r>
      <w:r>
        <w:rPr>
          <w:b/>
        </w:rPr>
        <w:t>ос</w:t>
      </w:r>
      <w:r>
        <w:rPr>
          <w:b/>
        </w:rPr>
        <w:t>у</w:t>
      </w:r>
      <w:r>
        <w:rPr>
          <w:b/>
        </w:rPr>
        <w:t>ществления</w:t>
      </w:r>
      <w:r w:rsidRPr="009A168A">
        <w:rPr>
          <w:b/>
        </w:rPr>
        <w:t xml:space="preserve"> этих мер.</w:t>
      </w:r>
    </w:p>
    <w:p w:rsidR="007A0527" w:rsidRPr="009A168A" w:rsidRDefault="007A0527" w:rsidP="008303F9">
      <w:pPr>
        <w:pStyle w:val="SingleTxtGR"/>
      </w:pPr>
      <w:r w:rsidRPr="009A168A">
        <w:t>10.</w:t>
      </w:r>
      <w:r w:rsidRPr="009A168A">
        <w:tab/>
        <w:t>Комитет обеспокоен тем, что однополы</w:t>
      </w:r>
      <w:r>
        <w:t xml:space="preserve">е пары не признаются по закону и что </w:t>
      </w:r>
      <w:r w:rsidRPr="009A168A">
        <w:t>отсутс</w:t>
      </w:r>
      <w:r w:rsidRPr="009A168A">
        <w:t>т</w:t>
      </w:r>
      <w:r w:rsidRPr="009A168A">
        <w:t>вуют правовые рамки для защиты прав таких пар (статья 2).</w:t>
      </w:r>
    </w:p>
    <w:p w:rsidR="007A0527" w:rsidRPr="009A168A" w:rsidRDefault="007A0527" w:rsidP="008303F9">
      <w:pPr>
        <w:pStyle w:val="SingleTxtGR"/>
        <w:rPr>
          <w:b/>
        </w:rPr>
      </w:pPr>
      <w:r w:rsidRPr="009A168A">
        <w:rPr>
          <w:b/>
        </w:rPr>
        <w:t>Комитет рекомендует государству-участнику рассмотреть возможность принятия законов, признающих однополые браки и регулирующих имущ</w:t>
      </w:r>
      <w:r w:rsidRPr="009A168A">
        <w:rPr>
          <w:b/>
        </w:rPr>
        <w:t>е</w:t>
      </w:r>
      <w:r w:rsidRPr="009A168A">
        <w:rPr>
          <w:b/>
        </w:rPr>
        <w:t xml:space="preserve">ственные отношения лиц, состоящих в таких </w:t>
      </w:r>
      <w:r>
        <w:rPr>
          <w:b/>
        </w:rPr>
        <w:t>союзах</w:t>
      </w:r>
      <w:r w:rsidRPr="009A168A">
        <w:rPr>
          <w:b/>
        </w:rPr>
        <w:t>.</w:t>
      </w:r>
    </w:p>
    <w:p w:rsidR="007A0527" w:rsidRPr="009A168A" w:rsidRDefault="007A0527" w:rsidP="008303F9">
      <w:pPr>
        <w:pStyle w:val="SingleTxtGR"/>
      </w:pPr>
      <w:r w:rsidRPr="009A168A">
        <w:t>11.</w:t>
      </w:r>
      <w:r w:rsidRPr="009A168A">
        <w:tab/>
        <w:t>Комитет</w:t>
      </w:r>
      <w:r>
        <w:t xml:space="preserve"> вновь выражает</w:t>
      </w:r>
      <w:r w:rsidRPr="009A168A">
        <w:t xml:space="preserve"> обеспокоен</w:t>
      </w:r>
      <w:r>
        <w:t>ность</w:t>
      </w:r>
      <w:r w:rsidRPr="009A168A">
        <w:t xml:space="preserve"> по поводу сохраняющегося неравенства между мужчинами и женщинами в государстве-участнике, которое проявляется, в частности, в их неодинаковой представленности на различных должностях в государственном секторе и </w:t>
      </w:r>
      <w:r>
        <w:t xml:space="preserve">в </w:t>
      </w:r>
      <w:r w:rsidRPr="009A168A">
        <w:t>директивных органах, а также в п</w:t>
      </w:r>
      <w:r w:rsidRPr="009A168A">
        <w:t>о</w:t>
      </w:r>
      <w:r w:rsidRPr="009A168A">
        <w:t>литических па</w:t>
      </w:r>
      <w:r w:rsidRPr="009A168A">
        <w:t>р</w:t>
      </w:r>
      <w:r w:rsidRPr="009A168A">
        <w:t>тиях</w:t>
      </w:r>
      <w:r>
        <w:rPr>
          <w:vertAlign w:val="superscript"/>
        </w:rPr>
        <w:t xml:space="preserve"> </w:t>
      </w:r>
      <w:r w:rsidRPr="009A168A">
        <w:t>(статья 3).</w:t>
      </w:r>
    </w:p>
    <w:p w:rsidR="007A0527" w:rsidRPr="009A168A" w:rsidRDefault="007A0527" w:rsidP="008303F9">
      <w:pPr>
        <w:pStyle w:val="SingleTxtGR"/>
        <w:rPr>
          <w:b/>
        </w:rPr>
      </w:pPr>
      <w:r w:rsidRPr="009A168A">
        <w:rPr>
          <w:b/>
        </w:rPr>
        <w:t xml:space="preserve">Комитет рекомендует государству-участнику ускорить </w:t>
      </w:r>
      <w:r>
        <w:rPr>
          <w:b/>
        </w:rPr>
        <w:t>осуществление</w:t>
      </w:r>
      <w:r w:rsidRPr="009A168A">
        <w:rPr>
          <w:b/>
        </w:rPr>
        <w:t xml:space="preserve"> мер по обеспечению равенства между мужчинами и женщинами, оценить ход их осуществления и гарантировать их эффективность за счет механизмов м</w:t>
      </w:r>
      <w:r w:rsidRPr="009A168A">
        <w:rPr>
          <w:b/>
        </w:rPr>
        <w:t>о</w:t>
      </w:r>
      <w:r w:rsidRPr="009A168A">
        <w:rPr>
          <w:b/>
        </w:rPr>
        <w:t>ниторинга. Комитет также рекомендует государству-участнику, с учетом недостаточной представленности женщин, принять особые меры по ра</w:t>
      </w:r>
      <w:r w:rsidRPr="009A168A">
        <w:rPr>
          <w:b/>
        </w:rPr>
        <w:t>с</w:t>
      </w:r>
      <w:r w:rsidRPr="009A168A">
        <w:rPr>
          <w:b/>
        </w:rPr>
        <w:t>ширению их прав и возможностей в различных сферах общественной жи</w:t>
      </w:r>
      <w:r w:rsidRPr="009A168A">
        <w:rPr>
          <w:b/>
        </w:rPr>
        <w:t>з</w:t>
      </w:r>
      <w:r w:rsidRPr="009A168A">
        <w:rPr>
          <w:b/>
        </w:rPr>
        <w:t>ни, а также в директивных органах и политических партиях. Комитет д</w:t>
      </w:r>
      <w:r w:rsidRPr="009A168A">
        <w:rPr>
          <w:b/>
        </w:rPr>
        <w:t>а</w:t>
      </w:r>
      <w:r w:rsidRPr="009A168A">
        <w:rPr>
          <w:b/>
        </w:rPr>
        <w:t>лее рекомендует государству-участнику актуализировать Национальный план дейс</w:t>
      </w:r>
      <w:r w:rsidRPr="009A168A">
        <w:rPr>
          <w:b/>
        </w:rPr>
        <w:t>т</w:t>
      </w:r>
      <w:r w:rsidRPr="009A168A">
        <w:rPr>
          <w:b/>
        </w:rPr>
        <w:t>вий по обеспечению гендерного равенства. В этой связи Комитет обращает внимание государства-участника на свое замечание общего п</w:t>
      </w:r>
      <w:r w:rsidRPr="009A168A">
        <w:rPr>
          <w:b/>
        </w:rPr>
        <w:t>о</w:t>
      </w:r>
      <w:r w:rsidRPr="009A168A">
        <w:rPr>
          <w:b/>
        </w:rPr>
        <w:t>рядка № 16 (2005).</w:t>
      </w:r>
    </w:p>
    <w:p w:rsidR="007A0527" w:rsidRPr="009A168A" w:rsidRDefault="007A0527" w:rsidP="008303F9">
      <w:pPr>
        <w:pStyle w:val="SingleTxtGR"/>
      </w:pPr>
      <w:r w:rsidRPr="009A168A">
        <w:t>12.</w:t>
      </w:r>
      <w:r w:rsidRPr="009A168A">
        <w:tab/>
        <w:t>Комитет обеспокоен высокими показателями безработицы в государстве-участнике, в частности сохранением длительной безработицы и существован</w:t>
      </w:r>
      <w:r w:rsidRPr="009A168A">
        <w:t>и</w:t>
      </w:r>
      <w:r w:rsidRPr="009A168A">
        <w:t>ем больших различий между некоторыми регионами, несмотря на предприн</w:t>
      </w:r>
      <w:r w:rsidRPr="009A168A">
        <w:t>и</w:t>
      </w:r>
      <w:r w:rsidRPr="009A168A">
        <w:t>маемые го</w:t>
      </w:r>
      <w:r>
        <w:t>сударством-участником усилия. Комитет</w:t>
      </w:r>
      <w:r w:rsidRPr="009A168A">
        <w:t xml:space="preserve"> особенно обеспокоен безр</w:t>
      </w:r>
      <w:r w:rsidRPr="009A168A">
        <w:t>а</w:t>
      </w:r>
      <w:r w:rsidRPr="009A168A">
        <w:t>ботицей среди женщин и тревожно высоким уровнем безработицы среди мол</w:t>
      </w:r>
      <w:r w:rsidRPr="009A168A">
        <w:t>о</w:t>
      </w:r>
      <w:r w:rsidRPr="009A168A">
        <w:t>дежи</w:t>
      </w:r>
      <w:r>
        <w:t xml:space="preserve"> </w:t>
      </w:r>
      <w:r w:rsidRPr="009A168A">
        <w:t xml:space="preserve">(статья 6). </w:t>
      </w:r>
    </w:p>
    <w:p w:rsidR="007A0527" w:rsidRPr="009A168A" w:rsidRDefault="007A0527" w:rsidP="008303F9">
      <w:pPr>
        <w:pStyle w:val="SingleTxtGR"/>
        <w:rPr>
          <w:b/>
        </w:rPr>
      </w:pPr>
      <w:r w:rsidRPr="009A168A">
        <w:rPr>
          <w:b/>
        </w:rPr>
        <w:t xml:space="preserve">Комитет рекомендует государству-участнику активизировать </w:t>
      </w:r>
      <w:r>
        <w:rPr>
          <w:b/>
        </w:rPr>
        <w:t>свои</w:t>
      </w:r>
      <w:r w:rsidRPr="009A168A">
        <w:rPr>
          <w:b/>
        </w:rPr>
        <w:t xml:space="preserve"> усилия по сокращению масштабов безработицы, в частности длительной безраб</w:t>
      </w:r>
      <w:r w:rsidRPr="009A168A">
        <w:rPr>
          <w:b/>
        </w:rPr>
        <w:t>о</w:t>
      </w:r>
      <w:r w:rsidRPr="009A168A">
        <w:rPr>
          <w:b/>
        </w:rPr>
        <w:t xml:space="preserve">тицы, а также </w:t>
      </w:r>
      <w:r>
        <w:rPr>
          <w:b/>
        </w:rPr>
        <w:t xml:space="preserve">по устранению наблюдающихся </w:t>
      </w:r>
      <w:r w:rsidRPr="009A168A">
        <w:rPr>
          <w:b/>
        </w:rPr>
        <w:t>в государстве-участнике</w:t>
      </w:r>
      <w:r>
        <w:rPr>
          <w:b/>
        </w:rPr>
        <w:t xml:space="preserve"> </w:t>
      </w:r>
      <w:r w:rsidRPr="009A168A">
        <w:rPr>
          <w:b/>
        </w:rPr>
        <w:t>больших региональных разли</w:t>
      </w:r>
      <w:r>
        <w:rPr>
          <w:b/>
        </w:rPr>
        <w:t>чий</w:t>
      </w:r>
      <w:r w:rsidRPr="009A168A">
        <w:rPr>
          <w:b/>
        </w:rPr>
        <w:t>.</w:t>
      </w:r>
      <w:r>
        <w:rPr>
          <w:b/>
        </w:rPr>
        <w:t xml:space="preserve"> </w:t>
      </w:r>
      <w:r w:rsidRPr="009A168A">
        <w:rPr>
          <w:b/>
        </w:rPr>
        <w:t>Комитет рекомендует также государс</w:t>
      </w:r>
      <w:r w:rsidRPr="009A168A">
        <w:rPr>
          <w:b/>
        </w:rPr>
        <w:t>т</w:t>
      </w:r>
      <w:r w:rsidRPr="009A168A">
        <w:rPr>
          <w:b/>
        </w:rPr>
        <w:t>ву-участнику принять необходимые меры по улучшению показателей зан</w:t>
      </w:r>
      <w:r w:rsidRPr="009A168A">
        <w:rPr>
          <w:b/>
        </w:rPr>
        <w:t>я</w:t>
      </w:r>
      <w:r w:rsidRPr="009A168A">
        <w:rPr>
          <w:b/>
        </w:rPr>
        <w:t>тости женщин и обеспечению выхода молодежи на рынок труда. Комитет обращает внимание государства-участника на свое замечание общего п</w:t>
      </w:r>
      <w:r w:rsidRPr="009A168A">
        <w:rPr>
          <w:b/>
        </w:rPr>
        <w:t>о</w:t>
      </w:r>
      <w:r w:rsidRPr="009A168A">
        <w:rPr>
          <w:b/>
        </w:rPr>
        <w:t>рядка №</w:t>
      </w:r>
      <w:r>
        <w:rPr>
          <w:b/>
        </w:rPr>
        <w:t xml:space="preserve"> </w:t>
      </w:r>
      <w:r w:rsidRPr="009A168A">
        <w:rPr>
          <w:b/>
        </w:rPr>
        <w:t>18 (2005) о праве на труд.</w:t>
      </w:r>
    </w:p>
    <w:p w:rsidR="007A0527" w:rsidRPr="009A168A" w:rsidRDefault="007A0527" w:rsidP="008303F9">
      <w:pPr>
        <w:pStyle w:val="SingleTxtGR"/>
      </w:pPr>
      <w:r w:rsidRPr="009A168A">
        <w:t>13.</w:t>
      </w:r>
      <w:r w:rsidRPr="009A168A">
        <w:tab/>
        <w:t xml:space="preserve">Комитет </w:t>
      </w:r>
      <w:r>
        <w:t xml:space="preserve">выражает </w:t>
      </w:r>
      <w:r w:rsidRPr="009A168A">
        <w:t>обеспокоен</w:t>
      </w:r>
      <w:r>
        <w:t>ность</w:t>
      </w:r>
      <w:r w:rsidRPr="009A168A">
        <w:t xml:space="preserve"> в связи с высокими показателями безработицы среди находящейся в неблагоприятном положении и </w:t>
      </w:r>
      <w:proofErr w:type="spellStart"/>
      <w:r w:rsidRPr="009A168A">
        <w:t>маргинализ</w:t>
      </w:r>
      <w:r w:rsidRPr="009A168A">
        <w:t>и</w:t>
      </w:r>
      <w:r w:rsidRPr="009A168A">
        <w:t>рованной</w:t>
      </w:r>
      <w:proofErr w:type="spellEnd"/>
      <w:r w:rsidRPr="009A168A">
        <w:t xml:space="preserve"> части населения, в частности среди рома и инвалидов, а также в связи с отсутствием данных о последствиях мер, принимаемых для сокращения ма</w:t>
      </w:r>
      <w:r w:rsidRPr="009A168A">
        <w:t>с</w:t>
      </w:r>
      <w:r w:rsidRPr="009A168A">
        <w:t xml:space="preserve">штабов безработицы среди инвалидов и рома. Комитет также обеспокоен тем, что просители убежища вынуждены целый год ждать разрешения на работу (статья 6). </w:t>
      </w:r>
    </w:p>
    <w:p w:rsidR="007A0527" w:rsidRPr="009A168A" w:rsidRDefault="007A0527" w:rsidP="008303F9">
      <w:pPr>
        <w:pStyle w:val="SingleTxtGR"/>
        <w:rPr>
          <w:b/>
        </w:rPr>
      </w:pPr>
      <w:r w:rsidRPr="009A168A">
        <w:rPr>
          <w:b/>
        </w:rPr>
        <w:t>Комитет рекомендует государству-участнику содействовать доступу рома к</w:t>
      </w:r>
      <w:r>
        <w:rPr>
          <w:b/>
        </w:rPr>
        <w:t> </w:t>
      </w:r>
      <w:r w:rsidRPr="009A168A">
        <w:rPr>
          <w:b/>
        </w:rPr>
        <w:t xml:space="preserve">рынку труда, обеспечивая при этом </w:t>
      </w:r>
      <w:r>
        <w:rPr>
          <w:b/>
        </w:rPr>
        <w:t>эффективное</w:t>
      </w:r>
      <w:r w:rsidRPr="009A168A">
        <w:rPr>
          <w:b/>
        </w:rPr>
        <w:t xml:space="preserve"> осуществление своей стратегии интеграции рома и соответствующих планов действий; принять необходимые меры, в частности изменить свое законодательство таким о</w:t>
      </w:r>
      <w:r w:rsidRPr="009A168A">
        <w:rPr>
          <w:b/>
        </w:rPr>
        <w:t>б</w:t>
      </w:r>
      <w:r w:rsidRPr="009A168A">
        <w:rPr>
          <w:b/>
        </w:rPr>
        <w:t xml:space="preserve">разом, чтобы срок ожидания разрешения на работу просителями убежища был менее года. В этой связи Комитет также рекомендует государству-участнику обеспечить признание без какой-либо дискриминации </w:t>
      </w:r>
      <w:r>
        <w:rPr>
          <w:b/>
        </w:rPr>
        <w:t>уровня академического образования</w:t>
      </w:r>
      <w:r w:rsidRPr="009A168A">
        <w:rPr>
          <w:b/>
        </w:rPr>
        <w:t xml:space="preserve"> и профессионального опыта просителей уб</w:t>
      </w:r>
      <w:r w:rsidRPr="009A168A">
        <w:rPr>
          <w:b/>
        </w:rPr>
        <w:t>е</w:t>
      </w:r>
      <w:r w:rsidRPr="009A168A">
        <w:rPr>
          <w:b/>
        </w:rPr>
        <w:t xml:space="preserve">жища. Комитет далее рекомендует государству-участнику </w:t>
      </w:r>
      <w:r>
        <w:rPr>
          <w:b/>
        </w:rPr>
        <w:t>обеспечить э</w:t>
      </w:r>
      <w:r>
        <w:rPr>
          <w:b/>
        </w:rPr>
        <w:t>ф</w:t>
      </w:r>
      <w:r>
        <w:rPr>
          <w:b/>
        </w:rPr>
        <w:t xml:space="preserve">фективное </w:t>
      </w:r>
      <w:r w:rsidRPr="009A168A">
        <w:rPr>
          <w:b/>
        </w:rPr>
        <w:t>приме</w:t>
      </w:r>
      <w:r>
        <w:rPr>
          <w:b/>
        </w:rPr>
        <w:t>нение</w:t>
      </w:r>
      <w:r w:rsidRPr="009A168A">
        <w:rPr>
          <w:b/>
        </w:rPr>
        <w:t xml:space="preserve"> за</w:t>
      </w:r>
      <w:r>
        <w:rPr>
          <w:b/>
        </w:rPr>
        <w:t>конодательства</w:t>
      </w:r>
      <w:r w:rsidRPr="009A168A">
        <w:rPr>
          <w:b/>
        </w:rPr>
        <w:t>, предусматриваю</w:t>
      </w:r>
      <w:r>
        <w:rPr>
          <w:b/>
        </w:rPr>
        <w:t>щего</w:t>
      </w:r>
      <w:r w:rsidRPr="009A168A">
        <w:rPr>
          <w:b/>
        </w:rPr>
        <w:t xml:space="preserve"> использ</w:t>
      </w:r>
      <w:r w:rsidRPr="009A168A">
        <w:rPr>
          <w:b/>
        </w:rPr>
        <w:t>о</w:t>
      </w:r>
      <w:r w:rsidRPr="009A168A">
        <w:rPr>
          <w:b/>
        </w:rPr>
        <w:t>вание предприятиями квот для трудоустройства инвал</w:t>
      </w:r>
      <w:r w:rsidRPr="009A168A">
        <w:rPr>
          <w:b/>
        </w:rPr>
        <w:t>и</w:t>
      </w:r>
      <w:r w:rsidRPr="009A168A">
        <w:rPr>
          <w:b/>
        </w:rPr>
        <w:t>дов.</w:t>
      </w:r>
    </w:p>
    <w:p w:rsidR="007A0527" w:rsidRPr="009A168A" w:rsidRDefault="007A0527" w:rsidP="008303F9">
      <w:pPr>
        <w:pStyle w:val="SingleTxtGR"/>
      </w:pPr>
      <w:r w:rsidRPr="009A168A">
        <w:t>14.</w:t>
      </w:r>
      <w:r w:rsidRPr="009A168A">
        <w:tab/>
        <w:t>Комитет по-прежнему обеспокоен разницей в оплате равного труда или труда равной ценности между мужчинами и женщинами, которая постоянно растет и достигла очень высокого уровня в гос</w:t>
      </w:r>
      <w:r w:rsidRPr="009A168A">
        <w:t>у</w:t>
      </w:r>
      <w:r w:rsidRPr="009A168A">
        <w:t xml:space="preserve">дарстве-участнике (статья 7). </w:t>
      </w:r>
    </w:p>
    <w:p w:rsidR="007A0527" w:rsidRPr="009A168A" w:rsidRDefault="007A0527" w:rsidP="008303F9">
      <w:pPr>
        <w:pStyle w:val="SingleTxtGR"/>
        <w:rPr>
          <w:b/>
        </w:rPr>
      </w:pPr>
      <w:r w:rsidRPr="009A168A">
        <w:rPr>
          <w:b/>
        </w:rPr>
        <w:t>Комитет рекомендует государству-участнику активизировать усилия по с</w:t>
      </w:r>
      <w:r w:rsidRPr="009A168A">
        <w:rPr>
          <w:b/>
        </w:rPr>
        <w:t>о</w:t>
      </w:r>
      <w:r w:rsidRPr="009A168A">
        <w:rPr>
          <w:b/>
        </w:rPr>
        <w:t>кращению существенной разницы в оплате равного труда или труда ра</w:t>
      </w:r>
      <w:r w:rsidRPr="009A168A">
        <w:rPr>
          <w:b/>
        </w:rPr>
        <w:t>в</w:t>
      </w:r>
      <w:r w:rsidRPr="009A168A">
        <w:rPr>
          <w:b/>
        </w:rPr>
        <w:t xml:space="preserve">ной ценности между мужчинами и женщинами, прежде всего за счет </w:t>
      </w:r>
      <w:r>
        <w:rPr>
          <w:b/>
        </w:rPr>
        <w:t>э</w:t>
      </w:r>
      <w:r>
        <w:rPr>
          <w:b/>
        </w:rPr>
        <w:t>ф</w:t>
      </w:r>
      <w:r>
        <w:rPr>
          <w:b/>
        </w:rPr>
        <w:t>фективного</w:t>
      </w:r>
      <w:r w:rsidRPr="009A168A">
        <w:rPr>
          <w:b/>
        </w:rPr>
        <w:t xml:space="preserve"> применения существующих законов, в частности Трудового кодекса и </w:t>
      </w:r>
      <w:proofErr w:type="spellStart"/>
      <w:r w:rsidRPr="009A168A">
        <w:rPr>
          <w:b/>
        </w:rPr>
        <w:t>Антидискриминационного</w:t>
      </w:r>
      <w:proofErr w:type="spellEnd"/>
      <w:r w:rsidRPr="009A168A">
        <w:rPr>
          <w:b/>
        </w:rPr>
        <w:t xml:space="preserve"> закона, а также за счет усиления пр</w:t>
      </w:r>
      <w:r w:rsidRPr="009A168A">
        <w:rPr>
          <w:b/>
        </w:rPr>
        <w:t>о</w:t>
      </w:r>
      <w:r w:rsidRPr="009A168A">
        <w:rPr>
          <w:b/>
        </w:rPr>
        <w:t xml:space="preserve">верок и использования </w:t>
      </w:r>
      <w:r>
        <w:rPr>
          <w:b/>
        </w:rPr>
        <w:t>в этой связи существующих</w:t>
      </w:r>
      <w:r w:rsidRPr="009A168A">
        <w:rPr>
          <w:b/>
        </w:rPr>
        <w:t xml:space="preserve"> мех</w:t>
      </w:r>
      <w:r w:rsidRPr="009A168A">
        <w:rPr>
          <w:b/>
        </w:rPr>
        <w:t>а</w:t>
      </w:r>
      <w:r w:rsidRPr="009A168A">
        <w:rPr>
          <w:b/>
        </w:rPr>
        <w:t>низмов</w:t>
      </w:r>
      <w:r>
        <w:rPr>
          <w:b/>
        </w:rPr>
        <w:t xml:space="preserve"> санкций</w:t>
      </w:r>
      <w:r w:rsidRPr="009A168A">
        <w:rPr>
          <w:b/>
        </w:rPr>
        <w:t>.</w:t>
      </w:r>
    </w:p>
    <w:p w:rsidR="007A0527" w:rsidRPr="009A168A" w:rsidRDefault="007A0527" w:rsidP="008303F9">
      <w:pPr>
        <w:pStyle w:val="SingleTxtGR"/>
      </w:pPr>
      <w:r w:rsidRPr="009A168A">
        <w:t>15.</w:t>
      </w:r>
      <w:r w:rsidRPr="009A168A">
        <w:tab/>
        <w:t xml:space="preserve">Комитет обеспокоен </w:t>
      </w:r>
      <w:r>
        <w:t>тем</w:t>
      </w:r>
      <w:r w:rsidRPr="009A168A">
        <w:t>, что, несмотря на предпринимаемые государс</w:t>
      </w:r>
      <w:r w:rsidRPr="009A168A">
        <w:t>т</w:t>
      </w:r>
      <w:r w:rsidRPr="009A168A">
        <w:t>вом-участником усилия, установленная в государстве-участнике минимальная зарплата не позволяет гарантировать удовлетворительное существование для трудящихся и их семей (статья 7).</w:t>
      </w:r>
    </w:p>
    <w:p w:rsidR="007A0527" w:rsidRDefault="007A0527" w:rsidP="008303F9">
      <w:pPr>
        <w:pStyle w:val="SingleTxtGR"/>
        <w:rPr>
          <w:b/>
        </w:rPr>
      </w:pPr>
      <w:r w:rsidRPr="009A168A">
        <w:rPr>
          <w:b/>
        </w:rPr>
        <w:t>Комитет повторяет свою предыдущую рекомендацию о том, что государс</w:t>
      </w:r>
      <w:r w:rsidRPr="009A168A">
        <w:rPr>
          <w:b/>
        </w:rPr>
        <w:t>т</w:t>
      </w:r>
      <w:r w:rsidRPr="009A168A">
        <w:rPr>
          <w:b/>
        </w:rPr>
        <w:t>ву-участнику следует установить такой размер минимальной зарплаты, который позволил бы обеспечить получающим ее трудящимся и их семьям удовлетворительное существование.</w:t>
      </w:r>
    </w:p>
    <w:p w:rsidR="00AE4D93" w:rsidRPr="00114683" w:rsidRDefault="00AE4D93" w:rsidP="008303F9">
      <w:pPr>
        <w:pStyle w:val="SingleTxtGR"/>
      </w:pPr>
      <w:r w:rsidRPr="00114683">
        <w:t>16.</w:t>
      </w:r>
      <w:r w:rsidRPr="00114683">
        <w:tab/>
        <w:t>Комитет обеспокоен крайне высоким уровнем сексуального насилия в г</w:t>
      </w:r>
      <w:r w:rsidRPr="00114683">
        <w:t>о</w:t>
      </w:r>
      <w:r w:rsidRPr="00114683">
        <w:t>сударстве-участнике, жертвами которого чаще всего становятся женщины, н</w:t>
      </w:r>
      <w:r w:rsidRPr="00114683">
        <w:t>е</w:t>
      </w:r>
      <w:r w:rsidRPr="00114683">
        <w:t>смотря на принимаемые государством-участником законодательные и информ</w:t>
      </w:r>
      <w:r w:rsidRPr="00114683">
        <w:t>а</w:t>
      </w:r>
      <w:r w:rsidRPr="00114683">
        <w:t>ционно-просветительские меры для предупреждения этого я</w:t>
      </w:r>
      <w:r w:rsidRPr="00114683">
        <w:t>в</w:t>
      </w:r>
      <w:r>
        <w:t>ления (статья 7).</w:t>
      </w:r>
    </w:p>
    <w:p w:rsidR="00AE4D93" w:rsidRPr="00114683" w:rsidRDefault="00AE4D93" w:rsidP="008303F9">
      <w:pPr>
        <w:pStyle w:val="SingleTxtGR"/>
        <w:rPr>
          <w:b/>
        </w:rPr>
      </w:pPr>
      <w:r w:rsidRPr="00114683">
        <w:rPr>
          <w:b/>
        </w:rPr>
        <w:t xml:space="preserve">Комитет рекомендует государству-участнику обеспечить </w:t>
      </w:r>
      <w:r>
        <w:rPr>
          <w:b/>
        </w:rPr>
        <w:t>эффективное</w:t>
      </w:r>
      <w:r w:rsidRPr="00114683">
        <w:rPr>
          <w:b/>
        </w:rPr>
        <w:t xml:space="preserve"> ос</w:t>
      </w:r>
      <w:r w:rsidRPr="00114683">
        <w:rPr>
          <w:b/>
        </w:rPr>
        <w:t>у</w:t>
      </w:r>
      <w:r w:rsidRPr="00114683">
        <w:rPr>
          <w:b/>
        </w:rPr>
        <w:t>ществление законодательства, предусматривающего наказание за секс</w:t>
      </w:r>
      <w:r w:rsidRPr="00114683">
        <w:rPr>
          <w:b/>
        </w:rPr>
        <w:t>у</w:t>
      </w:r>
      <w:r w:rsidRPr="00114683">
        <w:rPr>
          <w:b/>
        </w:rPr>
        <w:t>альное насилие, и принять дополнительные меры для предупреждения сексуального насилия в отношении женщин на работе и их соответству</w:t>
      </w:r>
      <w:r w:rsidRPr="00114683">
        <w:rPr>
          <w:b/>
        </w:rPr>
        <w:t>ю</w:t>
      </w:r>
      <w:r w:rsidRPr="00114683">
        <w:rPr>
          <w:b/>
        </w:rPr>
        <w:t>щей защиты.</w:t>
      </w:r>
    </w:p>
    <w:p w:rsidR="00AE4D93" w:rsidRPr="00114683" w:rsidRDefault="00AE4D93" w:rsidP="008303F9">
      <w:pPr>
        <w:pStyle w:val="SingleTxtGR"/>
      </w:pPr>
      <w:r w:rsidRPr="00114683">
        <w:t>17.</w:t>
      </w:r>
      <w:r w:rsidRPr="00114683">
        <w:tab/>
        <w:t>Комитет обеспокоен чрезмерными ограничениями, наложенными на пр</w:t>
      </w:r>
      <w:r w:rsidRPr="00114683">
        <w:t>а</w:t>
      </w:r>
      <w:r w:rsidRPr="00114683">
        <w:t>во на забастовк</w:t>
      </w:r>
      <w:r>
        <w:t>у</w:t>
      </w:r>
      <w:r w:rsidRPr="00114683">
        <w:t xml:space="preserve"> для определенных категорий государственных служащих (ст</w:t>
      </w:r>
      <w:r w:rsidRPr="00114683">
        <w:t>а</w:t>
      </w:r>
      <w:r w:rsidRPr="00114683">
        <w:t>тья 8).</w:t>
      </w:r>
    </w:p>
    <w:p w:rsidR="00AE4D93" w:rsidRPr="00114683" w:rsidRDefault="00AE4D93" w:rsidP="008303F9">
      <w:pPr>
        <w:pStyle w:val="SingleTxtGR"/>
        <w:rPr>
          <w:b/>
        </w:rPr>
      </w:pPr>
      <w:r w:rsidRPr="00114683">
        <w:rPr>
          <w:b/>
        </w:rPr>
        <w:t>Комитет рекомендует государству-участнику пересмотреть свое законод</w:t>
      </w:r>
      <w:r w:rsidRPr="00114683">
        <w:rPr>
          <w:b/>
        </w:rPr>
        <w:t>а</w:t>
      </w:r>
      <w:r w:rsidRPr="00114683">
        <w:rPr>
          <w:b/>
        </w:rPr>
        <w:t>тельство, в частности закон №</w:t>
      </w:r>
      <w:r>
        <w:rPr>
          <w:b/>
        </w:rPr>
        <w:t xml:space="preserve"> </w:t>
      </w:r>
      <w:r w:rsidRPr="00114683">
        <w:rPr>
          <w:b/>
        </w:rPr>
        <w:t>2 от 1991 года, с тем чтобы позволить опр</w:t>
      </w:r>
      <w:r w:rsidRPr="00114683">
        <w:rPr>
          <w:b/>
        </w:rPr>
        <w:t>е</w:t>
      </w:r>
      <w:r w:rsidRPr="00114683">
        <w:rPr>
          <w:b/>
        </w:rPr>
        <w:t>деленным категориям государственных служащих более широко польз</w:t>
      </w:r>
      <w:r w:rsidRPr="00114683">
        <w:rPr>
          <w:b/>
        </w:rPr>
        <w:t>о</w:t>
      </w:r>
      <w:r w:rsidRPr="00114683">
        <w:rPr>
          <w:b/>
        </w:rPr>
        <w:t>ваться правом на забасто</w:t>
      </w:r>
      <w:r w:rsidRPr="00114683">
        <w:rPr>
          <w:b/>
        </w:rPr>
        <w:t>в</w:t>
      </w:r>
      <w:r w:rsidRPr="00114683">
        <w:rPr>
          <w:b/>
        </w:rPr>
        <w:t>к</w:t>
      </w:r>
      <w:r>
        <w:rPr>
          <w:b/>
        </w:rPr>
        <w:t>у</w:t>
      </w:r>
      <w:r w:rsidRPr="00114683">
        <w:rPr>
          <w:b/>
        </w:rPr>
        <w:t>.</w:t>
      </w:r>
    </w:p>
    <w:p w:rsidR="00AE4D93" w:rsidRPr="00114683" w:rsidRDefault="00AE4D93" w:rsidP="008303F9">
      <w:pPr>
        <w:pStyle w:val="SingleTxtGR"/>
      </w:pPr>
      <w:r w:rsidRPr="00114683">
        <w:t>18.</w:t>
      </w:r>
      <w:r w:rsidRPr="00114683">
        <w:tab/>
        <w:t>Комитет по-прежнему обеспокоен широким распространением бытового насилия, прежде всего в отношении женщин. Комитет также обеспокоен тем, что бытовое насилие не считается правонарушен</w:t>
      </w:r>
      <w:r w:rsidRPr="00114683">
        <w:t>и</w:t>
      </w:r>
      <w:r w:rsidRPr="00114683">
        <w:t xml:space="preserve">ем (статья 10). </w:t>
      </w:r>
    </w:p>
    <w:p w:rsidR="00AE4D93" w:rsidRPr="00114683" w:rsidRDefault="00AE4D93" w:rsidP="008303F9">
      <w:pPr>
        <w:pStyle w:val="SingleTxtGR"/>
        <w:rPr>
          <w:b/>
        </w:rPr>
      </w:pPr>
      <w:r w:rsidRPr="00114683">
        <w:rPr>
          <w:b/>
        </w:rPr>
        <w:t>Комитет рекомендует государству-участнику внести в свое законодательс</w:t>
      </w:r>
      <w:r w:rsidRPr="00114683">
        <w:rPr>
          <w:b/>
        </w:rPr>
        <w:t>т</w:t>
      </w:r>
      <w:r w:rsidRPr="00114683">
        <w:rPr>
          <w:b/>
        </w:rPr>
        <w:t>во п</w:t>
      </w:r>
      <w:r w:rsidRPr="00114683">
        <w:rPr>
          <w:b/>
        </w:rPr>
        <w:t>о</w:t>
      </w:r>
      <w:r w:rsidRPr="00114683">
        <w:rPr>
          <w:b/>
        </w:rPr>
        <w:t>правки,</w:t>
      </w:r>
      <w:r>
        <w:rPr>
          <w:b/>
        </w:rPr>
        <w:t xml:space="preserve"> </w:t>
      </w:r>
      <w:r w:rsidRPr="00114683">
        <w:rPr>
          <w:b/>
        </w:rPr>
        <w:t>квалифицирующие бытовое насилие как правонарушение, и активизировать свои усилия по предупреждению бытового насилия, ос</w:t>
      </w:r>
      <w:r w:rsidRPr="00114683">
        <w:rPr>
          <w:b/>
        </w:rPr>
        <w:t>о</w:t>
      </w:r>
      <w:r w:rsidRPr="00114683">
        <w:rPr>
          <w:b/>
        </w:rPr>
        <w:t>бенно насилия в о</w:t>
      </w:r>
      <w:r w:rsidRPr="00114683">
        <w:rPr>
          <w:b/>
        </w:rPr>
        <w:t>т</w:t>
      </w:r>
      <w:r w:rsidRPr="00114683">
        <w:rPr>
          <w:b/>
        </w:rPr>
        <w:t>ношении женщин, а также по борьбе с ним.</w:t>
      </w:r>
    </w:p>
    <w:p w:rsidR="00AE4D93" w:rsidRPr="00114683" w:rsidRDefault="00AE4D93" w:rsidP="008303F9">
      <w:pPr>
        <w:pStyle w:val="SingleTxtGR"/>
      </w:pPr>
      <w:r w:rsidRPr="00114683">
        <w:t>19.</w:t>
      </w:r>
      <w:r w:rsidRPr="00114683">
        <w:tab/>
        <w:t>Комитет с тревогой отмечает, что в государстве-участнике по-прежнему сохраняется практика торговли людьми, особенно женщинами и девушками, в частности с ц</w:t>
      </w:r>
      <w:r w:rsidRPr="00114683">
        <w:t>е</w:t>
      </w:r>
      <w:r w:rsidRPr="00114683">
        <w:t>лью сексуальной эксплуатации</w:t>
      </w:r>
      <w:r>
        <w:t xml:space="preserve"> </w:t>
      </w:r>
      <w:r w:rsidRPr="00114683">
        <w:t xml:space="preserve">(статья 10). </w:t>
      </w:r>
    </w:p>
    <w:p w:rsidR="00AE4D93" w:rsidRPr="00114683" w:rsidRDefault="00AE4D93" w:rsidP="008303F9">
      <w:pPr>
        <w:pStyle w:val="SingleTxtGR"/>
        <w:rPr>
          <w:b/>
        </w:rPr>
      </w:pPr>
      <w:r w:rsidRPr="00114683">
        <w:rPr>
          <w:b/>
        </w:rPr>
        <w:t xml:space="preserve">Комитет призывает государство-участник </w:t>
      </w:r>
      <w:r>
        <w:rPr>
          <w:b/>
        </w:rPr>
        <w:t>активизировать</w:t>
      </w:r>
      <w:r w:rsidRPr="00114683">
        <w:rPr>
          <w:b/>
        </w:rPr>
        <w:t xml:space="preserve"> меры по пред</w:t>
      </w:r>
      <w:r w:rsidRPr="00114683">
        <w:rPr>
          <w:b/>
        </w:rPr>
        <w:t>у</w:t>
      </w:r>
      <w:r w:rsidRPr="00114683">
        <w:rPr>
          <w:b/>
        </w:rPr>
        <w:t>прежд</w:t>
      </w:r>
      <w:r w:rsidRPr="00114683">
        <w:rPr>
          <w:b/>
        </w:rPr>
        <w:t>е</w:t>
      </w:r>
      <w:r w:rsidRPr="00114683">
        <w:rPr>
          <w:b/>
        </w:rPr>
        <w:t>нию торговли женщинами и девушками, в том числе с целью их сексуальной эксплуатации, а также по их защите от такой торговли, в ч</w:t>
      </w:r>
      <w:r w:rsidRPr="00114683">
        <w:rPr>
          <w:b/>
        </w:rPr>
        <w:t>а</w:t>
      </w:r>
      <w:r w:rsidRPr="00114683">
        <w:rPr>
          <w:b/>
        </w:rPr>
        <w:t xml:space="preserve">стности за счет </w:t>
      </w:r>
      <w:r>
        <w:rPr>
          <w:b/>
        </w:rPr>
        <w:t>эффективного</w:t>
      </w:r>
      <w:r w:rsidRPr="00114683">
        <w:rPr>
          <w:b/>
        </w:rPr>
        <w:t xml:space="preserve"> применения закон</w:t>
      </w:r>
      <w:r>
        <w:rPr>
          <w:b/>
        </w:rPr>
        <w:t>одательства</w:t>
      </w:r>
      <w:r w:rsidRPr="00114683">
        <w:rPr>
          <w:b/>
        </w:rPr>
        <w:t xml:space="preserve">, подготовки сотрудников правоприменительных органов и миграционных служб. </w:t>
      </w:r>
      <w:r>
        <w:rPr>
          <w:b/>
        </w:rPr>
        <w:t>К</w:t>
      </w:r>
      <w:r>
        <w:rPr>
          <w:b/>
        </w:rPr>
        <w:t>о</w:t>
      </w:r>
      <w:r>
        <w:rPr>
          <w:b/>
        </w:rPr>
        <w:t xml:space="preserve">митет </w:t>
      </w:r>
      <w:r w:rsidRPr="00114683">
        <w:rPr>
          <w:b/>
        </w:rPr>
        <w:t>рекомендует государству-участнику и впредь проводить информац</w:t>
      </w:r>
      <w:r w:rsidRPr="00114683">
        <w:rPr>
          <w:b/>
        </w:rPr>
        <w:t>и</w:t>
      </w:r>
      <w:r w:rsidRPr="00114683">
        <w:rPr>
          <w:b/>
        </w:rPr>
        <w:t>онно-просветительские кампании среди населения, укрепить меры по по</w:t>
      </w:r>
      <w:r w:rsidRPr="00114683">
        <w:rPr>
          <w:b/>
        </w:rPr>
        <w:t>д</w:t>
      </w:r>
      <w:r w:rsidRPr="00114683">
        <w:rPr>
          <w:b/>
        </w:rPr>
        <w:t>держке и реабилитации жертв, содействовать процессу подачи жалоб, пр</w:t>
      </w:r>
      <w:r w:rsidRPr="00114683">
        <w:rPr>
          <w:b/>
        </w:rPr>
        <w:t>е</w:t>
      </w:r>
      <w:r w:rsidRPr="00114683">
        <w:rPr>
          <w:b/>
        </w:rPr>
        <w:t>следовать и наказывать в судебном порядке лиц, зан</w:t>
      </w:r>
      <w:r w:rsidRPr="00114683">
        <w:rPr>
          <w:b/>
        </w:rPr>
        <w:t>и</w:t>
      </w:r>
      <w:r w:rsidRPr="00114683">
        <w:rPr>
          <w:b/>
        </w:rPr>
        <w:t>мающихся торговлей людьми. Комитет далее рекомендует государству-участнику и впредь с</w:t>
      </w:r>
      <w:r w:rsidRPr="00114683">
        <w:rPr>
          <w:b/>
        </w:rPr>
        <w:t>о</w:t>
      </w:r>
      <w:r w:rsidRPr="00114683">
        <w:rPr>
          <w:b/>
        </w:rPr>
        <w:t>трудничать с соседними государствами с целью предупреждения этого я</w:t>
      </w:r>
      <w:r w:rsidRPr="00114683">
        <w:rPr>
          <w:b/>
        </w:rPr>
        <w:t>в</w:t>
      </w:r>
      <w:r w:rsidRPr="00114683">
        <w:rPr>
          <w:b/>
        </w:rPr>
        <w:t>ления и борьбы с ним.</w:t>
      </w:r>
    </w:p>
    <w:p w:rsidR="00AE4D93" w:rsidRPr="00114683" w:rsidRDefault="00AE4D93" w:rsidP="008303F9">
      <w:pPr>
        <w:pStyle w:val="SingleTxtGR"/>
      </w:pPr>
      <w:r w:rsidRPr="00114683">
        <w:t>20.</w:t>
      </w:r>
      <w:r w:rsidRPr="00114683">
        <w:tab/>
        <w:t>Комитет обеспокоен тем, что доля населения, живущего за чертой бедн</w:t>
      </w:r>
      <w:r w:rsidRPr="00114683">
        <w:t>о</w:t>
      </w:r>
      <w:r w:rsidRPr="00114683">
        <w:t>сти в г</w:t>
      </w:r>
      <w:r w:rsidRPr="00114683">
        <w:t>о</w:t>
      </w:r>
      <w:r w:rsidRPr="00114683">
        <w:t>сударстве-участнике, по-прежнему остается существенной</w:t>
      </w:r>
      <w:r>
        <w:t xml:space="preserve"> и что </w:t>
      </w:r>
      <w:r w:rsidRPr="00114683">
        <w:t>среди находящейся в неблагоприятном положении и маргинализированной части н</w:t>
      </w:r>
      <w:r w:rsidRPr="00114683">
        <w:t>а</w:t>
      </w:r>
      <w:r w:rsidRPr="00114683">
        <w:t xml:space="preserve">селения, в частности среди рома, эти показатели </w:t>
      </w:r>
      <w:r>
        <w:t xml:space="preserve">весьма </w:t>
      </w:r>
      <w:r w:rsidRPr="00114683">
        <w:t xml:space="preserve">высоки (статья 11). </w:t>
      </w:r>
    </w:p>
    <w:p w:rsidR="00AE4D93" w:rsidRPr="00114683" w:rsidRDefault="00AE4D93" w:rsidP="008303F9">
      <w:pPr>
        <w:pStyle w:val="SingleTxtGR"/>
        <w:rPr>
          <w:b/>
        </w:rPr>
      </w:pPr>
      <w:r w:rsidRPr="00114683">
        <w:rPr>
          <w:b/>
        </w:rPr>
        <w:t>Комитет настоятельно призывает государство-участник активизировать меры по борьбе с нищетой, в частности среди находящейся в наименее бл</w:t>
      </w:r>
      <w:r w:rsidRPr="00114683">
        <w:rPr>
          <w:b/>
        </w:rPr>
        <w:t>а</w:t>
      </w:r>
      <w:r w:rsidRPr="00114683">
        <w:rPr>
          <w:b/>
        </w:rPr>
        <w:t>гоприятном и маргинальном положении части населения, в том числе ср</w:t>
      </w:r>
      <w:r w:rsidRPr="00114683">
        <w:rPr>
          <w:b/>
        </w:rPr>
        <w:t>е</w:t>
      </w:r>
      <w:r w:rsidRPr="00114683">
        <w:rPr>
          <w:b/>
        </w:rPr>
        <w:t>ди рома, а также с</w:t>
      </w:r>
      <w:r w:rsidRPr="00114683">
        <w:rPr>
          <w:b/>
        </w:rPr>
        <w:t>о</w:t>
      </w:r>
      <w:r w:rsidRPr="00114683">
        <w:rPr>
          <w:b/>
        </w:rPr>
        <w:t>кратить региональные различия. В этой связи Комитет обращает внимание государства-участника на свое заявление по вопросу нищеты и Международного пакта об экономических, социальных и кул</w:t>
      </w:r>
      <w:r w:rsidRPr="00114683">
        <w:rPr>
          <w:b/>
        </w:rPr>
        <w:t>ь</w:t>
      </w:r>
      <w:r w:rsidRPr="00114683">
        <w:rPr>
          <w:b/>
        </w:rPr>
        <w:t>турных правах (E/C.12/2001/10).</w:t>
      </w:r>
    </w:p>
    <w:p w:rsidR="00AE4D93" w:rsidRPr="00114683" w:rsidRDefault="00AE4D93" w:rsidP="008303F9">
      <w:pPr>
        <w:pStyle w:val="SingleTxtGR"/>
      </w:pPr>
      <w:r w:rsidRPr="00114683">
        <w:t>21.</w:t>
      </w:r>
      <w:r w:rsidRPr="00114683">
        <w:tab/>
        <w:t xml:space="preserve">Комитет обеспокоен тем, что </w:t>
      </w:r>
      <w:r>
        <w:t>пока еще не все жители</w:t>
      </w:r>
      <w:r w:rsidRPr="00114683">
        <w:t xml:space="preserve"> государства-участника, в частности находящиеся в наименее благоприятном положении и маргинализированные </w:t>
      </w:r>
      <w:r>
        <w:t>слои населения и сельские жители, имеют</w:t>
      </w:r>
      <w:r w:rsidRPr="00114683">
        <w:t xml:space="preserve"> доступ к на</w:t>
      </w:r>
      <w:r w:rsidRPr="00114683">
        <w:t>д</w:t>
      </w:r>
      <w:r w:rsidRPr="00114683">
        <w:t>лежащей чистой воде.</w:t>
      </w:r>
    </w:p>
    <w:p w:rsidR="00AE4D93" w:rsidRPr="00114683" w:rsidRDefault="00AE4D93" w:rsidP="008303F9">
      <w:pPr>
        <w:pStyle w:val="SingleTxtGR"/>
        <w:rPr>
          <w:b/>
        </w:rPr>
      </w:pPr>
      <w:r w:rsidRPr="00114683">
        <w:rPr>
          <w:b/>
        </w:rPr>
        <w:t>Комитет рекомендует государству-участнику принять необходимые меры</w:t>
      </w:r>
      <w:r>
        <w:rPr>
          <w:b/>
        </w:rPr>
        <w:t xml:space="preserve">, с тем чтобы обеспечить </w:t>
      </w:r>
      <w:r w:rsidRPr="00114683">
        <w:rPr>
          <w:b/>
        </w:rPr>
        <w:t>всем слоям своего населения, в том числе в сел</w:t>
      </w:r>
      <w:r w:rsidRPr="00114683">
        <w:rPr>
          <w:b/>
        </w:rPr>
        <w:t>ь</w:t>
      </w:r>
      <w:r w:rsidRPr="00114683">
        <w:rPr>
          <w:b/>
        </w:rPr>
        <w:t>ских районах, доступ к надлежащей чистой воде, а также к санитарным усл</w:t>
      </w:r>
      <w:r w:rsidRPr="00114683">
        <w:rPr>
          <w:b/>
        </w:rPr>
        <w:t>у</w:t>
      </w:r>
      <w:r w:rsidRPr="00114683">
        <w:rPr>
          <w:b/>
        </w:rPr>
        <w:t>гам. Комитет пр</w:t>
      </w:r>
      <w:r w:rsidRPr="00114683">
        <w:rPr>
          <w:b/>
        </w:rPr>
        <w:t>и</w:t>
      </w:r>
      <w:r w:rsidRPr="00114683">
        <w:rPr>
          <w:b/>
        </w:rPr>
        <w:t xml:space="preserve">зывает государство-участник продолжить осуществление в этой связи </w:t>
      </w:r>
      <w:r>
        <w:rPr>
          <w:b/>
        </w:rPr>
        <w:t>пилотных</w:t>
      </w:r>
      <w:r w:rsidRPr="00114683">
        <w:rPr>
          <w:b/>
        </w:rPr>
        <w:t xml:space="preserve"> проектов в соответствии с его замечанием общего порядка № 15 (2002) о праве на воду, а также представить ему в своем сл</w:t>
      </w:r>
      <w:r w:rsidRPr="00114683">
        <w:rPr>
          <w:b/>
        </w:rPr>
        <w:t>е</w:t>
      </w:r>
      <w:r w:rsidRPr="00114683">
        <w:rPr>
          <w:b/>
        </w:rPr>
        <w:t>дующем докладе информацию о дости</w:t>
      </w:r>
      <w:r w:rsidRPr="00114683">
        <w:rPr>
          <w:b/>
        </w:rPr>
        <w:t>г</w:t>
      </w:r>
      <w:r w:rsidRPr="00114683">
        <w:rPr>
          <w:b/>
        </w:rPr>
        <w:t>нутых в этой области результатах.</w:t>
      </w:r>
    </w:p>
    <w:p w:rsidR="00AE4D93" w:rsidRPr="00114683" w:rsidRDefault="00AE4D93" w:rsidP="008303F9">
      <w:pPr>
        <w:pStyle w:val="SingleTxtGR"/>
      </w:pPr>
      <w:r w:rsidRPr="00114683">
        <w:t>22.</w:t>
      </w:r>
      <w:r w:rsidRPr="00114683">
        <w:tab/>
        <w:t>Комитет обеспокоен тем, что в государстве-участнике определенные к</w:t>
      </w:r>
      <w:r w:rsidRPr="00114683">
        <w:t>а</w:t>
      </w:r>
      <w:r w:rsidRPr="00114683">
        <w:t>тегории населения, в частности находящиеся в наименее благоприятном и ма</w:t>
      </w:r>
      <w:r w:rsidRPr="00114683">
        <w:t>р</w:t>
      </w:r>
      <w:r w:rsidRPr="00114683">
        <w:t>гинальном положении, и прежде всего рома, по-прежнему не имеют доступа к достаточному жилищу. Он также обеспокоен имеющейся информацией о мн</w:t>
      </w:r>
      <w:r w:rsidRPr="00114683">
        <w:t>о</w:t>
      </w:r>
      <w:r w:rsidRPr="00114683">
        <w:t>гочисленных случаях принуд</w:t>
      </w:r>
      <w:r w:rsidRPr="00114683">
        <w:t>и</w:t>
      </w:r>
      <w:r w:rsidRPr="00114683">
        <w:t>тельного выселения рома (статья 11).</w:t>
      </w:r>
    </w:p>
    <w:p w:rsidR="00AE4D93" w:rsidRDefault="00AE4D93" w:rsidP="008303F9">
      <w:pPr>
        <w:pStyle w:val="SingleTxtGR"/>
        <w:rPr>
          <w:b/>
        </w:rPr>
      </w:pPr>
      <w:r w:rsidRPr="00114683">
        <w:rPr>
          <w:b/>
        </w:rPr>
        <w:t>Комитет рекомендует государству-участнику обеспечить осуществление з</w:t>
      </w:r>
      <w:r w:rsidRPr="00114683">
        <w:rPr>
          <w:b/>
        </w:rPr>
        <w:t>а</w:t>
      </w:r>
      <w:r w:rsidRPr="00114683">
        <w:rPr>
          <w:b/>
        </w:rPr>
        <w:t>кона 2010 года, поощряющего строительство недорогого жилья, продо</w:t>
      </w:r>
      <w:r w:rsidRPr="00114683">
        <w:rPr>
          <w:b/>
        </w:rPr>
        <w:t>л</w:t>
      </w:r>
      <w:r w:rsidRPr="00114683">
        <w:rPr>
          <w:b/>
        </w:rPr>
        <w:t>жить выполнение программы по строительству социального жилья и его распределению, прежде всего среди находящихся в неблагоприятном и маргинальном положении групп населения, особенно среди рома. Комитет обращает внимание государства-участника на свое замечание общего п</w:t>
      </w:r>
      <w:r w:rsidRPr="00114683">
        <w:rPr>
          <w:b/>
        </w:rPr>
        <w:t>о</w:t>
      </w:r>
      <w:r w:rsidRPr="00114683">
        <w:rPr>
          <w:b/>
        </w:rPr>
        <w:t>рядка №</w:t>
      </w:r>
      <w:r>
        <w:rPr>
          <w:b/>
        </w:rPr>
        <w:t xml:space="preserve"> </w:t>
      </w:r>
      <w:r w:rsidRPr="00114683">
        <w:rPr>
          <w:b/>
        </w:rPr>
        <w:t xml:space="preserve">4 (1999) о праве на достаточное жилище. </w:t>
      </w:r>
      <w:r>
        <w:rPr>
          <w:b/>
        </w:rPr>
        <w:t>Комитет также рекоме</w:t>
      </w:r>
      <w:r>
        <w:rPr>
          <w:b/>
        </w:rPr>
        <w:t>н</w:t>
      </w:r>
      <w:r>
        <w:rPr>
          <w:b/>
        </w:rPr>
        <w:t xml:space="preserve">дует </w:t>
      </w:r>
      <w:r w:rsidRPr="00114683">
        <w:rPr>
          <w:b/>
        </w:rPr>
        <w:t>государству-участнику избегать принуд</w:t>
      </w:r>
      <w:r w:rsidRPr="00114683">
        <w:rPr>
          <w:b/>
        </w:rPr>
        <w:t>и</w:t>
      </w:r>
      <w:r w:rsidRPr="00114683">
        <w:rPr>
          <w:b/>
        </w:rPr>
        <w:t>тельного выселения рома без предварительного запроса их мнения и предложения им альтернативного жилья. Кроме того, Комитет обращает внимание гос</w:t>
      </w:r>
      <w:r w:rsidRPr="00114683">
        <w:rPr>
          <w:b/>
        </w:rPr>
        <w:t>у</w:t>
      </w:r>
      <w:r w:rsidRPr="00114683">
        <w:rPr>
          <w:b/>
        </w:rPr>
        <w:t>дарства-участника на свое замечание общего порядка №</w:t>
      </w:r>
      <w:r>
        <w:rPr>
          <w:b/>
        </w:rPr>
        <w:t xml:space="preserve"> </w:t>
      </w:r>
      <w:r w:rsidRPr="00114683">
        <w:rPr>
          <w:b/>
        </w:rPr>
        <w:t>7 (1997) о принудительном выс</w:t>
      </w:r>
      <w:r w:rsidRPr="00114683">
        <w:rPr>
          <w:b/>
        </w:rPr>
        <w:t>е</w:t>
      </w:r>
      <w:r w:rsidRPr="00114683">
        <w:rPr>
          <w:b/>
        </w:rPr>
        <w:t>лении.</w:t>
      </w:r>
    </w:p>
    <w:p w:rsidR="00F21E5F" w:rsidRPr="002F26DB" w:rsidRDefault="00F21E5F" w:rsidP="008303F9">
      <w:pPr>
        <w:pStyle w:val="SingleTxtGR"/>
      </w:pPr>
      <w:r w:rsidRPr="002F26DB">
        <w:t>23.</w:t>
      </w:r>
      <w:r w:rsidRPr="002F26DB">
        <w:tab/>
        <w:t xml:space="preserve">Комитет по-прежнему обеспокоен высоким уровнем </w:t>
      </w:r>
      <w:proofErr w:type="spellStart"/>
      <w:r w:rsidRPr="002F26DB">
        <w:t>табакокурения</w:t>
      </w:r>
      <w:proofErr w:type="spellEnd"/>
      <w:r w:rsidRPr="002F26DB">
        <w:t xml:space="preserve"> в г</w:t>
      </w:r>
      <w:r w:rsidRPr="002F26DB">
        <w:t>о</w:t>
      </w:r>
      <w:r w:rsidRPr="002F26DB">
        <w:t>сударстве-участнике и его возможными последствиями для здоровья, в том чи</w:t>
      </w:r>
      <w:r w:rsidRPr="002F26DB">
        <w:t>с</w:t>
      </w:r>
      <w:r w:rsidRPr="002F26DB">
        <w:t>ле молодежи, несмотря на многочисленные законодательные меры, принима</w:t>
      </w:r>
      <w:r w:rsidRPr="002F26DB">
        <w:t>е</w:t>
      </w:r>
      <w:r w:rsidRPr="002F26DB">
        <w:t>мые государством-участником, а также информационно-просветительские ка</w:t>
      </w:r>
      <w:r w:rsidRPr="002F26DB">
        <w:t>м</w:t>
      </w:r>
      <w:r w:rsidRPr="002F26DB">
        <w:t>пании, проводимы</w:t>
      </w:r>
      <w:r>
        <w:t xml:space="preserve">е для борьбы с этим явлением </w:t>
      </w:r>
      <w:r w:rsidRPr="002F26DB">
        <w:t>(статья 12).</w:t>
      </w:r>
    </w:p>
    <w:p w:rsidR="00F21E5F" w:rsidRPr="00124BC6" w:rsidRDefault="00F21E5F" w:rsidP="008303F9">
      <w:pPr>
        <w:pStyle w:val="SingleTxtGR"/>
        <w:rPr>
          <w:b/>
        </w:rPr>
      </w:pPr>
      <w:r w:rsidRPr="00124BC6">
        <w:rPr>
          <w:b/>
        </w:rPr>
        <w:t xml:space="preserve">Комитет настоятельно рекомендует государству-участнику активизировать свои усилия по борьбе с </w:t>
      </w:r>
      <w:proofErr w:type="spellStart"/>
      <w:r w:rsidRPr="00124BC6">
        <w:rPr>
          <w:b/>
        </w:rPr>
        <w:t>табакокурением</w:t>
      </w:r>
      <w:proofErr w:type="spellEnd"/>
      <w:r w:rsidRPr="00124BC6">
        <w:rPr>
          <w:b/>
        </w:rPr>
        <w:t xml:space="preserve"> и его последствиями, в частности для молодежи. В этой связи Комитет призывает государство-участник обеспечить эффективное осуществление принятых законодательных мер по борьбе с </w:t>
      </w:r>
      <w:proofErr w:type="spellStart"/>
      <w:r w:rsidRPr="00124BC6">
        <w:rPr>
          <w:b/>
        </w:rPr>
        <w:t>табакокурением</w:t>
      </w:r>
      <w:proofErr w:type="spellEnd"/>
      <w:r w:rsidRPr="00124BC6">
        <w:rPr>
          <w:b/>
        </w:rPr>
        <w:t xml:space="preserve"> и активизировать свои информационно-просветительские кампании. Комитет рекомендует далее государству-участнику принять национальный план глобальных действий или гл</w:t>
      </w:r>
      <w:r w:rsidRPr="00124BC6">
        <w:rPr>
          <w:b/>
        </w:rPr>
        <w:t>о</w:t>
      </w:r>
      <w:r w:rsidRPr="00124BC6">
        <w:rPr>
          <w:b/>
        </w:rPr>
        <w:t xml:space="preserve">бальную национальную стратегию по борьбе с </w:t>
      </w:r>
      <w:proofErr w:type="spellStart"/>
      <w:r w:rsidRPr="00124BC6">
        <w:rPr>
          <w:b/>
        </w:rPr>
        <w:t>табакокурением</w:t>
      </w:r>
      <w:proofErr w:type="spellEnd"/>
      <w:r w:rsidRPr="00124BC6">
        <w:rPr>
          <w:b/>
        </w:rPr>
        <w:t>, которые будут включать положения о медицинском обслужив</w:t>
      </w:r>
      <w:r w:rsidRPr="00124BC6">
        <w:rPr>
          <w:b/>
        </w:rPr>
        <w:t>а</w:t>
      </w:r>
      <w:r w:rsidRPr="00124BC6">
        <w:rPr>
          <w:b/>
        </w:rPr>
        <w:t>нии.</w:t>
      </w:r>
    </w:p>
    <w:p w:rsidR="00F21E5F" w:rsidRPr="002F26DB" w:rsidRDefault="00F21E5F" w:rsidP="008303F9">
      <w:pPr>
        <w:pStyle w:val="SingleTxtGR"/>
      </w:pPr>
      <w:r w:rsidRPr="002F26DB">
        <w:t>24.</w:t>
      </w:r>
      <w:r w:rsidRPr="002F26DB">
        <w:tab/>
        <w:t>Комитет обеспокоен тем, что в соответствии с новым принятым в сентя</w:t>
      </w:r>
      <w:r w:rsidRPr="002F26DB">
        <w:t>б</w:t>
      </w:r>
      <w:r w:rsidRPr="002F26DB">
        <w:t>ре 2011 года законом о социальной защите сократился объем страховых выплат за услуги по охране репродуктивного и сексуального здоровья, в частности за выписываемые по рецепту противозачаточные средства, включая самые совр</w:t>
      </w:r>
      <w:r w:rsidRPr="002F26DB">
        <w:t>е</w:t>
      </w:r>
      <w:r w:rsidRPr="002F26DB">
        <w:t>менные. Комитет также обеспокоен отсутствием гарантий конфиденциальности личных данных пациенток, которым оказываются услуги по добровольному прерыванию беременности. Комитет также обеспокоен ростом стоимости услуг по добровольному прерыванию беременности (статья 12).</w:t>
      </w:r>
    </w:p>
    <w:p w:rsidR="00F21E5F" w:rsidRPr="003C5B67" w:rsidRDefault="00F21E5F" w:rsidP="008303F9">
      <w:pPr>
        <w:pStyle w:val="SingleTxtGR"/>
        <w:rPr>
          <w:b/>
        </w:rPr>
      </w:pPr>
      <w:r w:rsidRPr="003C5B67">
        <w:rPr>
          <w:b/>
        </w:rPr>
        <w:t>Комитет рекомендует государству-участнику обеспечить распространение системы государственного медицинского страхования на услуги по охране репродуктивного и сексуального здоровья, в том числе на выписываемые по рецепту противозачаточные средства, включая самые современные. К</w:t>
      </w:r>
      <w:r w:rsidRPr="003C5B67">
        <w:rPr>
          <w:b/>
        </w:rPr>
        <w:t>о</w:t>
      </w:r>
      <w:r w:rsidRPr="003C5B67">
        <w:rPr>
          <w:b/>
        </w:rPr>
        <w:t>митет рекомендует также государству-участнику обеспечить конфиденц</w:t>
      </w:r>
      <w:r w:rsidRPr="003C5B67">
        <w:rPr>
          <w:b/>
        </w:rPr>
        <w:t>и</w:t>
      </w:r>
      <w:r w:rsidRPr="003C5B67">
        <w:rPr>
          <w:b/>
        </w:rPr>
        <w:t>альность личных данных пациенток, которым оказываются услуги по до</w:t>
      </w:r>
      <w:r w:rsidRPr="003C5B67">
        <w:rPr>
          <w:b/>
        </w:rPr>
        <w:t>б</w:t>
      </w:r>
      <w:r w:rsidRPr="003C5B67">
        <w:rPr>
          <w:b/>
        </w:rPr>
        <w:t xml:space="preserve">ровольному прерыванию беременности. Комитет </w:t>
      </w:r>
      <w:r>
        <w:rPr>
          <w:b/>
        </w:rPr>
        <w:t xml:space="preserve">далее </w:t>
      </w:r>
      <w:r w:rsidRPr="003C5B67">
        <w:rPr>
          <w:b/>
        </w:rPr>
        <w:t>рекомендует гос</w:t>
      </w:r>
      <w:r w:rsidRPr="003C5B67">
        <w:rPr>
          <w:b/>
        </w:rPr>
        <w:t>у</w:t>
      </w:r>
      <w:r w:rsidRPr="003C5B67">
        <w:rPr>
          <w:b/>
        </w:rPr>
        <w:t>дарству-участнику снизить стоимость услуг по добровольному прерыв</w:t>
      </w:r>
      <w:r w:rsidRPr="003C5B67">
        <w:rPr>
          <w:b/>
        </w:rPr>
        <w:t>а</w:t>
      </w:r>
      <w:r w:rsidRPr="003C5B67">
        <w:rPr>
          <w:b/>
        </w:rPr>
        <w:t>нию бер</w:t>
      </w:r>
      <w:r w:rsidRPr="003C5B67">
        <w:rPr>
          <w:b/>
        </w:rPr>
        <w:t>е</w:t>
      </w:r>
      <w:r w:rsidRPr="003C5B67">
        <w:rPr>
          <w:b/>
        </w:rPr>
        <w:t xml:space="preserve">менности.  </w:t>
      </w:r>
    </w:p>
    <w:p w:rsidR="00F21E5F" w:rsidRPr="002F26DB" w:rsidRDefault="00F21E5F" w:rsidP="008303F9">
      <w:pPr>
        <w:pStyle w:val="SingleTxtGR"/>
      </w:pPr>
      <w:r w:rsidRPr="002F26DB">
        <w:t>25.</w:t>
      </w:r>
      <w:r w:rsidRPr="002F26DB">
        <w:tab/>
        <w:t>Комитет выражает обеспокоенность в связи с информацией об отсутс</w:t>
      </w:r>
      <w:r w:rsidRPr="002F26DB">
        <w:t>т</w:t>
      </w:r>
      <w:r w:rsidRPr="002F26DB">
        <w:t>вии в школьной программе обучения по вопросам репродуктивного и сексуал</w:t>
      </w:r>
      <w:r w:rsidRPr="002F26DB">
        <w:t>ь</w:t>
      </w:r>
      <w:r w:rsidRPr="002F26DB">
        <w:t>ного здоровья, в результате чего школьники не знают о рисках беременности в раннем возрасте и заболеваний, передаваемых половым путем (статьи 12 и 13).</w:t>
      </w:r>
    </w:p>
    <w:p w:rsidR="00F21E5F" w:rsidRPr="003C5B67" w:rsidRDefault="00F21E5F" w:rsidP="008303F9">
      <w:pPr>
        <w:pStyle w:val="SingleTxtGR"/>
        <w:rPr>
          <w:b/>
        </w:rPr>
      </w:pPr>
      <w:r w:rsidRPr="003C5B67">
        <w:rPr>
          <w:b/>
        </w:rPr>
        <w:t>Комитет рекомендует государству-участнику принять все надлежащие м</w:t>
      </w:r>
      <w:r w:rsidRPr="003C5B67">
        <w:rPr>
          <w:b/>
        </w:rPr>
        <w:t>е</w:t>
      </w:r>
      <w:r w:rsidRPr="003C5B67">
        <w:rPr>
          <w:b/>
        </w:rPr>
        <w:t>ры для обеспечения обучения школьников по вопросам репродуктивного и сексуального здоровья с целью предупреждения беременности в раннем возрасте и забол</w:t>
      </w:r>
      <w:r w:rsidRPr="003C5B67">
        <w:rPr>
          <w:b/>
        </w:rPr>
        <w:t>е</w:t>
      </w:r>
      <w:r w:rsidRPr="003C5B67">
        <w:rPr>
          <w:b/>
        </w:rPr>
        <w:t>ваний, передаваемых половым путем.</w:t>
      </w:r>
    </w:p>
    <w:p w:rsidR="00F21E5F" w:rsidRPr="002F26DB" w:rsidRDefault="00F21E5F" w:rsidP="008303F9">
      <w:pPr>
        <w:pStyle w:val="SingleTxtGR"/>
      </w:pPr>
      <w:r w:rsidRPr="002F26DB">
        <w:t>26.</w:t>
      </w:r>
      <w:r w:rsidRPr="002F26DB">
        <w:tab/>
        <w:t>Комитет обеспокоен имеющейся в его распоряжении информацией о се</w:t>
      </w:r>
      <w:r w:rsidRPr="002F26DB">
        <w:t>г</w:t>
      </w:r>
      <w:r w:rsidRPr="002F26DB">
        <w:t>регации в отношении детей из числа рома в школах государства-участника, к</w:t>
      </w:r>
      <w:r w:rsidRPr="002F26DB">
        <w:t>о</w:t>
      </w:r>
      <w:r w:rsidRPr="002F26DB">
        <w:t>торая проявляется, в частности, в их обучении в некоторых районах не в обы</w:t>
      </w:r>
      <w:r w:rsidRPr="002F26DB">
        <w:t>ч</w:t>
      </w:r>
      <w:r w:rsidRPr="002F26DB">
        <w:t xml:space="preserve">ных, а в специальных классах, несмотря на действие </w:t>
      </w:r>
      <w:proofErr w:type="spellStart"/>
      <w:r w:rsidRPr="002F26DB">
        <w:t>Антидискриминационного</w:t>
      </w:r>
      <w:proofErr w:type="spellEnd"/>
      <w:r w:rsidRPr="002F26DB">
        <w:t xml:space="preserve"> закона и Закона о школе. Комитет также обеспокоен низким уровнем зачисл</w:t>
      </w:r>
      <w:r w:rsidRPr="002F26DB">
        <w:t>е</w:t>
      </w:r>
      <w:r w:rsidRPr="002F26DB">
        <w:t xml:space="preserve">ния в школы детей из числа рома, а также высокими показателями их отсева из школ. Комитет также выражает обеспокоенность в связи с дискриминацией в школах детей-инвалидов (статья 13). </w:t>
      </w:r>
    </w:p>
    <w:p w:rsidR="00F21E5F" w:rsidRPr="003C5B67" w:rsidRDefault="00F21E5F" w:rsidP="008303F9">
      <w:pPr>
        <w:pStyle w:val="SingleTxtGR"/>
        <w:rPr>
          <w:b/>
        </w:rPr>
      </w:pPr>
      <w:r w:rsidRPr="003C5B67">
        <w:rPr>
          <w:b/>
        </w:rPr>
        <w:t>Комитет рекомендует государству-участнику разработать национальную стратегию и план действий с целью повышения уровня зачисления в шк</w:t>
      </w:r>
      <w:r w:rsidRPr="003C5B67">
        <w:rPr>
          <w:b/>
        </w:rPr>
        <w:t>о</w:t>
      </w:r>
      <w:r w:rsidRPr="003C5B67">
        <w:rPr>
          <w:b/>
        </w:rPr>
        <w:t>лы детей из числа рома и сокращения показателя их отсева из школ. В</w:t>
      </w:r>
      <w:r w:rsidR="00F96BA5">
        <w:rPr>
          <w:b/>
          <w:lang w:val="en-US"/>
        </w:rPr>
        <w:t> </w:t>
      </w:r>
      <w:r w:rsidRPr="003C5B67">
        <w:rPr>
          <w:b/>
        </w:rPr>
        <w:t>этой связи Комитет рекомендует государству-участнику проводить и</w:t>
      </w:r>
      <w:r w:rsidRPr="003C5B67">
        <w:rPr>
          <w:b/>
        </w:rPr>
        <w:t>н</w:t>
      </w:r>
      <w:r w:rsidRPr="003C5B67">
        <w:rPr>
          <w:b/>
        </w:rPr>
        <w:t>формационно-просветительские кампании среди семей рома и продолжать осуществлять уже принятые в этой связи стимулирующие меры. Комитет также рекомендует государству-участнику бороться с сегрегацией в шк</w:t>
      </w:r>
      <w:r w:rsidRPr="003C5B67">
        <w:rPr>
          <w:b/>
        </w:rPr>
        <w:t>о</w:t>
      </w:r>
      <w:r w:rsidRPr="003C5B67">
        <w:rPr>
          <w:b/>
        </w:rPr>
        <w:t>лах в отношении детей из числа рома, обеспечивая эффективное примен</w:t>
      </w:r>
      <w:r w:rsidRPr="003C5B67">
        <w:rPr>
          <w:b/>
        </w:rPr>
        <w:t>е</w:t>
      </w:r>
      <w:r w:rsidRPr="003C5B67">
        <w:rPr>
          <w:b/>
        </w:rPr>
        <w:t xml:space="preserve">ние </w:t>
      </w:r>
      <w:proofErr w:type="spellStart"/>
      <w:r w:rsidRPr="003C5B67">
        <w:rPr>
          <w:b/>
        </w:rPr>
        <w:t>Антидискриминационного</w:t>
      </w:r>
      <w:proofErr w:type="spellEnd"/>
      <w:r w:rsidRPr="003C5B67">
        <w:rPr>
          <w:b/>
        </w:rPr>
        <w:t xml:space="preserve"> закона и Закона о школе, а также информ</w:t>
      </w:r>
      <w:r w:rsidRPr="003C5B67">
        <w:rPr>
          <w:b/>
        </w:rPr>
        <w:t>и</w:t>
      </w:r>
      <w:r w:rsidRPr="003C5B67">
        <w:rPr>
          <w:b/>
        </w:rPr>
        <w:t>ровать преподавателей и остальное население об этих законах. Комитет также рекомендует государству-участнику выработать и применять ин</w:t>
      </w:r>
      <w:r w:rsidRPr="003C5B67">
        <w:rPr>
          <w:b/>
        </w:rPr>
        <w:t>к</w:t>
      </w:r>
      <w:r w:rsidRPr="003C5B67">
        <w:rPr>
          <w:b/>
        </w:rPr>
        <w:t>люзивный подход</w:t>
      </w:r>
      <w:r>
        <w:rPr>
          <w:b/>
        </w:rPr>
        <w:t xml:space="preserve"> в </w:t>
      </w:r>
      <w:r w:rsidRPr="003C5B67">
        <w:rPr>
          <w:b/>
        </w:rPr>
        <w:t>в</w:t>
      </w:r>
      <w:r>
        <w:rPr>
          <w:b/>
        </w:rPr>
        <w:t>опросах образования</w:t>
      </w:r>
      <w:r w:rsidRPr="003C5B67">
        <w:rPr>
          <w:b/>
        </w:rPr>
        <w:t xml:space="preserve"> детей-инвалидов. Комитет нап</w:t>
      </w:r>
      <w:r w:rsidRPr="003C5B67">
        <w:rPr>
          <w:b/>
        </w:rPr>
        <w:t>о</w:t>
      </w:r>
      <w:r w:rsidRPr="003C5B67">
        <w:rPr>
          <w:b/>
        </w:rPr>
        <w:t>минает государству-участнику о своем замечании общего порядка № 13 (1999) о пр</w:t>
      </w:r>
      <w:r w:rsidRPr="003C5B67">
        <w:rPr>
          <w:b/>
        </w:rPr>
        <w:t>а</w:t>
      </w:r>
      <w:r w:rsidRPr="003C5B67">
        <w:rPr>
          <w:b/>
        </w:rPr>
        <w:t>ве на образование.</w:t>
      </w:r>
    </w:p>
    <w:p w:rsidR="00F21E5F" w:rsidRPr="002F26DB" w:rsidRDefault="00F21E5F" w:rsidP="008303F9">
      <w:pPr>
        <w:pStyle w:val="SingleTxtGR"/>
      </w:pPr>
      <w:r w:rsidRPr="002F26DB">
        <w:t>27.</w:t>
      </w:r>
      <w:r w:rsidRPr="002F26DB">
        <w:tab/>
        <w:t>Комитет выражает обеспокоенность по поводу неэффективного примен</w:t>
      </w:r>
      <w:r w:rsidRPr="002F26DB">
        <w:t>е</w:t>
      </w:r>
      <w:r w:rsidRPr="002F26DB">
        <w:t>ния закона о государственном языке и закона о языках меньшинств, которые п</w:t>
      </w:r>
      <w:r w:rsidRPr="002F26DB">
        <w:t>о</w:t>
      </w:r>
      <w:r w:rsidRPr="002F26DB">
        <w:t>зволяют пользоваться этими языками всем гражданам, принадлежащим к соо</w:t>
      </w:r>
      <w:r w:rsidRPr="002F26DB">
        <w:t>т</w:t>
      </w:r>
      <w:r w:rsidRPr="002F26DB">
        <w:t>ветствующим группам, при взаимодействии с органами управления, несмотря на принимаемые государством-участником меры по содействию такому испол</w:t>
      </w:r>
      <w:r w:rsidRPr="002F26DB">
        <w:t>ь</w:t>
      </w:r>
      <w:r w:rsidRPr="002F26DB">
        <w:t>зованию (статья 15).</w:t>
      </w:r>
    </w:p>
    <w:p w:rsidR="00F21E5F" w:rsidRPr="003C5B67" w:rsidRDefault="00F21E5F" w:rsidP="008303F9">
      <w:pPr>
        <w:pStyle w:val="SingleTxtGR"/>
        <w:rPr>
          <w:b/>
        </w:rPr>
      </w:pPr>
      <w:r w:rsidRPr="003C5B67">
        <w:rPr>
          <w:b/>
        </w:rPr>
        <w:t>Комитет рекомендует государству-участнику принять меры, в том числе карательного характера, для обеспечения эффективного применения Зак</w:t>
      </w:r>
      <w:r w:rsidRPr="003C5B67">
        <w:rPr>
          <w:b/>
        </w:rPr>
        <w:t>о</w:t>
      </w:r>
      <w:r w:rsidRPr="003C5B67">
        <w:rPr>
          <w:b/>
        </w:rPr>
        <w:t>на о языках меньшинств в работе соответствующих местных органов. В</w:t>
      </w:r>
      <w:r w:rsidR="009342BA">
        <w:rPr>
          <w:b/>
          <w:lang w:val="en-US"/>
        </w:rPr>
        <w:t> </w:t>
      </w:r>
      <w:r w:rsidRPr="003C5B67">
        <w:rPr>
          <w:b/>
        </w:rPr>
        <w:t>этой связи Комитет обращает внимание государства-участника на свое замечание общего порядка № 21 (2009) о праве каждого человека на уч</w:t>
      </w:r>
      <w:r w:rsidRPr="003C5B67">
        <w:rPr>
          <w:b/>
        </w:rPr>
        <w:t>а</w:t>
      </w:r>
      <w:r w:rsidRPr="003C5B67">
        <w:rPr>
          <w:b/>
        </w:rPr>
        <w:t>стие в культурной жизни.</w:t>
      </w:r>
    </w:p>
    <w:p w:rsidR="00F21E5F" w:rsidRPr="003C5B67" w:rsidRDefault="00F21E5F" w:rsidP="008303F9">
      <w:pPr>
        <w:pStyle w:val="SingleTxtGR"/>
        <w:rPr>
          <w:b/>
        </w:rPr>
      </w:pPr>
      <w:r w:rsidRPr="0012597F">
        <w:t>28.</w:t>
      </w:r>
      <w:r w:rsidRPr="003C5B67">
        <w:rPr>
          <w:b/>
        </w:rPr>
        <w:tab/>
        <w:t>Комитет просит государство-участник обеспечить широкое распр</w:t>
      </w:r>
      <w:r w:rsidRPr="003C5B67">
        <w:rPr>
          <w:b/>
        </w:rPr>
        <w:t>о</w:t>
      </w:r>
      <w:r w:rsidRPr="003C5B67">
        <w:rPr>
          <w:b/>
        </w:rPr>
        <w:t>странение настоящих заключительных замечаний среди всех слоев общ</w:t>
      </w:r>
      <w:r w:rsidRPr="003C5B67">
        <w:rPr>
          <w:b/>
        </w:rPr>
        <w:t>е</w:t>
      </w:r>
      <w:r w:rsidRPr="003C5B67">
        <w:rPr>
          <w:b/>
        </w:rPr>
        <w:t>ства, в частности среди государственных должностных лиц, работников с</w:t>
      </w:r>
      <w:r w:rsidRPr="003C5B67">
        <w:rPr>
          <w:b/>
        </w:rPr>
        <w:t>у</w:t>
      </w:r>
      <w:r w:rsidRPr="003C5B67">
        <w:rPr>
          <w:b/>
        </w:rPr>
        <w:t>дебной системы и организаций гражданского общества, и проинформир</w:t>
      </w:r>
      <w:r w:rsidRPr="003C5B67">
        <w:rPr>
          <w:b/>
        </w:rPr>
        <w:t>о</w:t>
      </w:r>
      <w:r w:rsidRPr="003C5B67">
        <w:rPr>
          <w:b/>
        </w:rPr>
        <w:t>вать Комитет в своем следующем периодическом докладе о принятых для их выполнения мерах. Комитет также рекомендует государству-участнику продолжать привлекать организации гражданского общества к процессу обсуждения на национальном уровне до представления следующего пери</w:t>
      </w:r>
      <w:r w:rsidRPr="003C5B67">
        <w:rPr>
          <w:b/>
        </w:rPr>
        <w:t>о</w:t>
      </w:r>
      <w:r w:rsidRPr="003C5B67">
        <w:rPr>
          <w:b/>
        </w:rPr>
        <w:t xml:space="preserve">дического доклада. </w:t>
      </w:r>
    </w:p>
    <w:p w:rsidR="00F21E5F" w:rsidRPr="003C5B67" w:rsidRDefault="00F21E5F" w:rsidP="008303F9">
      <w:pPr>
        <w:pStyle w:val="SingleTxtGR"/>
        <w:rPr>
          <w:b/>
        </w:rPr>
      </w:pPr>
      <w:r w:rsidRPr="0012597F">
        <w:t>29.</w:t>
      </w:r>
      <w:r w:rsidRPr="003C5B67">
        <w:rPr>
          <w:b/>
        </w:rPr>
        <w:tab/>
        <w:t>Комитет предлагает государству-участнику обновить свой базовый документ в соответствии с согласованными руководящими принципами подготовки и представления докладов, одобренными международными д</w:t>
      </w:r>
      <w:r w:rsidRPr="003C5B67">
        <w:rPr>
          <w:b/>
        </w:rPr>
        <w:t>о</w:t>
      </w:r>
      <w:r w:rsidRPr="003C5B67">
        <w:rPr>
          <w:b/>
        </w:rPr>
        <w:t>говорными орг</w:t>
      </w:r>
      <w:r w:rsidRPr="003C5B67">
        <w:rPr>
          <w:b/>
        </w:rPr>
        <w:t>а</w:t>
      </w:r>
      <w:r w:rsidRPr="003C5B67">
        <w:rPr>
          <w:b/>
        </w:rPr>
        <w:t>нами по правам человека.</w:t>
      </w:r>
    </w:p>
    <w:p w:rsidR="00F21E5F" w:rsidRPr="003C5B67" w:rsidRDefault="00F21E5F" w:rsidP="008303F9">
      <w:pPr>
        <w:pStyle w:val="SingleTxtGR"/>
        <w:rPr>
          <w:b/>
        </w:rPr>
      </w:pPr>
      <w:r w:rsidRPr="0012597F">
        <w:t>30.</w:t>
      </w:r>
      <w:r w:rsidRPr="003C5B67">
        <w:rPr>
          <w:b/>
        </w:rPr>
        <w:tab/>
        <w:t>Комитет просит государство-участник в соответствии с руководящ</w:t>
      </w:r>
      <w:r w:rsidRPr="003C5B67">
        <w:rPr>
          <w:b/>
        </w:rPr>
        <w:t>и</w:t>
      </w:r>
      <w:r w:rsidRPr="003C5B67">
        <w:rPr>
          <w:b/>
        </w:rPr>
        <w:t>ми принципами, утвержденными Комитетом в 2008 году (E/C.12/2008/2), представить свой следующий периодический доклад к 18 мая 2017 года.</w:t>
      </w:r>
    </w:p>
    <w:p w:rsidR="00F21E5F" w:rsidRPr="003B215D" w:rsidRDefault="00F21E5F" w:rsidP="008303F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1E5F" w:rsidRPr="003B215D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F9" w:rsidRDefault="008303F9">
      <w:r>
        <w:rPr>
          <w:lang w:val="en-US"/>
        </w:rPr>
        <w:tab/>
      </w:r>
      <w:r>
        <w:separator/>
      </w:r>
    </w:p>
  </w:endnote>
  <w:endnote w:type="continuationSeparator" w:id="0">
    <w:p w:rsidR="008303F9" w:rsidRDefault="00830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F9" w:rsidRPr="009A6F4A" w:rsidRDefault="008303F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12</w:t>
    </w:r>
    <w:r>
      <w:rPr>
        <w:lang w:val="en-US"/>
      </w:rPr>
      <w:t>-</w:t>
    </w:r>
    <w:r>
      <w:rPr>
        <w:lang w:val="ru-RU"/>
      </w:rPr>
      <w:t>43386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F9" w:rsidRPr="009A6F4A" w:rsidRDefault="008303F9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12</w:t>
    </w:r>
    <w:r>
      <w:rPr>
        <w:lang w:val="en-US"/>
      </w:rPr>
      <w:t>-</w:t>
    </w:r>
    <w:r>
      <w:rPr>
        <w:lang w:val="ru-RU"/>
      </w:rPr>
      <w:t>43386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F9" w:rsidRPr="009A6F4A" w:rsidRDefault="008303F9">
    <w:pPr>
      <w:pStyle w:val="Footer"/>
      <w:rPr>
        <w:sz w:val="20"/>
        <w:lang w:val="en-US"/>
      </w:rPr>
    </w:pPr>
    <w:r>
      <w:rPr>
        <w:sz w:val="20"/>
        <w:lang w:val="en-US"/>
      </w:rPr>
      <w:t>GE.12-43</w:t>
    </w:r>
    <w:r>
      <w:rPr>
        <w:sz w:val="20"/>
        <w:lang w:val="ru-RU"/>
      </w:rPr>
      <w:t>386</w:t>
    </w:r>
    <w:r>
      <w:rPr>
        <w:sz w:val="20"/>
        <w:lang w:val="en-US"/>
      </w:rPr>
      <w:t xml:space="preserve">  (R) </w:t>
    </w:r>
    <w:r>
      <w:rPr>
        <w:sz w:val="20"/>
        <w:lang w:val="ru-RU"/>
      </w:rPr>
      <w:t xml:space="preserve"> </w:t>
    </w:r>
    <w:r>
      <w:rPr>
        <w:sz w:val="20"/>
        <w:lang w:val="en-US"/>
      </w:rPr>
      <w:t>280612  290612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F9" w:rsidRPr="00F71F63" w:rsidRDefault="008303F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303F9" w:rsidRPr="00F71F63" w:rsidRDefault="008303F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303F9" w:rsidRPr="00635E86" w:rsidRDefault="008303F9" w:rsidP="00635E86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F9" w:rsidRPr="00E71A0F" w:rsidRDefault="008303F9">
    <w:pPr>
      <w:pStyle w:val="Header"/>
      <w:rPr>
        <w:lang w:val="en-US"/>
      </w:rPr>
    </w:pPr>
    <w:r>
      <w:rPr>
        <w:lang w:val="en-US"/>
      </w:rPr>
      <w:t>E/C.12/SVK/CO/2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F9" w:rsidRPr="009A6F4A" w:rsidRDefault="008303F9">
    <w:pPr>
      <w:pStyle w:val="Header"/>
      <w:rPr>
        <w:lang w:val="en-US"/>
      </w:rPr>
    </w:pPr>
    <w:r>
      <w:rPr>
        <w:lang w:val="en-US"/>
      </w:rPr>
      <w:tab/>
      <w:t>E/C.12/SVK/CO/2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D9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C4BB9"/>
    <w:rsid w:val="000D6863"/>
    <w:rsid w:val="00101F34"/>
    <w:rsid w:val="00111256"/>
    <w:rsid w:val="00117AEE"/>
    <w:rsid w:val="00134D00"/>
    <w:rsid w:val="001463F7"/>
    <w:rsid w:val="0015769C"/>
    <w:rsid w:val="00180752"/>
    <w:rsid w:val="00180D94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1E77"/>
    <w:rsid w:val="001F2D04"/>
    <w:rsid w:val="0020059C"/>
    <w:rsid w:val="002019BD"/>
    <w:rsid w:val="00232D42"/>
    <w:rsid w:val="00237334"/>
    <w:rsid w:val="002444F4"/>
    <w:rsid w:val="002621A6"/>
    <w:rsid w:val="002629A0"/>
    <w:rsid w:val="0028492B"/>
    <w:rsid w:val="00284EC3"/>
    <w:rsid w:val="00291C8F"/>
    <w:rsid w:val="002C2B2B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FC9"/>
    <w:rsid w:val="003710B3"/>
    <w:rsid w:val="003711A1"/>
    <w:rsid w:val="00372123"/>
    <w:rsid w:val="003733A0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CE0"/>
    <w:rsid w:val="00403234"/>
    <w:rsid w:val="004045F3"/>
    <w:rsid w:val="00407AC3"/>
    <w:rsid w:val="00414586"/>
    <w:rsid w:val="00415059"/>
    <w:rsid w:val="00424FDD"/>
    <w:rsid w:val="0043033D"/>
    <w:rsid w:val="00435FE4"/>
    <w:rsid w:val="00457634"/>
    <w:rsid w:val="004715C4"/>
    <w:rsid w:val="00474F42"/>
    <w:rsid w:val="0048244D"/>
    <w:rsid w:val="004A0DE8"/>
    <w:rsid w:val="004A24DF"/>
    <w:rsid w:val="004A4CB7"/>
    <w:rsid w:val="004A57B5"/>
    <w:rsid w:val="004A78A4"/>
    <w:rsid w:val="004A7FBD"/>
    <w:rsid w:val="004B0286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5A4"/>
    <w:rsid w:val="00593A04"/>
    <w:rsid w:val="005A6D5A"/>
    <w:rsid w:val="005B1B28"/>
    <w:rsid w:val="005B7D51"/>
    <w:rsid w:val="005B7F35"/>
    <w:rsid w:val="005C2081"/>
    <w:rsid w:val="005C3994"/>
    <w:rsid w:val="005C678A"/>
    <w:rsid w:val="005D346D"/>
    <w:rsid w:val="005E2924"/>
    <w:rsid w:val="005E74AB"/>
    <w:rsid w:val="00606A3E"/>
    <w:rsid w:val="006115AA"/>
    <w:rsid w:val="006120AE"/>
    <w:rsid w:val="00632839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3155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45E77"/>
    <w:rsid w:val="0075279B"/>
    <w:rsid w:val="00753748"/>
    <w:rsid w:val="00762446"/>
    <w:rsid w:val="00781ACB"/>
    <w:rsid w:val="00786A60"/>
    <w:rsid w:val="00794106"/>
    <w:rsid w:val="007A0527"/>
    <w:rsid w:val="007A79EB"/>
    <w:rsid w:val="007D0CCA"/>
    <w:rsid w:val="007D3A2D"/>
    <w:rsid w:val="007D4CA0"/>
    <w:rsid w:val="007D7A23"/>
    <w:rsid w:val="007E38C3"/>
    <w:rsid w:val="007E549E"/>
    <w:rsid w:val="007E71C9"/>
    <w:rsid w:val="007F7553"/>
    <w:rsid w:val="0080755E"/>
    <w:rsid w:val="008120D4"/>
    <w:rsid w:val="00812DEA"/>
    <w:rsid w:val="008139A5"/>
    <w:rsid w:val="00817F73"/>
    <w:rsid w:val="0082228E"/>
    <w:rsid w:val="008303F9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502A"/>
    <w:rsid w:val="00915B0A"/>
    <w:rsid w:val="00926904"/>
    <w:rsid w:val="009342BA"/>
    <w:rsid w:val="009372F0"/>
    <w:rsid w:val="00937FBD"/>
    <w:rsid w:val="00955022"/>
    <w:rsid w:val="00957B4D"/>
    <w:rsid w:val="00964EEA"/>
    <w:rsid w:val="00967996"/>
    <w:rsid w:val="00980C86"/>
    <w:rsid w:val="009A4392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26E8B"/>
    <w:rsid w:val="00A4025D"/>
    <w:rsid w:val="00A559A1"/>
    <w:rsid w:val="00A800D1"/>
    <w:rsid w:val="00A92699"/>
    <w:rsid w:val="00AA36DB"/>
    <w:rsid w:val="00AB5BF0"/>
    <w:rsid w:val="00AC1C95"/>
    <w:rsid w:val="00AC2CCB"/>
    <w:rsid w:val="00AC443A"/>
    <w:rsid w:val="00AE4D93"/>
    <w:rsid w:val="00AE60E2"/>
    <w:rsid w:val="00AE7644"/>
    <w:rsid w:val="00B0169F"/>
    <w:rsid w:val="00B05F21"/>
    <w:rsid w:val="00B138AB"/>
    <w:rsid w:val="00B14EA9"/>
    <w:rsid w:val="00B16223"/>
    <w:rsid w:val="00B251BF"/>
    <w:rsid w:val="00B30A3C"/>
    <w:rsid w:val="00B4164E"/>
    <w:rsid w:val="00B507B1"/>
    <w:rsid w:val="00B81305"/>
    <w:rsid w:val="00BB1167"/>
    <w:rsid w:val="00BB17DC"/>
    <w:rsid w:val="00BB1AF9"/>
    <w:rsid w:val="00BB4C4A"/>
    <w:rsid w:val="00BD3CAE"/>
    <w:rsid w:val="00BD445F"/>
    <w:rsid w:val="00BD5F3C"/>
    <w:rsid w:val="00BE6349"/>
    <w:rsid w:val="00BF3599"/>
    <w:rsid w:val="00C07C0F"/>
    <w:rsid w:val="00C145C4"/>
    <w:rsid w:val="00C20D2F"/>
    <w:rsid w:val="00C2131B"/>
    <w:rsid w:val="00C32212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6B4C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3888"/>
    <w:rsid w:val="00D809D1"/>
    <w:rsid w:val="00D84ECF"/>
    <w:rsid w:val="00D93566"/>
    <w:rsid w:val="00D94077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1E5"/>
    <w:rsid w:val="00E06EF0"/>
    <w:rsid w:val="00E11679"/>
    <w:rsid w:val="00E237E7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3734"/>
    <w:rsid w:val="00EE516D"/>
    <w:rsid w:val="00EF4D1B"/>
    <w:rsid w:val="00EF7295"/>
    <w:rsid w:val="00F063FA"/>
    <w:rsid w:val="00F069D1"/>
    <w:rsid w:val="00F1503D"/>
    <w:rsid w:val="00F21E5F"/>
    <w:rsid w:val="00F22712"/>
    <w:rsid w:val="00F275F5"/>
    <w:rsid w:val="00F33188"/>
    <w:rsid w:val="00F35BDE"/>
    <w:rsid w:val="00F52A0E"/>
    <w:rsid w:val="00F71F63"/>
    <w:rsid w:val="00F87506"/>
    <w:rsid w:val="00F92C41"/>
    <w:rsid w:val="00F96BA5"/>
    <w:rsid w:val="00FA5522"/>
    <w:rsid w:val="00FA6E4A"/>
    <w:rsid w:val="00FB2B35"/>
    <w:rsid w:val="00FB71D8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0</TotalTime>
  <Pages>8</Pages>
  <Words>2860</Words>
  <Characters>18851</Characters>
  <Application>Microsoft Office Outlook</Application>
  <DocSecurity>4</DocSecurity>
  <Lines>754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1243386</vt:lpstr>
    </vt:vector>
  </TitlesOfParts>
  <Manager/>
  <Company>CSD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1243386</dc:title>
  <dc:subject>Klokov</dc:subject>
  <dc:creator>Chvets</dc:creator>
  <cp:keywords/>
  <dc:description/>
  <cp:lastModifiedBy>Chvets</cp:lastModifiedBy>
  <cp:revision>2</cp:revision>
  <cp:lastPrinted>2012-06-22T09:24:00Z</cp:lastPrinted>
  <dcterms:created xsi:type="dcterms:W3CDTF">2012-06-29T09:46:00Z</dcterms:created>
  <dcterms:modified xsi:type="dcterms:W3CDTF">2012-06-29T09:46:00Z</dcterms:modified>
</cp:coreProperties>
</file>