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14F46345" w14:textId="77777777" w:rsidTr="0002432E">
        <w:trPr>
          <w:trHeight w:hRule="exact" w:val="851"/>
        </w:trPr>
        <w:tc>
          <w:tcPr>
            <w:tcW w:w="1276" w:type="dxa"/>
            <w:tcBorders>
              <w:bottom w:val="single" w:sz="4" w:space="0" w:color="auto"/>
            </w:tcBorders>
          </w:tcPr>
          <w:p w14:paraId="1D334ACB" w14:textId="77777777" w:rsidR="0080236C" w:rsidRPr="00DB58B5" w:rsidRDefault="0080236C" w:rsidP="00F12E0E"/>
        </w:tc>
        <w:tc>
          <w:tcPr>
            <w:tcW w:w="2268" w:type="dxa"/>
            <w:tcBorders>
              <w:bottom w:val="single" w:sz="4" w:space="0" w:color="auto"/>
            </w:tcBorders>
            <w:vAlign w:val="bottom"/>
          </w:tcPr>
          <w:p w14:paraId="53C90019"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1159B51" w14:textId="4A6F8881" w:rsidR="0080236C" w:rsidRPr="00DB58B5" w:rsidRDefault="00F12E0E" w:rsidP="00F12E0E">
            <w:pPr>
              <w:jc w:val="right"/>
            </w:pPr>
            <w:r w:rsidRPr="00F12E0E">
              <w:rPr>
                <w:sz w:val="40"/>
              </w:rPr>
              <w:t>E</w:t>
            </w:r>
            <w:r>
              <w:t>/C.12/70/1</w:t>
            </w:r>
          </w:p>
        </w:tc>
      </w:tr>
      <w:tr w:rsidR="0080236C" w:rsidRPr="00DB58B5" w14:paraId="03D83480" w14:textId="77777777" w:rsidTr="0002432E">
        <w:trPr>
          <w:trHeight w:hRule="exact" w:val="2835"/>
        </w:trPr>
        <w:tc>
          <w:tcPr>
            <w:tcW w:w="1276" w:type="dxa"/>
            <w:tcBorders>
              <w:top w:val="single" w:sz="4" w:space="0" w:color="auto"/>
              <w:bottom w:val="single" w:sz="12" w:space="0" w:color="auto"/>
            </w:tcBorders>
          </w:tcPr>
          <w:p w14:paraId="7E9116AB" w14:textId="77777777" w:rsidR="0080236C" w:rsidRPr="00DB58B5" w:rsidRDefault="0080236C" w:rsidP="0002432E">
            <w:pPr>
              <w:spacing w:before="120"/>
              <w:jc w:val="center"/>
            </w:pPr>
            <w:r>
              <w:rPr>
                <w:noProof/>
                <w:lang w:eastAsia="fr-CH"/>
              </w:rPr>
              <w:drawing>
                <wp:inline distT="0" distB="0" distL="0" distR="0" wp14:anchorId="1EDC2A4F" wp14:editId="7F4FCA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1F9EB3"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8B91D79" w14:textId="77777777" w:rsidR="0080236C" w:rsidRDefault="00F12E0E" w:rsidP="0002432E">
            <w:pPr>
              <w:spacing w:before="240"/>
            </w:pPr>
            <w:r>
              <w:t>Distr. générale</w:t>
            </w:r>
          </w:p>
          <w:p w14:paraId="33396063" w14:textId="77E60C62" w:rsidR="00F12E0E" w:rsidRDefault="00F12E0E" w:rsidP="00F12E0E">
            <w:pPr>
              <w:spacing w:line="240" w:lineRule="exact"/>
            </w:pPr>
            <w:r>
              <w:t>17 août 2021</w:t>
            </w:r>
          </w:p>
          <w:p w14:paraId="65281759" w14:textId="77777777" w:rsidR="00F12E0E" w:rsidRDefault="00F12E0E" w:rsidP="00F12E0E">
            <w:pPr>
              <w:spacing w:line="240" w:lineRule="exact"/>
            </w:pPr>
            <w:r>
              <w:t>Français</w:t>
            </w:r>
          </w:p>
          <w:p w14:paraId="64850C69" w14:textId="77777777" w:rsidR="00F12E0E" w:rsidRDefault="00F12E0E" w:rsidP="00F12E0E">
            <w:pPr>
              <w:spacing w:line="240" w:lineRule="exact"/>
            </w:pPr>
            <w:r>
              <w:t>Original : anglais</w:t>
            </w:r>
          </w:p>
          <w:p w14:paraId="1B18072E" w14:textId="1838AD24" w:rsidR="000C01AF" w:rsidRPr="00DB58B5" w:rsidRDefault="000C01AF" w:rsidP="00F12E0E">
            <w:pPr>
              <w:spacing w:line="240" w:lineRule="exact"/>
            </w:pPr>
            <w:r>
              <w:t>Anglais, espagnol et français seulement</w:t>
            </w:r>
          </w:p>
        </w:tc>
      </w:tr>
    </w:tbl>
    <w:p w14:paraId="3D62F7A3" w14:textId="77777777" w:rsidR="00F12E0E" w:rsidRPr="00E4666C" w:rsidRDefault="00F12E0E" w:rsidP="00CF56FB">
      <w:pPr>
        <w:spacing w:before="120"/>
        <w:rPr>
          <w:b/>
          <w:sz w:val="24"/>
          <w:szCs w:val="24"/>
        </w:rPr>
      </w:pPr>
      <w:r w:rsidRPr="00E4666C">
        <w:rPr>
          <w:b/>
          <w:sz w:val="24"/>
          <w:szCs w:val="24"/>
        </w:rPr>
        <w:t>Comité des droits économiques, sociaux et culturels</w:t>
      </w:r>
    </w:p>
    <w:p w14:paraId="18C2FE4F" w14:textId="1A90F142" w:rsidR="00F12E0E" w:rsidRPr="00CB2CDF" w:rsidRDefault="00F12E0E" w:rsidP="00CF56FB">
      <w:pPr>
        <w:rPr>
          <w:b/>
        </w:rPr>
      </w:pPr>
      <w:r w:rsidRPr="00F12E0E">
        <w:rPr>
          <w:b/>
          <w:bCs/>
        </w:rPr>
        <w:t>Soixante-dixième</w:t>
      </w:r>
      <w:r>
        <w:rPr>
          <w:b/>
        </w:rPr>
        <w:t xml:space="preserve"> </w:t>
      </w:r>
      <w:r w:rsidRPr="00CB2CDF">
        <w:rPr>
          <w:b/>
        </w:rPr>
        <w:t>session</w:t>
      </w:r>
    </w:p>
    <w:p w14:paraId="0BA2EB3A" w14:textId="643DF59F" w:rsidR="00F12E0E" w:rsidRDefault="00F12E0E" w:rsidP="00CF56FB">
      <w:r>
        <w:t>27 septembre</w:t>
      </w:r>
      <w:r>
        <w:t>-</w:t>
      </w:r>
      <w:r>
        <w:t>15 octobre 2021</w:t>
      </w:r>
    </w:p>
    <w:p w14:paraId="0426D156" w14:textId="75D32005" w:rsidR="00F12E0E" w:rsidRDefault="00F12E0E" w:rsidP="00CF56FB">
      <w:r>
        <w:t xml:space="preserve">Point </w:t>
      </w:r>
      <w:r>
        <w:t>2</w:t>
      </w:r>
      <w:r>
        <w:t xml:space="preserve"> de l</w:t>
      </w:r>
      <w:r w:rsidR="005E4581">
        <w:t>’</w:t>
      </w:r>
      <w:r>
        <w:t>ordre du jour provisoire</w:t>
      </w:r>
    </w:p>
    <w:p w14:paraId="3EFE83D6" w14:textId="39F20D0C" w:rsidR="00F12E0E" w:rsidRPr="00F12E0E" w:rsidRDefault="00F12E0E" w:rsidP="00F12E0E">
      <w:pPr>
        <w:rPr>
          <w:b/>
          <w:bCs/>
        </w:rPr>
      </w:pPr>
      <w:r w:rsidRPr="00F12E0E">
        <w:rPr>
          <w:b/>
          <w:bCs/>
        </w:rPr>
        <w:t>Adoption de l</w:t>
      </w:r>
      <w:r w:rsidR="005E4581">
        <w:rPr>
          <w:b/>
          <w:bCs/>
        </w:rPr>
        <w:t>’</w:t>
      </w:r>
      <w:r w:rsidRPr="00F12E0E">
        <w:rPr>
          <w:b/>
          <w:bCs/>
        </w:rPr>
        <w:t>ordre du jour</w:t>
      </w:r>
    </w:p>
    <w:p w14:paraId="27B3BAAD" w14:textId="78CFC3C3" w:rsidR="00F12E0E" w:rsidRPr="00B96AB3" w:rsidRDefault="00F12E0E" w:rsidP="00F12E0E">
      <w:pPr>
        <w:pStyle w:val="HChG"/>
      </w:pPr>
      <w:r>
        <w:tab/>
      </w:r>
      <w:r>
        <w:tab/>
      </w:r>
      <w:r w:rsidRPr="00B96AB3">
        <w:t>Ordre du jour provisoire annoté</w:t>
      </w:r>
      <w:r w:rsidRPr="00F12E0E">
        <w:rPr>
          <w:rStyle w:val="Appelnotedebasdep"/>
          <w:b w:val="0"/>
          <w:bCs/>
          <w:sz w:val="20"/>
          <w:vertAlign w:val="baseline"/>
        </w:rPr>
        <w:footnoteReference w:customMarkFollows="1" w:id="2"/>
        <w:t>*</w:t>
      </w:r>
    </w:p>
    <w:p w14:paraId="350D546B" w14:textId="77777777" w:rsidR="00F12E0E" w:rsidRPr="00B96AB3" w:rsidRDefault="00F12E0E" w:rsidP="00F12E0E">
      <w:pPr>
        <w:pStyle w:val="H1G"/>
      </w:pPr>
      <w:r w:rsidRPr="00B96AB3">
        <w:tab/>
      </w:r>
      <w:r w:rsidRPr="00B96AB3">
        <w:tab/>
        <w:t>Ordre du jour provisoire</w:t>
      </w:r>
    </w:p>
    <w:p w14:paraId="5B6C50FB" w14:textId="77777777" w:rsidR="00F12E0E" w:rsidRDefault="00F12E0E" w:rsidP="00F12E0E">
      <w:pPr>
        <w:pStyle w:val="SingleTxtG"/>
        <w:ind w:left="1701" w:hanging="567"/>
      </w:pPr>
      <w:bookmarkStart w:id="0" w:name="_Hlk47684523"/>
      <w:r w:rsidRPr="00B96AB3">
        <w:t>1.</w:t>
      </w:r>
      <w:bookmarkStart w:id="1" w:name="_Hlk58590352"/>
      <w:r>
        <w:tab/>
        <w:t>Élection du Président/de la Présidente et des autres membres du Bureau</w:t>
      </w:r>
      <w:bookmarkEnd w:id="1"/>
      <w:r>
        <w:t>.</w:t>
      </w:r>
    </w:p>
    <w:p w14:paraId="656B8B4B" w14:textId="0059E898" w:rsidR="00F12E0E" w:rsidRPr="00B96AB3" w:rsidRDefault="00F12E0E" w:rsidP="00F12E0E">
      <w:pPr>
        <w:pStyle w:val="SingleTxtG"/>
        <w:ind w:left="1701" w:hanging="567"/>
      </w:pPr>
      <w:r>
        <w:t>2.</w:t>
      </w:r>
      <w:r>
        <w:tab/>
      </w:r>
      <w:r w:rsidRPr="00B96AB3">
        <w:t>Adoption de l</w:t>
      </w:r>
      <w:r w:rsidR="005E4581">
        <w:t>’</w:t>
      </w:r>
      <w:r w:rsidRPr="00B96AB3">
        <w:t>ordre du jour.</w:t>
      </w:r>
    </w:p>
    <w:p w14:paraId="69CB9B7A" w14:textId="77777777" w:rsidR="00F12E0E" w:rsidRPr="00B96AB3" w:rsidRDefault="00F12E0E" w:rsidP="00F12E0E">
      <w:pPr>
        <w:pStyle w:val="SingleTxtG"/>
        <w:ind w:left="1701" w:hanging="567"/>
      </w:pPr>
      <w:r>
        <w:t>3</w:t>
      </w:r>
      <w:r w:rsidRPr="00B96AB3">
        <w:t>.</w:t>
      </w:r>
      <w:r w:rsidRPr="00B96AB3">
        <w:tab/>
        <w:t>Organisation des travaux.</w:t>
      </w:r>
    </w:p>
    <w:p w14:paraId="4318925A" w14:textId="77777777" w:rsidR="00F12E0E" w:rsidRPr="00B96AB3" w:rsidRDefault="00F12E0E" w:rsidP="00F12E0E">
      <w:pPr>
        <w:pStyle w:val="SingleTxtG"/>
        <w:ind w:left="1701" w:hanging="567"/>
      </w:pPr>
      <w:r>
        <w:t>4</w:t>
      </w:r>
      <w:r w:rsidRPr="00B96AB3">
        <w:t>.</w:t>
      </w:r>
      <w:r w:rsidRPr="00B96AB3">
        <w:tab/>
        <w:t>Questions de fond découlant de la mise en œuvre du Pacte international relatif aux</w:t>
      </w:r>
      <w:r>
        <w:t> </w:t>
      </w:r>
      <w:r w:rsidRPr="00B96AB3">
        <w:t>droits économiques, sociaux et culturels.</w:t>
      </w:r>
    </w:p>
    <w:p w14:paraId="20B36A47" w14:textId="78B5A777" w:rsidR="00F12E0E" w:rsidRPr="00B96AB3" w:rsidRDefault="00F12E0E" w:rsidP="00F12E0E">
      <w:pPr>
        <w:pStyle w:val="SingleTxtG"/>
        <w:ind w:left="1701" w:hanging="567"/>
      </w:pPr>
      <w:r>
        <w:t>5</w:t>
      </w:r>
      <w:r w:rsidRPr="00B96AB3">
        <w:t>.</w:t>
      </w:r>
      <w:r w:rsidRPr="00B96AB3">
        <w:tab/>
        <w:t>Suite donnée à l</w:t>
      </w:r>
      <w:r w:rsidR="005E4581">
        <w:t>’</w:t>
      </w:r>
      <w:r w:rsidRPr="00B96AB3">
        <w:t>examen des rapports soumis en application des articles 16 et 17 du</w:t>
      </w:r>
      <w:r>
        <w:t> </w:t>
      </w:r>
      <w:r w:rsidRPr="00B96AB3">
        <w:t>Pacte.</w:t>
      </w:r>
    </w:p>
    <w:p w14:paraId="1E00E8A2" w14:textId="77777777" w:rsidR="00F12E0E" w:rsidRPr="00B96AB3" w:rsidRDefault="00F12E0E" w:rsidP="00F12E0E">
      <w:pPr>
        <w:pStyle w:val="SingleTxtG"/>
        <w:ind w:left="1701" w:hanging="567"/>
      </w:pPr>
      <w:r>
        <w:t>6</w:t>
      </w:r>
      <w:r w:rsidRPr="00B96AB3">
        <w:t>.</w:t>
      </w:r>
      <w:r w:rsidRPr="00B96AB3">
        <w:tab/>
        <w:t>Relations avec les organismes des Nations Unies et les autres organes conventionnels.</w:t>
      </w:r>
    </w:p>
    <w:p w14:paraId="23E9433A" w14:textId="77777777" w:rsidR="00F12E0E" w:rsidRPr="00B96AB3" w:rsidRDefault="00F12E0E" w:rsidP="00F12E0E">
      <w:pPr>
        <w:pStyle w:val="SingleTxtG"/>
        <w:ind w:left="1701" w:hanging="567"/>
      </w:pPr>
      <w:r>
        <w:t>7</w:t>
      </w:r>
      <w:r w:rsidRPr="00B96AB3">
        <w:t>.</w:t>
      </w:r>
      <w:r w:rsidRPr="00B96AB3">
        <w:tab/>
        <w:t>Examen de rapports :</w:t>
      </w:r>
    </w:p>
    <w:p w14:paraId="46C4E0A3" w14:textId="77777777" w:rsidR="00F12E0E" w:rsidRPr="00B96AB3" w:rsidRDefault="00F12E0E" w:rsidP="00F12E0E">
      <w:pPr>
        <w:pStyle w:val="SingleTxtG"/>
        <w:ind w:left="2268" w:hanging="567"/>
      </w:pPr>
      <w:r w:rsidRPr="00B96AB3">
        <w:t>a)</w:t>
      </w:r>
      <w:r w:rsidRPr="00B96AB3">
        <w:tab/>
        <w:t>Rapports soumis par les États parties en application des articles 16 et 17 du</w:t>
      </w:r>
      <w:r>
        <w:t> </w:t>
      </w:r>
      <w:r w:rsidRPr="00B96AB3">
        <w:t>Pacte ;</w:t>
      </w:r>
    </w:p>
    <w:p w14:paraId="09EA9B85" w14:textId="0474A0A7" w:rsidR="00F12E0E" w:rsidRPr="00B96AB3" w:rsidRDefault="00F12E0E" w:rsidP="00F12E0E">
      <w:pPr>
        <w:pStyle w:val="SingleTxtG"/>
        <w:ind w:left="2268" w:hanging="567"/>
      </w:pPr>
      <w:r w:rsidRPr="00B96AB3">
        <w:t>b)</w:t>
      </w:r>
      <w:r w:rsidRPr="00B96AB3">
        <w:tab/>
        <w:t>Rapports soumis par les institutions spécialisées en application de l</w:t>
      </w:r>
      <w:r w:rsidR="005E4581">
        <w:t>’</w:t>
      </w:r>
      <w:r w:rsidRPr="00B96AB3">
        <w:t>article 18 du Pacte.</w:t>
      </w:r>
    </w:p>
    <w:p w14:paraId="085CE9AD" w14:textId="77777777" w:rsidR="00F12E0E" w:rsidRPr="00B96AB3" w:rsidRDefault="00F12E0E" w:rsidP="00F12E0E">
      <w:pPr>
        <w:pStyle w:val="SingleTxtG"/>
        <w:ind w:left="1701" w:hanging="567"/>
      </w:pPr>
      <w:r>
        <w:t>8</w:t>
      </w:r>
      <w:r w:rsidRPr="00B96AB3">
        <w:t>.</w:t>
      </w:r>
      <w:r w:rsidRPr="00B96AB3">
        <w:tab/>
        <w:t>Soumission de rapports par les États parties en application des articles 16 et 17 du Pacte.</w:t>
      </w:r>
    </w:p>
    <w:p w14:paraId="6F7D59B4" w14:textId="0B1A4EDC" w:rsidR="00F12E0E" w:rsidRPr="00B96AB3" w:rsidRDefault="00F12E0E" w:rsidP="00F12E0E">
      <w:pPr>
        <w:pStyle w:val="SingleTxtG"/>
        <w:ind w:left="1701" w:hanging="567"/>
      </w:pPr>
      <w:r>
        <w:t>9</w:t>
      </w:r>
      <w:r w:rsidRPr="00B96AB3">
        <w:t>.</w:t>
      </w:r>
      <w:r w:rsidRPr="00B96AB3">
        <w:tab/>
        <w:t>Formulation de suggestions et de recommandations à caractère général fondées sur l</w:t>
      </w:r>
      <w:r w:rsidR="005E4581">
        <w:t>’</w:t>
      </w:r>
      <w:r w:rsidRPr="00B96AB3">
        <w:t>examen des rapports soumis par les États parties au Pacte et par les institutions spécialisées.</w:t>
      </w:r>
    </w:p>
    <w:p w14:paraId="36E72FA6" w14:textId="77777777" w:rsidR="00F12E0E" w:rsidRPr="00B96AB3" w:rsidRDefault="00F12E0E" w:rsidP="00F12E0E">
      <w:pPr>
        <w:pStyle w:val="SingleTxtG"/>
        <w:ind w:left="1701" w:hanging="567"/>
      </w:pPr>
      <w:r>
        <w:t>10</w:t>
      </w:r>
      <w:r w:rsidRPr="00B96AB3">
        <w:t>.</w:t>
      </w:r>
      <w:r w:rsidRPr="00B96AB3">
        <w:tab/>
        <w:t>Examen des communications présentées en vertu du Protocole facultatif se rapportant au Pacte.</w:t>
      </w:r>
    </w:p>
    <w:p w14:paraId="5E1BC473" w14:textId="77777777" w:rsidR="00F12E0E" w:rsidRPr="00B96AB3" w:rsidRDefault="00F12E0E" w:rsidP="00F12E0E">
      <w:pPr>
        <w:pStyle w:val="SingleTxtG"/>
        <w:ind w:left="1701" w:hanging="567"/>
      </w:pPr>
      <w:r>
        <w:t>11</w:t>
      </w:r>
      <w:r w:rsidRPr="00B96AB3">
        <w:t>.</w:t>
      </w:r>
      <w:r w:rsidRPr="00B96AB3">
        <w:tab/>
        <w:t>Questions diverses.</w:t>
      </w:r>
    </w:p>
    <w:bookmarkEnd w:id="0"/>
    <w:p w14:paraId="6A4C651D" w14:textId="77777777" w:rsidR="00F12E0E" w:rsidRPr="00B96AB3" w:rsidRDefault="00F12E0E" w:rsidP="00F12E0E">
      <w:pPr>
        <w:pStyle w:val="HChG"/>
      </w:pPr>
      <w:r>
        <w:lastRenderedPageBreak/>
        <w:tab/>
      </w:r>
      <w:r>
        <w:tab/>
      </w:r>
      <w:r w:rsidRPr="00B96AB3">
        <w:t>Annotations</w:t>
      </w:r>
    </w:p>
    <w:p w14:paraId="0FCFF49C" w14:textId="30F02ED0" w:rsidR="00F12E0E" w:rsidRDefault="00F12E0E" w:rsidP="00F12E0E">
      <w:pPr>
        <w:pStyle w:val="H1G"/>
      </w:pPr>
      <w:r w:rsidRPr="00B96AB3">
        <w:tab/>
        <w:t>1.</w:t>
      </w:r>
      <w:r w:rsidRPr="00B96AB3">
        <w:tab/>
      </w:r>
      <w:r w:rsidRPr="00BE268D">
        <w:t>Élection du Président</w:t>
      </w:r>
      <w:r>
        <w:t>/de la Présidente</w:t>
      </w:r>
      <w:r w:rsidRPr="00BE268D">
        <w:t xml:space="preserve"> </w:t>
      </w:r>
      <w:r w:rsidR="00B857B3">
        <w:br/>
      </w:r>
      <w:r w:rsidRPr="00BE268D">
        <w:t>et des autres membres du Bureau</w:t>
      </w:r>
    </w:p>
    <w:p w14:paraId="37E7CDCD" w14:textId="1B02981B" w:rsidR="00F12E0E" w:rsidRDefault="00F12E0E" w:rsidP="0034649B">
      <w:pPr>
        <w:pStyle w:val="SingleTxtG"/>
        <w:ind w:firstLine="567"/>
      </w:pPr>
      <w:r w:rsidRPr="00AD0A9B">
        <w:t>Conformément à l</w:t>
      </w:r>
      <w:r w:rsidR="005E4581">
        <w:t>’</w:t>
      </w:r>
      <w:r w:rsidRPr="00AD0A9B">
        <w:t>article</w:t>
      </w:r>
      <w:r>
        <w:t> </w:t>
      </w:r>
      <w:r w:rsidRPr="00AD0A9B">
        <w:t>14 de son règlement intérieur, le Comité élit parmi ses membres un</w:t>
      </w:r>
      <w:r>
        <w:t>(e)</w:t>
      </w:r>
      <w:r w:rsidRPr="00AD0A9B">
        <w:t xml:space="preserve"> président</w:t>
      </w:r>
      <w:r>
        <w:t>(e)</w:t>
      </w:r>
      <w:r w:rsidRPr="00AD0A9B">
        <w:t>, trois vice-président</w:t>
      </w:r>
      <w:r>
        <w:t>(e)</w:t>
      </w:r>
      <w:r w:rsidRPr="00AD0A9B">
        <w:t>s et un</w:t>
      </w:r>
      <w:r>
        <w:t>(e)</w:t>
      </w:r>
      <w:r w:rsidRPr="00AD0A9B">
        <w:t xml:space="preserve"> rapporteur</w:t>
      </w:r>
      <w:r>
        <w:t>/rapporteuse</w:t>
      </w:r>
      <w:r w:rsidRPr="00AD0A9B">
        <w:t xml:space="preserve">. </w:t>
      </w:r>
      <w:r>
        <w:t>Les membres du Bureau du Comité sont élus pour une période de deux ans (art. 15).</w:t>
      </w:r>
      <w:r w:rsidRPr="00AD0A9B">
        <w:t xml:space="preserve"> En vertu de l</w:t>
      </w:r>
      <w:r w:rsidR="005E4581">
        <w:t>’</w:t>
      </w:r>
      <w:r w:rsidRPr="00AD0A9B">
        <w:t>article</w:t>
      </w:r>
      <w:r>
        <w:t> </w:t>
      </w:r>
      <w:r w:rsidRPr="00AD0A9B">
        <w:t>53 du règlement intérieur, les élections ont lieu au scrutin secret, à moins que le Comité n</w:t>
      </w:r>
      <w:r w:rsidR="005E4581">
        <w:t>’</w:t>
      </w:r>
      <w:r w:rsidRPr="00AD0A9B">
        <w:t>en décide autrement lorsqu</w:t>
      </w:r>
      <w:r w:rsidR="005E4581">
        <w:t>’</w:t>
      </w:r>
      <w:r w:rsidRPr="00AD0A9B">
        <w:t>il s</w:t>
      </w:r>
      <w:r w:rsidR="005E4581">
        <w:t>’</w:t>
      </w:r>
      <w:r w:rsidRPr="00AD0A9B">
        <w:t>agit d</w:t>
      </w:r>
      <w:r w:rsidR="005E4581">
        <w:t>’</w:t>
      </w:r>
      <w:r w:rsidRPr="00AD0A9B">
        <w:t>une élection à un poste pour lequel un seul candidat a été proposé.</w:t>
      </w:r>
      <w:r>
        <w:t xml:space="preserve"> </w:t>
      </w:r>
      <w:r>
        <w:rPr>
          <w:rStyle w:val="content"/>
          <w:lang w:val="fr-FR"/>
        </w:rPr>
        <w:t>Ces élections n</w:t>
      </w:r>
      <w:r w:rsidR="005E4581">
        <w:rPr>
          <w:rStyle w:val="content"/>
          <w:lang w:val="fr-FR"/>
        </w:rPr>
        <w:t>’</w:t>
      </w:r>
      <w:r>
        <w:rPr>
          <w:rStyle w:val="content"/>
          <w:lang w:val="fr-FR"/>
        </w:rPr>
        <w:t>ont pas pu avoir lieu à la soixante-neuvième session, en raison des mesures imposées en réaction à la pandémie de maladie à coronavirus (COVID</w:t>
      </w:r>
      <w:r>
        <w:rPr>
          <w:rStyle w:val="content"/>
          <w:lang w:val="fr-FR"/>
        </w:rPr>
        <w:noBreakHyphen/>
        <w:t>19) et, exceptionnellement, ont été reportées à une date ultérieure.</w:t>
      </w:r>
    </w:p>
    <w:p w14:paraId="52CF161A" w14:textId="5156EF61" w:rsidR="00F12E0E" w:rsidRPr="00B96AB3" w:rsidRDefault="00F12E0E" w:rsidP="00751970">
      <w:pPr>
        <w:pStyle w:val="H1G"/>
      </w:pPr>
      <w:r>
        <w:tab/>
        <w:t>2.</w:t>
      </w:r>
      <w:r>
        <w:tab/>
      </w:r>
      <w:r w:rsidRPr="00B96AB3">
        <w:t>Adoption de l</w:t>
      </w:r>
      <w:r w:rsidR="005E4581">
        <w:t>’</w:t>
      </w:r>
      <w:r w:rsidRPr="00B96AB3">
        <w:t>ordre du jour</w:t>
      </w:r>
    </w:p>
    <w:p w14:paraId="6D8FBB1C" w14:textId="4E459EC7" w:rsidR="00F12E0E" w:rsidRPr="00B96AB3" w:rsidRDefault="00F12E0E" w:rsidP="0034649B">
      <w:pPr>
        <w:pStyle w:val="SingleTxtG"/>
        <w:ind w:firstLine="567"/>
      </w:pPr>
      <w:r>
        <w:t>Aux termes de</w:t>
      </w:r>
      <w:r w:rsidRPr="00B96AB3">
        <w:t xml:space="preserve"> l</w:t>
      </w:r>
      <w:r w:rsidR="005E4581">
        <w:t>’</w:t>
      </w:r>
      <w:r w:rsidRPr="00B96AB3">
        <w:t xml:space="preserve">article 5 du règlement intérieur </w:t>
      </w:r>
      <w:r w:rsidRPr="00751970">
        <w:rPr>
          <w:rStyle w:val="content"/>
          <w:lang w:val="fr-FR"/>
        </w:rPr>
        <w:t>du</w:t>
      </w:r>
      <w:r w:rsidRPr="00B96AB3">
        <w:t xml:space="preserve"> Comité, l</w:t>
      </w:r>
      <w:r w:rsidR="005E4581">
        <w:t>’</w:t>
      </w:r>
      <w:r w:rsidRPr="00B96AB3">
        <w:t>adoption de l</w:t>
      </w:r>
      <w:r w:rsidR="005E4581">
        <w:t>’</w:t>
      </w:r>
      <w:r w:rsidRPr="00B96AB3">
        <w:t>ordre du jour est le premier point de l</w:t>
      </w:r>
      <w:r w:rsidR="005E4581">
        <w:t>’</w:t>
      </w:r>
      <w:r w:rsidRPr="00B96AB3">
        <w:t>ordre du jour</w:t>
      </w:r>
      <w:r>
        <w:t xml:space="preserve"> provisoire</w:t>
      </w:r>
      <w:r w:rsidRPr="00B96AB3">
        <w:t xml:space="preserve"> d</w:t>
      </w:r>
      <w:r w:rsidR="005E4581">
        <w:t>’</w:t>
      </w:r>
      <w:r w:rsidRPr="00B96AB3">
        <w:t>une session, sauf s</w:t>
      </w:r>
      <w:r w:rsidR="005E4581">
        <w:t>’</w:t>
      </w:r>
      <w:r>
        <w:t>il y a lieu d</w:t>
      </w:r>
      <w:r w:rsidR="005E4581">
        <w:t>’</w:t>
      </w:r>
      <w:r>
        <w:t>élire</w:t>
      </w:r>
      <w:r w:rsidRPr="00B96AB3">
        <w:t xml:space="preserve"> </w:t>
      </w:r>
      <w:r>
        <w:t>les</w:t>
      </w:r>
      <w:r w:rsidRPr="00B96AB3">
        <w:t xml:space="preserve"> membres du Bureau</w:t>
      </w:r>
      <w:r>
        <w:t xml:space="preserve">, </w:t>
      </w:r>
      <w:r w:rsidRPr="00B96AB3">
        <w:t>conformément à l</w:t>
      </w:r>
      <w:r w:rsidR="005E4581">
        <w:t>’</w:t>
      </w:r>
      <w:r w:rsidRPr="00B96AB3">
        <w:t>article 14.</w:t>
      </w:r>
      <w:r>
        <w:t xml:space="preserve"> Par</w:t>
      </w:r>
      <w:r w:rsidRPr="00B96AB3">
        <w:t xml:space="preserve"> application de l</w:t>
      </w:r>
      <w:r w:rsidR="005E4581">
        <w:t>’</w:t>
      </w:r>
      <w:r w:rsidRPr="00B96AB3">
        <w:t>article 6, le Comité peut réviser l</w:t>
      </w:r>
      <w:r w:rsidR="005E4581">
        <w:t>’</w:t>
      </w:r>
      <w:r w:rsidRPr="00B96AB3">
        <w:t>ordre du jour au cours d</w:t>
      </w:r>
      <w:r w:rsidR="005E4581">
        <w:t>’</w:t>
      </w:r>
      <w:r w:rsidRPr="00B96AB3">
        <w:t>une session et, s</w:t>
      </w:r>
      <w:r w:rsidR="005E4581">
        <w:t>’</w:t>
      </w:r>
      <w:r w:rsidRPr="00B96AB3">
        <w:t>il y a lieu, ajouter, supprimer ou ajourner des points.</w:t>
      </w:r>
    </w:p>
    <w:p w14:paraId="3E0A0EF1" w14:textId="2627E249" w:rsidR="00F12E0E" w:rsidRPr="00B96AB3" w:rsidRDefault="00F12E0E" w:rsidP="0034649B">
      <w:pPr>
        <w:pStyle w:val="SingleTxtG"/>
        <w:ind w:firstLine="567"/>
      </w:pPr>
      <w:r w:rsidRPr="00B96AB3">
        <w:t>L</w:t>
      </w:r>
      <w:r w:rsidR="005E4581">
        <w:t>’</w:t>
      </w:r>
      <w:r w:rsidRPr="00B96AB3">
        <w:t>ordre du jour provisoire de la soixante-</w:t>
      </w:r>
      <w:r>
        <w:t>dixième</w:t>
      </w:r>
      <w:r w:rsidRPr="00B96AB3">
        <w:t xml:space="preserve"> </w:t>
      </w:r>
      <w:r w:rsidRPr="00751970">
        <w:rPr>
          <w:rStyle w:val="content"/>
          <w:lang w:val="fr-FR"/>
        </w:rPr>
        <w:t>session</w:t>
      </w:r>
      <w:r w:rsidRPr="00B96AB3">
        <w:t xml:space="preserve"> du Comité a été établi par le Secrétaire général, conformément à l</w:t>
      </w:r>
      <w:r w:rsidR="005E4581">
        <w:t>’</w:t>
      </w:r>
      <w:r w:rsidRPr="00B96AB3">
        <w:t>article 4 du règlement intérieur du Comité.</w:t>
      </w:r>
    </w:p>
    <w:p w14:paraId="22EC1170" w14:textId="77777777" w:rsidR="00F12E0E" w:rsidRPr="00B96AB3" w:rsidRDefault="00F12E0E" w:rsidP="005E4581">
      <w:pPr>
        <w:pStyle w:val="H1G"/>
      </w:pPr>
      <w:r w:rsidRPr="00B96AB3">
        <w:tab/>
      </w:r>
      <w:r>
        <w:t>3</w:t>
      </w:r>
      <w:r w:rsidRPr="00B96AB3">
        <w:t>.</w:t>
      </w:r>
      <w:r w:rsidRPr="00B96AB3">
        <w:tab/>
      </w:r>
      <w:r w:rsidRPr="005E4581">
        <w:t>Organisation</w:t>
      </w:r>
      <w:r w:rsidRPr="00B96AB3">
        <w:t xml:space="preserve"> des travaux</w:t>
      </w:r>
    </w:p>
    <w:p w14:paraId="5565C004" w14:textId="7CCC12C9" w:rsidR="00F12E0E" w:rsidRPr="00B96AB3" w:rsidRDefault="00F12E0E" w:rsidP="0034649B">
      <w:pPr>
        <w:pStyle w:val="SingleTxtG"/>
        <w:ind w:firstLine="567"/>
      </w:pPr>
      <w:r w:rsidRPr="00B96AB3">
        <w:t>La soixante-</w:t>
      </w:r>
      <w:r>
        <w:t>dixième</w:t>
      </w:r>
      <w:r w:rsidRPr="00B96AB3" w:rsidDel="00DB5476">
        <w:t xml:space="preserve"> </w:t>
      </w:r>
      <w:r w:rsidRPr="00B96AB3">
        <w:t xml:space="preserve">session du Comité, créé en application de la résolution 1985/17 du Conseil économique et social, se tiendra du </w:t>
      </w:r>
      <w:r>
        <w:t>27 septembre au 15 octobre</w:t>
      </w:r>
      <w:r w:rsidRPr="00B96AB3">
        <w:t xml:space="preserve"> </w:t>
      </w:r>
      <w:r>
        <w:t>2021</w:t>
      </w:r>
      <w:r w:rsidRPr="00B96AB3">
        <w:t xml:space="preserve">, à </w:t>
      </w:r>
      <w:r w:rsidRPr="00751970">
        <w:rPr>
          <w:rStyle w:val="content"/>
          <w:lang w:val="fr-FR"/>
        </w:rPr>
        <w:t>l</w:t>
      </w:r>
      <w:r w:rsidR="005E4581">
        <w:rPr>
          <w:rStyle w:val="content"/>
          <w:lang w:val="fr-FR"/>
        </w:rPr>
        <w:t>’</w:t>
      </w:r>
      <w:r w:rsidRPr="00751970">
        <w:rPr>
          <w:rStyle w:val="content"/>
          <w:lang w:val="fr-FR"/>
        </w:rPr>
        <w:t>Office</w:t>
      </w:r>
      <w:r w:rsidRPr="00B96AB3">
        <w:t xml:space="preserve"> des Nations Unies à Genève. La première séance</w:t>
      </w:r>
      <w:r>
        <w:t xml:space="preserve"> se tiendra </w:t>
      </w:r>
      <w:r w:rsidRPr="00B96AB3">
        <w:t>le lundi</w:t>
      </w:r>
      <w:r>
        <w:t xml:space="preserve"> 27 septembre 2021</w:t>
      </w:r>
      <w:r w:rsidRPr="00B96AB3">
        <w:t xml:space="preserve">, à </w:t>
      </w:r>
      <w:r>
        <w:t>10 heures</w:t>
      </w:r>
      <w:r w:rsidRPr="00B96AB3">
        <w:t>.</w:t>
      </w:r>
    </w:p>
    <w:p w14:paraId="3B843A7C" w14:textId="25D8956B" w:rsidR="00F12E0E" w:rsidRPr="00B96AB3" w:rsidRDefault="00F12E0E" w:rsidP="0034649B">
      <w:pPr>
        <w:pStyle w:val="SingleTxtG"/>
        <w:ind w:firstLine="567"/>
      </w:pPr>
      <w:r w:rsidRPr="00B96AB3">
        <w:t>Conformément à l</w:t>
      </w:r>
      <w:r w:rsidR="005E4581">
        <w:t>’</w:t>
      </w:r>
      <w:r w:rsidRPr="00B96AB3">
        <w:t>article 8 de son règlement intérieur, le Comité examine au début de chaque session les questions d</w:t>
      </w:r>
      <w:r w:rsidR="005E4581">
        <w:t>’</w:t>
      </w:r>
      <w:r w:rsidRPr="00B96AB3">
        <w:t xml:space="preserve">organisation appropriées, y compris le calendrier de ses </w:t>
      </w:r>
      <w:r>
        <w:t>réunions</w:t>
      </w:r>
      <w:r w:rsidRPr="00B96AB3">
        <w:t>.</w:t>
      </w:r>
      <w:r>
        <w:t xml:space="preserve"> L</w:t>
      </w:r>
      <w:r w:rsidR="005E4581">
        <w:t>’</w:t>
      </w:r>
      <w:r w:rsidRPr="00B96AB3">
        <w:t>attention des États parties est appelée sur le programme de travail</w:t>
      </w:r>
      <w:r>
        <w:t xml:space="preserve"> </w:t>
      </w:r>
      <w:r w:rsidRPr="00B96AB3">
        <w:t>pour la session,</w:t>
      </w:r>
      <w:r>
        <w:t xml:space="preserve"> qui est disponible sur le site Web du Comité</w:t>
      </w:r>
      <w:r w:rsidRPr="00B96AB3">
        <w:t>.</w:t>
      </w:r>
    </w:p>
    <w:p w14:paraId="5AC48980" w14:textId="77777777" w:rsidR="00F12E0E" w:rsidRPr="00BF5D17" w:rsidRDefault="00F12E0E" w:rsidP="00751970">
      <w:pPr>
        <w:pStyle w:val="H1G"/>
      </w:pPr>
      <w:r w:rsidRPr="00BF5D17">
        <w:tab/>
      </w:r>
      <w:r>
        <w:t>4</w:t>
      </w:r>
      <w:r w:rsidRPr="00BF5D17">
        <w:t>.</w:t>
      </w:r>
      <w:r w:rsidRPr="00BF5D17">
        <w:tab/>
        <w:t xml:space="preserve">Questions de fond découlant de la mise en œuvre du Pacte international </w:t>
      </w:r>
      <w:r w:rsidRPr="00BF5D17">
        <w:br/>
        <w:t>relatif aux droits économiques, sociaux et culturels</w:t>
      </w:r>
    </w:p>
    <w:p w14:paraId="40DBE744" w14:textId="20F69CA9" w:rsidR="00F12E0E" w:rsidRPr="00B96AB3" w:rsidRDefault="00F12E0E" w:rsidP="0034649B">
      <w:pPr>
        <w:pStyle w:val="SingleTxtG"/>
        <w:ind w:firstLine="567"/>
      </w:pPr>
      <w:r w:rsidRPr="00B96AB3">
        <w:t>Conformément à l</w:t>
      </w:r>
      <w:r w:rsidR="005E4581">
        <w:t>’</w:t>
      </w:r>
      <w:r w:rsidRPr="00B96AB3">
        <w:t xml:space="preserve">article 65 de son règlement intérieur, le Comité peut </w:t>
      </w:r>
      <w:r>
        <w:t>rédiger</w:t>
      </w:r>
      <w:r w:rsidRPr="00B96AB3">
        <w:t xml:space="preserve"> des observations générales fondées sur les différents articles et dispositions du Pacte. </w:t>
      </w:r>
      <w:r>
        <w:t xml:space="preserve">À </w:t>
      </w:r>
      <w:r w:rsidRPr="00B96AB3">
        <w:t>sa quatorzième session</w:t>
      </w:r>
      <w:r>
        <w:t xml:space="preserve">, en </w:t>
      </w:r>
      <w:r w:rsidRPr="00B96AB3">
        <w:t>1996</w:t>
      </w:r>
      <w:r>
        <w:t>, l</w:t>
      </w:r>
      <w:r w:rsidRPr="00B96AB3">
        <w:t>e Comité a décidé qu</w:t>
      </w:r>
      <w:r w:rsidR="005E4581">
        <w:t>’</w:t>
      </w:r>
      <w:r w:rsidRPr="00B96AB3">
        <w:t>à compter de sa quinzième session, les discussions concernant la mise en œuvre du Pacte (</w:t>
      </w:r>
      <w:r w:rsidRPr="00AE427A">
        <w:t>débat général, examen et adoption d</w:t>
      </w:r>
      <w:r w:rsidR="005E4581">
        <w:t>’</w:t>
      </w:r>
      <w:r w:rsidRPr="00AE427A">
        <w:t xml:space="preserve">observations générales, </w:t>
      </w:r>
      <w:r>
        <w:t xml:space="preserve">examen des </w:t>
      </w:r>
      <w:r w:rsidRPr="00AE427A">
        <w:t xml:space="preserve">méthodes de travail, </w:t>
      </w:r>
      <w:r>
        <w:t xml:space="preserve">examen des </w:t>
      </w:r>
      <w:r w:rsidRPr="00AE427A">
        <w:t>documents soumis par des organisations non gouvernementales, etc.)</w:t>
      </w:r>
      <w:r w:rsidRPr="00B96AB3">
        <w:t xml:space="preserve"> se dérouleraient au titre de ce point de l</w:t>
      </w:r>
      <w:r w:rsidR="005E4581">
        <w:t>’</w:t>
      </w:r>
      <w:r w:rsidRPr="00B96AB3">
        <w:t>ordre du jour.</w:t>
      </w:r>
    </w:p>
    <w:p w14:paraId="4F43E788" w14:textId="77B9B820" w:rsidR="00F12E0E" w:rsidRPr="00B96AB3" w:rsidRDefault="00F12E0E" w:rsidP="0034649B">
      <w:pPr>
        <w:pStyle w:val="SingleTxtG"/>
        <w:ind w:firstLine="567"/>
      </w:pPr>
      <w:r w:rsidRPr="00B96AB3">
        <w:t>Durant la session, le Comité examinera les projets d</w:t>
      </w:r>
      <w:r w:rsidR="005E4581">
        <w:t>’</w:t>
      </w:r>
      <w:r w:rsidRPr="00B96AB3">
        <w:t xml:space="preserve">observation générale. </w:t>
      </w:r>
    </w:p>
    <w:p w14:paraId="7B161F59" w14:textId="77777777" w:rsidR="00F12E0E" w:rsidRPr="00B96AB3" w:rsidRDefault="00F12E0E" w:rsidP="0034649B">
      <w:pPr>
        <w:pStyle w:val="SingleTxtG"/>
        <w:ind w:firstLine="567"/>
      </w:pPr>
      <w:r>
        <w:t>L</w:t>
      </w:r>
      <w:r w:rsidRPr="00B96AB3">
        <w:t xml:space="preserve">e Comité examinera </w:t>
      </w:r>
      <w:r>
        <w:t>aussi des questions relatives à ses méthodes de travail</w:t>
      </w:r>
      <w:r w:rsidRPr="00B96AB3">
        <w:t>.</w:t>
      </w:r>
    </w:p>
    <w:p w14:paraId="1ABD9C76" w14:textId="7680BB06" w:rsidR="00F12E0E" w:rsidRPr="00B96AB3" w:rsidRDefault="00F12E0E" w:rsidP="00751970">
      <w:pPr>
        <w:pStyle w:val="H1G"/>
      </w:pPr>
      <w:r w:rsidRPr="00B96AB3">
        <w:tab/>
      </w:r>
      <w:r>
        <w:t>5</w:t>
      </w:r>
      <w:r w:rsidRPr="00B96AB3">
        <w:t>.</w:t>
      </w:r>
      <w:r w:rsidRPr="00B96AB3">
        <w:tab/>
        <w:t>Suite donnée à l</w:t>
      </w:r>
      <w:r w:rsidR="005E4581">
        <w:t>’</w:t>
      </w:r>
      <w:r w:rsidRPr="00B96AB3">
        <w:t xml:space="preserve">examen des rapports soumis en application </w:t>
      </w:r>
      <w:r>
        <w:br/>
      </w:r>
      <w:r w:rsidRPr="00B96AB3">
        <w:t>des articles 16 et 17 du Pacte</w:t>
      </w:r>
    </w:p>
    <w:p w14:paraId="7728098B" w14:textId="1611AE63" w:rsidR="00F12E0E" w:rsidRDefault="00F12E0E" w:rsidP="0034649B">
      <w:pPr>
        <w:pStyle w:val="SingleTxtG"/>
        <w:keepNext/>
        <w:keepLines/>
        <w:ind w:firstLine="567"/>
      </w:pPr>
      <w:r w:rsidRPr="00916308">
        <w:t>Le Comité a systématiquement abordé la question du suivi au cours de ses sessions. La suite donnée aux observations finales figure parmi les questions dont il est débattu lors du dialogue avec les délégations, pendant l</w:t>
      </w:r>
      <w:r w:rsidR="005E4581">
        <w:t>’</w:t>
      </w:r>
      <w:r w:rsidRPr="00916308">
        <w:t>examen des rapports périodiques ultérieurs et pendant l</w:t>
      </w:r>
      <w:r w:rsidR="005E4581">
        <w:t>’</w:t>
      </w:r>
      <w:r w:rsidRPr="00916308">
        <w:t>examen des méthodes de travail. Le Comité a adopté une procédure de suivi écrite, à sa soixante et unième session, et continuera de déterminer, dans ses observations finales, les points devant être inclus dans cette procédure. À sa soixante</w:t>
      </w:r>
      <w:r w:rsidRPr="00916308">
        <w:noBreakHyphen/>
        <w:t>dixième</w:t>
      </w:r>
      <w:r w:rsidRPr="00916308" w:rsidDel="00DB5476">
        <w:t xml:space="preserve"> </w:t>
      </w:r>
      <w:r w:rsidRPr="00916308">
        <w:t>session, le Comité examinera les rapports sur la suite donnée aux observations finales adoptées à ses sessions précédentes.</w:t>
      </w:r>
    </w:p>
    <w:p w14:paraId="56031FEB" w14:textId="40FF5EDD" w:rsidR="00F12E0E" w:rsidRPr="00B96AB3" w:rsidRDefault="00F12E0E" w:rsidP="0034649B">
      <w:pPr>
        <w:pStyle w:val="SingleTxtG"/>
        <w:ind w:firstLine="567"/>
      </w:pPr>
      <w:r>
        <w:t>Toutes les informations sur la suite donnée à l</w:t>
      </w:r>
      <w:r w:rsidR="005E4581">
        <w:t>’</w:t>
      </w:r>
      <w:r>
        <w:t>examen des rapports peuvent être consultées sur le site Web du Comité.</w:t>
      </w:r>
    </w:p>
    <w:p w14:paraId="50EC4F1D" w14:textId="60789617" w:rsidR="00F12E0E" w:rsidRPr="00B96AB3" w:rsidRDefault="00F12E0E" w:rsidP="00751970">
      <w:pPr>
        <w:pStyle w:val="H1G"/>
      </w:pPr>
      <w:r w:rsidRPr="00B96AB3">
        <w:tab/>
      </w:r>
      <w:r>
        <w:t>6</w:t>
      </w:r>
      <w:r w:rsidRPr="00B96AB3">
        <w:t>.</w:t>
      </w:r>
      <w:r w:rsidRPr="00B96AB3">
        <w:tab/>
        <w:t xml:space="preserve">Relations avec les organismes des Nations Unies </w:t>
      </w:r>
      <w:r w:rsidR="00A02F79">
        <w:br/>
      </w:r>
      <w:r w:rsidRPr="00B96AB3">
        <w:t>et les autres organes conventionnels</w:t>
      </w:r>
    </w:p>
    <w:p w14:paraId="14A3F616" w14:textId="12DAD576" w:rsidR="00F12E0E" w:rsidRPr="00B96AB3" w:rsidRDefault="00F12E0E" w:rsidP="0034649B">
      <w:pPr>
        <w:pStyle w:val="SingleTxtG"/>
        <w:ind w:firstLine="567"/>
      </w:pPr>
      <w:r w:rsidRPr="00B96AB3">
        <w:t>Au titre de ce point de l</w:t>
      </w:r>
      <w:r w:rsidR="005E4581">
        <w:t>’</w:t>
      </w:r>
      <w:r w:rsidRPr="00B96AB3">
        <w:t>ordre du jour, le Comité continuera d</w:t>
      </w:r>
      <w:r w:rsidR="005E4581">
        <w:t>’</w:t>
      </w:r>
      <w:r w:rsidRPr="00B96AB3">
        <w:t>examiner, comme il le lui a été demandé, les questions découlant de la réunion des présidents des organes créés en vertu d</w:t>
      </w:r>
      <w:r w:rsidR="005E4581">
        <w:t>’</w:t>
      </w:r>
      <w:r w:rsidRPr="00B96AB3">
        <w:t>instruments internationaux relatifs aux droits de l</w:t>
      </w:r>
      <w:r w:rsidR="005E4581">
        <w:t>’</w:t>
      </w:r>
      <w:r w:rsidRPr="00B96AB3">
        <w:t>homme. Les documents concernant cette réunion sont mis à la disposition des membres du Comité. De plus, les membres du Comité rencontreront les membres d</w:t>
      </w:r>
      <w:r w:rsidR="005E4581">
        <w:t>’</w:t>
      </w:r>
      <w:r w:rsidRPr="00B96AB3">
        <w:t xml:space="preserve">autres organes conventionnels ou seront informés de leurs activités, si cela est utile pour leurs propres travaux. </w:t>
      </w:r>
    </w:p>
    <w:p w14:paraId="712468B4" w14:textId="0D22DB0F" w:rsidR="00F12E0E" w:rsidRPr="00B96AB3" w:rsidRDefault="00F12E0E" w:rsidP="00751970">
      <w:pPr>
        <w:pStyle w:val="H1G"/>
      </w:pPr>
      <w:r w:rsidRPr="00B96AB3">
        <w:tab/>
      </w:r>
      <w:r>
        <w:t>7</w:t>
      </w:r>
      <w:r w:rsidRPr="00B96AB3">
        <w:t>.</w:t>
      </w:r>
      <w:r w:rsidRPr="00B96AB3">
        <w:tab/>
        <w:t>Examen de rapports</w:t>
      </w:r>
    </w:p>
    <w:p w14:paraId="1CD1C2DF" w14:textId="77777777" w:rsidR="00F12E0E" w:rsidRPr="00B96AB3" w:rsidRDefault="00F12E0E" w:rsidP="00751970">
      <w:pPr>
        <w:pStyle w:val="H23G"/>
      </w:pPr>
      <w:r w:rsidRPr="00B96AB3">
        <w:tab/>
        <w:t>a)</w:t>
      </w:r>
      <w:r w:rsidRPr="00B96AB3">
        <w:tab/>
        <w:t>Rapports soumis par les États parties en application des articles 16 et 17 du Pacte</w:t>
      </w:r>
    </w:p>
    <w:p w14:paraId="362D93B1" w14:textId="6BF14C07" w:rsidR="00F12E0E" w:rsidRPr="00B96AB3" w:rsidRDefault="00F12E0E" w:rsidP="0034649B">
      <w:pPr>
        <w:pStyle w:val="SingleTxtG"/>
        <w:ind w:firstLine="567"/>
      </w:pPr>
      <w:r>
        <w:t>Aux termes du</w:t>
      </w:r>
      <w:r w:rsidRPr="00B96AB3">
        <w:t xml:space="preserve"> paragraphe 2 de l</w:t>
      </w:r>
      <w:r w:rsidR="005E4581">
        <w:t>’</w:t>
      </w:r>
      <w:r w:rsidRPr="00B96AB3">
        <w:t>article 61 de son règlement intérieur, le Comité examine normalement les rapports soumis par les États parties en application de l</w:t>
      </w:r>
      <w:r w:rsidR="005E4581">
        <w:t>’</w:t>
      </w:r>
      <w:r w:rsidRPr="00B96AB3">
        <w:t>article 16 du Pacte dans l</w:t>
      </w:r>
      <w:r w:rsidR="005E4581">
        <w:t>’</w:t>
      </w:r>
      <w:r w:rsidRPr="00B96AB3">
        <w:t>ordre dans lequel ils ont été reçus par le Secrétaire général. La priorité est accordée, dans la mesure du possible, aux rapports initiaux attendus de longue date. Les</w:t>
      </w:r>
      <w:r>
        <w:t> </w:t>
      </w:r>
      <w:r w:rsidRPr="00B96AB3">
        <w:t>représentants des États parties qui soumettent un rapport sont invités à participer aux séances du Comité consacrées à l</w:t>
      </w:r>
      <w:r w:rsidR="005E4581">
        <w:t>’</w:t>
      </w:r>
      <w:r w:rsidRPr="00B96AB3">
        <w:t>examen dudit rapport ; ils doivent être en mesure de faire des déclarations sur les rapports soumis par leur gouvernement</w:t>
      </w:r>
      <w:r>
        <w:t>, de participer activement au dialogue</w:t>
      </w:r>
      <w:r w:rsidRPr="00B96AB3">
        <w:t xml:space="preserve"> et de répondre aux questions </w:t>
      </w:r>
      <w:r>
        <w:t>qui leur sont posées par</w:t>
      </w:r>
      <w:r w:rsidRPr="00B96AB3">
        <w:t xml:space="preserve"> les membres du Comité.</w:t>
      </w:r>
    </w:p>
    <w:p w14:paraId="0D87CD5D" w14:textId="077B9410" w:rsidR="00F12E0E" w:rsidRPr="00B96AB3" w:rsidRDefault="00F12E0E" w:rsidP="0034649B">
      <w:pPr>
        <w:pStyle w:val="SingleTxtG"/>
        <w:ind w:firstLine="567"/>
      </w:pPr>
      <w:r w:rsidRPr="00B96AB3">
        <w:t>Conformément au paragraphe 2 de l</w:t>
      </w:r>
      <w:r w:rsidR="005E4581">
        <w:t>’</w:t>
      </w:r>
      <w:r w:rsidRPr="00B96AB3">
        <w:t>article</w:t>
      </w:r>
      <w:r>
        <w:t> </w:t>
      </w:r>
      <w:r w:rsidRPr="00B96AB3">
        <w:t>62 du règlement intérieur du Comité, le Secrétaire général a notifié aux États parties la date d</w:t>
      </w:r>
      <w:r w:rsidR="005E4581">
        <w:t>’</w:t>
      </w:r>
      <w:r w:rsidRPr="00B96AB3">
        <w:t>ouverture et la durée de la soixante</w:t>
      </w:r>
      <w:r>
        <w:noBreakHyphen/>
        <w:t>dixième</w:t>
      </w:r>
      <w:r w:rsidRPr="00B96AB3" w:rsidDel="00DB5476">
        <w:t xml:space="preserve"> </w:t>
      </w:r>
      <w:r w:rsidRPr="00B96AB3">
        <w:t>session du Comité.</w:t>
      </w:r>
    </w:p>
    <w:p w14:paraId="2DDE1704" w14:textId="12DE9011" w:rsidR="00F12E0E" w:rsidRPr="00B96AB3" w:rsidRDefault="00F12E0E" w:rsidP="0034649B">
      <w:pPr>
        <w:pStyle w:val="SingleTxtG"/>
        <w:ind w:firstLine="567"/>
      </w:pPr>
      <w:r w:rsidRPr="00B96AB3">
        <w:t xml:space="preserve">Au </w:t>
      </w:r>
      <w:r>
        <w:t>6 août 2021</w:t>
      </w:r>
      <w:r w:rsidRPr="00B96AB3">
        <w:t xml:space="preserve">, </w:t>
      </w:r>
      <w:r>
        <w:t>34 </w:t>
      </w:r>
      <w:r w:rsidRPr="00B96AB3">
        <w:t>rapports avaient été reçus par le Secrétaire général et étaient en attente d</w:t>
      </w:r>
      <w:r w:rsidR="005E4581">
        <w:t>’</w:t>
      </w:r>
      <w:r w:rsidRPr="00B96AB3">
        <w:t>examen par le Comité. Les rapports des États parties qui doivent être examinés à la soixante-</w:t>
      </w:r>
      <w:r>
        <w:t>dixième</w:t>
      </w:r>
      <w:r w:rsidRPr="00B96AB3" w:rsidDel="00DB5476">
        <w:t xml:space="preserve"> </w:t>
      </w:r>
      <w:r w:rsidRPr="00B96AB3">
        <w:t>session et aux sessions ultérieures du Comité sont indiqués dans le tableau ci-après. S</w:t>
      </w:r>
      <w:r w:rsidR="005E4581">
        <w:t>’</w:t>
      </w:r>
      <w:r w:rsidRPr="00B96AB3">
        <w:t>il en décide ainsi, le Comité examinera les prochains rapports qui lui auront été soumis à ses séances ultérieures, généralement dans l</w:t>
      </w:r>
      <w:r w:rsidR="005E4581">
        <w:t>’</w:t>
      </w:r>
      <w:r w:rsidRPr="00B96AB3">
        <w:t>ordre dans lequel il les aura reçus et en fonction de la durée de la session.</w:t>
      </w:r>
    </w:p>
    <w:p w14:paraId="3C25D111" w14:textId="4B650DC5" w:rsidR="00F12E0E" w:rsidRPr="00751970" w:rsidRDefault="00F12E0E" w:rsidP="004E07DA">
      <w:pPr>
        <w:pStyle w:val="Titre1"/>
        <w:spacing w:after="120"/>
        <w:ind w:left="0"/>
        <w:rPr>
          <w:b/>
          <w:bCs/>
        </w:rPr>
      </w:pPr>
      <w:r w:rsidRPr="00751970">
        <w:rPr>
          <w:b/>
          <w:bCs/>
        </w:rPr>
        <w:t>Situation en ce qui concerne les rapports d</w:t>
      </w:r>
      <w:r w:rsidR="005E4581">
        <w:rPr>
          <w:b/>
          <w:bCs/>
        </w:rPr>
        <w:t>’</w:t>
      </w:r>
      <w:r w:rsidRPr="00751970">
        <w:rPr>
          <w:b/>
          <w:bCs/>
        </w:rPr>
        <w:t xml:space="preserve">États parties </w:t>
      </w:r>
      <w:r w:rsidR="00751970">
        <w:rPr>
          <w:b/>
          <w:bCs/>
        </w:rPr>
        <w:br/>
      </w:r>
      <w:r w:rsidRPr="00751970">
        <w:rPr>
          <w:b/>
          <w:bCs/>
        </w:rPr>
        <w:t>en attente d</w:t>
      </w:r>
      <w:r w:rsidR="005E4581">
        <w:rPr>
          <w:b/>
          <w:bCs/>
        </w:rPr>
        <w:t>’</w:t>
      </w:r>
      <w:r w:rsidRPr="00751970">
        <w:rPr>
          <w:b/>
          <w:bCs/>
        </w:rPr>
        <w:t>examen par le Comité</w:t>
      </w:r>
    </w:p>
    <w:tbl>
      <w:tblPr>
        <w:tblW w:w="9639" w:type="dxa"/>
        <w:tblLayout w:type="fixed"/>
        <w:tblCellMar>
          <w:left w:w="0" w:type="dxa"/>
          <w:right w:w="0" w:type="dxa"/>
        </w:tblCellMar>
        <w:tblLook w:val="01E0" w:firstRow="1" w:lastRow="1" w:firstColumn="1" w:lastColumn="1" w:noHBand="0" w:noVBand="0"/>
      </w:tblPr>
      <w:tblGrid>
        <w:gridCol w:w="2951"/>
        <w:gridCol w:w="1821"/>
        <w:gridCol w:w="1682"/>
        <w:gridCol w:w="1626"/>
        <w:gridCol w:w="1559"/>
      </w:tblGrid>
      <w:tr w:rsidR="00751970" w:rsidRPr="00751970" w14:paraId="7E17E348" w14:textId="77777777" w:rsidTr="00751970">
        <w:trPr>
          <w:cantSplit/>
          <w:tblHeader/>
        </w:trPr>
        <w:tc>
          <w:tcPr>
            <w:tcW w:w="2257" w:type="dxa"/>
            <w:tcBorders>
              <w:top w:val="single" w:sz="4" w:space="0" w:color="auto"/>
              <w:bottom w:val="single" w:sz="12" w:space="0" w:color="auto"/>
            </w:tcBorders>
            <w:shd w:val="clear" w:color="auto" w:fill="auto"/>
            <w:vAlign w:val="bottom"/>
          </w:tcPr>
          <w:p w14:paraId="11D24023" w14:textId="77777777" w:rsidR="00F12E0E" w:rsidRPr="00751970" w:rsidRDefault="00F12E0E" w:rsidP="00F83C37">
            <w:pPr>
              <w:keepNext/>
              <w:keepLines/>
              <w:spacing w:before="80" w:after="80" w:line="200" w:lineRule="exact"/>
              <w:ind w:right="113"/>
              <w:rPr>
                <w:i/>
                <w:sz w:val="16"/>
              </w:rPr>
            </w:pPr>
            <w:r w:rsidRPr="00751970">
              <w:rPr>
                <w:i/>
                <w:sz w:val="16"/>
              </w:rPr>
              <w:t>État partie ayant présenté un rapport</w:t>
            </w:r>
          </w:p>
        </w:tc>
        <w:tc>
          <w:tcPr>
            <w:tcW w:w="1392" w:type="dxa"/>
            <w:tcBorders>
              <w:top w:val="single" w:sz="4" w:space="0" w:color="auto"/>
              <w:bottom w:val="single" w:sz="12" w:space="0" w:color="auto"/>
            </w:tcBorders>
            <w:shd w:val="clear" w:color="auto" w:fill="auto"/>
            <w:vAlign w:val="bottom"/>
          </w:tcPr>
          <w:p w14:paraId="49F332B7" w14:textId="77777777" w:rsidR="00F12E0E" w:rsidRPr="00751970" w:rsidRDefault="00F12E0E" w:rsidP="00F83C37">
            <w:pPr>
              <w:keepNext/>
              <w:keepLines/>
              <w:spacing w:before="80" w:after="80" w:line="200" w:lineRule="exact"/>
              <w:ind w:right="113"/>
              <w:rPr>
                <w:i/>
                <w:sz w:val="16"/>
              </w:rPr>
            </w:pPr>
            <w:r w:rsidRPr="00751970">
              <w:rPr>
                <w:i/>
                <w:sz w:val="16"/>
              </w:rPr>
              <w:t>Cote du rapport</w:t>
            </w:r>
          </w:p>
        </w:tc>
        <w:tc>
          <w:tcPr>
            <w:tcW w:w="1286" w:type="dxa"/>
            <w:tcBorders>
              <w:top w:val="single" w:sz="4" w:space="0" w:color="auto"/>
              <w:bottom w:val="single" w:sz="12" w:space="0" w:color="auto"/>
            </w:tcBorders>
            <w:shd w:val="clear" w:color="auto" w:fill="auto"/>
            <w:vAlign w:val="bottom"/>
          </w:tcPr>
          <w:p w14:paraId="11ED7292" w14:textId="77777777" w:rsidR="00F12E0E" w:rsidRPr="00751970" w:rsidRDefault="00F12E0E" w:rsidP="00F83C37">
            <w:pPr>
              <w:keepNext/>
              <w:keepLines/>
              <w:spacing w:before="80" w:after="80" w:line="200" w:lineRule="exact"/>
              <w:ind w:right="113"/>
              <w:rPr>
                <w:i/>
                <w:sz w:val="16"/>
              </w:rPr>
            </w:pPr>
            <w:r w:rsidRPr="00751970">
              <w:rPr>
                <w:i/>
                <w:sz w:val="16"/>
              </w:rPr>
              <w:t>Reçu le</w:t>
            </w:r>
          </w:p>
        </w:tc>
        <w:tc>
          <w:tcPr>
            <w:tcW w:w="1243" w:type="dxa"/>
            <w:tcBorders>
              <w:top w:val="single" w:sz="4" w:space="0" w:color="auto"/>
              <w:bottom w:val="single" w:sz="12" w:space="0" w:color="auto"/>
            </w:tcBorders>
            <w:shd w:val="clear" w:color="auto" w:fill="auto"/>
            <w:vAlign w:val="bottom"/>
          </w:tcPr>
          <w:p w14:paraId="5D510794" w14:textId="77777777" w:rsidR="00F12E0E" w:rsidRPr="00751970" w:rsidRDefault="00F12E0E" w:rsidP="00F83C37">
            <w:pPr>
              <w:keepNext/>
              <w:keepLines/>
              <w:spacing w:before="80" w:after="80" w:line="200" w:lineRule="exact"/>
              <w:ind w:right="113"/>
              <w:rPr>
                <w:i/>
                <w:sz w:val="16"/>
              </w:rPr>
            </w:pPr>
            <w:r w:rsidRPr="00751970">
              <w:rPr>
                <w:i/>
                <w:sz w:val="16"/>
              </w:rPr>
              <w:t>Attendu le</w:t>
            </w:r>
          </w:p>
        </w:tc>
        <w:tc>
          <w:tcPr>
            <w:tcW w:w="1192" w:type="dxa"/>
            <w:tcBorders>
              <w:top w:val="single" w:sz="4" w:space="0" w:color="auto"/>
              <w:bottom w:val="single" w:sz="12" w:space="0" w:color="auto"/>
            </w:tcBorders>
            <w:shd w:val="clear" w:color="auto" w:fill="auto"/>
            <w:vAlign w:val="bottom"/>
          </w:tcPr>
          <w:p w14:paraId="089CAFFB" w14:textId="77777777" w:rsidR="00F12E0E" w:rsidRPr="00751970" w:rsidRDefault="00F12E0E" w:rsidP="00F83C37">
            <w:pPr>
              <w:keepNext/>
              <w:keepLines/>
              <w:spacing w:before="80" w:after="80" w:line="200" w:lineRule="exact"/>
              <w:ind w:right="113"/>
              <w:rPr>
                <w:i/>
                <w:sz w:val="16"/>
              </w:rPr>
            </w:pPr>
            <w:r w:rsidRPr="00751970">
              <w:rPr>
                <w:i/>
                <w:sz w:val="16"/>
              </w:rPr>
              <w:t xml:space="preserve">Session à laquelle </w:t>
            </w:r>
            <w:r w:rsidRPr="00751970">
              <w:rPr>
                <w:i/>
                <w:sz w:val="16"/>
              </w:rPr>
              <w:br/>
              <w:t xml:space="preserve">le rapport devrait </w:t>
            </w:r>
            <w:r w:rsidRPr="00751970">
              <w:rPr>
                <w:i/>
                <w:sz w:val="16"/>
              </w:rPr>
              <w:br/>
              <w:t>être examiné</w:t>
            </w:r>
          </w:p>
        </w:tc>
      </w:tr>
      <w:tr w:rsidR="00751970" w:rsidRPr="00751970" w14:paraId="60E5CF34" w14:textId="77777777" w:rsidTr="00751970">
        <w:trPr>
          <w:cantSplit/>
          <w:trHeight w:hRule="exact" w:val="113"/>
          <w:tblHeader/>
        </w:trPr>
        <w:tc>
          <w:tcPr>
            <w:tcW w:w="2257" w:type="dxa"/>
            <w:tcBorders>
              <w:top w:val="single" w:sz="12" w:space="0" w:color="auto"/>
            </w:tcBorders>
            <w:shd w:val="clear" w:color="auto" w:fill="auto"/>
          </w:tcPr>
          <w:p w14:paraId="47BE8680" w14:textId="77777777" w:rsidR="00751970" w:rsidRPr="00751970" w:rsidRDefault="00751970" w:rsidP="00F83C37">
            <w:pPr>
              <w:keepNext/>
              <w:keepLines/>
              <w:spacing w:before="40" w:after="120"/>
              <w:ind w:right="113"/>
            </w:pPr>
          </w:p>
        </w:tc>
        <w:tc>
          <w:tcPr>
            <w:tcW w:w="1392" w:type="dxa"/>
            <w:tcBorders>
              <w:top w:val="single" w:sz="12" w:space="0" w:color="auto"/>
            </w:tcBorders>
            <w:shd w:val="clear" w:color="auto" w:fill="auto"/>
          </w:tcPr>
          <w:p w14:paraId="733AB091" w14:textId="77777777" w:rsidR="00751970" w:rsidRPr="00751970" w:rsidRDefault="00751970" w:rsidP="00F83C37">
            <w:pPr>
              <w:keepNext/>
              <w:keepLines/>
              <w:spacing w:before="40" w:after="120"/>
              <w:ind w:right="113"/>
            </w:pPr>
          </w:p>
        </w:tc>
        <w:tc>
          <w:tcPr>
            <w:tcW w:w="1286" w:type="dxa"/>
            <w:tcBorders>
              <w:top w:val="single" w:sz="12" w:space="0" w:color="auto"/>
            </w:tcBorders>
            <w:shd w:val="clear" w:color="auto" w:fill="auto"/>
          </w:tcPr>
          <w:p w14:paraId="2D94A33D" w14:textId="77777777" w:rsidR="00751970" w:rsidRPr="00751970" w:rsidRDefault="00751970" w:rsidP="00F83C37">
            <w:pPr>
              <w:keepNext/>
              <w:keepLines/>
              <w:spacing w:before="40" w:after="120"/>
              <w:ind w:right="113"/>
            </w:pPr>
          </w:p>
        </w:tc>
        <w:tc>
          <w:tcPr>
            <w:tcW w:w="1243" w:type="dxa"/>
            <w:tcBorders>
              <w:top w:val="single" w:sz="12" w:space="0" w:color="auto"/>
            </w:tcBorders>
            <w:shd w:val="clear" w:color="auto" w:fill="auto"/>
          </w:tcPr>
          <w:p w14:paraId="3A4718AD" w14:textId="77777777" w:rsidR="00751970" w:rsidRPr="00751970" w:rsidRDefault="00751970" w:rsidP="00F83C37">
            <w:pPr>
              <w:keepNext/>
              <w:keepLines/>
              <w:spacing w:before="40" w:after="120"/>
              <w:ind w:right="113"/>
            </w:pPr>
          </w:p>
        </w:tc>
        <w:tc>
          <w:tcPr>
            <w:tcW w:w="1192" w:type="dxa"/>
            <w:tcBorders>
              <w:top w:val="single" w:sz="12" w:space="0" w:color="auto"/>
            </w:tcBorders>
            <w:shd w:val="clear" w:color="auto" w:fill="auto"/>
          </w:tcPr>
          <w:p w14:paraId="548A838E" w14:textId="77777777" w:rsidR="00751970" w:rsidRPr="00751970" w:rsidRDefault="00751970" w:rsidP="00F83C37">
            <w:pPr>
              <w:keepNext/>
              <w:keepLines/>
              <w:spacing w:before="40" w:after="120"/>
              <w:ind w:right="113"/>
            </w:pPr>
          </w:p>
        </w:tc>
      </w:tr>
      <w:tr w:rsidR="00751970" w:rsidRPr="00751970" w14:paraId="2A45E02E" w14:textId="77777777" w:rsidTr="00751970">
        <w:trPr>
          <w:cantSplit/>
        </w:trPr>
        <w:tc>
          <w:tcPr>
            <w:tcW w:w="2257" w:type="dxa"/>
            <w:shd w:val="clear" w:color="auto" w:fill="auto"/>
          </w:tcPr>
          <w:p w14:paraId="3FF27506" w14:textId="314B9238" w:rsidR="00F12E0E" w:rsidRPr="00751970" w:rsidDel="003846EF" w:rsidRDefault="00F12E0E" w:rsidP="0003610D">
            <w:pPr>
              <w:keepNext/>
              <w:keepLines/>
              <w:tabs>
                <w:tab w:val="left" w:pos="284"/>
              </w:tabs>
              <w:spacing w:before="40" w:after="120"/>
              <w:ind w:left="284" w:right="113" w:hanging="284"/>
            </w:pPr>
            <w:r w:rsidRPr="00751970">
              <w:t>1.</w:t>
            </w:r>
            <w:r w:rsidR="00751970">
              <w:tab/>
            </w:r>
            <w:r w:rsidRPr="00751970">
              <w:t xml:space="preserve">Arménie </w:t>
            </w:r>
            <w:r w:rsidRPr="00751970">
              <w:br/>
              <w:t>(quatrième rapport périodique)</w:t>
            </w:r>
          </w:p>
        </w:tc>
        <w:tc>
          <w:tcPr>
            <w:tcW w:w="1392" w:type="dxa"/>
            <w:shd w:val="clear" w:color="auto" w:fill="auto"/>
          </w:tcPr>
          <w:p w14:paraId="5380375A" w14:textId="77777777" w:rsidR="00F12E0E" w:rsidRPr="00751970" w:rsidRDefault="00F12E0E" w:rsidP="00F83C37">
            <w:pPr>
              <w:keepNext/>
              <w:keepLines/>
              <w:spacing w:before="40" w:after="120"/>
              <w:ind w:right="113"/>
              <w:rPr>
                <w:lang w:val="es-ES"/>
              </w:rPr>
            </w:pPr>
            <w:r w:rsidRPr="00751970">
              <w:rPr>
                <w:lang w:val="es-ES"/>
              </w:rPr>
              <w:t>E/C.12/ARM/4</w:t>
            </w:r>
          </w:p>
        </w:tc>
        <w:tc>
          <w:tcPr>
            <w:tcW w:w="1286" w:type="dxa"/>
            <w:shd w:val="clear" w:color="auto" w:fill="auto"/>
          </w:tcPr>
          <w:p w14:paraId="78D85F2B" w14:textId="77777777" w:rsidR="00F12E0E" w:rsidRPr="00751970" w:rsidRDefault="00F12E0E" w:rsidP="00F83C37">
            <w:pPr>
              <w:keepNext/>
              <w:keepLines/>
              <w:spacing w:before="40" w:after="120"/>
              <w:ind w:right="113"/>
            </w:pPr>
            <w:r w:rsidRPr="00751970">
              <w:t>6 août 2020</w:t>
            </w:r>
          </w:p>
        </w:tc>
        <w:tc>
          <w:tcPr>
            <w:tcW w:w="1243" w:type="dxa"/>
            <w:shd w:val="clear" w:color="auto" w:fill="auto"/>
          </w:tcPr>
          <w:p w14:paraId="1FC7EEE8" w14:textId="77777777" w:rsidR="00F12E0E" w:rsidRPr="00751970" w:rsidRDefault="00F12E0E" w:rsidP="00F83C37">
            <w:pPr>
              <w:keepNext/>
              <w:keepLines/>
              <w:spacing w:before="40" w:after="120"/>
              <w:ind w:right="113"/>
            </w:pPr>
            <w:r w:rsidRPr="00751970">
              <w:t>30 mai 2019</w:t>
            </w:r>
          </w:p>
        </w:tc>
        <w:tc>
          <w:tcPr>
            <w:tcW w:w="1192" w:type="dxa"/>
            <w:shd w:val="clear" w:color="auto" w:fill="auto"/>
          </w:tcPr>
          <w:p w14:paraId="5424FE8A" w14:textId="77777777" w:rsidR="00F12E0E" w:rsidRPr="00751970" w:rsidRDefault="00F12E0E" w:rsidP="00F83C37">
            <w:pPr>
              <w:keepNext/>
              <w:keepLines/>
              <w:spacing w:before="40" w:after="120"/>
              <w:ind w:right="113"/>
            </w:pPr>
            <w:r w:rsidRPr="00751970">
              <w:t>Ultérieure</w:t>
            </w:r>
          </w:p>
        </w:tc>
      </w:tr>
      <w:tr w:rsidR="00751970" w:rsidRPr="00751970" w14:paraId="470DDB18" w14:textId="77777777" w:rsidTr="00751970">
        <w:trPr>
          <w:cantSplit/>
        </w:trPr>
        <w:tc>
          <w:tcPr>
            <w:tcW w:w="2257" w:type="dxa"/>
            <w:shd w:val="clear" w:color="auto" w:fill="auto"/>
          </w:tcPr>
          <w:p w14:paraId="55B61BB4" w14:textId="77777777" w:rsidR="00F12E0E" w:rsidRPr="00751970" w:rsidRDefault="00F12E0E" w:rsidP="0003610D">
            <w:pPr>
              <w:keepNext/>
              <w:keepLines/>
              <w:tabs>
                <w:tab w:val="left" w:pos="284"/>
              </w:tabs>
              <w:spacing w:before="40" w:after="120"/>
              <w:ind w:left="284" w:right="113" w:hanging="284"/>
            </w:pPr>
            <w:r w:rsidRPr="00751970">
              <w:t>2.</w:t>
            </w:r>
            <w:r w:rsidRPr="00751970">
              <w:tab/>
              <w:t xml:space="preserve">Azerbaïdjan </w:t>
            </w:r>
            <w:r w:rsidRPr="00751970">
              <w:br/>
              <w:t>(quatrième rapport périodique)</w:t>
            </w:r>
          </w:p>
        </w:tc>
        <w:tc>
          <w:tcPr>
            <w:tcW w:w="1392" w:type="dxa"/>
            <w:shd w:val="clear" w:color="auto" w:fill="auto"/>
          </w:tcPr>
          <w:p w14:paraId="46519DCF" w14:textId="77777777" w:rsidR="00F12E0E" w:rsidRPr="00751970" w:rsidRDefault="00F12E0E" w:rsidP="00F83C37">
            <w:pPr>
              <w:keepNext/>
              <w:keepLines/>
              <w:spacing w:before="40" w:after="120"/>
              <w:ind w:right="113"/>
              <w:rPr>
                <w:lang w:val="es-ES"/>
              </w:rPr>
            </w:pPr>
            <w:r w:rsidRPr="00751970">
              <w:rPr>
                <w:lang w:val="es-ES"/>
              </w:rPr>
              <w:t>E/C.12/AZE/4</w:t>
            </w:r>
          </w:p>
        </w:tc>
        <w:tc>
          <w:tcPr>
            <w:tcW w:w="1286" w:type="dxa"/>
            <w:shd w:val="clear" w:color="auto" w:fill="auto"/>
          </w:tcPr>
          <w:p w14:paraId="441FEABC" w14:textId="77777777" w:rsidR="00F12E0E" w:rsidRPr="00751970" w:rsidRDefault="00F12E0E" w:rsidP="00F83C37">
            <w:pPr>
              <w:keepNext/>
              <w:keepLines/>
              <w:spacing w:before="40" w:after="120"/>
              <w:ind w:right="113"/>
            </w:pPr>
            <w:r w:rsidRPr="00751970">
              <w:t>27 décembre 2018</w:t>
            </w:r>
          </w:p>
        </w:tc>
        <w:tc>
          <w:tcPr>
            <w:tcW w:w="1243" w:type="dxa"/>
            <w:shd w:val="clear" w:color="auto" w:fill="auto"/>
          </w:tcPr>
          <w:p w14:paraId="177D14A7" w14:textId="77777777" w:rsidR="00F12E0E" w:rsidRPr="00751970" w:rsidRDefault="00F12E0E" w:rsidP="00F83C37">
            <w:pPr>
              <w:keepNext/>
              <w:keepLines/>
              <w:spacing w:before="40" w:after="120"/>
              <w:ind w:right="113"/>
            </w:pPr>
            <w:r w:rsidRPr="00751970">
              <w:t>31 mai 2018</w:t>
            </w:r>
          </w:p>
        </w:tc>
        <w:tc>
          <w:tcPr>
            <w:tcW w:w="1192" w:type="dxa"/>
            <w:shd w:val="clear" w:color="auto" w:fill="auto"/>
          </w:tcPr>
          <w:p w14:paraId="348E02CA" w14:textId="77777777" w:rsidR="00F12E0E" w:rsidRPr="00751970" w:rsidRDefault="00F12E0E" w:rsidP="00F83C37">
            <w:pPr>
              <w:keepNext/>
              <w:keepLines/>
              <w:spacing w:before="40" w:after="120"/>
              <w:ind w:right="113"/>
            </w:pPr>
            <w:r w:rsidRPr="00751970">
              <w:t>Soixante-dixième session</w:t>
            </w:r>
          </w:p>
        </w:tc>
      </w:tr>
      <w:tr w:rsidR="00751970" w:rsidRPr="00751970" w14:paraId="2EE7F328" w14:textId="77777777" w:rsidTr="00751970">
        <w:trPr>
          <w:cantSplit/>
        </w:trPr>
        <w:tc>
          <w:tcPr>
            <w:tcW w:w="2257" w:type="dxa"/>
            <w:shd w:val="clear" w:color="auto" w:fill="auto"/>
          </w:tcPr>
          <w:p w14:paraId="799B0E24" w14:textId="77777777" w:rsidR="00F12E0E" w:rsidRPr="00751970" w:rsidRDefault="00F12E0E" w:rsidP="0003610D">
            <w:pPr>
              <w:keepNext/>
              <w:keepLines/>
              <w:tabs>
                <w:tab w:val="left" w:pos="284"/>
              </w:tabs>
              <w:spacing w:before="40" w:after="120"/>
              <w:ind w:left="284" w:right="113" w:hanging="284"/>
            </w:pPr>
            <w:r w:rsidRPr="00751970">
              <w:t>3.</w:t>
            </w:r>
            <w:r w:rsidRPr="00751970">
              <w:tab/>
              <w:t xml:space="preserve">Bahreïn </w:t>
            </w:r>
            <w:r w:rsidRPr="00751970">
              <w:br/>
              <w:t>(rapport initial)</w:t>
            </w:r>
          </w:p>
        </w:tc>
        <w:tc>
          <w:tcPr>
            <w:tcW w:w="1392" w:type="dxa"/>
            <w:shd w:val="clear" w:color="auto" w:fill="auto"/>
          </w:tcPr>
          <w:p w14:paraId="4C7A86E5" w14:textId="77777777" w:rsidR="00F12E0E" w:rsidRPr="00751970" w:rsidRDefault="00F12E0E" w:rsidP="00F83C37">
            <w:pPr>
              <w:keepNext/>
              <w:keepLines/>
              <w:spacing w:before="40" w:after="120"/>
              <w:ind w:right="113"/>
            </w:pPr>
            <w:r w:rsidRPr="00751970">
              <w:t>E/C.12/BHR/1</w:t>
            </w:r>
          </w:p>
        </w:tc>
        <w:tc>
          <w:tcPr>
            <w:tcW w:w="1286" w:type="dxa"/>
            <w:shd w:val="clear" w:color="auto" w:fill="auto"/>
          </w:tcPr>
          <w:p w14:paraId="1395D6EF" w14:textId="77777777" w:rsidR="00F12E0E" w:rsidRPr="00751970" w:rsidRDefault="00F12E0E" w:rsidP="00F83C37">
            <w:pPr>
              <w:keepNext/>
              <w:keepLines/>
              <w:spacing w:before="40" w:after="120"/>
              <w:ind w:right="113"/>
            </w:pPr>
            <w:r w:rsidRPr="00751970">
              <w:t>3 décembre 2019</w:t>
            </w:r>
          </w:p>
        </w:tc>
        <w:tc>
          <w:tcPr>
            <w:tcW w:w="1243" w:type="dxa"/>
            <w:shd w:val="clear" w:color="auto" w:fill="auto"/>
          </w:tcPr>
          <w:p w14:paraId="76635D32" w14:textId="77777777" w:rsidR="00F12E0E" w:rsidRPr="00751970" w:rsidRDefault="00F12E0E" w:rsidP="00F83C37">
            <w:pPr>
              <w:keepNext/>
              <w:keepLines/>
              <w:spacing w:before="40" w:after="120"/>
              <w:ind w:right="113"/>
            </w:pPr>
            <w:r w:rsidRPr="00751970">
              <w:t>30 juin 2009</w:t>
            </w:r>
          </w:p>
        </w:tc>
        <w:tc>
          <w:tcPr>
            <w:tcW w:w="1192" w:type="dxa"/>
            <w:shd w:val="clear" w:color="auto" w:fill="auto"/>
          </w:tcPr>
          <w:p w14:paraId="5CFB4737" w14:textId="77777777" w:rsidR="00F12E0E" w:rsidRPr="00751970" w:rsidRDefault="00F12E0E" w:rsidP="00F83C37">
            <w:pPr>
              <w:keepNext/>
              <w:keepLines/>
              <w:spacing w:before="40" w:after="120"/>
              <w:ind w:right="113"/>
            </w:pPr>
            <w:r w:rsidRPr="00751970">
              <w:t>Soixante-dixième session</w:t>
            </w:r>
          </w:p>
        </w:tc>
      </w:tr>
      <w:tr w:rsidR="00751970" w:rsidRPr="00751970" w14:paraId="2788706D" w14:textId="77777777" w:rsidTr="00751970">
        <w:trPr>
          <w:cantSplit/>
        </w:trPr>
        <w:tc>
          <w:tcPr>
            <w:tcW w:w="2257" w:type="dxa"/>
            <w:shd w:val="clear" w:color="auto" w:fill="auto"/>
          </w:tcPr>
          <w:p w14:paraId="136807C5" w14:textId="77777777" w:rsidR="00F12E0E" w:rsidRPr="00751970" w:rsidRDefault="00F12E0E" w:rsidP="0003610D">
            <w:pPr>
              <w:keepNext/>
              <w:keepLines/>
              <w:tabs>
                <w:tab w:val="left" w:pos="284"/>
              </w:tabs>
              <w:spacing w:before="40" w:after="120"/>
              <w:ind w:left="284" w:right="113" w:hanging="284"/>
            </w:pPr>
            <w:r w:rsidRPr="00751970">
              <w:t>4.</w:t>
            </w:r>
            <w:r w:rsidRPr="00751970">
              <w:tab/>
              <w:t xml:space="preserve">Bélarus </w:t>
            </w:r>
            <w:r w:rsidRPr="00751970">
              <w:br/>
              <w:t>(septième rapport périodique)</w:t>
            </w:r>
          </w:p>
        </w:tc>
        <w:tc>
          <w:tcPr>
            <w:tcW w:w="1392" w:type="dxa"/>
            <w:shd w:val="clear" w:color="auto" w:fill="auto"/>
          </w:tcPr>
          <w:p w14:paraId="18FED9ED" w14:textId="77777777" w:rsidR="00F12E0E" w:rsidRPr="00751970" w:rsidRDefault="00F12E0E" w:rsidP="00F83C37">
            <w:pPr>
              <w:keepNext/>
              <w:keepLines/>
              <w:spacing w:before="40" w:after="120"/>
              <w:ind w:right="113"/>
            </w:pPr>
            <w:r w:rsidRPr="00751970">
              <w:t>E/C.12/BLR/7</w:t>
            </w:r>
          </w:p>
        </w:tc>
        <w:tc>
          <w:tcPr>
            <w:tcW w:w="1286" w:type="dxa"/>
            <w:shd w:val="clear" w:color="auto" w:fill="auto"/>
          </w:tcPr>
          <w:p w14:paraId="03FB05E9" w14:textId="77777777" w:rsidR="00F12E0E" w:rsidRPr="00751970" w:rsidRDefault="00F12E0E" w:rsidP="00F83C37">
            <w:pPr>
              <w:keepNext/>
              <w:keepLines/>
              <w:spacing w:before="40" w:after="120"/>
              <w:ind w:right="113"/>
            </w:pPr>
            <w:r w:rsidRPr="00751970">
              <w:t>26 décembre 2019</w:t>
            </w:r>
          </w:p>
        </w:tc>
        <w:tc>
          <w:tcPr>
            <w:tcW w:w="1243" w:type="dxa"/>
            <w:shd w:val="clear" w:color="auto" w:fill="auto"/>
          </w:tcPr>
          <w:p w14:paraId="501E6095" w14:textId="77777777" w:rsidR="00F12E0E" w:rsidRPr="00751970" w:rsidRDefault="00F12E0E" w:rsidP="00F83C37">
            <w:pPr>
              <w:keepNext/>
              <w:keepLines/>
              <w:spacing w:before="40" w:after="120"/>
              <w:ind w:right="113"/>
            </w:pPr>
            <w:r w:rsidRPr="00751970">
              <w:t>31 octobre 2019</w:t>
            </w:r>
          </w:p>
        </w:tc>
        <w:tc>
          <w:tcPr>
            <w:tcW w:w="1192" w:type="dxa"/>
            <w:shd w:val="clear" w:color="auto" w:fill="auto"/>
          </w:tcPr>
          <w:p w14:paraId="386C2306" w14:textId="77777777" w:rsidR="00F12E0E" w:rsidRPr="00751970" w:rsidRDefault="00F12E0E" w:rsidP="00F83C37">
            <w:pPr>
              <w:keepNext/>
              <w:keepLines/>
              <w:spacing w:before="40" w:after="120"/>
              <w:ind w:right="113"/>
            </w:pPr>
            <w:r w:rsidRPr="00751970">
              <w:t>Soixante et onzième session</w:t>
            </w:r>
          </w:p>
        </w:tc>
      </w:tr>
      <w:tr w:rsidR="00751970" w:rsidRPr="00751970" w14:paraId="6B548A03" w14:textId="77777777" w:rsidTr="00751970">
        <w:trPr>
          <w:cantSplit/>
        </w:trPr>
        <w:tc>
          <w:tcPr>
            <w:tcW w:w="2257" w:type="dxa"/>
            <w:shd w:val="clear" w:color="auto" w:fill="auto"/>
          </w:tcPr>
          <w:p w14:paraId="384DD7DF" w14:textId="77777777" w:rsidR="00F12E0E" w:rsidRPr="00751970" w:rsidRDefault="00F12E0E" w:rsidP="0003610D">
            <w:pPr>
              <w:keepNext/>
              <w:keepLines/>
              <w:tabs>
                <w:tab w:val="left" w:pos="284"/>
              </w:tabs>
              <w:spacing w:before="40" w:after="120"/>
              <w:ind w:left="284" w:right="113" w:hanging="284"/>
            </w:pPr>
            <w:r w:rsidRPr="00751970">
              <w:lastRenderedPageBreak/>
              <w:t>5.</w:t>
            </w:r>
            <w:r w:rsidRPr="00751970">
              <w:tab/>
              <w:t>Bolivie (État plurinational de) (troisième rapport périodique)</w:t>
            </w:r>
          </w:p>
        </w:tc>
        <w:tc>
          <w:tcPr>
            <w:tcW w:w="1392" w:type="dxa"/>
            <w:shd w:val="clear" w:color="auto" w:fill="auto"/>
          </w:tcPr>
          <w:p w14:paraId="1D5F4A6C" w14:textId="77777777" w:rsidR="00F12E0E" w:rsidRPr="00751970" w:rsidRDefault="00F12E0E" w:rsidP="00F83C37">
            <w:pPr>
              <w:keepNext/>
              <w:keepLines/>
              <w:spacing w:before="40" w:after="120"/>
              <w:ind w:right="113"/>
            </w:pPr>
            <w:r w:rsidRPr="00751970">
              <w:t>E/C.12/BOL/3</w:t>
            </w:r>
          </w:p>
        </w:tc>
        <w:tc>
          <w:tcPr>
            <w:tcW w:w="1286" w:type="dxa"/>
            <w:shd w:val="clear" w:color="auto" w:fill="auto"/>
          </w:tcPr>
          <w:p w14:paraId="6BB6E4DA" w14:textId="77777777" w:rsidR="00F12E0E" w:rsidRPr="00751970" w:rsidRDefault="00F12E0E" w:rsidP="00F83C37">
            <w:pPr>
              <w:keepNext/>
              <w:keepLines/>
              <w:spacing w:before="40" w:after="120"/>
              <w:ind w:right="113"/>
            </w:pPr>
            <w:r w:rsidRPr="00751970">
              <w:t>12 mars 2019</w:t>
            </w:r>
          </w:p>
        </w:tc>
        <w:tc>
          <w:tcPr>
            <w:tcW w:w="1243" w:type="dxa"/>
            <w:shd w:val="clear" w:color="auto" w:fill="auto"/>
          </w:tcPr>
          <w:p w14:paraId="6276744E" w14:textId="77777777" w:rsidR="00F12E0E" w:rsidRPr="00751970" w:rsidRDefault="00F12E0E" w:rsidP="00F83C37">
            <w:pPr>
              <w:keepNext/>
              <w:keepLines/>
              <w:spacing w:before="40" w:after="120"/>
              <w:ind w:right="113"/>
            </w:pPr>
            <w:r w:rsidRPr="00751970">
              <w:t>30 juin 2010</w:t>
            </w:r>
          </w:p>
        </w:tc>
        <w:tc>
          <w:tcPr>
            <w:tcW w:w="1192" w:type="dxa"/>
            <w:shd w:val="clear" w:color="auto" w:fill="auto"/>
          </w:tcPr>
          <w:p w14:paraId="7558D0F0" w14:textId="77777777" w:rsidR="00F12E0E" w:rsidRPr="00751970" w:rsidRDefault="00F12E0E" w:rsidP="00F83C37">
            <w:pPr>
              <w:keepNext/>
              <w:keepLines/>
              <w:spacing w:before="40" w:after="120"/>
              <w:ind w:right="113"/>
            </w:pPr>
            <w:r w:rsidRPr="00751970">
              <w:t>Soixante-dixième session</w:t>
            </w:r>
          </w:p>
        </w:tc>
      </w:tr>
      <w:tr w:rsidR="00751970" w:rsidRPr="00751970" w14:paraId="474D2399" w14:textId="77777777" w:rsidTr="00751970">
        <w:trPr>
          <w:cantSplit/>
        </w:trPr>
        <w:tc>
          <w:tcPr>
            <w:tcW w:w="2257" w:type="dxa"/>
            <w:shd w:val="clear" w:color="auto" w:fill="auto"/>
          </w:tcPr>
          <w:p w14:paraId="253F74A0" w14:textId="77777777" w:rsidR="00F12E0E" w:rsidRPr="00751970" w:rsidRDefault="00F12E0E" w:rsidP="0003610D">
            <w:pPr>
              <w:keepNext/>
              <w:keepLines/>
              <w:tabs>
                <w:tab w:val="left" w:pos="284"/>
              </w:tabs>
              <w:spacing w:before="40" w:after="120"/>
              <w:ind w:left="284" w:right="113" w:hanging="284"/>
            </w:pPr>
            <w:r w:rsidRPr="00751970">
              <w:t>6.</w:t>
            </w:r>
            <w:r w:rsidRPr="00751970">
              <w:tab/>
              <w:t xml:space="preserve">Bosnie-Herzégovine </w:t>
            </w:r>
            <w:r w:rsidRPr="00751970">
              <w:br/>
              <w:t>(troisième rapport périodique)</w:t>
            </w:r>
          </w:p>
        </w:tc>
        <w:tc>
          <w:tcPr>
            <w:tcW w:w="1392" w:type="dxa"/>
            <w:shd w:val="clear" w:color="auto" w:fill="auto"/>
          </w:tcPr>
          <w:p w14:paraId="0E69E862" w14:textId="77777777" w:rsidR="00F12E0E" w:rsidRPr="00751970" w:rsidRDefault="00F12E0E" w:rsidP="00751970">
            <w:pPr>
              <w:spacing w:before="40" w:after="120"/>
              <w:ind w:right="113"/>
            </w:pPr>
            <w:r w:rsidRPr="00751970">
              <w:t>E/C.12/BIH/3</w:t>
            </w:r>
          </w:p>
        </w:tc>
        <w:tc>
          <w:tcPr>
            <w:tcW w:w="1286" w:type="dxa"/>
            <w:shd w:val="clear" w:color="auto" w:fill="auto"/>
          </w:tcPr>
          <w:p w14:paraId="1004AB4E" w14:textId="77777777" w:rsidR="00F12E0E" w:rsidRPr="00751970" w:rsidRDefault="00F12E0E" w:rsidP="00751970">
            <w:pPr>
              <w:spacing w:before="40" w:after="120"/>
              <w:ind w:right="113"/>
            </w:pPr>
            <w:r w:rsidRPr="00751970">
              <w:t>11 mars 2019</w:t>
            </w:r>
          </w:p>
        </w:tc>
        <w:tc>
          <w:tcPr>
            <w:tcW w:w="1243" w:type="dxa"/>
            <w:shd w:val="clear" w:color="auto" w:fill="auto"/>
          </w:tcPr>
          <w:p w14:paraId="1E2C8F8D" w14:textId="77777777" w:rsidR="00F12E0E" w:rsidRPr="00751970" w:rsidRDefault="00F12E0E" w:rsidP="00751970">
            <w:pPr>
              <w:spacing w:before="40" w:after="120"/>
              <w:ind w:right="113"/>
            </w:pPr>
            <w:r w:rsidRPr="00751970">
              <w:t>30 novembre 2018</w:t>
            </w:r>
          </w:p>
        </w:tc>
        <w:tc>
          <w:tcPr>
            <w:tcW w:w="1192" w:type="dxa"/>
            <w:shd w:val="clear" w:color="auto" w:fill="auto"/>
          </w:tcPr>
          <w:p w14:paraId="2E8BE140" w14:textId="77777777" w:rsidR="00F12E0E" w:rsidRPr="00751970" w:rsidRDefault="00F12E0E" w:rsidP="00751970">
            <w:pPr>
              <w:spacing w:before="40" w:after="120"/>
              <w:ind w:right="113"/>
            </w:pPr>
            <w:r w:rsidRPr="00751970">
              <w:t>Soixante-dixième session</w:t>
            </w:r>
          </w:p>
        </w:tc>
      </w:tr>
      <w:tr w:rsidR="00751970" w:rsidRPr="00751970" w14:paraId="51B57312" w14:textId="77777777" w:rsidTr="00751970">
        <w:trPr>
          <w:cantSplit/>
        </w:trPr>
        <w:tc>
          <w:tcPr>
            <w:tcW w:w="2257" w:type="dxa"/>
            <w:shd w:val="clear" w:color="auto" w:fill="auto"/>
          </w:tcPr>
          <w:p w14:paraId="755B8C21" w14:textId="77777777" w:rsidR="00F12E0E" w:rsidRPr="00751970" w:rsidDel="00126E93" w:rsidRDefault="00F12E0E" w:rsidP="0003610D">
            <w:pPr>
              <w:keepNext/>
              <w:keepLines/>
              <w:tabs>
                <w:tab w:val="left" w:pos="284"/>
              </w:tabs>
              <w:spacing w:before="40" w:after="120"/>
              <w:ind w:left="284" w:right="113" w:hanging="284"/>
            </w:pPr>
            <w:r w:rsidRPr="00751970">
              <w:t>7.</w:t>
            </w:r>
            <w:r w:rsidRPr="00751970">
              <w:tab/>
              <w:t xml:space="preserve">Brésil </w:t>
            </w:r>
            <w:r w:rsidRPr="00751970">
              <w:br/>
              <w:t>(troisième rapport périodique)</w:t>
            </w:r>
          </w:p>
        </w:tc>
        <w:tc>
          <w:tcPr>
            <w:tcW w:w="1392" w:type="dxa"/>
            <w:shd w:val="clear" w:color="auto" w:fill="auto"/>
          </w:tcPr>
          <w:p w14:paraId="541BCF3D" w14:textId="77777777" w:rsidR="00F12E0E" w:rsidRPr="00751970" w:rsidRDefault="00F12E0E" w:rsidP="00751970">
            <w:pPr>
              <w:spacing w:before="40" w:after="120"/>
              <w:ind w:right="113"/>
            </w:pPr>
            <w:r w:rsidRPr="00751970">
              <w:rPr>
                <w:lang w:val="es-ES"/>
              </w:rPr>
              <w:t>E/C.12/BRA/3</w:t>
            </w:r>
          </w:p>
        </w:tc>
        <w:tc>
          <w:tcPr>
            <w:tcW w:w="1286" w:type="dxa"/>
            <w:shd w:val="clear" w:color="auto" w:fill="auto"/>
          </w:tcPr>
          <w:p w14:paraId="49EA3DBD" w14:textId="77777777" w:rsidR="00F12E0E" w:rsidRPr="00751970" w:rsidRDefault="00F12E0E" w:rsidP="00751970">
            <w:pPr>
              <w:spacing w:before="40" w:after="120"/>
              <w:ind w:right="113"/>
            </w:pPr>
            <w:r w:rsidRPr="00751970">
              <w:t>4 juin 2020</w:t>
            </w:r>
          </w:p>
        </w:tc>
        <w:tc>
          <w:tcPr>
            <w:tcW w:w="1243" w:type="dxa"/>
            <w:shd w:val="clear" w:color="auto" w:fill="auto"/>
          </w:tcPr>
          <w:p w14:paraId="3A4F48B0" w14:textId="77777777" w:rsidR="00F12E0E" w:rsidRPr="00751970" w:rsidRDefault="00F12E0E" w:rsidP="00751970">
            <w:pPr>
              <w:spacing w:before="40" w:after="120"/>
              <w:ind w:right="113"/>
            </w:pPr>
            <w:r w:rsidRPr="00751970">
              <w:t>30 juin 2014</w:t>
            </w:r>
          </w:p>
        </w:tc>
        <w:tc>
          <w:tcPr>
            <w:tcW w:w="1192" w:type="dxa"/>
            <w:shd w:val="clear" w:color="auto" w:fill="auto"/>
          </w:tcPr>
          <w:p w14:paraId="0EA4574A" w14:textId="77777777" w:rsidR="00F12E0E" w:rsidRPr="00751970" w:rsidRDefault="00F12E0E" w:rsidP="00751970">
            <w:pPr>
              <w:spacing w:before="40" w:after="120"/>
              <w:ind w:right="113"/>
            </w:pPr>
            <w:r w:rsidRPr="00751970">
              <w:t xml:space="preserve">Ultérieure </w:t>
            </w:r>
          </w:p>
        </w:tc>
      </w:tr>
      <w:tr w:rsidR="00751970" w:rsidRPr="00751970" w14:paraId="7D860A7E" w14:textId="77777777" w:rsidTr="00751970">
        <w:trPr>
          <w:cantSplit/>
        </w:trPr>
        <w:tc>
          <w:tcPr>
            <w:tcW w:w="2257" w:type="dxa"/>
            <w:shd w:val="clear" w:color="auto" w:fill="auto"/>
          </w:tcPr>
          <w:p w14:paraId="390C546E" w14:textId="77777777" w:rsidR="00F12E0E" w:rsidRPr="00751970" w:rsidRDefault="00F12E0E" w:rsidP="0003610D">
            <w:pPr>
              <w:keepNext/>
              <w:keepLines/>
              <w:tabs>
                <w:tab w:val="left" w:pos="284"/>
              </w:tabs>
              <w:spacing w:before="40" w:after="120"/>
              <w:ind w:left="284" w:right="113" w:hanging="284"/>
            </w:pPr>
            <w:r w:rsidRPr="00751970">
              <w:t>8.</w:t>
            </w:r>
            <w:r w:rsidRPr="00751970">
              <w:tab/>
              <w:t xml:space="preserve">Cambodge </w:t>
            </w:r>
            <w:r w:rsidRPr="00751970">
              <w:br/>
              <w:t>(deuxième rapport périodique)</w:t>
            </w:r>
          </w:p>
        </w:tc>
        <w:tc>
          <w:tcPr>
            <w:tcW w:w="1392" w:type="dxa"/>
            <w:shd w:val="clear" w:color="auto" w:fill="auto"/>
          </w:tcPr>
          <w:p w14:paraId="290FC01A" w14:textId="77777777" w:rsidR="00F12E0E" w:rsidRPr="00751970" w:rsidRDefault="00F12E0E" w:rsidP="00751970">
            <w:pPr>
              <w:spacing w:before="40" w:after="120"/>
              <w:ind w:right="113"/>
              <w:rPr>
                <w:lang w:val="es-ES"/>
              </w:rPr>
            </w:pPr>
            <w:r w:rsidRPr="00751970">
              <w:rPr>
                <w:lang w:val="es-ES"/>
              </w:rPr>
              <w:t>E/C.12/KHM/2</w:t>
            </w:r>
          </w:p>
        </w:tc>
        <w:tc>
          <w:tcPr>
            <w:tcW w:w="1286" w:type="dxa"/>
            <w:shd w:val="clear" w:color="auto" w:fill="auto"/>
          </w:tcPr>
          <w:p w14:paraId="5C496B80" w14:textId="77777777" w:rsidR="00F12E0E" w:rsidRPr="00751970" w:rsidRDefault="00F12E0E" w:rsidP="00751970">
            <w:pPr>
              <w:spacing w:before="40" w:after="120"/>
              <w:ind w:right="113"/>
            </w:pPr>
            <w:r w:rsidRPr="00751970">
              <w:t>24 juin 2020</w:t>
            </w:r>
          </w:p>
        </w:tc>
        <w:tc>
          <w:tcPr>
            <w:tcW w:w="1243" w:type="dxa"/>
            <w:shd w:val="clear" w:color="auto" w:fill="auto"/>
          </w:tcPr>
          <w:p w14:paraId="07AE0756" w14:textId="77777777" w:rsidR="00F12E0E" w:rsidRPr="00751970" w:rsidRDefault="00F12E0E" w:rsidP="00751970">
            <w:pPr>
              <w:spacing w:before="40" w:after="120"/>
              <w:ind w:right="113"/>
            </w:pPr>
            <w:r w:rsidRPr="00751970">
              <w:t>30 juin 2012</w:t>
            </w:r>
          </w:p>
        </w:tc>
        <w:tc>
          <w:tcPr>
            <w:tcW w:w="1192" w:type="dxa"/>
            <w:shd w:val="clear" w:color="auto" w:fill="auto"/>
          </w:tcPr>
          <w:p w14:paraId="3A5C2F0E" w14:textId="77777777" w:rsidR="00F12E0E" w:rsidRPr="00751970" w:rsidRDefault="00F12E0E" w:rsidP="00751970">
            <w:pPr>
              <w:spacing w:before="40" w:after="120"/>
              <w:ind w:right="113"/>
            </w:pPr>
            <w:r w:rsidRPr="00751970">
              <w:t>Ultérieure</w:t>
            </w:r>
          </w:p>
        </w:tc>
      </w:tr>
      <w:tr w:rsidR="00751970" w:rsidRPr="00751970" w14:paraId="1D6DCD2F" w14:textId="77777777" w:rsidTr="00751970">
        <w:trPr>
          <w:cantSplit/>
        </w:trPr>
        <w:tc>
          <w:tcPr>
            <w:tcW w:w="2257" w:type="dxa"/>
            <w:shd w:val="clear" w:color="auto" w:fill="auto"/>
          </w:tcPr>
          <w:p w14:paraId="1A4D7EE2" w14:textId="77777777" w:rsidR="00F12E0E" w:rsidRPr="00751970" w:rsidRDefault="00F12E0E" w:rsidP="0003610D">
            <w:pPr>
              <w:keepNext/>
              <w:keepLines/>
              <w:tabs>
                <w:tab w:val="left" w:pos="284"/>
              </w:tabs>
              <w:spacing w:before="40" w:after="120"/>
              <w:ind w:left="284" w:right="113" w:hanging="284"/>
            </w:pPr>
            <w:r w:rsidRPr="00751970">
              <w:t>9.</w:t>
            </w:r>
            <w:r w:rsidRPr="00751970">
              <w:tab/>
              <w:t xml:space="preserve">Chine </w:t>
            </w:r>
            <w:r w:rsidRPr="00751970">
              <w:br/>
              <w:t>(troisième rapport périodique)</w:t>
            </w:r>
          </w:p>
        </w:tc>
        <w:tc>
          <w:tcPr>
            <w:tcW w:w="1392" w:type="dxa"/>
            <w:shd w:val="clear" w:color="auto" w:fill="auto"/>
          </w:tcPr>
          <w:p w14:paraId="2A09685D" w14:textId="77777777" w:rsidR="00F12E0E" w:rsidRPr="00751970" w:rsidRDefault="00F12E0E" w:rsidP="00751970">
            <w:pPr>
              <w:spacing w:before="40" w:after="120"/>
              <w:ind w:right="113"/>
              <w:rPr>
                <w:lang w:val="es-ES"/>
              </w:rPr>
            </w:pPr>
            <w:r w:rsidRPr="00751970">
              <w:rPr>
                <w:lang w:val="es-ES"/>
              </w:rPr>
              <w:t>E/C.12/CHN/3</w:t>
            </w:r>
          </w:p>
        </w:tc>
        <w:tc>
          <w:tcPr>
            <w:tcW w:w="1286" w:type="dxa"/>
            <w:shd w:val="clear" w:color="auto" w:fill="auto"/>
          </w:tcPr>
          <w:p w14:paraId="45F57D78" w14:textId="77777777" w:rsidR="00F12E0E" w:rsidRPr="00751970" w:rsidRDefault="00F12E0E" w:rsidP="00751970">
            <w:pPr>
              <w:spacing w:before="40" w:after="120"/>
              <w:ind w:right="113"/>
            </w:pPr>
            <w:r w:rsidRPr="00751970">
              <w:t>19 décembre 2019</w:t>
            </w:r>
          </w:p>
        </w:tc>
        <w:tc>
          <w:tcPr>
            <w:tcW w:w="1243" w:type="dxa"/>
            <w:shd w:val="clear" w:color="auto" w:fill="auto"/>
          </w:tcPr>
          <w:p w14:paraId="75DB3B95" w14:textId="77777777" w:rsidR="00F12E0E" w:rsidRPr="00751970" w:rsidRDefault="00F12E0E" w:rsidP="00751970">
            <w:pPr>
              <w:spacing w:before="40" w:after="120"/>
              <w:ind w:right="113"/>
            </w:pPr>
            <w:r w:rsidRPr="00751970">
              <w:t>30 mai 2019</w:t>
            </w:r>
          </w:p>
        </w:tc>
        <w:tc>
          <w:tcPr>
            <w:tcW w:w="1192" w:type="dxa"/>
            <w:shd w:val="clear" w:color="auto" w:fill="auto"/>
          </w:tcPr>
          <w:p w14:paraId="7689BEE8" w14:textId="77777777" w:rsidR="00F12E0E" w:rsidRPr="00751970" w:rsidRDefault="00F12E0E" w:rsidP="00751970">
            <w:pPr>
              <w:spacing w:before="40" w:after="120"/>
              <w:ind w:right="113"/>
            </w:pPr>
            <w:r w:rsidRPr="00751970">
              <w:t>Ultérieure</w:t>
            </w:r>
          </w:p>
        </w:tc>
      </w:tr>
      <w:tr w:rsidR="00751970" w:rsidRPr="00751970" w14:paraId="481440B6" w14:textId="77777777" w:rsidTr="00751970">
        <w:trPr>
          <w:cantSplit/>
        </w:trPr>
        <w:tc>
          <w:tcPr>
            <w:tcW w:w="2257" w:type="dxa"/>
            <w:shd w:val="clear" w:color="auto" w:fill="auto"/>
          </w:tcPr>
          <w:p w14:paraId="18654424" w14:textId="77777777" w:rsidR="00F12E0E" w:rsidRPr="00751970" w:rsidRDefault="00F12E0E" w:rsidP="0003610D">
            <w:pPr>
              <w:spacing w:before="40" w:after="120"/>
              <w:ind w:left="454"/>
            </w:pPr>
            <w:r w:rsidRPr="00751970">
              <w:t xml:space="preserve">Hong Kong, Chine </w:t>
            </w:r>
            <w:r w:rsidRPr="00751970">
              <w:br/>
              <w:t>(quatrième rapport périodique)</w:t>
            </w:r>
          </w:p>
        </w:tc>
        <w:tc>
          <w:tcPr>
            <w:tcW w:w="1392" w:type="dxa"/>
            <w:shd w:val="clear" w:color="auto" w:fill="auto"/>
          </w:tcPr>
          <w:p w14:paraId="7FF3D82A" w14:textId="77777777" w:rsidR="00F12E0E" w:rsidRPr="00751970" w:rsidRDefault="00F12E0E" w:rsidP="00751970">
            <w:pPr>
              <w:spacing w:before="40" w:after="120"/>
              <w:ind w:right="113"/>
              <w:rPr>
                <w:lang w:val="es-ES"/>
              </w:rPr>
            </w:pPr>
            <w:r w:rsidRPr="00751970">
              <w:rPr>
                <w:lang w:val="es-ES"/>
              </w:rPr>
              <w:t xml:space="preserve">E/C.12/CHN-HKG/4 </w:t>
            </w:r>
          </w:p>
        </w:tc>
        <w:tc>
          <w:tcPr>
            <w:tcW w:w="1286" w:type="dxa"/>
            <w:shd w:val="clear" w:color="auto" w:fill="auto"/>
          </w:tcPr>
          <w:p w14:paraId="48B8C136" w14:textId="77777777" w:rsidR="00F12E0E" w:rsidRPr="00751970" w:rsidRDefault="00F12E0E" w:rsidP="00751970">
            <w:pPr>
              <w:spacing w:before="40" w:after="120"/>
              <w:ind w:right="113"/>
            </w:pPr>
            <w:r w:rsidRPr="00751970">
              <w:t>19 décembre 2019</w:t>
            </w:r>
          </w:p>
        </w:tc>
        <w:tc>
          <w:tcPr>
            <w:tcW w:w="1243" w:type="dxa"/>
            <w:shd w:val="clear" w:color="auto" w:fill="auto"/>
          </w:tcPr>
          <w:p w14:paraId="72D91B7E" w14:textId="77777777" w:rsidR="00F12E0E" w:rsidRPr="00751970" w:rsidRDefault="00F12E0E" w:rsidP="00751970">
            <w:pPr>
              <w:spacing w:before="40" w:after="120"/>
              <w:ind w:right="113"/>
            </w:pPr>
            <w:r w:rsidRPr="00751970">
              <w:t>30 mai 2019</w:t>
            </w:r>
          </w:p>
        </w:tc>
        <w:tc>
          <w:tcPr>
            <w:tcW w:w="1192" w:type="dxa"/>
            <w:shd w:val="clear" w:color="auto" w:fill="auto"/>
          </w:tcPr>
          <w:p w14:paraId="0E0099AD" w14:textId="77777777" w:rsidR="00F12E0E" w:rsidRPr="00751970" w:rsidRDefault="00F12E0E" w:rsidP="00751970">
            <w:pPr>
              <w:spacing w:before="40" w:after="120"/>
              <w:ind w:right="113"/>
            </w:pPr>
            <w:r w:rsidRPr="00751970">
              <w:t>Ultérieure</w:t>
            </w:r>
          </w:p>
        </w:tc>
      </w:tr>
      <w:tr w:rsidR="00751970" w:rsidRPr="00751970" w14:paraId="0D90C4D5" w14:textId="77777777" w:rsidTr="00751970">
        <w:trPr>
          <w:cantSplit/>
        </w:trPr>
        <w:tc>
          <w:tcPr>
            <w:tcW w:w="2257" w:type="dxa"/>
            <w:shd w:val="clear" w:color="auto" w:fill="auto"/>
          </w:tcPr>
          <w:p w14:paraId="4C036F2B" w14:textId="77777777" w:rsidR="00F12E0E" w:rsidRPr="00751970" w:rsidRDefault="00F12E0E" w:rsidP="0003610D">
            <w:pPr>
              <w:spacing w:before="40" w:after="120"/>
              <w:ind w:left="454"/>
            </w:pPr>
            <w:r w:rsidRPr="00751970">
              <w:t xml:space="preserve">Macao, Chine </w:t>
            </w:r>
            <w:r w:rsidRPr="00751970">
              <w:br/>
              <w:t>(troisième rapport périodique)</w:t>
            </w:r>
          </w:p>
        </w:tc>
        <w:tc>
          <w:tcPr>
            <w:tcW w:w="1392" w:type="dxa"/>
            <w:shd w:val="clear" w:color="auto" w:fill="auto"/>
          </w:tcPr>
          <w:p w14:paraId="3ACC916C" w14:textId="42E2FA3F" w:rsidR="00F12E0E" w:rsidRPr="00751970" w:rsidRDefault="00F12E0E" w:rsidP="00F83C37">
            <w:pPr>
              <w:spacing w:before="40" w:after="120"/>
              <w:ind w:right="57"/>
            </w:pPr>
            <w:r w:rsidRPr="00751970">
              <w:rPr>
                <w:lang w:val="es-ES"/>
              </w:rPr>
              <w:t>E/C.12/CHN</w:t>
            </w:r>
            <w:r w:rsidR="00F83C37">
              <w:rPr>
                <w:lang w:val="es-ES"/>
              </w:rPr>
              <w:t>-</w:t>
            </w:r>
            <w:r w:rsidRPr="00751970">
              <w:rPr>
                <w:lang w:val="es-ES"/>
              </w:rPr>
              <w:t>MAC/3</w:t>
            </w:r>
          </w:p>
        </w:tc>
        <w:tc>
          <w:tcPr>
            <w:tcW w:w="1286" w:type="dxa"/>
            <w:shd w:val="clear" w:color="auto" w:fill="auto"/>
          </w:tcPr>
          <w:p w14:paraId="54F3BD0A" w14:textId="77777777" w:rsidR="00F12E0E" w:rsidRPr="00751970" w:rsidRDefault="00F12E0E" w:rsidP="00751970">
            <w:pPr>
              <w:spacing w:before="40" w:after="120"/>
              <w:ind w:right="113"/>
            </w:pPr>
            <w:r w:rsidRPr="00751970">
              <w:t>19 décembre 2019</w:t>
            </w:r>
          </w:p>
        </w:tc>
        <w:tc>
          <w:tcPr>
            <w:tcW w:w="1243" w:type="dxa"/>
            <w:shd w:val="clear" w:color="auto" w:fill="auto"/>
          </w:tcPr>
          <w:p w14:paraId="25A81C8C" w14:textId="77777777" w:rsidR="00F12E0E" w:rsidRPr="00751970" w:rsidRDefault="00F12E0E" w:rsidP="00751970">
            <w:pPr>
              <w:spacing w:before="40" w:after="120"/>
              <w:ind w:right="113"/>
            </w:pPr>
            <w:r w:rsidRPr="00751970">
              <w:t>30 mai 2019</w:t>
            </w:r>
          </w:p>
        </w:tc>
        <w:tc>
          <w:tcPr>
            <w:tcW w:w="1192" w:type="dxa"/>
            <w:shd w:val="clear" w:color="auto" w:fill="auto"/>
          </w:tcPr>
          <w:p w14:paraId="3D5C00A0" w14:textId="77777777" w:rsidR="00F12E0E" w:rsidRPr="00751970" w:rsidRDefault="00F12E0E" w:rsidP="00751970">
            <w:pPr>
              <w:spacing w:before="40" w:after="120"/>
              <w:ind w:right="113"/>
            </w:pPr>
            <w:r w:rsidRPr="00751970">
              <w:t>Ultérieure</w:t>
            </w:r>
          </w:p>
        </w:tc>
      </w:tr>
      <w:tr w:rsidR="00751970" w:rsidRPr="00751970" w14:paraId="0026AC0B" w14:textId="77777777" w:rsidTr="00751970">
        <w:trPr>
          <w:cantSplit/>
        </w:trPr>
        <w:tc>
          <w:tcPr>
            <w:tcW w:w="2257" w:type="dxa"/>
            <w:shd w:val="clear" w:color="auto" w:fill="auto"/>
          </w:tcPr>
          <w:p w14:paraId="05DBD688" w14:textId="77777777" w:rsidR="00F12E0E" w:rsidRPr="00751970" w:rsidRDefault="00F12E0E" w:rsidP="0003610D">
            <w:pPr>
              <w:keepNext/>
              <w:keepLines/>
              <w:tabs>
                <w:tab w:val="left" w:pos="284"/>
              </w:tabs>
              <w:spacing w:before="40" w:after="120"/>
              <w:ind w:left="284" w:right="113" w:hanging="284"/>
            </w:pPr>
            <w:r w:rsidRPr="00751970">
              <w:t>10.</w:t>
            </w:r>
            <w:r w:rsidRPr="00751970">
              <w:tab/>
              <w:t xml:space="preserve">El Salvador </w:t>
            </w:r>
            <w:r w:rsidRPr="00751970">
              <w:br/>
              <w:t>(sixième rapport périodique)</w:t>
            </w:r>
          </w:p>
        </w:tc>
        <w:tc>
          <w:tcPr>
            <w:tcW w:w="1392" w:type="dxa"/>
            <w:shd w:val="clear" w:color="auto" w:fill="auto"/>
          </w:tcPr>
          <w:p w14:paraId="5DC1C6E4" w14:textId="77777777" w:rsidR="00F12E0E" w:rsidRPr="00751970" w:rsidRDefault="00F12E0E" w:rsidP="00751970">
            <w:pPr>
              <w:spacing w:before="40" w:after="120"/>
              <w:ind w:right="113"/>
              <w:rPr>
                <w:lang w:val="es-ES"/>
              </w:rPr>
            </w:pPr>
            <w:r w:rsidRPr="00751970">
              <w:rPr>
                <w:lang w:val="es-ES"/>
              </w:rPr>
              <w:t>E/C.12/SLV/6</w:t>
            </w:r>
          </w:p>
        </w:tc>
        <w:tc>
          <w:tcPr>
            <w:tcW w:w="1286" w:type="dxa"/>
            <w:shd w:val="clear" w:color="auto" w:fill="auto"/>
          </w:tcPr>
          <w:p w14:paraId="6DF80E77" w14:textId="77777777" w:rsidR="00F12E0E" w:rsidRPr="00751970" w:rsidRDefault="00F12E0E" w:rsidP="00751970">
            <w:pPr>
              <w:spacing w:before="40" w:after="120"/>
              <w:ind w:right="113"/>
            </w:pPr>
            <w:r w:rsidRPr="00751970">
              <w:t>31 octobre 2019</w:t>
            </w:r>
          </w:p>
        </w:tc>
        <w:tc>
          <w:tcPr>
            <w:tcW w:w="1243" w:type="dxa"/>
            <w:shd w:val="clear" w:color="auto" w:fill="auto"/>
          </w:tcPr>
          <w:p w14:paraId="604FCBD0" w14:textId="77777777" w:rsidR="00F12E0E" w:rsidRPr="00751970" w:rsidRDefault="00F12E0E" w:rsidP="00751970">
            <w:pPr>
              <w:spacing w:before="40" w:after="120"/>
              <w:ind w:right="113"/>
            </w:pPr>
            <w:r w:rsidRPr="00751970">
              <w:t>30 mai 2019</w:t>
            </w:r>
          </w:p>
        </w:tc>
        <w:tc>
          <w:tcPr>
            <w:tcW w:w="1192" w:type="dxa"/>
            <w:shd w:val="clear" w:color="auto" w:fill="auto"/>
          </w:tcPr>
          <w:p w14:paraId="704AC9A5" w14:textId="77777777" w:rsidR="00F12E0E" w:rsidRPr="00751970" w:rsidRDefault="00F12E0E" w:rsidP="00751970">
            <w:pPr>
              <w:spacing w:before="40" w:after="120"/>
              <w:ind w:right="113"/>
            </w:pPr>
            <w:r w:rsidRPr="00751970">
              <w:t>Soixante et onzième session</w:t>
            </w:r>
          </w:p>
        </w:tc>
      </w:tr>
      <w:tr w:rsidR="00751970" w:rsidRPr="00751970" w14:paraId="54B38267" w14:textId="77777777" w:rsidTr="00751970">
        <w:trPr>
          <w:cantSplit/>
        </w:trPr>
        <w:tc>
          <w:tcPr>
            <w:tcW w:w="2257" w:type="dxa"/>
            <w:shd w:val="clear" w:color="auto" w:fill="auto"/>
          </w:tcPr>
          <w:p w14:paraId="66A2C117" w14:textId="63AC6AF7" w:rsidR="00F12E0E" w:rsidRPr="00751970" w:rsidRDefault="00F12E0E" w:rsidP="0003610D">
            <w:pPr>
              <w:keepNext/>
              <w:keepLines/>
              <w:tabs>
                <w:tab w:val="left" w:pos="284"/>
              </w:tabs>
              <w:spacing w:before="40" w:after="120"/>
              <w:ind w:left="284" w:right="113" w:hanging="284"/>
            </w:pPr>
            <w:r w:rsidRPr="00751970">
              <w:t>11.</w:t>
            </w:r>
            <w:r w:rsidR="00D22F75">
              <w:tab/>
            </w:r>
            <w:r w:rsidRPr="00751970">
              <w:t xml:space="preserve">État de Palestine </w:t>
            </w:r>
            <w:r w:rsidR="00F83C37">
              <w:br/>
            </w:r>
            <w:r w:rsidRPr="00751970">
              <w:t>(rapport initial)</w:t>
            </w:r>
          </w:p>
        </w:tc>
        <w:tc>
          <w:tcPr>
            <w:tcW w:w="1392" w:type="dxa"/>
            <w:shd w:val="clear" w:color="auto" w:fill="auto"/>
          </w:tcPr>
          <w:p w14:paraId="0CD677CF" w14:textId="77777777" w:rsidR="00F12E0E" w:rsidRPr="00751970" w:rsidRDefault="00F12E0E" w:rsidP="00751970">
            <w:pPr>
              <w:spacing w:before="40" w:after="120"/>
              <w:ind w:right="113"/>
              <w:rPr>
                <w:lang w:val="es-ES"/>
              </w:rPr>
            </w:pPr>
            <w:r w:rsidRPr="00751970">
              <w:rPr>
                <w:lang w:val="es-ES"/>
              </w:rPr>
              <w:t>E/C.12/PSE/1</w:t>
            </w:r>
          </w:p>
        </w:tc>
        <w:tc>
          <w:tcPr>
            <w:tcW w:w="1286" w:type="dxa"/>
            <w:shd w:val="clear" w:color="auto" w:fill="auto"/>
          </w:tcPr>
          <w:p w14:paraId="1ABF0A02" w14:textId="77777777" w:rsidR="00F12E0E" w:rsidRPr="00751970" w:rsidRDefault="00F12E0E" w:rsidP="00751970">
            <w:pPr>
              <w:spacing w:before="40" w:after="120"/>
              <w:ind w:right="113"/>
            </w:pPr>
            <w:r w:rsidRPr="00751970">
              <w:t>16 novembre 2020</w:t>
            </w:r>
          </w:p>
        </w:tc>
        <w:tc>
          <w:tcPr>
            <w:tcW w:w="1243" w:type="dxa"/>
            <w:shd w:val="clear" w:color="auto" w:fill="auto"/>
          </w:tcPr>
          <w:p w14:paraId="2DEF9EFB" w14:textId="77777777" w:rsidR="00F12E0E" w:rsidRPr="00751970" w:rsidRDefault="00F12E0E" w:rsidP="00751970">
            <w:pPr>
              <w:spacing w:before="40" w:after="120"/>
              <w:ind w:right="113"/>
            </w:pPr>
            <w:r w:rsidRPr="00751970">
              <w:t>2 juillet 2016</w:t>
            </w:r>
          </w:p>
        </w:tc>
        <w:tc>
          <w:tcPr>
            <w:tcW w:w="1192" w:type="dxa"/>
            <w:shd w:val="clear" w:color="auto" w:fill="auto"/>
          </w:tcPr>
          <w:p w14:paraId="5CB2DC1F" w14:textId="77777777" w:rsidR="00F12E0E" w:rsidRPr="00751970" w:rsidRDefault="00F12E0E" w:rsidP="00751970">
            <w:pPr>
              <w:spacing w:before="40" w:after="120"/>
              <w:ind w:right="113"/>
            </w:pPr>
            <w:r w:rsidRPr="00751970">
              <w:t>Ultérieure</w:t>
            </w:r>
          </w:p>
        </w:tc>
      </w:tr>
      <w:tr w:rsidR="00751970" w:rsidRPr="00751970" w14:paraId="1B150DD3" w14:textId="77777777" w:rsidTr="00751970">
        <w:trPr>
          <w:cantSplit/>
        </w:trPr>
        <w:tc>
          <w:tcPr>
            <w:tcW w:w="2257" w:type="dxa"/>
            <w:shd w:val="clear" w:color="auto" w:fill="auto"/>
          </w:tcPr>
          <w:p w14:paraId="059E8DE7" w14:textId="77777777" w:rsidR="00F12E0E" w:rsidRPr="00751970" w:rsidDel="006C6095" w:rsidRDefault="00F12E0E" w:rsidP="0003610D">
            <w:pPr>
              <w:keepNext/>
              <w:keepLines/>
              <w:tabs>
                <w:tab w:val="left" w:pos="284"/>
              </w:tabs>
              <w:spacing w:before="40" w:after="120"/>
              <w:ind w:left="284" w:right="113" w:hanging="284"/>
            </w:pPr>
            <w:r w:rsidRPr="00751970">
              <w:t>12.</w:t>
            </w:r>
            <w:r w:rsidRPr="00751970">
              <w:tab/>
              <w:t xml:space="preserve">France </w:t>
            </w:r>
            <w:r w:rsidRPr="00751970">
              <w:br/>
              <w:t>(cinquième rapport périodique)</w:t>
            </w:r>
          </w:p>
        </w:tc>
        <w:tc>
          <w:tcPr>
            <w:tcW w:w="1392" w:type="dxa"/>
            <w:shd w:val="clear" w:color="auto" w:fill="auto"/>
          </w:tcPr>
          <w:p w14:paraId="2EB67A49" w14:textId="77777777" w:rsidR="00F12E0E" w:rsidRPr="00751970" w:rsidRDefault="00F12E0E" w:rsidP="00751970">
            <w:pPr>
              <w:spacing w:before="40" w:after="120"/>
              <w:ind w:right="113"/>
            </w:pPr>
            <w:r w:rsidRPr="00751970">
              <w:t>E/C.12/FRA/5</w:t>
            </w:r>
          </w:p>
        </w:tc>
        <w:tc>
          <w:tcPr>
            <w:tcW w:w="1286" w:type="dxa"/>
            <w:shd w:val="clear" w:color="auto" w:fill="auto"/>
          </w:tcPr>
          <w:p w14:paraId="297E122C" w14:textId="77777777" w:rsidR="00F12E0E" w:rsidRPr="00751970" w:rsidRDefault="00F12E0E" w:rsidP="00751970">
            <w:pPr>
              <w:spacing w:before="40" w:after="120"/>
              <w:ind w:right="113"/>
            </w:pPr>
            <w:r w:rsidRPr="00751970">
              <w:t>30 juillet 2021</w:t>
            </w:r>
          </w:p>
        </w:tc>
        <w:tc>
          <w:tcPr>
            <w:tcW w:w="1243" w:type="dxa"/>
            <w:shd w:val="clear" w:color="auto" w:fill="auto"/>
          </w:tcPr>
          <w:p w14:paraId="648BD8AE" w14:textId="77777777" w:rsidR="00F12E0E" w:rsidRPr="00751970" w:rsidRDefault="00F12E0E" w:rsidP="00751970">
            <w:pPr>
              <w:spacing w:before="40" w:after="120"/>
              <w:ind w:right="113"/>
            </w:pPr>
            <w:r w:rsidRPr="00751970">
              <w:t>30 juin 2021</w:t>
            </w:r>
          </w:p>
        </w:tc>
        <w:tc>
          <w:tcPr>
            <w:tcW w:w="1192" w:type="dxa"/>
            <w:shd w:val="clear" w:color="auto" w:fill="auto"/>
          </w:tcPr>
          <w:p w14:paraId="64047BFA" w14:textId="77777777" w:rsidR="00F12E0E" w:rsidRPr="00751970" w:rsidRDefault="00F12E0E" w:rsidP="00751970">
            <w:pPr>
              <w:spacing w:before="40" w:after="120"/>
              <w:ind w:right="113"/>
            </w:pPr>
            <w:r w:rsidRPr="00751970">
              <w:t>Ultérieure</w:t>
            </w:r>
          </w:p>
        </w:tc>
      </w:tr>
      <w:tr w:rsidR="00751970" w:rsidRPr="00751970" w14:paraId="3DB82CF1" w14:textId="77777777" w:rsidTr="00751970">
        <w:trPr>
          <w:cantSplit/>
        </w:trPr>
        <w:tc>
          <w:tcPr>
            <w:tcW w:w="2257" w:type="dxa"/>
            <w:shd w:val="clear" w:color="auto" w:fill="auto"/>
          </w:tcPr>
          <w:p w14:paraId="11C00FA0" w14:textId="77777777" w:rsidR="00F12E0E" w:rsidRPr="00751970" w:rsidRDefault="00F12E0E" w:rsidP="0003610D">
            <w:pPr>
              <w:keepNext/>
              <w:keepLines/>
              <w:tabs>
                <w:tab w:val="left" w:pos="284"/>
              </w:tabs>
              <w:spacing w:before="40" w:after="120"/>
              <w:ind w:left="284" w:right="113" w:hanging="284"/>
            </w:pPr>
            <w:r w:rsidRPr="00751970">
              <w:t>13.</w:t>
            </w:r>
            <w:r w:rsidRPr="00751970">
              <w:tab/>
              <w:t xml:space="preserve">Guatemala </w:t>
            </w:r>
            <w:r w:rsidRPr="00751970">
              <w:br/>
              <w:t>(quatrième rapport périodique)</w:t>
            </w:r>
          </w:p>
        </w:tc>
        <w:tc>
          <w:tcPr>
            <w:tcW w:w="1392" w:type="dxa"/>
            <w:shd w:val="clear" w:color="auto" w:fill="auto"/>
          </w:tcPr>
          <w:p w14:paraId="10243AE7" w14:textId="77777777" w:rsidR="00F12E0E" w:rsidRPr="00751970" w:rsidRDefault="00F12E0E" w:rsidP="00751970">
            <w:pPr>
              <w:spacing w:before="40" w:after="120"/>
              <w:ind w:right="113"/>
            </w:pPr>
            <w:r w:rsidRPr="00751970">
              <w:t>E/C.12/GTM/4</w:t>
            </w:r>
          </w:p>
        </w:tc>
        <w:tc>
          <w:tcPr>
            <w:tcW w:w="1286" w:type="dxa"/>
            <w:shd w:val="clear" w:color="auto" w:fill="auto"/>
          </w:tcPr>
          <w:p w14:paraId="58F47839" w14:textId="77777777" w:rsidR="00F12E0E" w:rsidRPr="00751970" w:rsidRDefault="00F12E0E" w:rsidP="00751970">
            <w:pPr>
              <w:spacing w:before="40" w:after="120"/>
              <w:ind w:right="113"/>
            </w:pPr>
            <w:r w:rsidRPr="00751970">
              <w:t>2 décembre 2019</w:t>
            </w:r>
          </w:p>
        </w:tc>
        <w:tc>
          <w:tcPr>
            <w:tcW w:w="1243" w:type="dxa"/>
            <w:shd w:val="clear" w:color="auto" w:fill="auto"/>
          </w:tcPr>
          <w:p w14:paraId="35B50769" w14:textId="77777777" w:rsidR="00F12E0E" w:rsidRPr="00751970" w:rsidRDefault="00F12E0E" w:rsidP="00751970">
            <w:pPr>
              <w:spacing w:before="40" w:after="120"/>
              <w:ind w:right="113"/>
            </w:pPr>
            <w:r w:rsidRPr="00751970">
              <w:t>30 novembre 2019</w:t>
            </w:r>
          </w:p>
        </w:tc>
        <w:tc>
          <w:tcPr>
            <w:tcW w:w="1192" w:type="dxa"/>
            <w:shd w:val="clear" w:color="auto" w:fill="auto"/>
          </w:tcPr>
          <w:p w14:paraId="7CEA25C7" w14:textId="77777777" w:rsidR="00F12E0E" w:rsidRPr="00751970" w:rsidRDefault="00F12E0E" w:rsidP="00751970">
            <w:pPr>
              <w:spacing w:before="40" w:after="120"/>
              <w:ind w:right="113"/>
            </w:pPr>
            <w:r w:rsidRPr="00751970">
              <w:t>Soixante et onzième session</w:t>
            </w:r>
          </w:p>
        </w:tc>
      </w:tr>
      <w:tr w:rsidR="00751970" w:rsidRPr="00751970" w14:paraId="0B7CDF6B" w14:textId="77777777" w:rsidTr="00751970">
        <w:trPr>
          <w:cantSplit/>
        </w:trPr>
        <w:tc>
          <w:tcPr>
            <w:tcW w:w="2257" w:type="dxa"/>
            <w:shd w:val="clear" w:color="auto" w:fill="auto"/>
          </w:tcPr>
          <w:p w14:paraId="5DA0F7E2" w14:textId="0B357616" w:rsidR="00F12E0E" w:rsidRPr="00751970" w:rsidRDefault="00F12E0E" w:rsidP="0003610D">
            <w:pPr>
              <w:keepNext/>
              <w:keepLines/>
              <w:tabs>
                <w:tab w:val="left" w:pos="284"/>
              </w:tabs>
              <w:spacing w:before="40" w:after="120"/>
              <w:ind w:left="284" w:right="113" w:hanging="284"/>
            </w:pPr>
            <w:r w:rsidRPr="00751970">
              <w:t>14.</w:t>
            </w:r>
            <w:r w:rsidR="00D22F75">
              <w:tab/>
            </w:r>
            <w:r w:rsidRPr="00751970">
              <w:t xml:space="preserve">Iraq </w:t>
            </w:r>
            <w:r w:rsidR="00F83C37">
              <w:br/>
            </w:r>
            <w:r w:rsidRPr="00751970">
              <w:t>(cinquième rapport périodique)</w:t>
            </w:r>
          </w:p>
        </w:tc>
        <w:tc>
          <w:tcPr>
            <w:tcW w:w="1392" w:type="dxa"/>
            <w:shd w:val="clear" w:color="auto" w:fill="auto"/>
          </w:tcPr>
          <w:p w14:paraId="03528D3F" w14:textId="77777777" w:rsidR="00F12E0E" w:rsidRPr="00751970" w:rsidRDefault="00F12E0E" w:rsidP="00751970">
            <w:pPr>
              <w:spacing w:before="40" w:after="120"/>
              <w:ind w:right="113"/>
            </w:pPr>
            <w:r w:rsidRPr="00751970">
              <w:t>E/C.12/IRQ/5</w:t>
            </w:r>
          </w:p>
        </w:tc>
        <w:tc>
          <w:tcPr>
            <w:tcW w:w="1286" w:type="dxa"/>
            <w:shd w:val="clear" w:color="auto" w:fill="auto"/>
          </w:tcPr>
          <w:p w14:paraId="11014BD5" w14:textId="77777777" w:rsidR="00F12E0E" w:rsidRPr="00751970" w:rsidRDefault="00F12E0E" w:rsidP="00751970">
            <w:pPr>
              <w:spacing w:before="40" w:after="120"/>
              <w:ind w:right="113"/>
            </w:pPr>
            <w:r w:rsidRPr="00751970">
              <w:t>26 février 2021</w:t>
            </w:r>
          </w:p>
        </w:tc>
        <w:tc>
          <w:tcPr>
            <w:tcW w:w="1243" w:type="dxa"/>
            <w:shd w:val="clear" w:color="auto" w:fill="auto"/>
          </w:tcPr>
          <w:p w14:paraId="79C6E8B8" w14:textId="77777777" w:rsidR="00F12E0E" w:rsidRPr="00751970" w:rsidRDefault="00F12E0E" w:rsidP="00751970">
            <w:pPr>
              <w:spacing w:before="40" w:after="120"/>
              <w:ind w:right="113"/>
            </w:pPr>
            <w:r w:rsidRPr="00751970">
              <w:t>31 octobre 2020</w:t>
            </w:r>
          </w:p>
        </w:tc>
        <w:tc>
          <w:tcPr>
            <w:tcW w:w="1192" w:type="dxa"/>
            <w:shd w:val="clear" w:color="auto" w:fill="auto"/>
          </w:tcPr>
          <w:p w14:paraId="5EDAD07B" w14:textId="77777777" w:rsidR="00F12E0E" w:rsidRPr="00751970" w:rsidRDefault="00F12E0E" w:rsidP="00751970">
            <w:pPr>
              <w:spacing w:before="40" w:after="120"/>
              <w:ind w:right="113"/>
            </w:pPr>
            <w:r w:rsidRPr="00751970">
              <w:t>Ultérieure</w:t>
            </w:r>
          </w:p>
        </w:tc>
      </w:tr>
      <w:tr w:rsidR="00751970" w:rsidRPr="00751970" w14:paraId="3C041B8B" w14:textId="77777777" w:rsidTr="00751970">
        <w:trPr>
          <w:cantSplit/>
        </w:trPr>
        <w:tc>
          <w:tcPr>
            <w:tcW w:w="2257" w:type="dxa"/>
            <w:shd w:val="clear" w:color="auto" w:fill="auto"/>
          </w:tcPr>
          <w:p w14:paraId="5093D274" w14:textId="1FA94D37" w:rsidR="00F12E0E" w:rsidRPr="00751970" w:rsidRDefault="00F12E0E" w:rsidP="0003610D">
            <w:pPr>
              <w:keepNext/>
              <w:keepLines/>
              <w:tabs>
                <w:tab w:val="left" w:pos="284"/>
              </w:tabs>
              <w:spacing w:before="40" w:after="120"/>
              <w:ind w:left="284" w:right="113" w:hanging="284"/>
            </w:pPr>
            <w:r w:rsidRPr="00751970">
              <w:t>15.</w:t>
            </w:r>
            <w:r w:rsidR="00D22F75">
              <w:tab/>
            </w:r>
            <w:r w:rsidRPr="00751970">
              <w:t xml:space="preserve">Irlande </w:t>
            </w:r>
            <w:r w:rsidR="00F83C37">
              <w:br/>
            </w:r>
            <w:r w:rsidRPr="00751970">
              <w:t>(quatrième rapport périodique)</w:t>
            </w:r>
          </w:p>
        </w:tc>
        <w:tc>
          <w:tcPr>
            <w:tcW w:w="1392" w:type="dxa"/>
            <w:shd w:val="clear" w:color="auto" w:fill="auto"/>
          </w:tcPr>
          <w:p w14:paraId="51FD8A06" w14:textId="77777777" w:rsidR="00F12E0E" w:rsidRPr="00751970" w:rsidRDefault="00F12E0E" w:rsidP="00751970">
            <w:pPr>
              <w:spacing w:before="40" w:after="120"/>
              <w:ind w:right="113"/>
            </w:pPr>
            <w:r w:rsidRPr="00751970">
              <w:t>E/C.12/IRL/4</w:t>
            </w:r>
          </w:p>
        </w:tc>
        <w:tc>
          <w:tcPr>
            <w:tcW w:w="1286" w:type="dxa"/>
            <w:shd w:val="clear" w:color="auto" w:fill="auto"/>
          </w:tcPr>
          <w:p w14:paraId="06A4F8E0" w14:textId="77777777" w:rsidR="00F12E0E" w:rsidRPr="00751970" w:rsidRDefault="00F12E0E" w:rsidP="00751970">
            <w:pPr>
              <w:spacing w:before="40" w:after="120"/>
              <w:ind w:right="113"/>
            </w:pPr>
            <w:r w:rsidRPr="00751970">
              <w:t>16 février 2021</w:t>
            </w:r>
          </w:p>
        </w:tc>
        <w:tc>
          <w:tcPr>
            <w:tcW w:w="1243" w:type="dxa"/>
            <w:shd w:val="clear" w:color="auto" w:fill="auto"/>
          </w:tcPr>
          <w:p w14:paraId="01EC640C" w14:textId="77777777" w:rsidR="00F12E0E" w:rsidRPr="00751970" w:rsidRDefault="00F12E0E" w:rsidP="00751970">
            <w:pPr>
              <w:spacing w:before="40" w:after="120"/>
              <w:ind w:right="113"/>
            </w:pPr>
            <w:r w:rsidRPr="00751970">
              <w:t>30 juin 2020</w:t>
            </w:r>
          </w:p>
        </w:tc>
        <w:tc>
          <w:tcPr>
            <w:tcW w:w="1192" w:type="dxa"/>
            <w:shd w:val="clear" w:color="auto" w:fill="auto"/>
          </w:tcPr>
          <w:p w14:paraId="64C6DC73" w14:textId="77777777" w:rsidR="00F12E0E" w:rsidRPr="00751970" w:rsidRDefault="00F12E0E" w:rsidP="00751970">
            <w:pPr>
              <w:spacing w:before="40" w:after="120"/>
              <w:ind w:right="113"/>
            </w:pPr>
            <w:r w:rsidRPr="00751970">
              <w:t>Ultérieure</w:t>
            </w:r>
          </w:p>
        </w:tc>
      </w:tr>
      <w:tr w:rsidR="00751970" w:rsidRPr="00751970" w14:paraId="354B8278" w14:textId="77777777" w:rsidTr="00751970">
        <w:trPr>
          <w:cantSplit/>
        </w:trPr>
        <w:tc>
          <w:tcPr>
            <w:tcW w:w="2257" w:type="dxa"/>
            <w:shd w:val="clear" w:color="auto" w:fill="auto"/>
          </w:tcPr>
          <w:p w14:paraId="04A18655" w14:textId="5CF83D23" w:rsidR="00F12E0E" w:rsidRPr="00751970" w:rsidRDefault="00F12E0E" w:rsidP="0003610D">
            <w:pPr>
              <w:keepNext/>
              <w:keepLines/>
              <w:tabs>
                <w:tab w:val="left" w:pos="284"/>
              </w:tabs>
              <w:spacing w:before="40" w:after="120"/>
              <w:ind w:left="284" w:right="113" w:hanging="284"/>
            </w:pPr>
            <w:r w:rsidRPr="00751970">
              <w:t>16.</w:t>
            </w:r>
            <w:r w:rsidR="00D22F75">
              <w:tab/>
            </w:r>
            <w:r w:rsidRPr="00751970">
              <w:t xml:space="preserve">Italie </w:t>
            </w:r>
            <w:r w:rsidR="00F83C37">
              <w:br/>
            </w:r>
            <w:r w:rsidRPr="00751970">
              <w:t>(sixième rapport périodique)</w:t>
            </w:r>
          </w:p>
        </w:tc>
        <w:tc>
          <w:tcPr>
            <w:tcW w:w="1392" w:type="dxa"/>
            <w:shd w:val="clear" w:color="auto" w:fill="auto"/>
          </w:tcPr>
          <w:p w14:paraId="43AB0E65" w14:textId="77777777" w:rsidR="00F12E0E" w:rsidRPr="00751970" w:rsidRDefault="00F12E0E" w:rsidP="00751970">
            <w:pPr>
              <w:spacing w:before="40" w:after="120"/>
              <w:ind w:right="113"/>
            </w:pPr>
            <w:r w:rsidRPr="00751970">
              <w:t>E/C.12/ITA/6</w:t>
            </w:r>
          </w:p>
        </w:tc>
        <w:tc>
          <w:tcPr>
            <w:tcW w:w="1286" w:type="dxa"/>
            <w:shd w:val="clear" w:color="auto" w:fill="auto"/>
          </w:tcPr>
          <w:p w14:paraId="14541648" w14:textId="77777777" w:rsidR="00F12E0E" w:rsidRPr="00751970" w:rsidRDefault="00F12E0E" w:rsidP="00751970">
            <w:pPr>
              <w:spacing w:before="40" w:after="120"/>
              <w:ind w:right="113"/>
            </w:pPr>
            <w:r w:rsidRPr="00751970">
              <w:t>29 juin 2021</w:t>
            </w:r>
          </w:p>
        </w:tc>
        <w:tc>
          <w:tcPr>
            <w:tcW w:w="1243" w:type="dxa"/>
            <w:shd w:val="clear" w:color="auto" w:fill="auto"/>
          </w:tcPr>
          <w:p w14:paraId="78E7769C" w14:textId="77777777" w:rsidR="00F12E0E" w:rsidRPr="00751970" w:rsidRDefault="00F12E0E" w:rsidP="00751970">
            <w:pPr>
              <w:spacing w:before="40" w:after="120"/>
              <w:ind w:right="113"/>
            </w:pPr>
            <w:r w:rsidRPr="00751970">
              <w:t>30 juin 2021</w:t>
            </w:r>
          </w:p>
        </w:tc>
        <w:tc>
          <w:tcPr>
            <w:tcW w:w="1192" w:type="dxa"/>
            <w:shd w:val="clear" w:color="auto" w:fill="auto"/>
          </w:tcPr>
          <w:p w14:paraId="62BE3030" w14:textId="77777777" w:rsidR="00F12E0E" w:rsidRPr="00751970" w:rsidRDefault="00F12E0E" w:rsidP="00751970">
            <w:pPr>
              <w:spacing w:before="40" w:after="120"/>
              <w:ind w:right="113"/>
            </w:pPr>
            <w:r w:rsidRPr="00751970">
              <w:t>Ultérieure</w:t>
            </w:r>
          </w:p>
        </w:tc>
      </w:tr>
      <w:tr w:rsidR="00751970" w:rsidRPr="00751970" w14:paraId="7C06D101" w14:textId="77777777" w:rsidTr="00751970">
        <w:trPr>
          <w:cantSplit/>
        </w:trPr>
        <w:tc>
          <w:tcPr>
            <w:tcW w:w="2257" w:type="dxa"/>
            <w:shd w:val="clear" w:color="auto" w:fill="auto"/>
          </w:tcPr>
          <w:p w14:paraId="2CD9180D" w14:textId="77777777" w:rsidR="00F12E0E" w:rsidRPr="00751970" w:rsidRDefault="00F12E0E" w:rsidP="0003610D">
            <w:pPr>
              <w:keepNext/>
              <w:keepLines/>
              <w:tabs>
                <w:tab w:val="left" w:pos="284"/>
              </w:tabs>
              <w:spacing w:before="40" w:after="120"/>
              <w:ind w:left="284" w:right="113" w:hanging="284"/>
            </w:pPr>
            <w:r w:rsidRPr="00751970">
              <w:t>17.</w:t>
            </w:r>
            <w:r w:rsidRPr="00751970">
              <w:tab/>
              <w:t xml:space="preserve">Kirghizistan </w:t>
            </w:r>
            <w:r w:rsidRPr="00751970">
              <w:br/>
              <w:t>(quatrième rapport périodique)</w:t>
            </w:r>
          </w:p>
        </w:tc>
        <w:tc>
          <w:tcPr>
            <w:tcW w:w="1392" w:type="dxa"/>
            <w:shd w:val="clear" w:color="auto" w:fill="auto"/>
          </w:tcPr>
          <w:p w14:paraId="1F7C7820" w14:textId="77777777" w:rsidR="00F12E0E" w:rsidRPr="00751970" w:rsidRDefault="00F12E0E" w:rsidP="00751970">
            <w:pPr>
              <w:spacing w:before="40" w:after="120"/>
              <w:ind w:right="113"/>
            </w:pPr>
            <w:r w:rsidRPr="00751970">
              <w:t>E/C.12/KGZ/4</w:t>
            </w:r>
          </w:p>
        </w:tc>
        <w:tc>
          <w:tcPr>
            <w:tcW w:w="1286" w:type="dxa"/>
            <w:shd w:val="clear" w:color="auto" w:fill="auto"/>
          </w:tcPr>
          <w:p w14:paraId="05192F75" w14:textId="77777777" w:rsidR="00F12E0E" w:rsidRPr="00751970" w:rsidRDefault="00F12E0E" w:rsidP="00751970">
            <w:pPr>
              <w:spacing w:before="40" w:after="120"/>
              <w:ind w:right="113"/>
            </w:pPr>
            <w:r w:rsidRPr="00751970">
              <w:t>20 avril 2021</w:t>
            </w:r>
          </w:p>
        </w:tc>
        <w:tc>
          <w:tcPr>
            <w:tcW w:w="1243" w:type="dxa"/>
            <w:shd w:val="clear" w:color="auto" w:fill="auto"/>
          </w:tcPr>
          <w:p w14:paraId="323E4816" w14:textId="77777777" w:rsidR="00F12E0E" w:rsidRPr="00751970" w:rsidRDefault="00F12E0E" w:rsidP="00751970">
            <w:pPr>
              <w:spacing w:before="40" w:after="120"/>
              <w:ind w:right="113"/>
            </w:pPr>
            <w:r w:rsidRPr="00751970">
              <w:t>30 juin 2020</w:t>
            </w:r>
          </w:p>
        </w:tc>
        <w:tc>
          <w:tcPr>
            <w:tcW w:w="1192" w:type="dxa"/>
            <w:shd w:val="clear" w:color="auto" w:fill="auto"/>
          </w:tcPr>
          <w:p w14:paraId="1A6050C2" w14:textId="77777777" w:rsidR="00F12E0E" w:rsidRPr="00751970" w:rsidRDefault="00F12E0E" w:rsidP="00751970">
            <w:pPr>
              <w:spacing w:before="40" w:after="120"/>
              <w:ind w:right="113"/>
            </w:pPr>
            <w:r w:rsidRPr="00751970">
              <w:t>Ultérieure</w:t>
            </w:r>
          </w:p>
        </w:tc>
      </w:tr>
      <w:tr w:rsidR="00751970" w:rsidRPr="00751970" w14:paraId="32BEA2E1" w14:textId="77777777" w:rsidTr="00751970">
        <w:trPr>
          <w:cantSplit/>
        </w:trPr>
        <w:tc>
          <w:tcPr>
            <w:tcW w:w="2257" w:type="dxa"/>
            <w:shd w:val="clear" w:color="auto" w:fill="auto"/>
          </w:tcPr>
          <w:p w14:paraId="2C8D0BD9" w14:textId="77777777" w:rsidR="00F12E0E" w:rsidRPr="00751970" w:rsidRDefault="00F12E0E" w:rsidP="0003610D">
            <w:pPr>
              <w:spacing w:before="40" w:after="120"/>
              <w:ind w:left="284" w:right="113" w:hanging="284"/>
            </w:pPr>
            <w:r w:rsidRPr="00751970">
              <w:t>18.</w:t>
            </w:r>
            <w:r w:rsidRPr="00751970">
              <w:tab/>
              <w:t xml:space="preserve">Koweït </w:t>
            </w:r>
            <w:r w:rsidRPr="00751970">
              <w:br/>
              <w:t>(troisième rapport périodique)</w:t>
            </w:r>
          </w:p>
        </w:tc>
        <w:tc>
          <w:tcPr>
            <w:tcW w:w="1392" w:type="dxa"/>
            <w:shd w:val="clear" w:color="auto" w:fill="auto"/>
          </w:tcPr>
          <w:p w14:paraId="3A0C60AB" w14:textId="77777777" w:rsidR="00F12E0E" w:rsidRPr="00751970" w:rsidDel="00FA6F17" w:rsidRDefault="00F12E0E" w:rsidP="00751970">
            <w:pPr>
              <w:spacing w:before="40" w:after="120"/>
              <w:ind w:right="113"/>
            </w:pPr>
            <w:r w:rsidRPr="00751970">
              <w:t>E/C.12/KWT/3</w:t>
            </w:r>
          </w:p>
        </w:tc>
        <w:tc>
          <w:tcPr>
            <w:tcW w:w="1286" w:type="dxa"/>
            <w:shd w:val="clear" w:color="auto" w:fill="auto"/>
          </w:tcPr>
          <w:p w14:paraId="07E55BFD" w14:textId="77777777" w:rsidR="00F12E0E" w:rsidRPr="00751970" w:rsidDel="00FA6F17" w:rsidRDefault="00F12E0E" w:rsidP="00751970">
            <w:pPr>
              <w:spacing w:before="40" w:after="120"/>
              <w:ind w:right="113"/>
            </w:pPr>
            <w:r w:rsidRPr="00751970">
              <w:t>30 novembre 2018</w:t>
            </w:r>
          </w:p>
        </w:tc>
        <w:tc>
          <w:tcPr>
            <w:tcW w:w="1243" w:type="dxa"/>
            <w:shd w:val="clear" w:color="auto" w:fill="auto"/>
          </w:tcPr>
          <w:p w14:paraId="0506A08D" w14:textId="77777777" w:rsidR="00F12E0E" w:rsidRPr="00751970" w:rsidDel="00FA6F17" w:rsidRDefault="00F12E0E" w:rsidP="00751970">
            <w:pPr>
              <w:spacing w:before="40" w:after="120"/>
              <w:ind w:right="113"/>
            </w:pPr>
            <w:r w:rsidRPr="00751970">
              <w:t>30 novembre 2018</w:t>
            </w:r>
          </w:p>
        </w:tc>
        <w:tc>
          <w:tcPr>
            <w:tcW w:w="1192" w:type="dxa"/>
            <w:shd w:val="clear" w:color="auto" w:fill="auto"/>
          </w:tcPr>
          <w:p w14:paraId="6A49F811" w14:textId="77777777" w:rsidR="00F12E0E" w:rsidRPr="00751970" w:rsidDel="00FA6F17" w:rsidRDefault="00F12E0E" w:rsidP="00751970">
            <w:pPr>
              <w:spacing w:before="40" w:after="120"/>
              <w:ind w:right="113"/>
            </w:pPr>
            <w:r w:rsidRPr="00751970">
              <w:t>Soixante-dixième session</w:t>
            </w:r>
          </w:p>
        </w:tc>
      </w:tr>
      <w:tr w:rsidR="00751970" w:rsidRPr="00751970" w14:paraId="1AC5E2A2" w14:textId="77777777" w:rsidTr="00751970">
        <w:trPr>
          <w:cantSplit/>
        </w:trPr>
        <w:tc>
          <w:tcPr>
            <w:tcW w:w="2257" w:type="dxa"/>
            <w:shd w:val="clear" w:color="auto" w:fill="auto"/>
          </w:tcPr>
          <w:p w14:paraId="567B717F" w14:textId="77777777" w:rsidR="00F12E0E" w:rsidRPr="00751970" w:rsidRDefault="00F12E0E" w:rsidP="0003610D">
            <w:pPr>
              <w:spacing w:before="40" w:after="120"/>
              <w:ind w:left="284" w:right="113" w:hanging="284"/>
            </w:pPr>
            <w:r w:rsidRPr="00751970">
              <w:t>19.</w:t>
            </w:r>
            <w:r w:rsidRPr="00751970">
              <w:tab/>
              <w:t xml:space="preserve">Lituanie </w:t>
            </w:r>
            <w:r w:rsidRPr="00751970">
              <w:br/>
              <w:t>(troisième rapport périodique)</w:t>
            </w:r>
          </w:p>
        </w:tc>
        <w:tc>
          <w:tcPr>
            <w:tcW w:w="1392" w:type="dxa"/>
            <w:shd w:val="clear" w:color="auto" w:fill="auto"/>
          </w:tcPr>
          <w:p w14:paraId="58BDF438" w14:textId="77777777" w:rsidR="00F12E0E" w:rsidRPr="00751970" w:rsidRDefault="00F12E0E" w:rsidP="00751970">
            <w:pPr>
              <w:spacing w:before="40" w:after="120"/>
              <w:ind w:right="113"/>
              <w:rPr>
                <w:lang w:val="es-ES"/>
              </w:rPr>
            </w:pPr>
            <w:r w:rsidRPr="00751970">
              <w:rPr>
                <w:lang w:val="es-ES"/>
              </w:rPr>
              <w:t>E/C.12/LTU/3</w:t>
            </w:r>
          </w:p>
        </w:tc>
        <w:tc>
          <w:tcPr>
            <w:tcW w:w="1286" w:type="dxa"/>
            <w:shd w:val="clear" w:color="auto" w:fill="auto"/>
          </w:tcPr>
          <w:p w14:paraId="0A4EF571" w14:textId="77777777" w:rsidR="00F12E0E" w:rsidRPr="00751970" w:rsidRDefault="00F12E0E" w:rsidP="00751970">
            <w:pPr>
              <w:spacing w:before="40" w:after="120"/>
              <w:ind w:right="113"/>
            </w:pPr>
            <w:r w:rsidRPr="00751970">
              <w:t>6 mai 2020</w:t>
            </w:r>
          </w:p>
        </w:tc>
        <w:tc>
          <w:tcPr>
            <w:tcW w:w="1243" w:type="dxa"/>
            <w:shd w:val="clear" w:color="auto" w:fill="auto"/>
          </w:tcPr>
          <w:p w14:paraId="122AB583" w14:textId="77777777" w:rsidR="00F12E0E" w:rsidRPr="00751970" w:rsidRDefault="00F12E0E" w:rsidP="00751970">
            <w:pPr>
              <w:spacing w:before="40" w:after="120"/>
              <w:ind w:right="113"/>
            </w:pPr>
            <w:r w:rsidRPr="00751970">
              <w:t>30 mai 2019</w:t>
            </w:r>
          </w:p>
        </w:tc>
        <w:tc>
          <w:tcPr>
            <w:tcW w:w="1192" w:type="dxa"/>
            <w:shd w:val="clear" w:color="auto" w:fill="auto"/>
          </w:tcPr>
          <w:p w14:paraId="0B8224AE" w14:textId="77777777" w:rsidR="00F12E0E" w:rsidRPr="00751970" w:rsidRDefault="00F12E0E" w:rsidP="00751970">
            <w:pPr>
              <w:spacing w:before="40" w:after="120"/>
              <w:ind w:right="113"/>
            </w:pPr>
            <w:r w:rsidRPr="00751970">
              <w:t>Soixante et onzième session</w:t>
            </w:r>
          </w:p>
        </w:tc>
      </w:tr>
      <w:tr w:rsidR="00751970" w:rsidRPr="00751970" w14:paraId="5EDBF3CE" w14:textId="77777777" w:rsidTr="00751970">
        <w:trPr>
          <w:cantSplit/>
        </w:trPr>
        <w:tc>
          <w:tcPr>
            <w:tcW w:w="2257" w:type="dxa"/>
            <w:shd w:val="clear" w:color="auto" w:fill="auto"/>
          </w:tcPr>
          <w:p w14:paraId="349415E7" w14:textId="77777777" w:rsidR="00F12E0E" w:rsidRPr="00751970" w:rsidRDefault="00F12E0E" w:rsidP="0003610D">
            <w:pPr>
              <w:spacing w:before="40" w:after="120"/>
              <w:ind w:left="284" w:right="113" w:hanging="284"/>
            </w:pPr>
            <w:r w:rsidRPr="00751970">
              <w:t>20.</w:t>
            </w:r>
            <w:r w:rsidRPr="00751970">
              <w:tab/>
              <w:t xml:space="preserve">Luxembourg </w:t>
            </w:r>
            <w:r w:rsidRPr="00751970">
              <w:br/>
              <w:t>(quatrième rapport périodique)</w:t>
            </w:r>
          </w:p>
        </w:tc>
        <w:tc>
          <w:tcPr>
            <w:tcW w:w="1392" w:type="dxa"/>
            <w:shd w:val="clear" w:color="auto" w:fill="auto"/>
          </w:tcPr>
          <w:p w14:paraId="30190979" w14:textId="77777777" w:rsidR="00F12E0E" w:rsidRPr="00751970" w:rsidRDefault="00F12E0E" w:rsidP="00751970">
            <w:pPr>
              <w:spacing w:before="40" w:after="120"/>
              <w:ind w:right="113"/>
              <w:rPr>
                <w:lang w:val="es-ES"/>
              </w:rPr>
            </w:pPr>
            <w:r w:rsidRPr="00751970">
              <w:rPr>
                <w:lang w:val="es-ES"/>
              </w:rPr>
              <w:t>E/C.12/LUX/4</w:t>
            </w:r>
          </w:p>
        </w:tc>
        <w:tc>
          <w:tcPr>
            <w:tcW w:w="1286" w:type="dxa"/>
            <w:shd w:val="clear" w:color="auto" w:fill="auto"/>
          </w:tcPr>
          <w:p w14:paraId="4B8D3688" w14:textId="77777777" w:rsidR="00F12E0E" w:rsidRPr="00751970" w:rsidRDefault="00F12E0E" w:rsidP="00751970">
            <w:pPr>
              <w:spacing w:before="40" w:after="120"/>
              <w:ind w:right="113"/>
            </w:pPr>
            <w:r w:rsidRPr="00751970">
              <w:t>24 janvier 2020</w:t>
            </w:r>
          </w:p>
        </w:tc>
        <w:tc>
          <w:tcPr>
            <w:tcW w:w="1243" w:type="dxa"/>
            <w:shd w:val="clear" w:color="auto" w:fill="auto"/>
          </w:tcPr>
          <w:p w14:paraId="0371D581" w14:textId="77777777" w:rsidR="00F12E0E" w:rsidRPr="00751970" w:rsidRDefault="00F12E0E" w:rsidP="00751970">
            <w:pPr>
              <w:spacing w:before="40" w:after="120"/>
              <w:ind w:right="113"/>
            </w:pPr>
            <w:r w:rsidRPr="00751970">
              <w:t>30 juin 2008</w:t>
            </w:r>
          </w:p>
        </w:tc>
        <w:tc>
          <w:tcPr>
            <w:tcW w:w="1192" w:type="dxa"/>
            <w:shd w:val="clear" w:color="auto" w:fill="auto"/>
          </w:tcPr>
          <w:p w14:paraId="41185E06" w14:textId="77777777" w:rsidR="00F12E0E" w:rsidRPr="00751970" w:rsidRDefault="00F12E0E" w:rsidP="00751970">
            <w:pPr>
              <w:spacing w:before="40" w:after="120"/>
              <w:ind w:right="113"/>
            </w:pPr>
            <w:r w:rsidRPr="00751970">
              <w:t>Soixante et onzième session</w:t>
            </w:r>
          </w:p>
        </w:tc>
      </w:tr>
      <w:tr w:rsidR="00751970" w:rsidRPr="00751970" w14:paraId="0DB3AB28" w14:textId="77777777" w:rsidTr="00751970">
        <w:trPr>
          <w:cantSplit/>
        </w:trPr>
        <w:tc>
          <w:tcPr>
            <w:tcW w:w="2257" w:type="dxa"/>
            <w:shd w:val="clear" w:color="auto" w:fill="auto"/>
          </w:tcPr>
          <w:p w14:paraId="372507B1" w14:textId="77777777" w:rsidR="00F12E0E" w:rsidRPr="00751970" w:rsidRDefault="00F12E0E" w:rsidP="0003610D">
            <w:pPr>
              <w:spacing w:before="40" w:after="120"/>
              <w:ind w:left="284" w:right="113" w:hanging="284"/>
            </w:pPr>
            <w:r w:rsidRPr="00751970">
              <w:t>21.</w:t>
            </w:r>
            <w:r w:rsidRPr="00751970">
              <w:tab/>
              <w:t xml:space="preserve">Mauritanie </w:t>
            </w:r>
            <w:r w:rsidRPr="00751970">
              <w:br/>
              <w:t>(deuxième rapport périodique)</w:t>
            </w:r>
          </w:p>
        </w:tc>
        <w:tc>
          <w:tcPr>
            <w:tcW w:w="1392" w:type="dxa"/>
            <w:shd w:val="clear" w:color="auto" w:fill="auto"/>
          </w:tcPr>
          <w:p w14:paraId="22A4F3AF" w14:textId="77777777" w:rsidR="00F12E0E" w:rsidRPr="00751970" w:rsidRDefault="00F12E0E" w:rsidP="00751970">
            <w:pPr>
              <w:spacing w:before="40" w:after="120"/>
              <w:ind w:right="113"/>
              <w:rPr>
                <w:lang w:val="es-ES"/>
              </w:rPr>
            </w:pPr>
            <w:r w:rsidRPr="00751970">
              <w:rPr>
                <w:lang w:val="es-ES"/>
              </w:rPr>
              <w:t>E/C.12/MRT/2</w:t>
            </w:r>
          </w:p>
        </w:tc>
        <w:tc>
          <w:tcPr>
            <w:tcW w:w="1286" w:type="dxa"/>
            <w:shd w:val="clear" w:color="auto" w:fill="auto"/>
          </w:tcPr>
          <w:p w14:paraId="2D254702" w14:textId="77777777" w:rsidR="00F12E0E" w:rsidRPr="00751970" w:rsidRDefault="00F12E0E" w:rsidP="00751970">
            <w:pPr>
              <w:spacing w:before="40" w:after="120"/>
              <w:ind w:right="113"/>
            </w:pPr>
            <w:r w:rsidRPr="00751970">
              <w:t>11 août 2020</w:t>
            </w:r>
          </w:p>
        </w:tc>
        <w:tc>
          <w:tcPr>
            <w:tcW w:w="1243" w:type="dxa"/>
            <w:shd w:val="clear" w:color="auto" w:fill="auto"/>
          </w:tcPr>
          <w:p w14:paraId="0A21E7AE" w14:textId="77777777" w:rsidR="00F12E0E" w:rsidRPr="00751970" w:rsidRDefault="00F12E0E" w:rsidP="00751970">
            <w:pPr>
              <w:spacing w:before="40" w:after="120"/>
              <w:ind w:right="113"/>
            </w:pPr>
            <w:r w:rsidRPr="00751970">
              <w:t>30 novembre 2017</w:t>
            </w:r>
          </w:p>
        </w:tc>
        <w:tc>
          <w:tcPr>
            <w:tcW w:w="1192" w:type="dxa"/>
            <w:shd w:val="clear" w:color="auto" w:fill="auto"/>
          </w:tcPr>
          <w:p w14:paraId="51C1AA6B" w14:textId="77777777" w:rsidR="00F12E0E" w:rsidRPr="00751970" w:rsidRDefault="00F12E0E" w:rsidP="00751970">
            <w:pPr>
              <w:spacing w:before="40" w:after="120"/>
              <w:ind w:right="113"/>
            </w:pPr>
            <w:r w:rsidRPr="00751970">
              <w:t>Ultérieure</w:t>
            </w:r>
          </w:p>
        </w:tc>
      </w:tr>
      <w:tr w:rsidR="00751970" w:rsidRPr="00751970" w14:paraId="6BB88B4D" w14:textId="77777777" w:rsidTr="00751970">
        <w:trPr>
          <w:cantSplit/>
        </w:trPr>
        <w:tc>
          <w:tcPr>
            <w:tcW w:w="2257" w:type="dxa"/>
            <w:shd w:val="clear" w:color="auto" w:fill="auto"/>
          </w:tcPr>
          <w:p w14:paraId="40B9E0AB" w14:textId="31BBA737" w:rsidR="00F12E0E" w:rsidRPr="00751970" w:rsidRDefault="00F12E0E" w:rsidP="0003610D">
            <w:pPr>
              <w:spacing w:before="40" w:after="120"/>
              <w:ind w:left="284" w:right="113" w:hanging="284"/>
            </w:pPr>
            <w:r w:rsidRPr="00751970">
              <w:t>22.</w:t>
            </w:r>
            <w:r w:rsidR="00E84F07">
              <w:tab/>
            </w:r>
            <w:r w:rsidRPr="00751970">
              <w:t xml:space="preserve">Mongolie </w:t>
            </w:r>
            <w:r w:rsidR="00E84F07">
              <w:br/>
            </w:r>
            <w:r w:rsidRPr="00751970">
              <w:t>(cinquième rapport périodique)</w:t>
            </w:r>
          </w:p>
        </w:tc>
        <w:tc>
          <w:tcPr>
            <w:tcW w:w="1392" w:type="dxa"/>
            <w:shd w:val="clear" w:color="auto" w:fill="auto"/>
          </w:tcPr>
          <w:p w14:paraId="35ECD05F" w14:textId="77777777" w:rsidR="00F12E0E" w:rsidRPr="00751970" w:rsidRDefault="00F12E0E" w:rsidP="00751970">
            <w:pPr>
              <w:spacing w:before="40" w:after="120"/>
              <w:ind w:right="113"/>
            </w:pPr>
            <w:r w:rsidRPr="00751970">
              <w:t>E/C.12/MNG/5</w:t>
            </w:r>
          </w:p>
        </w:tc>
        <w:tc>
          <w:tcPr>
            <w:tcW w:w="1286" w:type="dxa"/>
            <w:shd w:val="clear" w:color="auto" w:fill="auto"/>
          </w:tcPr>
          <w:p w14:paraId="59029497" w14:textId="77777777" w:rsidR="00F12E0E" w:rsidRPr="00751970" w:rsidRDefault="00F12E0E" w:rsidP="00751970">
            <w:pPr>
              <w:spacing w:before="40" w:after="120"/>
              <w:ind w:right="113"/>
            </w:pPr>
            <w:r w:rsidRPr="00751970">
              <w:t>9 juillet 2021</w:t>
            </w:r>
          </w:p>
        </w:tc>
        <w:tc>
          <w:tcPr>
            <w:tcW w:w="1243" w:type="dxa"/>
            <w:shd w:val="clear" w:color="auto" w:fill="auto"/>
          </w:tcPr>
          <w:p w14:paraId="530B5B04" w14:textId="77777777" w:rsidR="00F12E0E" w:rsidRPr="00751970" w:rsidRDefault="00F12E0E" w:rsidP="00751970">
            <w:pPr>
              <w:spacing w:before="40" w:after="120"/>
              <w:ind w:right="113"/>
            </w:pPr>
            <w:r w:rsidRPr="00751970">
              <w:t>31 octobre 2020</w:t>
            </w:r>
          </w:p>
        </w:tc>
        <w:tc>
          <w:tcPr>
            <w:tcW w:w="1192" w:type="dxa"/>
            <w:shd w:val="clear" w:color="auto" w:fill="auto"/>
          </w:tcPr>
          <w:p w14:paraId="75AF9373" w14:textId="77777777" w:rsidR="00F12E0E" w:rsidRPr="00751970" w:rsidRDefault="00F12E0E" w:rsidP="00751970">
            <w:pPr>
              <w:spacing w:before="40" w:after="120"/>
              <w:ind w:right="113"/>
            </w:pPr>
            <w:r w:rsidRPr="00751970">
              <w:t>Ultérieure</w:t>
            </w:r>
          </w:p>
        </w:tc>
      </w:tr>
      <w:tr w:rsidR="00751970" w:rsidRPr="00751970" w14:paraId="4717CC39" w14:textId="77777777" w:rsidTr="00751970">
        <w:trPr>
          <w:cantSplit/>
        </w:trPr>
        <w:tc>
          <w:tcPr>
            <w:tcW w:w="2257" w:type="dxa"/>
            <w:shd w:val="clear" w:color="auto" w:fill="auto"/>
          </w:tcPr>
          <w:p w14:paraId="21C4F1CD" w14:textId="77777777" w:rsidR="00F12E0E" w:rsidRPr="00751970" w:rsidRDefault="00F12E0E" w:rsidP="0003610D">
            <w:pPr>
              <w:spacing w:before="40" w:after="120"/>
              <w:ind w:left="284" w:right="113" w:hanging="284"/>
            </w:pPr>
            <w:r w:rsidRPr="00751970">
              <w:lastRenderedPageBreak/>
              <w:t>23.</w:t>
            </w:r>
            <w:r w:rsidRPr="00751970">
              <w:tab/>
              <w:t xml:space="preserve">Nicaragua </w:t>
            </w:r>
            <w:r w:rsidRPr="00751970">
              <w:br/>
              <w:t>(cinquième rapport périodique)</w:t>
            </w:r>
          </w:p>
        </w:tc>
        <w:tc>
          <w:tcPr>
            <w:tcW w:w="1392" w:type="dxa"/>
            <w:shd w:val="clear" w:color="auto" w:fill="auto"/>
          </w:tcPr>
          <w:p w14:paraId="1B7CFD72" w14:textId="77777777" w:rsidR="00F12E0E" w:rsidRPr="00751970" w:rsidRDefault="00F12E0E" w:rsidP="00751970">
            <w:pPr>
              <w:spacing w:before="40" w:after="120"/>
              <w:ind w:right="113"/>
            </w:pPr>
            <w:r w:rsidRPr="00751970">
              <w:t>E/C.12/NIC/5</w:t>
            </w:r>
          </w:p>
        </w:tc>
        <w:tc>
          <w:tcPr>
            <w:tcW w:w="1286" w:type="dxa"/>
            <w:shd w:val="clear" w:color="auto" w:fill="auto"/>
          </w:tcPr>
          <w:p w14:paraId="2513CC31" w14:textId="77777777" w:rsidR="00F12E0E" w:rsidRPr="00751970" w:rsidRDefault="00F12E0E" w:rsidP="00751970">
            <w:pPr>
              <w:spacing w:before="40" w:after="120"/>
              <w:ind w:right="113"/>
            </w:pPr>
            <w:r w:rsidRPr="00751970">
              <w:t>23 mai 2019</w:t>
            </w:r>
          </w:p>
        </w:tc>
        <w:tc>
          <w:tcPr>
            <w:tcW w:w="1243" w:type="dxa"/>
            <w:shd w:val="clear" w:color="auto" w:fill="auto"/>
          </w:tcPr>
          <w:p w14:paraId="038D3C1C" w14:textId="77777777" w:rsidR="00F12E0E" w:rsidRPr="00751970" w:rsidRDefault="00F12E0E" w:rsidP="00751970">
            <w:pPr>
              <w:spacing w:before="40" w:after="120"/>
              <w:ind w:right="113"/>
            </w:pPr>
            <w:r w:rsidRPr="00751970">
              <w:t>30 juin 2013</w:t>
            </w:r>
          </w:p>
        </w:tc>
        <w:tc>
          <w:tcPr>
            <w:tcW w:w="1192" w:type="dxa"/>
            <w:shd w:val="clear" w:color="auto" w:fill="auto"/>
          </w:tcPr>
          <w:p w14:paraId="5C47BC83" w14:textId="77777777" w:rsidR="00F12E0E" w:rsidRPr="00751970" w:rsidRDefault="00F12E0E" w:rsidP="00751970">
            <w:pPr>
              <w:spacing w:before="40" w:after="120"/>
              <w:ind w:right="113"/>
            </w:pPr>
            <w:r w:rsidRPr="00751970">
              <w:t>Soixante-dixième session</w:t>
            </w:r>
          </w:p>
        </w:tc>
      </w:tr>
      <w:tr w:rsidR="00751970" w:rsidRPr="00751970" w14:paraId="7BD13C13" w14:textId="77777777" w:rsidTr="00751970">
        <w:trPr>
          <w:cantSplit/>
        </w:trPr>
        <w:tc>
          <w:tcPr>
            <w:tcW w:w="2257" w:type="dxa"/>
            <w:shd w:val="clear" w:color="auto" w:fill="auto"/>
          </w:tcPr>
          <w:p w14:paraId="7702905A" w14:textId="77777777" w:rsidR="00F12E0E" w:rsidRPr="00751970" w:rsidRDefault="00F12E0E" w:rsidP="0003610D">
            <w:pPr>
              <w:spacing w:before="40" w:after="120"/>
              <w:ind w:left="284" w:right="113" w:hanging="284"/>
            </w:pPr>
            <w:r w:rsidRPr="00751970">
              <w:t>24.</w:t>
            </w:r>
            <w:r w:rsidRPr="00751970">
              <w:tab/>
              <w:t xml:space="preserve">Ouzbékistan </w:t>
            </w:r>
            <w:r w:rsidRPr="00751970">
              <w:br/>
              <w:t>(troisième rapport périodique)</w:t>
            </w:r>
          </w:p>
        </w:tc>
        <w:tc>
          <w:tcPr>
            <w:tcW w:w="1392" w:type="dxa"/>
            <w:shd w:val="clear" w:color="auto" w:fill="auto"/>
          </w:tcPr>
          <w:p w14:paraId="3868D13F" w14:textId="77777777" w:rsidR="00F12E0E" w:rsidRPr="00751970" w:rsidRDefault="00F12E0E" w:rsidP="00751970">
            <w:pPr>
              <w:spacing w:before="40" w:after="120"/>
              <w:ind w:right="113"/>
              <w:rPr>
                <w:lang w:val="es-ES"/>
              </w:rPr>
            </w:pPr>
            <w:r w:rsidRPr="00751970">
              <w:rPr>
                <w:lang w:val="es-ES"/>
              </w:rPr>
              <w:t>E/C.12/UZB/3</w:t>
            </w:r>
          </w:p>
        </w:tc>
        <w:tc>
          <w:tcPr>
            <w:tcW w:w="1286" w:type="dxa"/>
            <w:shd w:val="clear" w:color="auto" w:fill="auto"/>
          </w:tcPr>
          <w:p w14:paraId="28301DCD" w14:textId="77777777" w:rsidR="00F12E0E" w:rsidRPr="00751970" w:rsidRDefault="00F12E0E" w:rsidP="00751970">
            <w:pPr>
              <w:spacing w:before="40" w:after="120"/>
              <w:ind w:right="113"/>
            </w:pPr>
            <w:r w:rsidRPr="00751970">
              <w:t>19 juin 2019</w:t>
            </w:r>
          </w:p>
        </w:tc>
        <w:tc>
          <w:tcPr>
            <w:tcW w:w="1243" w:type="dxa"/>
            <w:shd w:val="clear" w:color="auto" w:fill="auto"/>
          </w:tcPr>
          <w:p w14:paraId="58F418FD" w14:textId="77777777" w:rsidR="00F12E0E" w:rsidRPr="00751970" w:rsidRDefault="00F12E0E" w:rsidP="00751970">
            <w:pPr>
              <w:spacing w:before="40" w:after="120"/>
              <w:ind w:right="113"/>
            </w:pPr>
            <w:r w:rsidRPr="00751970">
              <w:t>30 mai 2019</w:t>
            </w:r>
          </w:p>
        </w:tc>
        <w:tc>
          <w:tcPr>
            <w:tcW w:w="1192" w:type="dxa"/>
            <w:shd w:val="clear" w:color="auto" w:fill="auto"/>
          </w:tcPr>
          <w:p w14:paraId="276F81BF" w14:textId="77777777" w:rsidR="00F12E0E" w:rsidRPr="00751970" w:rsidRDefault="00F12E0E" w:rsidP="00751970">
            <w:pPr>
              <w:spacing w:before="40" w:after="120"/>
              <w:ind w:right="113"/>
            </w:pPr>
            <w:r w:rsidRPr="00751970">
              <w:t>Soixante et onzième session</w:t>
            </w:r>
          </w:p>
        </w:tc>
      </w:tr>
      <w:tr w:rsidR="00751970" w:rsidRPr="00751970" w14:paraId="18CC7560" w14:textId="77777777" w:rsidTr="00751970">
        <w:trPr>
          <w:cantSplit/>
        </w:trPr>
        <w:tc>
          <w:tcPr>
            <w:tcW w:w="2257" w:type="dxa"/>
            <w:shd w:val="clear" w:color="auto" w:fill="auto"/>
          </w:tcPr>
          <w:p w14:paraId="24FA8DE1" w14:textId="77777777" w:rsidR="00F12E0E" w:rsidRPr="00751970" w:rsidRDefault="00F12E0E" w:rsidP="0003610D">
            <w:pPr>
              <w:spacing w:before="40" w:after="120"/>
              <w:ind w:left="284" w:right="113" w:hanging="284"/>
            </w:pPr>
            <w:r w:rsidRPr="00751970">
              <w:t>25.</w:t>
            </w:r>
            <w:r w:rsidRPr="00751970">
              <w:tab/>
              <w:t xml:space="preserve">Panama </w:t>
            </w:r>
            <w:r w:rsidRPr="00751970">
              <w:br/>
              <w:t>(troisième rapport périodique)</w:t>
            </w:r>
          </w:p>
        </w:tc>
        <w:tc>
          <w:tcPr>
            <w:tcW w:w="1392" w:type="dxa"/>
            <w:shd w:val="clear" w:color="auto" w:fill="auto"/>
          </w:tcPr>
          <w:p w14:paraId="3B21B6A6" w14:textId="77777777" w:rsidR="00F12E0E" w:rsidRPr="00751970" w:rsidRDefault="00F12E0E" w:rsidP="00751970">
            <w:pPr>
              <w:spacing w:before="40" w:after="120"/>
              <w:ind w:right="113"/>
            </w:pPr>
            <w:r w:rsidRPr="00751970">
              <w:t>E/C.12/PAN/3</w:t>
            </w:r>
          </w:p>
        </w:tc>
        <w:tc>
          <w:tcPr>
            <w:tcW w:w="1286" w:type="dxa"/>
            <w:shd w:val="clear" w:color="auto" w:fill="auto"/>
          </w:tcPr>
          <w:p w14:paraId="1768C3D7" w14:textId="77777777" w:rsidR="00F12E0E" w:rsidRPr="00751970" w:rsidRDefault="00F12E0E" w:rsidP="00751970">
            <w:pPr>
              <w:spacing w:before="40" w:after="120"/>
              <w:ind w:right="113"/>
            </w:pPr>
            <w:r w:rsidRPr="00751970">
              <w:t>27 avril 2020</w:t>
            </w:r>
          </w:p>
        </w:tc>
        <w:tc>
          <w:tcPr>
            <w:tcW w:w="1243" w:type="dxa"/>
            <w:shd w:val="clear" w:color="auto" w:fill="auto"/>
          </w:tcPr>
          <w:p w14:paraId="292DD82A" w14:textId="77777777" w:rsidR="00F12E0E" w:rsidRPr="00751970" w:rsidRDefault="00F12E0E" w:rsidP="00751970">
            <w:pPr>
              <w:spacing w:before="40" w:after="120"/>
              <w:ind w:right="113"/>
            </w:pPr>
            <w:r w:rsidRPr="00751970">
              <w:t>30 juin 2004</w:t>
            </w:r>
          </w:p>
        </w:tc>
        <w:tc>
          <w:tcPr>
            <w:tcW w:w="1192" w:type="dxa"/>
            <w:shd w:val="clear" w:color="auto" w:fill="auto"/>
          </w:tcPr>
          <w:p w14:paraId="5ECA7A8E" w14:textId="77777777" w:rsidR="00F12E0E" w:rsidRPr="00751970" w:rsidRDefault="00F12E0E" w:rsidP="00751970">
            <w:pPr>
              <w:spacing w:before="40" w:after="120"/>
              <w:ind w:right="113"/>
            </w:pPr>
            <w:r w:rsidRPr="00751970">
              <w:t>Ultérieure</w:t>
            </w:r>
          </w:p>
        </w:tc>
      </w:tr>
      <w:tr w:rsidR="00751970" w:rsidRPr="00751970" w14:paraId="0C9BB21D" w14:textId="77777777" w:rsidTr="00751970">
        <w:trPr>
          <w:cantSplit/>
        </w:trPr>
        <w:tc>
          <w:tcPr>
            <w:tcW w:w="2257" w:type="dxa"/>
            <w:shd w:val="clear" w:color="auto" w:fill="auto"/>
          </w:tcPr>
          <w:p w14:paraId="76BFAAE7" w14:textId="77777777" w:rsidR="00F12E0E" w:rsidRPr="00751970" w:rsidRDefault="00F12E0E" w:rsidP="0003610D">
            <w:pPr>
              <w:spacing w:before="40" w:after="120"/>
              <w:ind w:left="284" w:right="113" w:hanging="284"/>
            </w:pPr>
            <w:r w:rsidRPr="00751970">
              <w:t>26.</w:t>
            </w:r>
            <w:r w:rsidRPr="00751970">
              <w:tab/>
              <w:t>Portugal</w:t>
            </w:r>
            <w:r w:rsidRPr="00751970">
              <w:br/>
              <w:t>(cinquième rapport périodique)</w:t>
            </w:r>
          </w:p>
        </w:tc>
        <w:tc>
          <w:tcPr>
            <w:tcW w:w="1392" w:type="dxa"/>
            <w:shd w:val="clear" w:color="auto" w:fill="auto"/>
          </w:tcPr>
          <w:p w14:paraId="320C679D" w14:textId="77777777" w:rsidR="00F12E0E" w:rsidRPr="00751970" w:rsidRDefault="00F12E0E" w:rsidP="00751970">
            <w:pPr>
              <w:spacing w:before="40" w:after="120"/>
              <w:ind w:right="113"/>
              <w:rPr>
                <w:lang w:val="es-ES"/>
              </w:rPr>
            </w:pPr>
            <w:r w:rsidRPr="00751970">
              <w:rPr>
                <w:lang w:val="es-ES"/>
              </w:rPr>
              <w:t>E/C.12/PRT/5</w:t>
            </w:r>
          </w:p>
        </w:tc>
        <w:tc>
          <w:tcPr>
            <w:tcW w:w="1286" w:type="dxa"/>
            <w:shd w:val="clear" w:color="auto" w:fill="auto"/>
          </w:tcPr>
          <w:p w14:paraId="20EFCA14" w14:textId="77777777" w:rsidR="00F12E0E" w:rsidRPr="00751970" w:rsidRDefault="00F12E0E" w:rsidP="00751970">
            <w:pPr>
              <w:spacing w:before="40" w:after="120"/>
              <w:ind w:right="113"/>
            </w:pPr>
            <w:r w:rsidRPr="00751970">
              <w:t>2 juin 2020</w:t>
            </w:r>
          </w:p>
        </w:tc>
        <w:tc>
          <w:tcPr>
            <w:tcW w:w="1243" w:type="dxa"/>
            <w:shd w:val="clear" w:color="auto" w:fill="auto"/>
          </w:tcPr>
          <w:p w14:paraId="2A282527" w14:textId="77777777" w:rsidR="00F12E0E" w:rsidRPr="00751970" w:rsidRDefault="00F12E0E" w:rsidP="00751970">
            <w:pPr>
              <w:spacing w:before="40" w:after="120"/>
              <w:ind w:right="113"/>
            </w:pPr>
            <w:r w:rsidRPr="00751970">
              <w:t>30 novembre 2019</w:t>
            </w:r>
          </w:p>
        </w:tc>
        <w:tc>
          <w:tcPr>
            <w:tcW w:w="1192" w:type="dxa"/>
            <w:shd w:val="clear" w:color="auto" w:fill="auto"/>
          </w:tcPr>
          <w:p w14:paraId="6126125F" w14:textId="77777777" w:rsidR="00F12E0E" w:rsidRPr="00751970" w:rsidRDefault="00F12E0E" w:rsidP="00751970">
            <w:pPr>
              <w:spacing w:before="40" w:after="120"/>
              <w:ind w:right="113"/>
            </w:pPr>
            <w:r w:rsidRPr="00751970">
              <w:t>Ultérieure</w:t>
            </w:r>
          </w:p>
        </w:tc>
      </w:tr>
      <w:tr w:rsidR="00751970" w:rsidRPr="00751970" w14:paraId="5246B5A4" w14:textId="77777777" w:rsidTr="00751970">
        <w:trPr>
          <w:cantSplit/>
        </w:trPr>
        <w:tc>
          <w:tcPr>
            <w:tcW w:w="2257" w:type="dxa"/>
            <w:shd w:val="clear" w:color="auto" w:fill="auto"/>
          </w:tcPr>
          <w:p w14:paraId="4C0CAFB7" w14:textId="77777777" w:rsidR="00F12E0E" w:rsidRPr="00751970" w:rsidRDefault="00F12E0E" w:rsidP="0003610D">
            <w:pPr>
              <w:spacing w:before="40" w:after="120"/>
              <w:ind w:left="284" w:right="113" w:hanging="284"/>
            </w:pPr>
            <w:r w:rsidRPr="00751970">
              <w:t>27</w:t>
            </w:r>
            <w:r w:rsidRPr="00751970">
              <w:tab/>
              <w:t>Qatar (rapport initial)</w:t>
            </w:r>
          </w:p>
        </w:tc>
        <w:tc>
          <w:tcPr>
            <w:tcW w:w="1392" w:type="dxa"/>
            <w:shd w:val="clear" w:color="auto" w:fill="auto"/>
          </w:tcPr>
          <w:p w14:paraId="1DBDEDA1" w14:textId="77777777" w:rsidR="00F12E0E" w:rsidRPr="00751970" w:rsidRDefault="00F12E0E" w:rsidP="00751970">
            <w:pPr>
              <w:spacing w:before="40" w:after="120"/>
              <w:ind w:right="113"/>
              <w:rPr>
                <w:lang w:val="es-ES"/>
              </w:rPr>
            </w:pPr>
            <w:r w:rsidRPr="00751970">
              <w:rPr>
                <w:lang w:val="es-ES"/>
              </w:rPr>
              <w:t>E/C.12/QAT/1</w:t>
            </w:r>
          </w:p>
        </w:tc>
        <w:tc>
          <w:tcPr>
            <w:tcW w:w="1286" w:type="dxa"/>
            <w:shd w:val="clear" w:color="auto" w:fill="auto"/>
          </w:tcPr>
          <w:p w14:paraId="1A51ED6B" w14:textId="77777777" w:rsidR="00F12E0E" w:rsidRPr="00751970" w:rsidRDefault="00F12E0E" w:rsidP="00751970">
            <w:pPr>
              <w:spacing w:before="40" w:after="120"/>
              <w:ind w:right="113"/>
            </w:pPr>
            <w:r w:rsidRPr="00751970">
              <w:t>31 août 2020</w:t>
            </w:r>
          </w:p>
        </w:tc>
        <w:tc>
          <w:tcPr>
            <w:tcW w:w="1243" w:type="dxa"/>
            <w:shd w:val="clear" w:color="auto" w:fill="auto"/>
          </w:tcPr>
          <w:p w14:paraId="540DD0A0" w14:textId="77777777" w:rsidR="00F12E0E" w:rsidRPr="00751970" w:rsidRDefault="00F12E0E" w:rsidP="00751970">
            <w:pPr>
              <w:spacing w:before="40" w:after="120"/>
              <w:ind w:right="113"/>
            </w:pPr>
            <w:r w:rsidRPr="00751970">
              <w:t>21 août 2020</w:t>
            </w:r>
          </w:p>
        </w:tc>
        <w:tc>
          <w:tcPr>
            <w:tcW w:w="1192" w:type="dxa"/>
            <w:shd w:val="clear" w:color="auto" w:fill="auto"/>
          </w:tcPr>
          <w:p w14:paraId="31097127" w14:textId="77777777" w:rsidR="00F12E0E" w:rsidRPr="00751970" w:rsidRDefault="00F12E0E" w:rsidP="00751970">
            <w:pPr>
              <w:spacing w:before="40" w:after="120"/>
              <w:ind w:right="113"/>
            </w:pPr>
            <w:r w:rsidRPr="00751970">
              <w:t>Ultérieure</w:t>
            </w:r>
          </w:p>
        </w:tc>
      </w:tr>
      <w:tr w:rsidR="00751970" w:rsidRPr="00751970" w14:paraId="6AD57C22" w14:textId="77777777" w:rsidTr="00751970">
        <w:trPr>
          <w:cantSplit/>
        </w:trPr>
        <w:tc>
          <w:tcPr>
            <w:tcW w:w="2257" w:type="dxa"/>
            <w:shd w:val="clear" w:color="auto" w:fill="auto"/>
          </w:tcPr>
          <w:p w14:paraId="7DB33190" w14:textId="4AF0C913" w:rsidR="00F12E0E" w:rsidRPr="00751970" w:rsidRDefault="00F12E0E" w:rsidP="0003610D">
            <w:pPr>
              <w:spacing w:before="40" w:after="120"/>
              <w:ind w:left="284" w:right="113" w:hanging="284"/>
            </w:pPr>
            <w:r w:rsidRPr="00751970">
              <w:t>28.</w:t>
            </w:r>
            <w:r w:rsidRPr="00751970">
              <w:tab/>
              <w:t xml:space="preserve">République démocratique </w:t>
            </w:r>
            <w:r w:rsidRPr="00751970">
              <w:br/>
              <w:t xml:space="preserve">du Congo </w:t>
            </w:r>
            <w:r w:rsidR="00F83C37">
              <w:br/>
            </w:r>
            <w:r w:rsidRPr="00751970">
              <w:t>(sixième rapport périodique)</w:t>
            </w:r>
          </w:p>
        </w:tc>
        <w:tc>
          <w:tcPr>
            <w:tcW w:w="1392" w:type="dxa"/>
            <w:shd w:val="clear" w:color="auto" w:fill="auto"/>
          </w:tcPr>
          <w:p w14:paraId="5E814B1C" w14:textId="77777777" w:rsidR="00F12E0E" w:rsidRPr="00751970" w:rsidRDefault="00F12E0E" w:rsidP="00751970">
            <w:pPr>
              <w:spacing w:before="40" w:after="120"/>
              <w:ind w:right="113"/>
            </w:pPr>
            <w:r w:rsidRPr="00751970">
              <w:t>E/C.12/COD/6</w:t>
            </w:r>
          </w:p>
        </w:tc>
        <w:tc>
          <w:tcPr>
            <w:tcW w:w="1286" w:type="dxa"/>
            <w:shd w:val="clear" w:color="auto" w:fill="auto"/>
          </w:tcPr>
          <w:p w14:paraId="212B5D4C" w14:textId="77777777" w:rsidR="00F12E0E" w:rsidRPr="00751970" w:rsidRDefault="00F12E0E" w:rsidP="00751970">
            <w:pPr>
              <w:spacing w:before="40" w:after="120"/>
              <w:ind w:right="113"/>
            </w:pPr>
            <w:r w:rsidRPr="00751970">
              <w:t>13 août 2019</w:t>
            </w:r>
          </w:p>
        </w:tc>
        <w:tc>
          <w:tcPr>
            <w:tcW w:w="1243" w:type="dxa"/>
            <w:shd w:val="clear" w:color="auto" w:fill="auto"/>
          </w:tcPr>
          <w:p w14:paraId="17A6E435" w14:textId="77777777" w:rsidR="00F12E0E" w:rsidRPr="00751970" w:rsidRDefault="00F12E0E" w:rsidP="00751970">
            <w:pPr>
              <w:spacing w:before="40" w:after="120"/>
              <w:ind w:right="113"/>
            </w:pPr>
            <w:r w:rsidRPr="00751970">
              <w:t>30 juin 2013</w:t>
            </w:r>
          </w:p>
        </w:tc>
        <w:tc>
          <w:tcPr>
            <w:tcW w:w="1192" w:type="dxa"/>
            <w:shd w:val="clear" w:color="auto" w:fill="auto"/>
          </w:tcPr>
          <w:p w14:paraId="788D968C" w14:textId="77777777" w:rsidR="00F12E0E" w:rsidRPr="00751970" w:rsidRDefault="00F12E0E" w:rsidP="00751970">
            <w:pPr>
              <w:spacing w:before="40" w:after="120"/>
              <w:ind w:right="113"/>
            </w:pPr>
            <w:r w:rsidRPr="00751970">
              <w:t>Soixante et onzième session</w:t>
            </w:r>
          </w:p>
        </w:tc>
      </w:tr>
      <w:tr w:rsidR="00751970" w:rsidRPr="00751970" w14:paraId="6F4C7882" w14:textId="77777777" w:rsidTr="00751970">
        <w:trPr>
          <w:cantSplit/>
        </w:trPr>
        <w:tc>
          <w:tcPr>
            <w:tcW w:w="2257" w:type="dxa"/>
            <w:shd w:val="clear" w:color="auto" w:fill="auto"/>
          </w:tcPr>
          <w:p w14:paraId="1B08072F" w14:textId="1EB5B2B2" w:rsidR="00F12E0E" w:rsidRPr="00751970" w:rsidRDefault="00F12E0E" w:rsidP="0003610D">
            <w:pPr>
              <w:spacing w:before="40" w:after="120"/>
              <w:ind w:left="284" w:right="113" w:hanging="284"/>
            </w:pPr>
            <w:r w:rsidRPr="00751970">
              <w:t>29.</w:t>
            </w:r>
            <w:r w:rsidR="00D22F75">
              <w:tab/>
            </w:r>
            <w:r w:rsidRPr="00751970">
              <w:t xml:space="preserve">Roumanie </w:t>
            </w:r>
            <w:r w:rsidR="00D22F75">
              <w:br/>
            </w:r>
            <w:r w:rsidRPr="00751970">
              <w:t>(sixième rapport périodique)</w:t>
            </w:r>
          </w:p>
        </w:tc>
        <w:tc>
          <w:tcPr>
            <w:tcW w:w="1392" w:type="dxa"/>
            <w:shd w:val="clear" w:color="auto" w:fill="auto"/>
          </w:tcPr>
          <w:p w14:paraId="1E086008" w14:textId="77777777" w:rsidR="00F12E0E" w:rsidRPr="00751970" w:rsidRDefault="00F12E0E" w:rsidP="00751970">
            <w:pPr>
              <w:spacing w:before="40" w:after="120"/>
              <w:ind w:right="113"/>
            </w:pPr>
            <w:r w:rsidRPr="00751970">
              <w:t>E/C.12/ROU/6</w:t>
            </w:r>
          </w:p>
        </w:tc>
        <w:tc>
          <w:tcPr>
            <w:tcW w:w="1286" w:type="dxa"/>
            <w:shd w:val="clear" w:color="auto" w:fill="auto"/>
          </w:tcPr>
          <w:p w14:paraId="4258D119" w14:textId="77777777" w:rsidR="00F12E0E" w:rsidRPr="00751970" w:rsidRDefault="00F12E0E" w:rsidP="00751970">
            <w:pPr>
              <w:spacing w:before="40" w:after="120"/>
              <w:ind w:right="113"/>
            </w:pPr>
            <w:r w:rsidRPr="00751970">
              <w:t>11 décembre 2020</w:t>
            </w:r>
          </w:p>
        </w:tc>
        <w:tc>
          <w:tcPr>
            <w:tcW w:w="1243" w:type="dxa"/>
            <w:shd w:val="clear" w:color="auto" w:fill="auto"/>
          </w:tcPr>
          <w:p w14:paraId="645A7CC7" w14:textId="77777777" w:rsidR="00F12E0E" w:rsidRPr="00751970" w:rsidRDefault="00F12E0E" w:rsidP="00751970">
            <w:pPr>
              <w:spacing w:before="40" w:after="120"/>
              <w:ind w:right="113"/>
            </w:pPr>
            <w:r w:rsidRPr="00751970">
              <w:t>30 novembre 2019</w:t>
            </w:r>
          </w:p>
        </w:tc>
        <w:tc>
          <w:tcPr>
            <w:tcW w:w="1192" w:type="dxa"/>
            <w:shd w:val="clear" w:color="auto" w:fill="auto"/>
          </w:tcPr>
          <w:p w14:paraId="7E71D02E" w14:textId="77777777" w:rsidR="00F12E0E" w:rsidRPr="00751970" w:rsidRDefault="00F12E0E" w:rsidP="00751970">
            <w:pPr>
              <w:spacing w:before="40" w:after="120"/>
              <w:ind w:right="113"/>
            </w:pPr>
            <w:r w:rsidRPr="00751970">
              <w:t>Ultérieure</w:t>
            </w:r>
          </w:p>
        </w:tc>
      </w:tr>
      <w:tr w:rsidR="00751970" w:rsidRPr="00751970" w14:paraId="41C5B4C9" w14:textId="77777777" w:rsidTr="00751970">
        <w:trPr>
          <w:cantSplit/>
        </w:trPr>
        <w:tc>
          <w:tcPr>
            <w:tcW w:w="2257" w:type="dxa"/>
            <w:shd w:val="clear" w:color="auto" w:fill="auto"/>
          </w:tcPr>
          <w:p w14:paraId="63B8008C" w14:textId="77777777" w:rsidR="00F12E0E" w:rsidRPr="00751970" w:rsidRDefault="00F12E0E" w:rsidP="0003610D">
            <w:pPr>
              <w:spacing w:before="40" w:after="120"/>
              <w:ind w:left="284" w:right="113" w:hanging="284"/>
            </w:pPr>
            <w:r w:rsidRPr="00751970">
              <w:t>30.</w:t>
            </w:r>
            <w:r w:rsidRPr="00751970">
              <w:tab/>
              <w:t xml:space="preserve">Serbie </w:t>
            </w:r>
            <w:r w:rsidRPr="00751970">
              <w:br/>
              <w:t>(troisième rapport périodique)</w:t>
            </w:r>
          </w:p>
        </w:tc>
        <w:tc>
          <w:tcPr>
            <w:tcW w:w="1392" w:type="dxa"/>
            <w:shd w:val="clear" w:color="auto" w:fill="auto"/>
          </w:tcPr>
          <w:p w14:paraId="24F9D54D" w14:textId="77777777" w:rsidR="00F12E0E" w:rsidRPr="00751970" w:rsidRDefault="00F12E0E" w:rsidP="00751970">
            <w:pPr>
              <w:spacing w:before="40" w:after="120"/>
              <w:ind w:right="113"/>
            </w:pPr>
            <w:r w:rsidRPr="00751970">
              <w:t>E/C.12/SRB/3</w:t>
            </w:r>
          </w:p>
        </w:tc>
        <w:tc>
          <w:tcPr>
            <w:tcW w:w="1286" w:type="dxa"/>
            <w:shd w:val="clear" w:color="auto" w:fill="auto"/>
          </w:tcPr>
          <w:p w14:paraId="1F78A7AB" w14:textId="77777777" w:rsidR="00F12E0E" w:rsidRPr="00751970" w:rsidRDefault="00F12E0E" w:rsidP="00751970">
            <w:pPr>
              <w:spacing w:before="40" w:after="120"/>
              <w:ind w:right="113"/>
            </w:pPr>
            <w:r w:rsidRPr="00751970">
              <w:t>3 mai 2019</w:t>
            </w:r>
          </w:p>
        </w:tc>
        <w:tc>
          <w:tcPr>
            <w:tcW w:w="1243" w:type="dxa"/>
            <w:shd w:val="clear" w:color="auto" w:fill="auto"/>
          </w:tcPr>
          <w:p w14:paraId="72C5038A" w14:textId="77777777" w:rsidR="00F12E0E" w:rsidRPr="00751970" w:rsidRDefault="00F12E0E" w:rsidP="00751970">
            <w:pPr>
              <w:spacing w:before="40" w:after="120"/>
              <w:ind w:right="113"/>
            </w:pPr>
            <w:r w:rsidRPr="00751970">
              <w:t>30 mai 2019</w:t>
            </w:r>
          </w:p>
        </w:tc>
        <w:tc>
          <w:tcPr>
            <w:tcW w:w="1192" w:type="dxa"/>
            <w:shd w:val="clear" w:color="auto" w:fill="auto"/>
          </w:tcPr>
          <w:p w14:paraId="0B25BCB9" w14:textId="77777777" w:rsidR="00F12E0E" w:rsidRPr="00751970" w:rsidRDefault="00F12E0E" w:rsidP="00751970">
            <w:pPr>
              <w:spacing w:before="40" w:after="120"/>
              <w:ind w:right="113"/>
            </w:pPr>
            <w:r w:rsidRPr="00751970">
              <w:t>Soixante et onzième session</w:t>
            </w:r>
          </w:p>
        </w:tc>
      </w:tr>
      <w:tr w:rsidR="00751970" w:rsidRPr="00751970" w14:paraId="24E4394E" w14:textId="77777777" w:rsidTr="00751970">
        <w:trPr>
          <w:cantSplit/>
        </w:trPr>
        <w:tc>
          <w:tcPr>
            <w:tcW w:w="2257" w:type="dxa"/>
            <w:shd w:val="clear" w:color="auto" w:fill="auto"/>
          </w:tcPr>
          <w:p w14:paraId="58B569F8" w14:textId="77777777" w:rsidR="00F12E0E" w:rsidRPr="00751970" w:rsidRDefault="00F12E0E" w:rsidP="0003610D">
            <w:pPr>
              <w:spacing w:before="40" w:after="120"/>
              <w:ind w:left="284" w:right="113" w:hanging="284"/>
            </w:pPr>
            <w:r w:rsidRPr="00751970">
              <w:t>31.</w:t>
            </w:r>
            <w:r w:rsidRPr="00751970">
              <w:tab/>
              <w:t xml:space="preserve">Tadjikistan </w:t>
            </w:r>
            <w:r w:rsidRPr="00751970">
              <w:br/>
              <w:t>(quatrième rapport périodique)</w:t>
            </w:r>
          </w:p>
        </w:tc>
        <w:tc>
          <w:tcPr>
            <w:tcW w:w="1392" w:type="dxa"/>
            <w:shd w:val="clear" w:color="auto" w:fill="auto"/>
          </w:tcPr>
          <w:p w14:paraId="42AF3EF6" w14:textId="77777777" w:rsidR="00F12E0E" w:rsidRPr="00751970" w:rsidRDefault="00F12E0E" w:rsidP="00751970">
            <w:pPr>
              <w:spacing w:before="40" w:after="120"/>
              <w:ind w:right="113"/>
            </w:pPr>
            <w:r w:rsidRPr="00751970">
              <w:t>E/C.12/TJK/4</w:t>
            </w:r>
          </w:p>
        </w:tc>
        <w:tc>
          <w:tcPr>
            <w:tcW w:w="1286" w:type="dxa"/>
            <w:shd w:val="clear" w:color="auto" w:fill="auto"/>
          </w:tcPr>
          <w:p w14:paraId="580F4479" w14:textId="77777777" w:rsidR="00F12E0E" w:rsidRPr="00751970" w:rsidRDefault="00F12E0E" w:rsidP="00751970">
            <w:pPr>
              <w:spacing w:before="40" w:after="120"/>
              <w:ind w:right="113"/>
            </w:pPr>
            <w:r w:rsidRPr="00751970">
              <w:t>30 mars 2020</w:t>
            </w:r>
          </w:p>
        </w:tc>
        <w:tc>
          <w:tcPr>
            <w:tcW w:w="1243" w:type="dxa"/>
            <w:shd w:val="clear" w:color="auto" w:fill="auto"/>
          </w:tcPr>
          <w:p w14:paraId="5CC2BF61" w14:textId="77777777" w:rsidR="00F12E0E" w:rsidRPr="00751970" w:rsidRDefault="00F12E0E" w:rsidP="00751970">
            <w:pPr>
              <w:spacing w:before="40" w:after="120"/>
              <w:ind w:right="113"/>
            </w:pPr>
            <w:r w:rsidRPr="00751970">
              <w:t>30 mars 2020</w:t>
            </w:r>
          </w:p>
        </w:tc>
        <w:tc>
          <w:tcPr>
            <w:tcW w:w="1192" w:type="dxa"/>
            <w:shd w:val="clear" w:color="auto" w:fill="auto"/>
          </w:tcPr>
          <w:p w14:paraId="3634DBE2" w14:textId="77777777" w:rsidR="00F12E0E" w:rsidRPr="00751970" w:rsidRDefault="00F12E0E" w:rsidP="00751970">
            <w:pPr>
              <w:spacing w:before="40" w:after="120"/>
              <w:ind w:right="113"/>
            </w:pPr>
            <w:r w:rsidRPr="00751970">
              <w:t>Ultérieure</w:t>
            </w:r>
          </w:p>
        </w:tc>
      </w:tr>
      <w:tr w:rsidR="00751970" w:rsidRPr="00751970" w14:paraId="263629AC" w14:textId="77777777" w:rsidTr="00751970">
        <w:trPr>
          <w:cantSplit/>
        </w:trPr>
        <w:tc>
          <w:tcPr>
            <w:tcW w:w="2257" w:type="dxa"/>
            <w:shd w:val="clear" w:color="auto" w:fill="auto"/>
          </w:tcPr>
          <w:p w14:paraId="627734C2" w14:textId="77777777" w:rsidR="00F12E0E" w:rsidRPr="00751970" w:rsidRDefault="00F12E0E" w:rsidP="0003610D">
            <w:pPr>
              <w:spacing w:before="40" w:after="120"/>
              <w:ind w:left="284" w:right="113" w:hanging="284"/>
            </w:pPr>
            <w:r w:rsidRPr="00751970">
              <w:t>32.</w:t>
            </w:r>
            <w:r w:rsidRPr="00751970">
              <w:tab/>
              <w:t>Tchad</w:t>
            </w:r>
            <w:r w:rsidRPr="00751970">
              <w:br/>
              <w:t>(quatrième rapport périodique)</w:t>
            </w:r>
          </w:p>
        </w:tc>
        <w:tc>
          <w:tcPr>
            <w:tcW w:w="1392" w:type="dxa"/>
            <w:shd w:val="clear" w:color="auto" w:fill="auto"/>
          </w:tcPr>
          <w:p w14:paraId="122FE500" w14:textId="77777777" w:rsidR="00F12E0E" w:rsidRPr="00751970" w:rsidRDefault="00F12E0E" w:rsidP="00751970">
            <w:pPr>
              <w:spacing w:before="40" w:after="120"/>
              <w:ind w:right="113"/>
            </w:pPr>
            <w:r w:rsidRPr="00751970">
              <w:rPr>
                <w:lang w:val="es-ES"/>
              </w:rPr>
              <w:t>E/C.12/TCD/4</w:t>
            </w:r>
          </w:p>
        </w:tc>
        <w:tc>
          <w:tcPr>
            <w:tcW w:w="1286" w:type="dxa"/>
            <w:shd w:val="clear" w:color="auto" w:fill="auto"/>
          </w:tcPr>
          <w:p w14:paraId="5270E167" w14:textId="77777777" w:rsidR="00F12E0E" w:rsidRPr="00751970" w:rsidRDefault="00F12E0E" w:rsidP="00751970">
            <w:pPr>
              <w:spacing w:before="40" w:after="120"/>
              <w:ind w:right="113"/>
            </w:pPr>
            <w:r w:rsidRPr="00751970">
              <w:t>21 août 2020</w:t>
            </w:r>
          </w:p>
        </w:tc>
        <w:tc>
          <w:tcPr>
            <w:tcW w:w="1243" w:type="dxa"/>
            <w:shd w:val="clear" w:color="auto" w:fill="auto"/>
          </w:tcPr>
          <w:p w14:paraId="4F84134B" w14:textId="77777777" w:rsidR="00F12E0E" w:rsidRPr="00751970" w:rsidRDefault="00F12E0E" w:rsidP="00751970">
            <w:pPr>
              <w:spacing w:before="40" w:after="120"/>
              <w:ind w:right="113"/>
            </w:pPr>
            <w:r w:rsidRPr="00751970">
              <w:t>30 juin 2012</w:t>
            </w:r>
          </w:p>
        </w:tc>
        <w:tc>
          <w:tcPr>
            <w:tcW w:w="1192" w:type="dxa"/>
            <w:shd w:val="clear" w:color="auto" w:fill="auto"/>
          </w:tcPr>
          <w:p w14:paraId="18E50D26" w14:textId="77777777" w:rsidR="00F12E0E" w:rsidRPr="00751970" w:rsidRDefault="00F12E0E" w:rsidP="00751970">
            <w:pPr>
              <w:spacing w:before="40" w:after="120"/>
              <w:ind w:right="113"/>
            </w:pPr>
            <w:r w:rsidRPr="00751970">
              <w:t>Ultérieure</w:t>
            </w:r>
          </w:p>
        </w:tc>
      </w:tr>
      <w:tr w:rsidR="00751970" w:rsidRPr="00751970" w14:paraId="0F7094C2" w14:textId="77777777" w:rsidTr="00751970">
        <w:trPr>
          <w:cantSplit/>
        </w:trPr>
        <w:tc>
          <w:tcPr>
            <w:tcW w:w="2257" w:type="dxa"/>
            <w:shd w:val="clear" w:color="auto" w:fill="auto"/>
          </w:tcPr>
          <w:p w14:paraId="06E96E2D" w14:textId="77777777" w:rsidR="00F12E0E" w:rsidRPr="00751970" w:rsidRDefault="00F12E0E" w:rsidP="0003610D">
            <w:pPr>
              <w:spacing w:before="40" w:after="120"/>
              <w:ind w:left="284" w:right="113" w:hanging="284"/>
            </w:pPr>
            <w:r w:rsidRPr="00751970">
              <w:t>33.</w:t>
            </w:r>
            <w:r w:rsidRPr="00751970">
              <w:tab/>
              <w:t xml:space="preserve">Tchéquie </w:t>
            </w:r>
            <w:r w:rsidRPr="00751970">
              <w:br/>
              <w:t>(troisième rapport périodique)</w:t>
            </w:r>
          </w:p>
        </w:tc>
        <w:tc>
          <w:tcPr>
            <w:tcW w:w="1392" w:type="dxa"/>
            <w:shd w:val="clear" w:color="auto" w:fill="auto"/>
          </w:tcPr>
          <w:p w14:paraId="44345AC9" w14:textId="77777777" w:rsidR="00F12E0E" w:rsidRPr="00751970" w:rsidRDefault="00F12E0E" w:rsidP="00751970">
            <w:pPr>
              <w:spacing w:before="40" w:after="120"/>
              <w:ind w:right="113"/>
            </w:pPr>
            <w:r w:rsidRPr="00751970">
              <w:t>E/C.12/CZE/3</w:t>
            </w:r>
          </w:p>
        </w:tc>
        <w:tc>
          <w:tcPr>
            <w:tcW w:w="1286" w:type="dxa"/>
            <w:shd w:val="clear" w:color="auto" w:fill="auto"/>
          </w:tcPr>
          <w:p w14:paraId="278BB1D4" w14:textId="77777777" w:rsidR="00F12E0E" w:rsidRPr="00751970" w:rsidRDefault="00F12E0E" w:rsidP="00751970">
            <w:pPr>
              <w:spacing w:before="40" w:after="120"/>
              <w:ind w:right="113"/>
            </w:pPr>
            <w:r w:rsidRPr="00751970">
              <w:t>9 septembre 2019</w:t>
            </w:r>
          </w:p>
        </w:tc>
        <w:tc>
          <w:tcPr>
            <w:tcW w:w="1243" w:type="dxa"/>
            <w:shd w:val="clear" w:color="auto" w:fill="auto"/>
          </w:tcPr>
          <w:p w14:paraId="3531DF91" w14:textId="77777777" w:rsidR="00F12E0E" w:rsidRPr="00751970" w:rsidRDefault="00F12E0E" w:rsidP="00751970">
            <w:pPr>
              <w:spacing w:before="40" w:after="120"/>
              <w:ind w:right="113"/>
            </w:pPr>
            <w:r w:rsidRPr="00751970">
              <w:t>30 mai 2019</w:t>
            </w:r>
          </w:p>
        </w:tc>
        <w:tc>
          <w:tcPr>
            <w:tcW w:w="1192" w:type="dxa"/>
            <w:shd w:val="clear" w:color="auto" w:fill="auto"/>
          </w:tcPr>
          <w:p w14:paraId="555A9770" w14:textId="77777777" w:rsidR="00F12E0E" w:rsidRPr="00751970" w:rsidRDefault="00F12E0E" w:rsidP="00751970">
            <w:pPr>
              <w:spacing w:before="40" w:after="120"/>
              <w:ind w:right="113"/>
            </w:pPr>
            <w:r w:rsidRPr="00751970">
              <w:t>Soixante et onzième session</w:t>
            </w:r>
          </w:p>
        </w:tc>
      </w:tr>
      <w:tr w:rsidR="00751970" w:rsidRPr="00751970" w14:paraId="6D5CFA83" w14:textId="77777777" w:rsidTr="00751970">
        <w:trPr>
          <w:cantSplit/>
        </w:trPr>
        <w:tc>
          <w:tcPr>
            <w:tcW w:w="2257" w:type="dxa"/>
            <w:tcBorders>
              <w:bottom w:val="single" w:sz="12" w:space="0" w:color="auto"/>
            </w:tcBorders>
            <w:shd w:val="clear" w:color="auto" w:fill="auto"/>
          </w:tcPr>
          <w:p w14:paraId="6D078D9F" w14:textId="77777777" w:rsidR="00F12E0E" w:rsidRPr="00751970" w:rsidRDefault="00F12E0E" w:rsidP="0003610D">
            <w:pPr>
              <w:spacing w:before="40" w:after="120"/>
              <w:ind w:left="284" w:right="113" w:hanging="284"/>
            </w:pPr>
            <w:r w:rsidRPr="00751970">
              <w:t>34.</w:t>
            </w:r>
            <w:r w:rsidRPr="00751970">
              <w:tab/>
              <w:t xml:space="preserve">Yémen </w:t>
            </w:r>
            <w:r w:rsidRPr="00751970">
              <w:br/>
              <w:t>(troisième rapport périodique)</w:t>
            </w:r>
          </w:p>
        </w:tc>
        <w:tc>
          <w:tcPr>
            <w:tcW w:w="1392" w:type="dxa"/>
            <w:tcBorders>
              <w:bottom w:val="single" w:sz="12" w:space="0" w:color="auto"/>
            </w:tcBorders>
            <w:shd w:val="clear" w:color="auto" w:fill="auto"/>
          </w:tcPr>
          <w:p w14:paraId="55D100F9" w14:textId="77777777" w:rsidR="00F12E0E" w:rsidRPr="00751970" w:rsidRDefault="00F12E0E" w:rsidP="00751970">
            <w:pPr>
              <w:spacing w:before="40" w:after="120"/>
              <w:ind w:right="113"/>
            </w:pPr>
            <w:r w:rsidRPr="00751970">
              <w:t>E/C.12/YEM/3</w:t>
            </w:r>
          </w:p>
        </w:tc>
        <w:tc>
          <w:tcPr>
            <w:tcW w:w="1286" w:type="dxa"/>
            <w:tcBorders>
              <w:bottom w:val="single" w:sz="12" w:space="0" w:color="auto"/>
            </w:tcBorders>
            <w:shd w:val="clear" w:color="auto" w:fill="auto"/>
          </w:tcPr>
          <w:p w14:paraId="4E1F462B" w14:textId="77777777" w:rsidR="00F12E0E" w:rsidRPr="00751970" w:rsidRDefault="00F12E0E" w:rsidP="00751970">
            <w:pPr>
              <w:spacing w:before="40" w:after="120"/>
              <w:ind w:right="113"/>
            </w:pPr>
            <w:r w:rsidRPr="00751970">
              <w:t>11 juillet 2013</w:t>
            </w:r>
          </w:p>
        </w:tc>
        <w:tc>
          <w:tcPr>
            <w:tcW w:w="1243" w:type="dxa"/>
            <w:tcBorders>
              <w:bottom w:val="single" w:sz="12" w:space="0" w:color="auto"/>
            </w:tcBorders>
            <w:shd w:val="clear" w:color="auto" w:fill="auto"/>
          </w:tcPr>
          <w:p w14:paraId="20D3C72D" w14:textId="77777777" w:rsidR="00F12E0E" w:rsidRPr="00751970" w:rsidRDefault="00F12E0E" w:rsidP="00751970">
            <w:pPr>
              <w:spacing w:before="40" w:after="120"/>
              <w:ind w:right="113"/>
            </w:pPr>
            <w:r w:rsidRPr="00751970">
              <w:t>30 juin 2013</w:t>
            </w:r>
          </w:p>
        </w:tc>
        <w:tc>
          <w:tcPr>
            <w:tcW w:w="1192" w:type="dxa"/>
            <w:tcBorders>
              <w:bottom w:val="single" w:sz="12" w:space="0" w:color="auto"/>
            </w:tcBorders>
            <w:shd w:val="clear" w:color="auto" w:fill="auto"/>
          </w:tcPr>
          <w:p w14:paraId="778CBDDF" w14:textId="77777777" w:rsidR="00F12E0E" w:rsidRPr="00751970" w:rsidRDefault="00F12E0E" w:rsidP="00751970">
            <w:pPr>
              <w:spacing w:before="40" w:after="120"/>
              <w:ind w:right="113"/>
            </w:pPr>
            <w:r w:rsidRPr="00751970">
              <w:t>Ultérieure</w:t>
            </w:r>
          </w:p>
        </w:tc>
      </w:tr>
    </w:tbl>
    <w:p w14:paraId="23036003" w14:textId="3A4E497F" w:rsidR="00F12E0E" w:rsidRPr="000337C5" w:rsidRDefault="00F12E0E" w:rsidP="00751970">
      <w:pPr>
        <w:pStyle w:val="H23G"/>
      </w:pPr>
      <w:r w:rsidRPr="000337C5">
        <w:tab/>
        <w:t>b)</w:t>
      </w:r>
      <w:r w:rsidRPr="000337C5">
        <w:tab/>
        <w:t xml:space="preserve">Rapports soumis par les institutions spécialisées </w:t>
      </w:r>
      <w:r w:rsidR="00D22F75">
        <w:br/>
      </w:r>
      <w:r w:rsidRPr="000337C5">
        <w:t>en application de l</w:t>
      </w:r>
      <w:r w:rsidR="005E4581">
        <w:t>’</w:t>
      </w:r>
      <w:r w:rsidRPr="000337C5">
        <w:t>article 18 d</w:t>
      </w:r>
      <w:r>
        <w:t xml:space="preserve">u </w:t>
      </w:r>
      <w:r w:rsidRPr="000337C5">
        <w:t>Pacte</w:t>
      </w:r>
    </w:p>
    <w:p w14:paraId="538726A2" w14:textId="4027D3E1" w:rsidR="00F12E0E" w:rsidRPr="000337C5" w:rsidRDefault="00F12E0E" w:rsidP="0034649B">
      <w:pPr>
        <w:pStyle w:val="SingleTxtG"/>
        <w:ind w:firstLine="567"/>
      </w:pPr>
      <w:r>
        <w:rPr>
          <w:spacing w:val="-4"/>
        </w:rPr>
        <w:t>En vertu de</w:t>
      </w:r>
      <w:r w:rsidRPr="00916467">
        <w:rPr>
          <w:spacing w:val="-4"/>
        </w:rPr>
        <w:t xml:space="preserve"> l</w:t>
      </w:r>
      <w:r w:rsidR="005E4581">
        <w:rPr>
          <w:spacing w:val="-4"/>
        </w:rPr>
        <w:t>’</w:t>
      </w:r>
      <w:r w:rsidRPr="00916467">
        <w:rPr>
          <w:spacing w:val="-4"/>
        </w:rPr>
        <w:t xml:space="preserve">article 67 de son règlement intérieur, le Comité </w:t>
      </w:r>
      <w:r>
        <w:rPr>
          <w:spacing w:val="-4"/>
        </w:rPr>
        <w:t xml:space="preserve">a pour tâche </w:t>
      </w:r>
      <w:r w:rsidRPr="00916467">
        <w:rPr>
          <w:spacing w:val="-4"/>
        </w:rPr>
        <w:t>d</w:t>
      </w:r>
      <w:r w:rsidR="005E4581">
        <w:rPr>
          <w:spacing w:val="-4"/>
        </w:rPr>
        <w:t>’</w:t>
      </w:r>
      <w:r w:rsidRPr="00916467">
        <w:rPr>
          <w:spacing w:val="-4"/>
        </w:rPr>
        <w:t>examiner</w:t>
      </w:r>
      <w:r w:rsidRPr="000337C5">
        <w:t xml:space="preserve"> les rapports </w:t>
      </w:r>
      <w:r>
        <w:t>que</w:t>
      </w:r>
      <w:r w:rsidRPr="000337C5">
        <w:t xml:space="preserve"> les institutions spécialisées </w:t>
      </w:r>
      <w:r>
        <w:t xml:space="preserve">présentent </w:t>
      </w:r>
      <w:r w:rsidRPr="000337C5">
        <w:t>en application de l</w:t>
      </w:r>
      <w:r w:rsidR="005E4581">
        <w:t>’</w:t>
      </w:r>
      <w:r w:rsidRPr="000337C5">
        <w:t>article 18 du Pacte.</w:t>
      </w:r>
    </w:p>
    <w:p w14:paraId="02E20300" w14:textId="1903C767" w:rsidR="00F12E0E" w:rsidRPr="000337C5" w:rsidRDefault="00F12E0E" w:rsidP="0034649B">
      <w:pPr>
        <w:pStyle w:val="SingleTxtG"/>
        <w:ind w:firstLine="567"/>
      </w:pPr>
      <w:r w:rsidRPr="000337C5">
        <w:t>En vertu de l</w:t>
      </w:r>
      <w:r w:rsidR="005E4581">
        <w:t>’</w:t>
      </w:r>
      <w:r w:rsidRPr="000337C5">
        <w:t xml:space="preserve">article 68 du règlement </w:t>
      </w:r>
      <w:r w:rsidRPr="00751970">
        <w:rPr>
          <w:spacing w:val="-4"/>
        </w:rPr>
        <w:t>intérieur</w:t>
      </w:r>
      <w:r w:rsidRPr="000337C5">
        <w:t>, les représentants des institutions spécialisées intéressées peuvent faire des déclarations sur des questions liées au domaine de compétence de leur organisation.</w:t>
      </w:r>
    </w:p>
    <w:p w14:paraId="3399CAED" w14:textId="0C2CCFA3" w:rsidR="00F12E0E" w:rsidRPr="000337C5" w:rsidRDefault="00F12E0E" w:rsidP="0034649B">
      <w:pPr>
        <w:pStyle w:val="SingleTxtG"/>
        <w:ind w:firstLine="567"/>
      </w:pPr>
      <w:r w:rsidRPr="000337C5">
        <w:t xml:space="preserve">Le Comité sera saisi, en temps voulu, de </w:t>
      </w:r>
      <w:r w:rsidRPr="00751970">
        <w:rPr>
          <w:spacing w:val="-4"/>
        </w:rPr>
        <w:t>tout</w:t>
      </w:r>
      <w:r w:rsidRPr="000337C5">
        <w:t xml:space="preserve"> rapport </w:t>
      </w:r>
      <w:r>
        <w:t>qui aura été soumis par les</w:t>
      </w:r>
      <w:r w:rsidRPr="000337C5">
        <w:t xml:space="preserve"> institutions spécialisées en application de l</w:t>
      </w:r>
      <w:r w:rsidR="005E4581">
        <w:t>’</w:t>
      </w:r>
      <w:r w:rsidRPr="000337C5">
        <w:t>article 18 du Pacte.</w:t>
      </w:r>
    </w:p>
    <w:p w14:paraId="2E0ABB38" w14:textId="77777777" w:rsidR="00F12E0E" w:rsidRPr="000337C5" w:rsidRDefault="00F12E0E" w:rsidP="00751970">
      <w:pPr>
        <w:pStyle w:val="H1G"/>
      </w:pPr>
      <w:r w:rsidRPr="000337C5">
        <w:tab/>
      </w:r>
      <w:r>
        <w:t>8</w:t>
      </w:r>
      <w:r w:rsidRPr="000337C5">
        <w:t>.</w:t>
      </w:r>
      <w:r w:rsidRPr="000337C5">
        <w:tab/>
        <w:t xml:space="preserve">Soumission de rapports par les États parties en application </w:t>
      </w:r>
      <w:r>
        <w:br/>
      </w:r>
      <w:r w:rsidRPr="000337C5">
        <w:t>des articles 16 et 17 du Pacte</w:t>
      </w:r>
    </w:p>
    <w:p w14:paraId="6CBD2B02" w14:textId="28BC18CD" w:rsidR="00F12E0E" w:rsidRPr="000337C5" w:rsidRDefault="00F12E0E" w:rsidP="0034649B">
      <w:pPr>
        <w:pStyle w:val="SingleTxtG"/>
        <w:ind w:firstLine="567"/>
      </w:pPr>
      <w:r w:rsidRPr="000337C5">
        <w:t>Conformément au paragraphe 1 de l</w:t>
      </w:r>
      <w:r w:rsidR="005E4581">
        <w:t>’</w:t>
      </w:r>
      <w:r w:rsidRPr="000337C5">
        <w:t>article 59 de son règlement intérieur, le Comité examine à chaque session la situation en ce qui concerne la soumission des rapports en application des articles 16 et 17 du Pacte et peut formuler des recommandations appropriées dans son rapport au Conseil, y compris des recommandations tendant à ce que le Secrétaire général adresse des rappels aux États parties qui n</w:t>
      </w:r>
      <w:r w:rsidR="005E4581">
        <w:t>’</w:t>
      </w:r>
      <w:r w:rsidRPr="000337C5">
        <w:t>ont pas encore fait parvenir leurs rapports. À cet égard, le Comité peut aussi convoquer des séances informelles avec les États. Au titre de ce point de l</w:t>
      </w:r>
      <w:r w:rsidR="005E4581">
        <w:t>’</w:t>
      </w:r>
      <w:r w:rsidRPr="000337C5">
        <w:t xml:space="preserve">ordre du jour, le Comité sera saisi de la note du Secrétaire général sur la situation en ce qui </w:t>
      </w:r>
      <w:r w:rsidRPr="000337C5">
        <w:lastRenderedPageBreak/>
        <w:t>concerne la soumission de rapports par les États parties en application des articles 16 et 17 du Pacte</w:t>
      </w:r>
      <w:r w:rsidR="00E84F07">
        <w:rPr>
          <w:rStyle w:val="Appelnotedebasdep"/>
        </w:rPr>
        <w:footnoteReference w:id="3"/>
      </w:r>
      <w:r w:rsidRPr="000337C5">
        <w:t>.</w:t>
      </w:r>
    </w:p>
    <w:p w14:paraId="3027D97F" w14:textId="3BC5B3C7" w:rsidR="00F12E0E" w:rsidRPr="00714E71" w:rsidRDefault="00F12E0E" w:rsidP="00751970">
      <w:pPr>
        <w:pStyle w:val="H1G"/>
      </w:pPr>
      <w:r w:rsidRPr="000337C5">
        <w:tab/>
      </w:r>
      <w:r>
        <w:t>9</w:t>
      </w:r>
      <w:r w:rsidRPr="000337C5">
        <w:t>.</w:t>
      </w:r>
      <w:r w:rsidRPr="000337C5">
        <w:tab/>
        <w:t xml:space="preserve">Formulation de suggestions et de recommandations à caractère général </w:t>
      </w:r>
      <w:r>
        <w:br/>
      </w:r>
      <w:r w:rsidRPr="000337C5">
        <w:t>fondées sur l</w:t>
      </w:r>
      <w:r w:rsidR="005E4581">
        <w:t>’</w:t>
      </w:r>
      <w:r w:rsidRPr="000337C5">
        <w:t xml:space="preserve">examen des rapports soumis par les États parties </w:t>
      </w:r>
      <w:r w:rsidR="00D22F75">
        <w:br/>
      </w:r>
      <w:r w:rsidRPr="000337C5">
        <w:t>au Pacte et par les institutions spécialisées</w:t>
      </w:r>
    </w:p>
    <w:p w14:paraId="03CFBB07" w14:textId="35961722" w:rsidR="00F12E0E" w:rsidRPr="000337C5" w:rsidRDefault="00F12E0E" w:rsidP="0034649B">
      <w:pPr>
        <w:pStyle w:val="SingleTxtG"/>
        <w:ind w:firstLine="567"/>
      </w:pPr>
      <w:r>
        <w:t>Par application de</w:t>
      </w:r>
      <w:r w:rsidRPr="000337C5">
        <w:t xml:space="preserve"> l</w:t>
      </w:r>
      <w:r w:rsidR="005E4581">
        <w:t>’</w:t>
      </w:r>
      <w:r w:rsidRPr="000337C5">
        <w:t>article 64 de son règlement intérieur, le Comité voudra peut-être formuler des suggestions et des recommandations à caractère général</w:t>
      </w:r>
      <w:r>
        <w:t>,</w:t>
      </w:r>
      <w:r w:rsidRPr="000337C5">
        <w:t xml:space="preserve"> fondées sur l</w:t>
      </w:r>
      <w:r w:rsidR="005E4581">
        <w:t>’</w:t>
      </w:r>
      <w:r w:rsidRPr="000337C5">
        <w:t>examen qu</w:t>
      </w:r>
      <w:r w:rsidR="005E4581">
        <w:t>’</w:t>
      </w:r>
      <w:r w:rsidRPr="000337C5">
        <w:t>il aura fait des rapports soumis par les États parties et des rapports présentés par les institutions spécialisées</w:t>
      </w:r>
      <w:r>
        <w:t>,</w:t>
      </w:r>
      <w:r w:rsidRPr="000337C5">
        <w:t xml:space="preserve"> afin d</w:t>
      </w:r>
      <w:r w:rsidR="005E4581">
        <w:t>’</w:t>
      </w:r>
      <w:r w:rsidRPr="000337C5">
        <w:t>aider le Conseil à s</w:t>
      </w:r>
      <w:r w:rsidR="005E4581">
        <w:t>’</w:t>
      </w:r>
      <w:r w:rsidRPr="000337C5">
        <w:t>acquitter de ses responsabilités, notamment celles qui découlent des articles 21 et 22 du Pacte. Le Comité jugera peut-être bon également de soumettre au Conseil, pour examen, des suggestions concernant les articles 19, 22 et 23 du Pacte.</w:t>
      </w:r>
    </w:p>
    <w:p w14:paraId="53469F82" w14:textId="3DF122BE" w:rsidR="00F12E0E" w:rsidRPr="000337C5" w:rsidRDefault="00F12E0E" w:rsidP="00751970">
      <w:pPr>
        <w:pStyle w:val="H1G"/>
      </w:pPr>
      <w:r w:rsidRPr="000337C5">
        <w:tab/>
      </w:r>
      <w:r>
        <w:t>10</w:t>
      </w:r>
      <w:r w:rsidRPr="000337C5">
        <w:t>.</w:t>
      </w:r>
      <w:r w:rsidRPr="000337C5">
        <w:tab/>
        <w:t xml:space="preserve">Examen des communications présentées en vertu </w:t>
      </w:r>
      <w:r w:rsidR="00D22F75">
        <w:br/>
      </w:r>
      <w:r w:rsidRPr="000337C5">
        <w:t>du Protocole facultatif se rapportant au Pacte</w:t>
      </w:r>
    </w:p>
    <w:p w14:paraId="57621F42" w14:textId="77777777" w:rsidR="00F12E0E" w:rsidRPr="000337C5" w:rsidRDefault="00F12E0E" w:rsidP="0034649B">
      <w:pPr>
        <w:pStyle w:val="SingleTxtG"/>
        <w:ind w:firstLine="567"/>
      </w:pPr>
      <w:r w:rsidRPr="000337C5">
        <w:t>Conformément aux dispositions du règlement intérieur provisoire relatif au Protocole facultatif se rapportant au Pacte international relatif aux droits économiques, sociaux et culturels, le Comité examinera au titre de ce point les communications qui lui ont été ou semblent lui avoir été présentées en vertu du Protocole facultatif.</w:t>
      </w:r>
      <w:r>
        <w:t xml:space="preserve"> Il examinera également son rapport intérimaire sur la suite donnée aux communications soumises par des particuliers.</w:t>
      </w:r>
    </w:p>
    <w:p w14:paraId="6A56096E" w14:textId="7EFA1B77" w:rsidR="00F12E0E" w:rsidRPr="000337C5" w:rsidRDefault="00F12E0E" w:rsidP="0034649B">
      <w:pPr>
        <w:pStyle w:val="SingleTxtG"/>
        <w:ind w:firstLine="567"/>
      </w:pPr>
      <w:r w:rsidRPr="000337C5">
        <w:t>L</w:t>
      </w:r>
      <w:r w:rsidR="005E4581">
        <w:t>’</w:t>
      </w:r>
      <w:r w:rsidRPr="000337C5">
        <w:t>article 8 du Protocole facultatif et le paragraphe 1 de l</w:t>
      </w:r>
      <w:r w:rsidR="005E4581">
        <w:t>’</w:t>
      </w:r>
      <w:r w:rsidRPr="000337C5">
        <w:t xml:space="preserve">article 19 du règlement intérieur provisoire relatif au </w:t>
      </w:r>
      <w:r w:rsidRPr="00751970">
        <w:rPr>
          <w:spacing w:val="-4"/>
        </w:rPr>
        <w:t>Protocole</w:t>
      </w:r>
      <w:r w:rsidRPr="000337C5">
        <w:t xml:space="preserve"> facultatif disposent que le Comité ou son groupe de travail des communications examine les communications en séance privée.</w:t>
      </w:r>
    </w:p>
    <w:p w14:paraId="01B4B4BB" w14:textId="77777777" w:rsidR="00F12E0E" w:rsidRPr="000337C5" w:rsidRDefault="00F12E0E" w:rsidP="005E4581">
      <w:pPr>
        <w:pStyle w:val="H1G"/>
      </w:pPr>
      <w:r w:rsidRPr="000337C5">
        <w:tab/>
      </w:r>
      <w:r>
        <w:t>11</w:t>
      </w:r>
      <w:r w:rsidRPr="000337C5">
        <w:t>.</w:t>
      </w:r>
      <w:r w:rsidRPr="000337C5">
        <w:tab/>
        <w:t xml:space="preserve">Questions </w:t>
      </w:r>
      <w:r w:rsidRPr="005E4581">
        <w:t>diverses</w:t>
      </w:r>
    </w:p>
    <w:p w14:paraId="18F7335C" w14:textId="010181C8" w:rsidR="005E4581" w:rsidRDefault="00F12E0E" w:rsidP="0034649B">
      <w:pPr>
        <w:pStyle w:val="SingleTxtG"/>
        <w:ind w:firstLine="567"/>
      </w:pPr>
      <w:r w:rsidRPr="000337C5">
        <w:t>À sa vingt et unième session</w:t>
      </w:r>
      <w:r>
        <w:t xml:space="preserve">, en </w:t>
      </w:r>
      <w:r w:rsidRPr="000337C5">
        <w:t>1999, le Comité a décidé d</w:t>
      </w:r>
      <w:r w:rsidR="005E4581">
        <w:t>’</w:t>
      </w:r>
      <w:r w:rsidRPr="000337C5">
        <w:t xml:space="preserve">inscrire à son ordre du jour un point permanent intitulé « Questions diverses », au titre duquel il peut examiner toute question sortant du champ des autres points </w:t>
      </w:r>
      <w:r w:rsidRPr="00751970">
        <w:rPr>
          <w:spacing w:val="-4"/>
        </w:rPr>
        <w:t>permanents</w:t>
      </w:r>
      <w:r w:rsidRPr="000337C5">
        <w:t xml:space="preserve"> de l</w:t>
      </w:r>
      <w:r w:rsidR="005E4581">
        <w:t>’</w:t>
      </w:r>
      <w:r w:rsidRPr="000337C5">
        <w:t>ordre du jour.</w:t>
      </w:r>
    </w:p>
    <w:p w14:paraId="0E8CD4F9" w14:textId="4BD31412" w:rsidR="005E4581" w:rsidRPr="005E4581" w:rsidRDefault="005E4581" w:rsidP="005E4581">
      <w:pPr>
        <w:pStyle w:val="SingleTxtG"/>
        <w:spacing w:before="240" w:after="0"/>
        <w:jc w:val="center"/>
        <w:rPr>
          <w:u w:val="single"/>
        </w:rPr>
      </w:pPr>
      <w:r>
        <w:rPr>
          <w:u w:val="single"/>
        </w:rPr>
        <w:tab/>
      </w:r>
      <w:r>
        <w:rPr>
          <w:u w:val="single"/>
        </w:rPr>
        <w:tab/>
      </w:r>
      <w:r>
        <w:rPr>
          <w:u w:val="single"/>
        </w:rPr>
        <w:tab/>
      </w:r>
    </w:p>
    <w:sectPr w:rsidR="005E4581" w:rsidRPr="005E4581" w:rsidSect="00F12E0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21FC2" w14:textId="77777777" w:rsidR="008919F2" w:rsidRDefault="008919F2" w:rsidP="00F95C08">
      <w:pPr>
        <w:spacing w:line="240" w:lineRule="auto"/>
      </w:pPr>
    </w:p>
  </w:endnote>
  <w:endnote w:type="continuationSeparator" w:id="0">
    <w:p w14:paraId="5F82ED15" w14:textId="77777777" w:rsidR="008919F2" w:rsidRPr="00AC3823" w:rsidRDefault="008919F2" w:rsidP="00AC3823">
      <w:pPr>
        <w:pStyle w:val="Pieddepage"/>
      </w:pPr>
    </w:p>
  </w:endnote>
  <w:endnote w:type="continuationNotice" w:id="1">
    <w:p w14:paraId="4DA3D631" w14:textId="77777777" w:rsidR="008919F2" w:rsidRDefault="008919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A7D14" w14:textId="102DBC10" w:rsidR="00F12E0E" w:rsidRPr="00F12E0E" w:rsidRDefault="00F12E0E" w:rsidP="00F12E0E">
    <w:pPr>
      <w:pStyle w:val="Pieddepage"/>
      <w:tabs>
        <w:tab w:val="right" w:pos="9638"/>
      </w:tabs>
    </w:pPr>
    <w:r w:rsidRPr="00F12E0E">
      <w:rPr>
        <w:b/>
        <w:sz w:val="18"/>
      </w:rPr>
      <w:fldChar w:fldCharType="begin"/>
    </w:r>
    <w:r w:rsidRPr="00F12E0E">
      <w:rPr>
        <w:b/>
        <w:sz w:val="18"/>
      </w:rPr>
      <w:instrText xml:space="preserve"> PAGE  \* MERGEFORMAT </w:instrText>
    </w:r>
    <w:r w:rsidRPr="00F12E0E">
      <w:rPr>
        <w:b/>
        <w:sz w:val="18"/>
      </w:rPr>
      <w:fldChar w:fldCharType="separate"/>
    </w:r>
    <w:r w:rsidRPr="00F12E0E">
      <w:rPr>
        <w:b/>
        <w:noProof/>
        <w:sz w:val="18"/>
      </w:rPr>
      <w:t>2</w:t>
    </w:r>
    <w:r w:rsidRPr="00F12E0E">
      <w:rPr>
        <w:b/>
        <w:sz w:val="18"/>
      </w:rPr>
      <w:fldChar w:fldCharType="end"/>
    </w:r>
    <w:r>
      <w:rPr>
        <w:b/>
        <w:sz w:val="18"/>
      </w:rPr>
      <w:tab/>
    </w:r>
    <w:r>
      <w:t>GE.21-11303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A51E3" w14:textId="2F0242D8" w:rsidR="00F12E0E" w:rsidRPr="00F12E0E" w:rsidRDefault="00F12E0E" w:rsidP="00F12E0E">
    <w:pPr>
      <w:pStyle w:val="Pieddepage"/>
      <w:tabs>
        <w:tab w:val="right" w:pos="9638"/>
      </w:tabs>
      <w:rPr>
        <w:b/>
        <w:sz w:val="18"/>
      </w:rPr>
    </w:pPr>
    <w:r>
      <w:t>GE.21-11303</w:t>
    </w:r>
    <w:r>
      <w:tab/>
    </w:r>
    <w:r w:rsidRPr="00F12E0E">
      <w:rPr>
        <w:b/>
        <w:sz w:val="18"/>
      </w:rPr>
      <w:fldChar w:fldCharType="begin"/>
    </w:r>
    <w:r w:rsidRPr="00F12E0E">
      <w:rPr>
        <w:b/>
        <w:sz w:val="18"/>
      </w:rPr>
      <w:instrText xml:space="preserve"> PAGE  \* MERGEFORMAT </w:instrText>
    </w:r>
    <w:r w:rsidRPr="00F12E0E">
      <w:rPr>
        <w:b/>
        <w:sz w:val="18"/>
      </w:rPr>
      <w:fldChar w:fldCharType="separate"/>
    </w:r>
    <w:r w:rsidRPr="00F12E0E">
      <w:rPr>
        <w:b/>
        <w:noProof/>
        <w:sz w:val="18"/>
      </w:rPr>
      <w:t>3</w:t>
    </w:r>
    <w:r w:rsidRPr="00F12E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B7FC1" w14:textId="1503F0DC" w:rsidR="0080236C" w:rsidRPr="00F12E0E" w:rsidRDefault="00F12E0E" w:rsidP="00F12E0E">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67AE242F" wp14:editId="59DCD6A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21-11303  (F)</w:t>
    </w:r>
    <w:r>
      <w:rPr>
        <w:noProof/>
        <w:sz w:val="20"/>
      </w:rPr>
      <w:drawing>
        <wp:anchor distT="0" distB="0" distL="114300" distR="114300" simplePos="0" relativeHeight="251660288" behindDoc="0" locked="0" layoutInCell="1" allowOverlap="1" wp14:anchorId="5A3CFACE" wp14:editId="0F4752AD">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46FB">
      <w:rPr>
        <w:sz w:val="20"/>
      </w:rPr>
      <w:t xml:space="preserve">    250821    260821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3AF20" w14:textId="77777777" w:rsidR="008919F2" w:rsidRPr="00AC3823" w:rsidRDefault="008919F2" w:rsidP="00AC3823">
      <w:pPr>
        <w:pStyle w:val="Pieddepage"/>
        <w:tabs>
          <w:tab w:val="right" w:pos="2155"/>
        </w:tabs>
        <w:spacing w:after="80" w:line="240" w:lineRule="atLeast"/>
        <w:ind w:left="680"/>
        <w:rPr>
          <w:u w:val="single"/>
        </w:rPr>
      </w:pPr>
      <w:r>
        <w:rPr>
          <w:u w:val="single"/>
        </w:rPr>
        <w:tab/>
      </w:r>
    </w:p>
  </w:footnote>
  <w:footnote w:type="continuationSeparator" w:id="0">
    <w:p w14:paraId="40349B5B" w14:textId="77777777" w:rsidR="008919F2" w:rsidRPr="00AC3823" w:rsidRDefault="008919F2" w:rsidP="00AC3823">
      <w:pPr>
        <w:pStyle w:val="Pieddepage"/>
        <w:tabs>
          <w:tab w:val="right" w:pos="2155"/>
        </w:tabs>
        <w:spacing w:after="80" w:line="240" w:lineRule="atLeast"/>
        <w:ind w:left="680"/>
        <w:rPr>
          <w:u w:val="single"/>
        </w:rPr>
      </w:pPr>
      <w:r>
        <w:rPr>
          <w:u w:val="single"/>
        </w:rPr>
        <w:tab/>
      </w:r>
    </w:p>
  </w:footnote>
  <w:footnote w:type="continuationNotice" w:id="1">
    <w:p w14:paraId="44C56151" w14:textId="77777777" w:rsidR="008919F2" w:rsidRPr="00AC3823" w:rsidRDefault="008919F2">
      <w:pPr>
        <w:spacing w:line="240" w:lineRule="auto"/>
        <w:rPr>
          <w:sz w:val="2"/>
          <w:szCs w:val="2"/>
        </w:rPr>
      </w:pPr>
    </w:p>
  </w:footnote>
  <w:footnote w:id="2">
    <w:p w14:paraId="5596118A" w14:textId="7AD86FCB" w:rsidR="00F12E0E" w:rsidRPr="00F12E0E" w:rsidRDefault="00F12E0E">
      <w:pPr>
        <w:pStyle w:val="Notedebasdepage"/>
      </w:pPr>
      <w:r>
        <w:rPr>
          <w:rStyle w:val="Appelnotedebasdep"/>
        </w:rPr>
        <w:tab/>
      </w:r>
      <w:r w:rsidRPr="00F12E0E">
        <w:rPr>
          <w:rStyle w:val="Appelnotedebasdep"/>
          <w:sz w:val="20"/>
          <w:vertAlign w:val="baseline"/>
        </w:rPr>
        <w:t>*</w:t>
      </w:r>
      <w:r>
        <w:rPr>
          <w:rStyle w:val="Appelnotedebasdep"/>
          <w:sz w:val="20"/>
          <w:vertAlign w:val="baseline"/>
        </w:rPr>
        <w:tab/>
      </w:r>
      <w:r w:rsidRPr="001D2486">
        <w:t>Il a été convenu que le présent document serait publié après la date normale de publication en raison de circonstances indépendantes de la volonté du soumetteur.</w:t>
      </w:r>
    </w:p>
  </w:footnote>
  <w:footnote w:id="3">
    <w:p w14:paraId="53102DEA" w14:textId="28A2CF85" w:rsidR="00E84F07" w:rsidRDefault="00E84F07">
      <w:pPr>
        <w:pStyle w:val="Notedebasdepage"/>
      </w:pPr>
      <w:r>
        <w:tab/>
      </w:r>
      <w:r>
        <w:rPr>
          <w:rStyle w:val="Appelnotedebasdep"/>
        </w:rPr>
        <w:footnoteRef/>
      </w:r>
      <w:r>
        <w:tab/>
      </w:r>
      <w:r>
        <w:t>E/C.12/70/2.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82C30" w14:textId="4CD10E99" w:rsidR="00F12E0E" w:rsidRPr="00F12E0E" w:rsidRDefault="00F12E0E">
    <w:pPr>
      <w:pStyle w:val="En-tte"/>
    </w:pPr>
    <w:fldSimple w:instr=" TITLE  \* MERGEFORMAT ">
      <w:r w:rsidR="004E0164">
        <w:t>E/C.12/70/1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5B13" w14:textId="6111BF0B" w:rsidR="00F12E0E" w:rsidRPr="00F12E0E" w:rsidRDefault="00F12E0E" w:rsidP="00F12E0E">
    <w:pPr>
      <w:pStyle w:val="En-tte"/>
      <w:jc w:val="right"/>
    </w:pPr>
    <w:fldSimple w:instr=" TITLE  \* MERGEFORMAT ">
      <w:r w:rsidR="004E0164">
        <w:t>E/C.12/70/1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F2"/>
    <w:rsid w:val="00017F94"/>
    <w:rsid w:val="00023842"/>
    <w:rsid w:val="0002432E"/>
    <w:rsid w:val="000334F9"/>
    <w:rsid w:val="0003610D"/>
    <w:rsid w:val="00073B9D"/>
    <w:rsid w:val="0007796D"/>
    <w:rsid w:val="000B7790"/>
    <w:rsid w:val="000C01AF"/>
    <w:rsid w:val="00111F2F"/>
    <w:rsid w:val="0014365E"/>
    <w:rsid w:val="00176178"/>
    <w:rsid w:val="001C3868"/>
    <w:rsid w:val="001D6BAA"/>
    <w:rsid w:val="001F525A"/>
    <w:rsid w:val="00223272"/>
    <w:rsid w:val="0024779E"/>
    <w:rsid w:val="002515E3"/>
    <w:rsid w:val="00266ACE"/>
    <w:rsid w:val="002832AC"/>
    <w:rsid w:val="002D7C93"/>
    <w:rsid w:val="0034649B"/>
    <w:rsid w:val="003A2B56"/>
    <w:rsid w:val="00441C3B"/>
    <w:rsid w:val="00446FE5"/>
    <w:rsid w:val="00452396"/>
    <w:rsid w:val="004D766B"/>
    <w:rsid w:val="004E0164"/>
    <w:rsid w:val="004E07DA"/>
    <w:rsid w:val="004E468C"/>
    <w:rsid w:val="005505B7"/>
    <w:rsid w:val="00573BE5"/>
    <w:rsid w:val="00586ED3"/>
    <w:rsid w:val="00596AA9"/>
    <w:rsid w:val="005E4581"/>
    <w:rsid w:val="006246FB"/>
    <w:rsid w:val="00647225"/>
    <w:rsid w:val="0071601D"/>
    <w:rsid w:val="00751970"/>
    <w:rsid w:val="007A62E6"/>
    <w:rsid w:val="007C1326"/>
    <w:rsid w:val="0080236C"/>
    <w:rsid w:val="0080684C"/>
    <w:rsid w:val="00871C75"/>
    <w:rsid w:val="008776DC"/>
    <w:rsid w:val="008919F2"/>
    <w:rsid w:val="00967489"/>
    <w:rsid w:val="009705C8"/>
    <w:rsid w:val="009C1CF4"/>
    <w:rsid w:val="00A02F79"/>
    <w:rsid w:val="00A30353"/>
    <w:rsid w:val="00AA42FA"/>
    <w:rsid w:val="00AC3823"/>
    <w:rsid w:val="00AE323C"/>
    <w:rsid w:val="00AF290F"/>
    <w:rsid w:val="00B00181"/>
    <w:rsid w:val="00B00B0D"/>
    <w:rsid w:val="00B765F7"/>
    <w:rsid w:val="00B857B3"/>
    <w:rsid w:val="00BA0CA9"/>
    <w:rsid w:val="00C02897"/>
    <w:rsid w:val="00D22F75"/>
    <w:rsid w:val="00D3439C"/>
    <w:rsid w:val="00D75300"/>
    <w:rsid w:val="00DB1831"/>
    <w:rsid w:val="00DD3BFD"/>
    <w:rsid w:val="00DF6678"/>
    <w:rsid w:val="00E84F07"/>
    <w:rsid w:val="00EF2E22"/>
    <w:rsid w:val="00F12E0E"/>
    <w:rsid w:val="00F41B74"/>
    <w:rsid w:val="00F660DF"/>
    <w:rsid w:val="00F83C37"/>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F64451"/>
  <w15:docId w15:val="{6720DF55-1790-45B5-84D1-C6429E90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content">
    <w:name w:val="content"/>
    <w:basedOn w:val="Policepardfaut"/>
    <w:rsid w:val="00F1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6</Pages>
  <Words>2038</Words>
  <Characters>12555</Characters>
  <Application>Microsoft Office Word</Application>
  <DocSecurity>0</DocSecurity>
  <Lines>2092</Lines>
  <Paragraphs>768</Paragraphs>
  <ScaleCrop>false</ScaleCrop>
  <HeadingPairs>
    <vt:vector size="2" baseType="variant">
      <vt:variant>
        <vt:lpstr>Titre</vt:lpstr>
      </vt:variant>
      <vt:variant>
        <vt:i4>1</vt:i4>
      </vt:variant>
    </vt:vector>
  </HeadingPairs>
  <TitlesOfParts>
    <vt:vector size="1" baseType="lpstr">
      <vt:lpstr>E/C.12/70/1</vt:lpstr>
    </vt:vector>
  </TitlesOfParts>
  <Company>DCM</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E/C.12/70/1</dc:title>
  <dc:subject/>
  <dc:creator>Julien OKRZESIK</dc:creator>
  <cp:keywords/>
  <cp:lastModifiedBy>Julien Okrzesik</cp:lastModifiedBy>
  <cp:revision>3</cp:revision>
  <cp:lastPrinted>2021-08-26T08:36:00Z</cp:lastPrinted>
  <dcterms:created xsi:type="dcterms:W3CDTF">2021-08-26T08:35:00Z</dcterms:created>
  <dcterms:modified xsi:type="dcterms:W3CDTF">2021-08-26T08:36:00Z</dcterms:modified>
</cp:coreProperties>
</file>