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F543FF" w:rsidRDefault="00F543FF" w:rsidP="00AB3619">
            <w:pPr>
              <w:spacing w:line="240" w:lineRule="atLeast"/>
              <w:jc w:val="right"/>
              <w:rPr>
                <w:sz w:val="20"/>
                <w:szCs w:val="21"/>
              </w:rPr>
            </w:pPr>
            <w:r w:rsidRPr="00F543FF">
              <w:rPr>
                <w:sz w:val="40"/>
                <w:szCs w:val="21"/>
              </w:rPr>
              <w:t>E</w:t>
            </w:r>
            <w:r>
              <w:rPr>
                <w:sz w:val="20"/>
                <w:szCs w:val="21"/>
              </w:rPr>
              <w:t>/C.12/61/D/21/2017</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0A2080" w:rsidP="00044031">
            <w:pPr>
              <w:spacing w:before="240" w:line="240" w:lineRule="atLeast"/>
              <w:rPr>
                <w:sz w:val="20"/>
              </w:rPr>
            </w:pPr>
            <w:r w:rsidRPr="002C14C6">
              <w:rPr>
                <w:sz w:val="20"/>
              </w:rPr>
              <w:t xml:space="preserve">Distr.: </w:t>
            </w:r>
            <w:r w:rsidR="00044031">
              <w:rPr>
                <w:sz w:val="20"/>
              </w:rPr>
              <w:t>General</w:t>
            </w:r>
          </w:p>
          <w:p w:rsidR="000A2080" w:rsidRPr="002C14C6" w:rsidRDefault="00044031" w:rsidP="00AB3619">
            <w:pPr>
              <w:spacing w:line="240" w:lineRule="atLeast"/>
              <w:rPr>
                <w:sz w:val="20"/>
              </w:rPr>
            </w:pPr>
            <w:r>
              <w:rPr>
                <w:sz w:val="20"/>
              </w:rPr>
              <w:t>1 February</w:t>
            </w:r>
            <w:r w:rsidR="00B45B2F">
              <w:rPr>
                <w:sz w:val="20"/>
              </w:rPr>
              <w:t xml:space="preserve"> 201</w:t>
            </w:r>
            <w:r>
              <w:rPr>
                <w:sz w:val="20"/>
              </w:rPr>
              <w:t>8</w:t>
            </w:r>
          </w:p>
          <w:p w:rsidR="000A2080" w:rsidRPr="002C14C6" w:rsidRDefault="000A2080" w:rsidP="00AB3619">
            <w:pPr>
              <w:spacing w:line="240" w:lineRule="atLeast"/>
              <w:rPr>
                <w:sz w:val="20"/>
              </w:rPr>
            </w:pPr>
            <w:r w:rsidRPr="002C14C6">
              <w:rPr>
                <w:sz w:val="20"/>
              </w:rPr>
              <w:t xml:space="preserve">Chinese </w:t>
            </w:r>
          </w:p>
          <w:p w:rsidR="000A2080" w:rsidRPr="002C14C6" w:rsidRDefault="000A2080" w:rsidP="00AB3619">
            <w:pPr>
              <w:spacing w:line="240" w:lineRule="atLeast"/>
            </w:pPr>
            <w:r w:rsidRPr="002C14C6">
              <w:rPr>
                <w:sz w:val="20"/>
              </w:rPr>
              <w:t>Original: English</w:t>
            </w:r>
          </w:p>
        </w:tc>
      </w:tr>
    </w:tbl>
    <w:p w:rsidR="00F95F79" w:rsidRDefault="00F95F79" w:rsidP="00F95F79">
      <w:pPr>
        <w:spacing w:before="120"/>
        <w:rPr>
          <w:rFonts w:ascii="Time New Roman" w:eastAsia="黑体" w:hAnsi="Time New Roman" w:hint="eastAsia"/>
          <w:sz w:val="24"/>
          <w:szCs w:val="24"/>
        </w:rPr>
      </w:pPr>
      <w:r w:rsidRPr="00F95F79">
        <w:rPr>
          <w:rFonts w:ascii="Time New Roman" w:eastAsia="黑体" w:hAnsi="Time New Roman" w:hint="eastAsia"/>
          <w:sz w:val="24"/>
          <w:szCs w:val="24"/>
        </w:rPr>
        <w:t>经济、社会、文化权利委员会</w:t>
      </w:r>
    </w:p>
    <w:p w:rsidR="00F95F79" w:rsidRDefault="00F95F79" w:rsidP="00C13DB5">
      <w:pPr>
        <w:pStyle w:val="HChGC"/>
      </w:pPr>
      <w:r w:rsidRPr="00F95F79">
        <w:rPr>
          <w:rFonts w:hint="eastAsia"/>
        </w:rPr>
        <w:tab/>
      </w:r>
      <w:r w:rsidRPr="00F95F79">
        <w:rPr>
          <w:rFonts w:hint="eastAsia"/>
        </w:rPr>
        <w:tab/>
      </w:r>
      <w:r w:rsidRPr="00F95F79">
        <w:rPr>
          <w:rFonts w:hint="eastAsia"/>
        </w:rPr>
        <w:t>委员会根据《经济、社会、文化权利国际公约任择议定书》通过的关于第</w:t>
      </w:r>
      <w:r w:rsidRPr="00F95F79">
        <w:rPr>
          <w:rFonts w:hint="eastAsia"/>
        </w:rPr>
        <w:t>21/2017</w:t>
      </w:r>
      <w:r w:rsidRPr="00F95F79">
        <w:rPr>
          <w:rFonts w:hint="eastAsia"/>
        </w:rPr>
        <w:t>号来文的决定</w:t>
      </w:r>
      <w:r w:rsidR="0069098D" w:rsidRPr="0069098D">
        <w:rPr>
          <w:rStyle w:val="a8"/>
          <w:rFonts w:eastAsia="黑体"/>
          <w:sz w:val="28"/>
          <w:vertAlign w:val="baseline"/>
        </w:rPr>
        <w:footnoteReference w:customMarkFollows="1" w:id="2"/>
        <w:t>*</w:t>
      </w:r>
      <w:r w:rsidR="00C13DB5">
        <w:rPr>
          <w:rFonts w:hint="eastAsia"/>
        </w:rPr>
        <w:t xml:space="preserve"> </w:t>
      </w:r>
      <w:r w:rsidR="0069098D" w:rsidRPr="0069098D">
        <w:rPr>
          <w:rStyle w:val="a8"/>
          <w:rFonts w:eastAsia="黑体"/>
          <w:sz w:val="28"/>
          <w:vertAlign w:val="baseline"/>
        </w:rPr>
        <w:footnoteReference w:customMarkFollows="1" w:id="3"/>
        <w:t>**</w:t>
      </w:r>
    </w:p>
    <w:tbl>
      <w:tblPr>
        <w:tblStyle w:val="afa"/>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F95F79" w:rsidTr="0051770A">
        <w:trPr>
          <w:cantSplit/>
        </w:trPr>
        <w:tc>
          <w:tcPr>
            <w:tcW w:w="2187" w:type="dxa"/>
          </w:tcPr>
          <w:p w:rsidR="00F95F79" w:rsidRPr="00172E04" w:rsidRDefault="00402612" w:rsidP="0051770A">
            <w:pPr>
              <w:pStyle w:val="SingleTxtGC"/>
              <w:ind w:left="0" w:right="0"/>
              <w:rPr>
                <w:rFonts w:eastAsia="楷体"/>
              </w:rPr>
            </w:pPr>
            <w:r>
              <w:rPr>
                <w:rFonts w:ascii="Time New Roman" w:eastAsia="楷体" w:hAnsi="Time New Roman" w:hint="eastAsia"/>
              </w:rPr>
              <w:t>来文</w:t>
            </w:r>
            <w:r w:rsidR="00F95F79" w:rsidRPr="00172E04">
              <w:rPr>
                <w:rFonts w:ascii="Time New Roman" w:eastAsia="楷体" w:hAnsi="Time New Roman" w:hint="eastAsia"/>
              </w:rPr>
              <w:t>提交人</w:t>
            </w:r>
            <w:r w:rsidR="00F95F79" w:rsidRPr="00172E04">
              <w:rPr>
                <w:rFonts w:eastAsia="楷体" w:hint="eastAsia"/>
              </w:rPr>
              <w:t>：</w:t>
            </w:r>
          </w:p>
        </w:tc>
        <w:tc>
          <w:tcPr>
            <w:tcW w:w="4744" w:type="dxa"/>
          </w:tcPr>
          <w:p w:rsidR="00F95F79" w:rsidRPr="00C74FB6" w:rsidRDefault="00402612" w:rsidP="0051770A">
            <w:pPr>
              <w:pStyle w:val="SingleTxtGC"/>
              <w:ind w:left="0" w:right="0"/>
            </w:pPr>
            <w:r w:rsidRPr="00402612">
              <w:t>Joaquim Pinheiro Martins Coelho</w:t>
            </w:r>
          </w:p>
        </w:tc>
      </w:tr>
      <w:tr w:rsidR="00F95F79" w:rsidTr="0051770A">
        <w:trPr>
          <w:cantSplit/>
        </w:trPr>
        <w:tc>
          <w:tcPr>
            <w:tcW w:w="2187" w:type="dxa"/>
          </w:tcPr>
          <w:p w:rsidR="00F95F79" w:rsidRPr="00172E04" w:rsidRDefault="00F95F79" w:rsidP="0051770A">
            <w:pPr>
              <w:pStyle w:val="SingleTxtGC"/>
              <w:ind w:left="0" w:right="0"/>
              <w:rPr>
                <w:rFonts w:eastAsia="楷体"/>
              </w:rPr>
            </w:pPr>
            <w:r w:rsidRPr="00172E04">
              <w:rPr>
                <w:rFonts w:ascii="Time New Roman" w:eastAsia="楷体" w:hAnsi="Time New Roman" w:hint="eastAsia"/>
              </w:rPr>
              <w:t>据称受害人：</w:t>
            </w:r>
          </w:p>
        </w:tc>
        <w:tc>
          <w:tcPr>
            <w:tcW w:w="4744" w:type="dxa"/>
          </w:tcPr>
          <w:p w:rsidR="00F95F79" w:rsidRPr="00C74FB6" w:rsidRDefault="00F95F79" w:rsidP="0051770A">
            <w:pPr>
              <w:pStyle w:val="SingleTxtGC"/>
              <w:ind w:left="0" w:right="0"/>
            </w:pPr>
            <w:r w:rsidRPr="00C74FB6">
              <w:rPr>
                <w:rFonts w:hint="eastAsia"/>
              </w:rPr>
              <w:t>提交人</w:t>
            </w:r>
          </w:p>
        </w:tc>
      </w:tr>
      <w:tr w:rsidR="00F95F79" w:rsidTr="0051770A">
        <w:trPr>
          <w:cantSplit/>
        </w:trPr>
        <w:tc>
          <w:tcPr>
            <w:tcW w:w="2187" w:type="dxa"/>
          </w:tcPr>
          <w:p w:rsidR="00F95F79" w:rsidRPr="00172E04" w:rsidRDefault="00F95F79" w:rsidP="0051770A">
            <w:pPr>
              <w:pStyle w:val="SingleTxtGC"/>
              <w:ind w:left="0" w:right="0"/>
              <w:rPr>
                <w:rFonts w:eastAsia="楷体"/>
              </w:rPr>
            </w:pPr>
            <w:r w:rsidRPr="00172E04">
              <w:rPr>
                <w:rFonts w:ascii="Time New Roman" w:eastAsia="楷体" w:hAnsi="Time New Roman" w:hint="eastAsia"/>
              </w:rPr>
              <w:t>所涉缔约国：</w:t>
            </w:r>
          </w:p>
        </w:tc>
        <w:tc>
          <w:tcPr>
            <w:tcW w:w="4744" w:type="dxa"/>
          </w:tcPr>
          <w:p w:rsidR="00F95F79" w:rsidRPr="00C74FB6" w:rsidRDefault="00402612" w:rsidP="0051770A">
            <w:pPr>
              <w:pStyle w:val="SingleTxtGC"/>
              <w:ind w:left="0" w:right="0"/>
            </w:pPr>
            <w:r w:rsidRPr="00402612">
              <w:rPr>
                <w:rFonts w:hint="eastAsia"/>
              </w:rPr>
              <w:t>葡萄牙</w:t>
            </w:r>
          </w:p>
        </w:tc>
      </w:tr>
      <w:tr w:rsidR="00F95F79" w:rsidTr="0051770A">
        <w:trPr>
          <w:cantSplit/>
        </w:trPr>
        <w:tc>
          <w:tcPr>
            <w:tcW w:w="2187" w:type="dxa"/>
          </w:tcPr>
          <w:p w:rsidR="00F95F79" w:rsidRPr="00172E04" w:rsidRDefault="00F95F79" w:rsidP="0051770A">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44" w:type="dxa"/>
          </w:tcPr>
          <w:p w:rsidR="00F95F79" w:rsidRPr="00C74FB6" w:rsidRDefault="00402612" w:rsidP="0051770A">
            <w:pPr>
              <w:pStyle w:val="SingleTxtGC"/>
              <w:ind w:left="0" w:right="0"/>
            </w:pPr>
            <w:r w:rsidRPr="00402612">
              <w:rPr>
                <w:rFonts w:hint="eastAsia"/>
              </w:rPr>
              <w:t>2015</w:t>
            </w:r>
            <w:r w:rsidRPr="00402612">
              <w:rPr>
                <w:rFonts w:hint="eastAsia"/>
              </w:rPr>
              <w:t>年</w:t>
            </w:r>
            <w:r w:rsidRPr="00402612">
              <w:rPr>
                <w:rFonts w:hint="eastAsia"/>
              </w:rPr>
              <w:t>6</w:t>
            </w:r>
            <w:r w:rsidRPr="00402612">
              <w:rPr>
                <w:rFonts w:hint="eastAsia"/>
              </w:rPr>
              <w:t>月</w:t>
            </w:r>
            <w:r w:rsidRPr="00402612">
              <w:rPr>
                <w:rFonts w:hint="eastAsia"/>
              </w:rPr>
              <w:t>22</w:t>
            </w:r>
            <w:r w:rsidRPr="00402612">
              <w:rPr>
                <w:rFonts w:hint="eastAsia"/>
              </w:rPr>
              <w:t>日</w:t>
            </w:r>
          </w:p>
        </w:tc>
      </w:tr>
      <w:tr w:rsidR="00F95F79" w:rsidTr="0051770A">
        <w:trPr>
          <w:cantSplit/>
        </w:trPr>
        <w:tc>
          <w:tcPr>
            <w:tcW w:w="2187" w:type="dxa"/>
          </w:tcPr>
          <w:p w:rsidR="00F95F79" w:rsidRPr="00172E04" w:rsidRDefault="00F95F79" w:rsidP="0051770A">
            <w:pPr>
              <w:pStyle w:val="SingleTxtGC"/>
              <w:ind w:left="0" w:right="0"/>
              <w:rPr>
                <w:rFonts w:ascii="Time New Roman" w:eastAsia="楷体" w:hAnsi="Time New Roman" w:hint="eastAsia"/>
              </w:rPr>
            </w:pPr>
            <w:r w:rsidRPr="00172E04">
              <w:rPr>
                <w:rFonts w:ascii="Time New Roman" w:eastAsia="楷体" w:hAnsi="Time New Roman" w:hint="eastAsia"/>
              </w:rPr>
              <w:t>决定</w:t>
            </w:r>
            <w:r w:rsidR="005E0999">
              <w:rPr>
                <w:rFonts w:ascii="Time New Roman" w:eastAsia="楷体" w:hAnsi="Time New Roman" w:hint="eastAsia"/>
              </w:rPr>
              <w:t>通过</w:t>
            </w:r>
            <w:r w:rsidRPr="00172E04">
              <w:rPr>
                <w:rFonts w:ascii="Time New Roman" w:eastAsia="楷体" w:hAnsi="Time New Roman" w:hint="eastAsia"/>
              </w:rPr>
              <w:t>日期：</w:t>
            </w:r>
          </w:p>
        </w:tc>
        <w:tc>
          <w:tcPr>
            <w:tcW w:w="4744" w:type="dxa"/>
          </w:tcPr>
          <w:p w:rsidR="00F95F79" w:rsidRPr="00C74FB6" w:rsidRDefault="005E0999" w:rsidP="0051770A">
            <w:pPr>
              <w:pStyle w:val="SingleTxtGC"/>
              <w:ind w:left="0" w:right="0"/>
              <w:rPr>
                <w:lang w:val="fr-CH"/>
              </w:rPr>
            </w:pPr>
            <w:r w:rsidRPr="005E0999">
              <w:rPr>
                <w:rFonts w:hint="eastAsia"/>
                <w:snapToGrid/>
              </w:rPr>
              <w:t>2017</w:t>
            </w:r>
            <w:r w:rsidRPr="005E0999">
              <w:rPr>
                <w:rFonts w:hint="eastAsia"/>
                <w:snapToGrid/>
              </w:rPr>
              <w:t>年</w:t>
            </w:r>
            <w:r w:rsidRPr="005E0999">
              <w:rPr>
                <w:rFonts w:hint="eastAsia"/>
                <w:snapToGrid/>
              </w:rPr>
              <w:t>6</w:t>
            </w:r>
            <w:r w:rsidRPr="005E0999">
              <w:rPr>
                <w:rFonts w:hint="eastAsia"/>
                <w:snapToGrid/>
              </w:rPr>
              <w:t>月</w:t>
            </w:r>
            <w:r w:rsidRPr="005E0999">
              <w:rPr>
                <w:rFonts w:hint="eastAsia"/>
                <w:snapToGrid/>
              </w:rPr>
              <w:t>6</w:t>
            </w:r>
            <w:r w:rsidRPr="005E0999">
              <w:rPr>
                <w:rFonts w:hint="eastAsia"/>
                <w:snapToGrid/>
              </w:rPr>
              <w:t>日</w:t>
            </w:r>
          </w:p>
        </w:tc>
      </w:tr>
      <w:tr w:rsidR="00F95F79" w:rsidTr="0051770A">
        <w:trPr>
          <w:cantSplit/>
        </w:trPr>
        <w:tc>
          <w:tcPr>
            <w:tcW w:w="2187" w:type="dxa"/>
          </w:tcPr>
          <w:p w:rsidR="00F95F79" w:rsidRPr="00172E04" w:rsidRDefault="00F95F79" w:rsidP="0051770A">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44" w:type="dxa"/>
          </w:tcPr>
          <w:p w:rsidR="00F95F79" w:rsidRPr="00C74FB6" w:rsidRDefault="005E0999" w:rsidP="0051770A">
            <w:pPr>
              <w:pStyle w:val="SingleTxtGC"/>
              <w:ind w:left="0" w:right="0"/>
              <w:rPr>
                <w:snapToGrid/>
              </w:rPr>
            </w:pPr>
            <w:r w:rsidRPr="005E0999">
              <w:rPr>
                <w:rFonts w:hint="eastAsia"/>
                <w:snapToGrid/>
              </w:rPr>
              <w:t>工作中获得晋升的平等机会</w:t>
            </w:r>
          </w:p>
        </w:tc>
      </w:tr>
      <w:tr w:rsidR="00F95F79" w:rsidTr="0051770A">
        <w:trPr>
          <w:cantSplit/>
        </w:trPr>
        <w:tc>
          <w:tcPr>
            <w:tcW w:w="2187" w:type="dxa"/>
          </w:tcPr>
          <w:p w:rsidR="00F95F79" w:rsidRPr="00172E04" w:rsidRDefault="00F95F79" w:rsidP="0051770A">
            <w:pPr>
              <w:pStyle w:val="SingleTxtGC"/>
              <w:ind w:left="0" w:right="0"/>
              <w:rPr>
                <w:rFonts w:ascii="Time New Roman" w:eastAsia="楷体" w:hAnsi="Time New Roman" w:hint="eastAsia"/>
              </w:rPr>
            </w:pPr>
            <w:r w:rsidRPr="00172E04">
              <w:rPr>
                <w:rFonts w:eastAsia="楷体" w:hint="eastAsia"/>
                <w:snapToGrid/>
              </w:rPr>
              <w:t>程序性问题：</w:t>
            </w:r>
          </w:p>
        </w:tc>
        <w:tc>
          <w:tcPr>
            <w:tcW w:w="4744" w:type="dxa"/>
          </w:tcPr>
          <w:p w:rsidR="00F95F79" w:rsidRPr="00C74FB6" w:rsidRDefault="005E0999" w:rsidP="0051770A">
            <w:pPr>
              <w:pStyle w:val="SingleTxtGC"/>
              <w:ind w:left="0" w:right="0"/>
              <w:rPr>
                <w:snapToGrid/>
              </w:rPr>
            </w:pPr>
            <w:r w:rsidRPr="005E0999">
              <w:rPr>
                <w:rFonts w:hint="eastAsia"/>
                <w:snapToGrid/>
              </w:rPr>
              <w:t>委员会的属时管辖权；明显缺乏根据</w:t>
            </w:r>
          </w:p>
        </w:tc>
      </w:tr>
      <w:tr w:rsidR="00F95F79" w:rsidTr="0051770A">
        <w:trPr>
          <w:cantSplit/>
        </w:trPr>
        <w:tc>
          <w:tcPr>
            <w:tcW w:w="2187" w:type="dxa"/>
          </w:tcPr>
          <w:p w:rsidR="00F95F79" w:rsidRPr="00172E04" w:rsidRDefault="00F95F79" w:rsidP="0051770A">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44" w:type="dxa"/>
          </w:tcPr>
          <w:p w:rsidR="00F95F79" w:rsidRPr="00C657A9" w:rsidRDefault="005E0999" w:rsidP="0051770A">
            <w:pPr>
              <w:pStyle w:val="SingleTxtGC"/>
              <w:ind w:left="0" w:right="0"/>
              <w:rPr>
                <w:snapToGrid/>
              </w:rPr>
            </w:pPr>
            <w:r w:rsidRPr="005E0999">
              <w:rPr>
                <w:rFonts w:hint="eastAsia"/>
                <w:snapToGrid/>
              </w:rPr>
              <w:t>享有公正和令人满意的工作条件的权利</w:t>
            </w:r>
          </w:p>
        </w:tc>
      </w:tr>
      <w:tr w:rsidR="00F95F79" w:rsidTr="0051770A">
        <w:trPr>
          <w:cantSplit/>
        </w:trPr>
        <w:tc>
          <w:tcPr>
            <w:tcW w:w="2187" w:type="dxa"/>
          </w:tcPr>
          <w:p w:rsidR="00F95F79" w:rsidRPr="00172E04" w:rsidRDefault="00F95F79" w:rsidP="0051770A">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44" w:type="dxa"/>
          </w:tcPr>
          <w:p w:rsidR="00F95F79" w:rsidRPr="00C657A9" w:rsidRDefault="005E0999" w:rsidP="0051770A">
            <w:pPr>
              <w:pStyle w:val="SingleTxtGC"/>
              <w:ind w:left="0" w:right="0"/>
              <w:rPr>
                <w:snapToGrid/>
              </w:rPr>
            </w:pPr>
            <w:r w:rsidRPr="005E0999">
              <w:rPr>
                <w:rFonts w:hint="eastAsia"/>
                <w:snapToGrid/>
              </w:rPr>
              <w:t>第七条</w:t>
            </w:r>
            <w:r w:rsidRPr="005E0999">
              <w:rPr>
                <w:rFonts w:hint="eastAsia"/>
                <w:snapToGrid/>
              </w:rPr>
              <w:t>(</w:t>
            </w:r>
            <w:r w:rsidRPr="005E0999">
              <w:rPr>
                <w:rFonts w:hint="eastAsia"/>
                <w:snapToGrid/>
              </w:rPr>
              <w:t>丙</w:t>
            </w:r>
            <w:r w:rsidRPr="005E0999">
              <w:rPr>
                <w:rFonts w:hint="eastAsia"/>
                <w:snapToGrid/>
              </w:rPr>
              <w:t>)</w:t>
            </w:r>
            <w:r w:rsidRPr="005E0999">
              <w:rPr>
                <w:rFonts w:hint="eastAsia"/>
                <w:snapToGrid/>
              </w:rPr>
              <w:t>款</w:t>
            </w:r>
          </w:p>
        </w:tc>
      </w:tr>
      <w:tr w:rsidR="005E0999" w:rsidTr="0051770A">
        <w:trPr>
          <w:cantSplit/>
        </w:trPr>
        <w:tc>
          <w:tcPr>
            <w:tcW w:w="2187" w:type="dxa"/>
          </w:tcPr>
          <w:p w:rsidR="005E0999" w:rsidRPr="00172E04" w:rsidRDefault="005E0999" w:rsidP="0051770A">
            <w:pPr>
              <w:pStyle w:val="SingleTxtGC"/>
              <w:ind w:left="-85" w:right="0"/>
              <w:rPr>
                <w:rFonts w:ascii="Time New Roman" w:eastAsia="楷体" w:hAnsi="Time New Roman" w:hint="eastAsia"/>
              </w:rPr>
            </w:pPr>
            <w:r w:rsidRPr="005E0999">
              <w:rPr>
                <w:rFonts w:ascii="Time New Roman" w:eastAsia="楷体" w:hAnsi="Time New Roman" w:hint="eastAsia"/>
              </w:rPr>
              <w:t>《任择议定书》条款：</w:t>
            </w:r>
          </w:p>
        </w:tc>
        <w:tc>
          <w:tcPr>
            <w:tcW w:w="4744" w:type="dxa"/>
          </w:tcPr>
          <w:p w:rsidR="005E0999" w:rsidRPr="005E0999" w:rsidRDefault="005E0999" w:rsidP="0051770A">
            <w:pPr>
              <w:pStyle w:val="SingleTxtGC"/>
              <w:ind w:left="0" w:right="0"/>
              <w:rPr>
                <w:snapToGrid/>
              </w:rPr>
            </w:pPr>
            <w:r w:rsidRPr="005E0999">
              <w:rPr>
                <w:rFonts w:hint="eastAsia"/>
                <w:snapToGrid/>
              </w:rPr>
              <w:t>第</w:t>
            </w:r>
            <w:r w:rsidRPr="005E0999">
              <w:rPr>
                <w:rFonts w:hint="eastAsia"/>
                <w:snapToGrid/>
              </w:rPr>
              <w:t>3</w:t>
            </w:r>
            <w:r w:rsidRPr="005E0999">
              <w:rPr>
                <w:rFonts w:hint="eastAsia"/>
                <w:snapToGrid/>
              </w:rPr>
              <w:t>条第</w:t>
            </w:r>
            <w:r w:rsidRPr="005E0999">
              <w:rPr>
                <w:rFonts w:hint="eastAsia"/>
                <w:snapToGrid/>
              </w:rPr>
              <w:t>(2)</w:t>
            </w:r>
            <w:r w:rsidRPr="005E0999">
              <w:rPr>
                <w:rFonts w:hint="eastAsia"/>
                <w:snapToGrid/>
              </w:rPr>
              <w:t>款</w:t>
            </w:r>
            <w:r w:rsidRPr="005E0999">
              <w:rPr>
                <w:rFonts w:hint="eastAsia"/>
                <w:snapToGrid/>
              </w:rPr>
              <w:t>(b)</w:t>
            </w:r>
            <w:r w:rsidRPr="005E0999">
              <w:rPr>
                <w:rFonts w:hint="eastAsia"/>
                <w:snapToGrid/>
              </w:rPr>
              <w:t>项和</w:t>
            </w:r>
            <w:r w:rsidRPr="005E0999">
              <w:rPr>
                <w:rFonts w:hint="eastAsia"/>
                <w:snapToGrid/>
              </w:rPr>
              <w:t>(e)</w:t>
            </w:r>
            <w:r w:rsidRPr="005E0999">
              <w:rPr>
                <w:rFonts w:hint="eastAsia"/>
                <w:snapToGrid/>
              </w:rPr>
              <w:t>项</w:t>
            </w:r>
          </w:p>
        </w:tc>
      </w:tr>
    </w:tbl>
    <w:p w:rsidR="00052DFE" w:rsidRPr="00EE27BF" w:rsidRDefault="00052DFE" w:rsidP="00385F94">
      <w:pPr>
        <w:pStyle w:val="SingleTxtGC"/>
        <w:spacing w:before="240"/>
        <w:rPr>
          <w:lang w:val="en-GB"/>
        </w:rPr>
      </w:pPr>
      <w:r w:rsidRPr="00EE27BF">
        <w:rPr>
          <w:lang w:val="en-GB"/>
        </w:rPr>
        <w:t>1.1</w:t>
      </w:r>
      <w:r>
        <w:rPr>
          <w:lang w:val="en-GB"/>
        </w:rPr>
        <w:t xml:space="preserve">  </w:t>
      </w:r>
      <w:r w:rsidRPr="00EE27BF">
        <w:rPr>
          <w:rFonts w:hint="eastAsia"/>
          <w:lang w:val="en-GB"/>
        </w:rPr>
        <w:t>来文提交人</w:t>
      </w:r>
      <w:r w:rsidRPr="00EE27BF">
        <w:rPr>
          <w:lang w:val="en-GB"/>
        </w:rPr>
        <w:t xml:space="preserve">Joaquim Pinheiro Martins Coelho, </w:t>
      </w:r>
      <w:r w:rsidRPr="00EE27BF">
        <w:rPr>
          <w:rFonts w:hint="eastAsia"/>
          <w:lang w:val="en-GB"/>
        </w:rPr>
        <w:t>葡萄牙国民，满法定年龄。他说，缔约国侵犯了他在《经济、社会、文化国际公约》第七条</w:t>
      </w:r>
      <w:r w:rsidRPr="00EE27BF">
        <w:rPr>
          <w:rFonts w:hint="eastAsia"/>
          <w:lang w:val="en-GB"/>
        </w:rPr>
        <w:t>(</w:t>
      </w:r>
      <w:r w:rsidRPr="00EE27BF">
        <w:rPr>
          <w:rFonts w:hint="eastAsia"/>
          <w:lang w:val="en-GB"/>
        </w:rPr>
        <w:t>丙</w:t>
      </w:r>
      <w:r w:rsidRPr="00EE27BF">
        <w:rPr>
          <w:rFonts w:hint="eastAsia"/>
          <w:lang w:val="en-GB"/>
        </w:rPr>
        <w:t>)</w:t>
      </w:r>
      <w:r w:rsidRPr="00EE27BF">
        <w:rPr>
          <w:rFonts w:hint="eastAsia"/>
          <w:lang w:val="en-GB"/>
        </w:rPr>
        <w:t>款之下的权利。</w:t>
      </w:r>
      <w:r w:rsidRPr="00EE27BF">
        <w:rPr>
          <w:vertAlign w:val="superscript"/>
          <w:lang w:val="en-GB"/>
        </w:rPr>
        <w:footnoteReference w:id="4"/>
      </w:r>
      <w:r w:rsidRPr="00EE27BF">
        <w:rPr>
          <w:lang w:val="en-GB"/>
        </w:rPr>
        <w:t xml:space="preserve"> </w:t>
      </w:r>
      <w:r w:rsidRPr="00EE27BF">
        <w:rPr>
          <w:rFonts w:hint="eastAsia"/>
          <w:lang w:val="en-GB"/>
        </w:rPr>
        <w:t>提交人是一名律师。</w:t>
      </w:r>
    </w:p>
    <w:p w:rsidR="00052DFE" w:rsidRPr="00EE27BF" w:rsidRDefault="00052DFE" w:rsidP="00052DFE">
      <w:pPr>
        <w:pStyle w:val="SingleTxtGC"/>
        <w:rPr>
          <w:lang w:val="en-GB"/>
        </w:rPr>
      </w:pPr>
      <w:r w:rsidRPr="00EE27BF">
        <w:rPr>
          <w:lang w:val="en-GB"/>
        </w:rPr>
        <w:t>1.2</w:t>
      </w:r>
      <w:r>
        <w:rPr>
          <w:lang w:val="en-GB"/>
        </w:rPr>
        <w:t xml:space="preserve">  </w:t>
      </w:r>
      <w:r w:rsidRPr="00EE27BF">
        <w:rPr>
          <w:rFonts w:hint="eastAsia"/>
          <w:lang w:val="en-GB"/>
        </w:rPr>
        <w:t>2017</w:t>
      </w:r>
      <w:r w:rsidRPr="00EE27BF">
        <w:rPr>
          <w:rFonts w:hint="eastAsia"/>
          <w:lang w:val="en-GB"/>
        </w:rPr>
        <w:t>年</w:t>
      </w:r>
      <w:r w:rsidRPr="00EE27BF">
        <w:rPr>
          <w:rFonts w:hint="eastAsia"/>
          <w:lang w:val="en-GB"/>
        </w:rPr>
        <w:t>2</w:t>
      </w:r>
      <w:r w:rsidRPr="00EE27BF">
        <w:rPr>
          <w:rFonts w:hint="eastAsia"/>
          <w:lang w:val="en-GB"/>
        </w:rPr>
        <w:t>月</w:t>
      </w:r>
      <w:r w:rsidRPr="00EE27BF">
        <w:rPr>
          <w:rFonts w:hint="eastAsia"/>
          <w:lang w:val="en-GB"/>
        </w:rPr>
        <w:t>20</w:t>
      </w:r>
      <w:r w:rsidRPr="00EE27BF">
        <w:rPr>
          <w:rFonts w:hint="eastAsia"/>
          <w:lang w:val="en-GB"/>
        </w:rPr>
        <w:t>日，来文工作组以委员会的名义行事，决定无需缔约国提出意见便可确定本来文是否可以受理。据此，根据《任择议定书》第</w:t>
      </w:r>
      <w:r w:rsidRPr="00EE27BF">
        <w:rPr>
          <w:rFonts w:hint="eastAsia"/>
          <w:lang w:val="en-GB"/>
        </w:rPr>
        <w:t>6</w:t>
      </w:r>
      <w:r w:rsidRPr="00EE27BF">
        <w:rPr>
          <w:rFonts w:hint="eastAsia"/>
          <w:lang w:val="en-GB"/>
        </w:rPr>
        <w:t>条第</w:t>
      </w:r>
      <w:r w:rsidRPr="00EE27BF">
        <w:rPr>
          <w:rFonts w:hint="eastAsia"/>
          <w:lang w:val="en-GB"/>
        </w:rPr>
        <w:t>(1)</w:t>
      </w:r>
      <w:r w:rsidRPr="00EE27BF">
        <w:rPr>
          <w:rFonts w:hint="eastAsia"/>
          <w:lang w:val="en-GB"/>
        </w:rPr>
        <w:t>款，未将本来文转交缔约国。</w:t>
      </w:r>
    </w:p>
    <w:p w:rsidR="00052DFE" w:rsidRPr="00EE27BF" w:rsidRDefault="00052DFE" w:rsidP="00A415A7">
      <w:pPr>
        <w:pStyle w:val="H1GC"/>
        <w:rPr>
          <w:lang w:val="en-GB"/>
        </w:rPr>
      </w:pPr>
      <w:r w:rsidRPr="00EE27BF">
        <w:rPr>
          <w:lang w:val="en-GB"/>
        </w:rPr>
        <w:lastRenderedPageBreak/>
        <w:tab/>
        <w:t>A.</w:t>
      </w:r>
      <w:r w:rsidRPr="00EE27BF">
        <w:rPr>
          <w:lang w:val="en-GB"/>
        </w:rPr>
        <w:tab/>
      </w:r>
      <w:r w:rsidRPr="00EE27BF">
        <w:rPr>
          <w:rFonts w:hint="eastAsia"/>
          <w:lang w:val="en-GB"/>
        </w:rPr>
        <w:t>提交人提供的资料和提出的论点概述</w:t>
      </w:r>
    </w:p>
    <w:p w:rsidR="00052DFE" w:rsidRPr="00EE27BF" w:rsidRDefault="00052DFE" w:rsidP="00A415A7">
      <w:pPr>
        <w:pStyle w:val="H23GC"/>
        <w:rPr>
          <w:lang w:val="en-GB"/>
        </w:rPr>
      </w:pPr>
      <w:r w:rsidRPr="00EE27BF">
        <w:rPr>
          <w:lang w:val="en-GB"/>
        </w:rPr>
        <w:tab/>
      </w:r>
      <w:r w:rsidRPr="00EE27BF">
        <w:rPr>
          <w:lang w:val="en-GB"/>
        </w:rPr>
        <w:tab/>
      </w:r>
      <w:r w:rsidRPr="00EE27BF">
        <w:rPr>
          <w:rFonts w:hint="eastAsia"/>
          <w:lang w:val="en-GB"/>
        </w:rPr>
        <w:t>提交人陈述的事实</w:t>
      </w:r>
    </w:p>
    <w:p w:rsidR="00052DFE" w:rsidRPr="00EE27BF" w:rsidRDefault="00052DFE" w:rsidP="00052DFE">
      <w:pPr>
        <w:pStyle w:val="SingleTxtGC"/>
        <w:rPr>
          <w:lang w:val="en-GB"/>
        </w:rPr>
      </w:pPr>
      <w:r w:rsidRPr="00EE27BF">
        <w:rPr>
          <w:lang w:val="en-GB"/>
        </w:rPr>
        <w:t>2.1</w:t>
      </w:r>
      <w:r>
        <w:rPr>
          <w:lang w:val="en-GB"/>
        </w:rPr>
        <w:t xml:space="preserve">  </w:t>
      </w:r>
      <w:r w:rsidRPr="00EE27BF">
        <w:rPr>
          <w:rFonts w:hint="eastAsia"/>
          <w:lang w:val="en-GB"/>
        </w:rPr>
        <w:t>提交人在社会保障协会</w:t>
      </w:r>
      <w:r w:rsidRPr="00EE27BF">
        <w:rPr>
          <w:rFonts w:hint="eastAsia"/>
          <w:lang w:val="en-GB"/>
        </w:rPr>
        <w:t>(</w:t>
      </w:r>
      <w:r w:rsidRPr="00EE27BF">
        <w:rPr>
          <w:rFonts w:hint="eastAsia"/>
          <w:lang w:val="en-GB"/>
        </w:rPr>
        <w:t>一政府机构</w:t>
      </w:r>
      <w:r w:rsidRPr="00EE27BF">
        <w:rPr>
          <w:rFonts w:hint="eastAsia"/>
          <w:lang w:val="en-GB"/>
        </w:rPr>
        <w:t>)</w:t>
      </w:r>
      <w:r w:rsidRPr="00EE27BF">
        <w:rPr>
          <w:rFonts w:hint="eastAsia"/>
          <w:lang w:val="en-GB"/>
        </w:rPr>
        <w:t>工作了几年，担任技术职业资深顾问。他说，从</w:t>
      </w:r>
      <w:r w:rsidRPr="00EE27BF">
        <w:rPr>
          <w:rFonts w:hint="eastAsia"/>
          <w:lang w:val="en-GB"/>
        </w:rPr>
        <w:t>2003</w:t>
      </w:r>
      <w:r w:rsidRPr="00EE27BF">
        <w:rPr>
          <w:rFonts w:hint="eastAsia"/>
          <w:lang w:val="en-GB"/>
        </w:rPr>
        <w:t>年起，他想要得到晋升。</w:t>
      </w:r>
    </w:p>
    <w:p w:rsidR="00052DFE" w:rsidRPr="00EE27BF" w:rsidRDefault="00052DFE" w:rsidP="00052DFE">
      <w:pPr>
        <w:pStyle w:val="SingleTxtGC"/>
        <w:rPr>
          <w:lang w:val="en-GB"/>
        </w:rPr>
      </w:pPr>
      <w:r w:rsidRPr="00EE27BF">
        <w:rPr>
          <w:lang w:val="en-GB"/>
        </w:rPr>
        <w:t>2.2</w:t>
      </w:r>
      <w:r>
        <w:rPr>
          <w:lang w:val="en-GB"/>
        </w:rPr>
        <w:t xml:space="preserve">  </w:t>
      </w:r>
      <w:r w:rsidRPr="00EE27BF">
        <w:rPr>
          <w:rFonts w:hint="eastAsia"/>
          <w:lang w:val="en-GB"/>
        </w:rPr>
        <w:t>《</w:t>
      </w:r>
      <w:r w:rsidRPr="00EE27BF">
        <w:rPr>
          <w:lang w:val="en-GB"/>
        </w:rPr>
        <w:t>404-A/98/18/12</w:t>
      </w:r>
      <w:r w:rsidRPr="00EE27BF">
        <w:rPr>
          <w:rFonts w:hint="eastAsia"/>
          <w:lang w:val="en-GB"/>
        </w:rPr>
        <w:t>号法令》第</w:t>
      </w:r>
      <w:r w:rsidRPr="00EE27BF">
        <w:rPr>
          <w:rFonts w:hint="eastAsia"/>
          <w:lang w:val="en-GB"/>
        </w:rPr>
        <w:t>4</w:t>
      </w:r>
      <w:r w:rsidRPr="00EE27BF">
        <w:rPr>
          <w:rFonts w:hint="eastAsia"/>
          <w:lang w:val="en-GB"/>
        </w:rPr>
        <w:t>条第</w:t>
      </w:r>
      <w:r w:rsidRPr="00EE27BF">
        <w:rPr>
          <w:rFonts w:hint="eastAsia"/>
          <w:lang w:val="en-GB"/>
        </w:rPr>
        <w:t>(1)</w:t>
      </w:r>
      <w:r w:rsidRPr="00EE27BF">
        <w:rPr>
          <w:rFonts w:hint="eastAsia"/>
          <w:lang w:val="en-GB"/>
        </w:rPr>
        <w:t>款规定</w:t>
      </w:r>
      <w:r w:rsidRPr="00EE27BF">
        <w:rPr>
          <w:lang w:val="en-GB"/>
        </w:rPr>
        <w:t>，</w:t>
      </w:r>
      <w:r w:rsidRPr="00EE27BF">
        <w:rPr>
          <w:rFonts w:hint="eastAsia"/>
          <w:lang w:val="en-GB"/>
        </w:rPr>
        <w:t>晋升条件是“主要业绩”评定连续三年为“良好”。不过，依据《</w:t>
      </w:r>
      <w:r w:rsidRPr="00EE27BF">
        <w:rPr>
          <w:lang w:val="en-GB"/>
        </w:rPr>
        <w:t>10/2004/22/03</w:t>
      </w:r>
      <w:r w:rsidRPr="00EE27BF">
        <w:rPr>
          <w:rFonts w:hint="eastAsia"/>
          <w:lang w:val="en-GB"/>
        </w:rPr>
        <w:t>号法令》第</w:t>
      </w:r>
      <w:r w:rsidRPr="00EE27BF">
        <w:rPr>
          <w:rFonts w:hint="eastAsia"/>
          <w:lang w:val="en-GB"/>
        </w:rPr>
        <w:t>15.4</w:t>
      </w:r>
      <w:r w:rsidRPr="00EE27BF">
        <w:rPr>
          <w:rFonts w:hint="eastAsia"/>
          <w:lang w:val="en-GB"/>
        </w:rPr>
        <w:t>条，对这项规定作了修改，连续三年</w:t>
      </w:r>
      <w:r w:rsidRPr="00EE27BF">
        <w:rPr>
          <w:rFonts w:hint="eastAsia"/>
          <w:lang w:val="en-GB"/>
        </w:rPr>
        <w:t>(</w:t>
      </w:r>
      <w:r w:rsidRPr="00EE27BF">
        <w:rPr>
          <w:rFonts w:hint="eastAsia"/>
          <w:lang w:val="en-GB"/>
        </w:rPr>
        <w:t>“良好”</w:t>
      </w:r>
      <w:r w:rsidRPr="00EE27BF">
        <w:rPr>
          <w:rFonts w:hint="eastAsia"/>
          <w:lang w:val="en-GB"/>
        </w:rPr>
        <w:t>)</w:t>
      </w:r>
      <w:r w:rsidRPr="00EE27BF">
        <w:rPr>
          <w:rFonts w:hint="eastAsia"/>
          <w:lang w:val="en-GB"/>
        </w:rPr>
        <w:t>的规定改为连续两年</w:t>
      </w:r>
      <w:r w:rsidRPr="00EE27BF">
        <w:rPr>
          <w:rFonts w:hint="eastAsia"/>
          <w:lang w:val="en-GB"/>
        </w:rPr>
        <w:t>(</w:t>
      </w:r>
      <w:r w:rsidRPr="00EE27BF">
        <w:rPr>
          <w:rFonts w:hint="eastAsia"/>
          <w:lang w:val="en-GB"/>
        </w:rPr>
        <w:t>“良好”</w:t>
      </w:r>
      <w:r w:rsidRPr="00EE27BF">
        <w:rPr>
          <w:rFonts w:hint="eastAsia"/>
          <w:lang w:val="en-GB"/>
        </w:rPr>
        <w:t>)(</w:t>
      </w:r>
      <w:r w:rsidRPr="00EE27BF">
        <w:rPr>
          <w:rFonts w:hint="eastAsia"/>
          <w:lang w:val="en-GB"/>
        </w:rPr>
        <w:t>但须符合其他晋升规定</w:t>
      </w:r>
      <w:r w:rsidRPr="00EE27BF">
        <w:rPr>
          <w:rFonts w:hint="eastAsia"/>
          <w:lang w:val="en-GB"/>
        </w:rPr>
        <w:t>)</w:t>
      </w:r>
      <w:r w:rsidRPr="00EE27BF">
        <w:rPr>
          <w:rFonts w:hint="eastAsia"/>
          <w:lang w:val="en-GB"/>
        </w:rPr>
        <w:t>。提交人说，</w:t>
      </w:r>
      <w:r w:rsidRPr="00EE27BF">
        <w:rPr>
          <w:rFonts w:hint="eastAsia"/>
          <w:lang w:val="en-GB"/>
        </w:rPr>
        <w:t>2003</w:t>
      </w:r>
      <w:r w:rsidRPr="00EE27BF">
        <w:rPr>
          <w:rFonts w:hint="eastAsia"/>
          <w:lang w:val="en-GB"/>
        </w:rPr>
        <w:t>年，他的业绩被评为“良好”。他还说，他本应在</w:t>
      </w:r>
      <w:r w:rsidRPr="00EE27BF">
        <w:rPr>
          <w:rFonts w:hint="eastAsia"/>
          <w:lang w:val="en-GB"/>
        </w:rPr>
        <w:t>2004</w:t>
      </w:r>
      <w:r w:rsidRPr="00EE27BF">
        <w:rPr>
          <w:rFonts w:hint="eastAsia"/>
          <w:lang w:val="en-GB"/>
        </w:rPr>
        <w:t>年也评为“良好”。但是，社会保障协会理事会主席不批准对他的</w:t>
      </w:r>
      <w:r w:rsidRPr="00EE27BF">
        <w:rPr>
          <w:rFonts w:hint="eastAsia"/>
          <w:lang w:val="en-GB"/>
        </w:rPr>
        <w:t>2004</w:t>
      </w:r>
      <w:r w:rsidRPr="00EE27BF">
        <w:rPr>
          <w:rFonts w:hint="eastAsia"/>
          <w:lang w:val="en-GB"/>
        </w:rPr>
        <w:t>年业绩评定，尽管他在</w:t>
      </w:r>
      <w:r w:rsidRPr="00EE27BF">
        <w:rPr>
          <w:rFonts w:hint="eastAsia"/>
          <w:lang w:val="en-GB"/>
        </w:rPr>
        <w:t>2005</w:t>
      </w:r>
      <w:r w:rsidRPr="00EE27BF">
        <w:rPr>
          <w:rFonts w:hint="eastAsia"/>
          <w:lang w:val="en-GB"/>
        </w:rPr>
        <w:t>年提出了三次请求。提交人说，主席这样做是“为了报复”，由于他没能及时得到</w:t>
      </w:r>
      <w:r w:rsidRPr="00EE27BF">
        <w:rPr>
          <w:rFonts w:hint="eastAsia"/>
          <w:lang w:val="en-GB"/>
        </w:rPr>
        <w:t>2004</w:t>
      </w:r>
      <w:r w:rsidRPr="00EE27BF">
        <w:rPr>
          <w:rFonts w:hint="eastAsia"/>
          <w:lang w:val="en-GB"/>
        </w:rPr>
        <w:t>年业绩评定，他无法在</w:t>
      </w:r>
      <w:r w:rsidRPr="00EE27BF">
        <w:rPr>
          <w:rFonts w:hint="eastAsia"/>
          <w:lang w:val="en-GB"/>
        </w:rPr>
        <w:t>2005</w:t>
      </w:r>
      <w:r w:rsidRPr="00EE27BF">
        <w:rPr>
          <w:rFonts w:hint="eastAsia"/>
          <w:lang w:val="en-GB"/>
        </w:rPr>
        <w:t>和</w:t>
      </w:r>
      <w:r w:rsidRPr="00EE27BF">
        <w:rPr>
          <w:rFonts w:hint="eastAsia"/>
          <w:lang w:val="en-GB"/>
        </w:rPr>
        <w:t>2006</w:t>
      </w:r>
      <w:r w:rsidRPr="00EE27BF">
        <w:rPr>
          <w:rFonts w:hint="eastAsia"/>
          <w:lang w:val="en-GB"/>
        </w:rPr>
        <w:t>年申请升至高级顾问职位。</w:t>
      </w:r>
    </w:p>
    <w:p w:rsidR="00052DFE" w:rsidRPr="00EE27BF" w:rsidRDefault="00052DFE" w:rsidP="00052DFE">
      <w:pPr>
        <w:pStyle w:val="SingleTxtGC"/>
        <w:rPr>
          <w:lang w:val="en-GB"/>
        </w:rPr>
      </w:pPr>
      <w:r w:rsidRPr="00EE27BF">
        <w:rPr>
          <w:lang w:val="en-GB"/>
        </w:rPr>
        <w:t>2.3</w:t>
      </w:r>
      <w:r>
        <w:rPr>
          <w:lang w:val="en-GB"/>
        </w:rPr>
        <w:t xml:space="preserve">  </w:t>
      </w:r>
      <w:r w:rsidRPr="00EE27BF">
        <w:rPr>
          <w:rFonts w:hint="eastAsia"/>
          <w:lang w:val="en-GB"/>
        </w:rPr>
        <w:t>提交人说，由于他得知他将自</w:t>
      </w:r>
      <w:r w:rsidRPr="00EE27BF">
        <w:rPr>
          <w:rFonts w:hint="eastAsia"/>
          <w:lang w:val="en-GB"/>
        </w:rPr>
        <w:t>2007</w:t>
      </w:r>
      <w:r w:rsidRPr="00EE27BF">
        <w:rPr>
          <w:rFonts w:hint="eastAsia"/>
          <w:lang w:val="en-GB"/>
        </w:rPr>
        <w:t>年</w:t>
      </w:r>
      <w:r w:rsidRPr="00EE27BF">
        <w:rPr>
          <w:rFonts w:hint="eastAsia"/>
          <w:lang w:val="en-GB"/>
        </w:rPr>
        <w:t>1</w:t>
      </w:r>
      <w:r w:rsidRPr="00EE27BF">
        <w:rPr>
          <w:rFonts w:hint="eastAsia"/>
          <w:lang w:val="en-GB"/>
        </w:rPr>
        <w:t>月</w:t>
      </w:r>
      <w:r w:rsidRPr="00EE27BF">
        <w:rPr>
          <w:rFonts w:hint="eastAsia"/>
          <w:lang w:val="en-GB"/>
        </w:rPr>
        <w:t>17</w:t>
      </w:r>
      <w:r w:rsidRPr="00EE27BF">
        <w:rPr>
          <w:rFonts w:hint="eastAsia"/>
          <w:lang w:val="en-GB"/>
        </w:rPr>
        <w:t>日起按规定退休，他于</w:t>
      </w:r>
      <w:r w:rsidRPr="00EE27BF">
        <w:rPr>
          <w:rFonts w:hint="eastAsia"/>
          <w:lang w:val="en-GB"/>
        </w:rPr>
        <w:t>2005</w:t>
      </w:r>
      <w:r w:rsidRPr="00EE27BF">
        <w:rPr>
          <w:rFonts w:hint="eastAsia"/>
          <w:lang w:val="en-GB"/>
        </w:rPr>
        <w:t>年</w:t>
      </w:r>
      <w:r w:rsidRPr="00EE27BF">
        <w:rPr>
          <w:rFonts w:hint="eastAsia"/>
          <w:lang w:val="en-GB"/>
        </w:rPr>
        <w:t>12</w:t>
      </w:r>
      <w:r w:rsidRPr="00EE27BF">
        <w:rPr>
          <w:rFonts w:hint="eastAsia"/>
          <w:lang w:val="en-GB"/>
        </w:rPr>
        <w:t>月</w:t>
      </w:r>
      <w:r w:rsidRPr="00EE27BF">
        <w:rPr>
          <w:rFonts w:hint="eastAsia"/>
          <w:lang w:val="en-GB"/>
        </w:rPr>
        <w:t>29</w:t>
      </w:r>
      <w:r w:rsidRPr="00EE27BF">
        <w:rPr>
          <w:rFonts w:hint="eastAsia"/>
          <w:lang w:val="en-GB"/>
        </w:rPr>
        <w:t>日自愿提出了退休申请。提交人本应在</w:t>
      </w:r>
      <w:r w:rsidRPr="00EE27BF">
        <w:rPr>
          <w:rFonts w:hint="eastAsia"/>
          <w:lang w:val="en-GB"/>
        </w:rPr>
        <w:t>2006</w:t>
      </w:r>
      <w:r w:rsidRPr="00EE27BF">
        <w:rPr>
          <w:rFonts w:hint="eastAsia"/>
          <w:lang w:val="en-GB"/>
        </w:rPr>
        <w:t>年</w:t>
      </w:r>
      <w:r w:rsidRPr="00EE27BF">
        <w:rPr>
          <w:rFonts w:hint="eastAsia"/>
          <w:lang w:val="en-GB"/>
        </w:rPr>
        <w:t>3</w:t>
      </w:r>
      <w:r w:rsidRPr="00EE27BF">
        <w:rPr>
          <w:rFonts w:hint="eastAsia"/>
          <w:lang w:val="en-GB"/>
        </w:rPr>
        <w:t>月</w:t>
      </w:r>
      <w:r w:rsidRPr="00EE27BF">
        <w:rPr>
          <w:rFonts w:hint="eastAsia"/>
          <w:lang w:val="en-GB"/>
        </w:rPr>
        <w:t>15</w:t>
      </w:r>
      <w:r w:rsidRPr="00EE27BF">
        <w:rPr>
          <w:rFonts w:hint="eastAsia"/>
          <w:lang w:val="en-GB"/>
        </w:rPr>
        <w:t>日之前收到他</w:t>
      </w:r>
      <w:r w:rsidRPr="00EE27BF">
        <w:rPr>
          <w:rFonts w:hint="eastAsia"/>
          <w:lang w:val="en-GB"/>
        </w:rPr>
        <w:t>2005</w:t>
      </w:r>
      <w:r w:rsidRPr="00EE27BF">
        <w:rPr>
          <w:rFonts w:hint="eastAsia"/>
          <w:lang w:val="en-GB"/>
        </w:rPr>
        <w:t>年的业绩评定。但是，他只是在</w:t>
      </w:r>
      <w:r w:rsidRPr="00EE27BF">
        <w:rPr>
          <w:rFonts w:hint="eastAsia"/>
          <w:lang w:val="en-GB"/>
        </w:rPr>
        <w:t>2006</w:t>
      </w:r>
      <w:r w:rsidRPr="00EE27BF">
        <w:rPr>
          <w:rFonts w:hint="eastAsia"/>
          <w:lang w:val="en-GB"/>
        </w:rPr>
        <w:t>年</w:t>
      </w:r>
      <w:r w:rsidRPr="00EE27BF">
        <w:rPr>
          <w:rFonts w:hint="eastAsia"/>
          <w:lang w:val="en-GB"/>
        </w:rPr>
        <w:t>6</w:t>
      </w:r>
      <w:r w:rsidRPr="00EE27BF">
        <w:rPr>
          <w:rFonts w:hint="eastAsia"/>
          <w:lang w:val="en-GB"/>
        </w:rPr>
        <w:t>月才收到该评定。提交人说，他随后得知出台了一项新法规</w:t>
      </w:r>
      <w:r w:rsidRPr="00EE27BF">
        <w:rPr>
          <w:vertAlign w:val="superscript"/>
          <w:lang w:val="en-GB"/>
        </w:rPr>
        <w:footnoteReference w:id="5"/>
      </w:r>
      <w:r w:rsidRPr="00EE27BF">
        <w:rPr>
          <w:rFonts w:hint="eastAsia"/>
          <w:lang w:val="en-GB"/>
        </w:rPr>
        <w:t>，这项法规规定，凡因行政问题而未能收到</w:t>
      </w:r>
      <w:r w:rsidRPr="00EE27BF">
        <w:rPr>
          <w:rFonts w:hint="eastAsia"/>
          <w:lang w:val="en-GB"/>
        </w:rPr>
        <w:t>2004</w:t>
      </w:r>
      <w:r w:rsidRPr="00EE27BF">
        <w:rPr>
          <w:rFonts w:hint="eastAsia"/>
          <w:lang w:val="en-GB"/>
        </w:rPr>
        <w:t>年业绩评定的人，其该年度的业绩评定将视为等同于</w:t>
      </w:r>
      <w:r w:rsidRPr="00EE27BF">
        <w:rPr>
          <w:rFonts w:hint="eastAsia"/>
          <w:lang w:val="en-GB"/>
        </w:rPr>
        <w:t>2005</w:t>
      </w:r>
      <w:r w:rsidRPr="00EE27BF">
        <w:rPr>
          <w:rFonts w:hint="eastAsia"/>
          <w:lang w:val="en-GB"/>
        </w:rPr>
        <w:t>年获得的评定。</w:t>
      </w:r>
    </w:p>
    <w:p w:rsidR="00052DFE" w:rsidRPr="00EE27BF" w:rsidRDefault="00052DFE" w:rsidP="00052DFE">
      <w:pPr>
        <w:pStyle w:val="SingleTxtGC"/>
        <w:rPr>
          <w:lang w:val="en-GB"/>
        </w:rPr>
      </w:pPr>
      <w:r w:rsidRPr="00EE27BF">
        <w:rPr>
          <w:lang w:val="en-GB"/>
        </w:rPr>
        <w:t>2.4</w:t>
      </w:r>
      <w:r>
        <w:rPr>
          <w:lang w:val="en-GB"/>
        </w:rPr>
        <w:t xml:space="preserve">  </w:t>
      </w:r>
      <w:r w:rsidRPr="00EE27BF">
        <w:rPr>
          <w:rFonts w:hint="eastAsia"/>
          <w:lang w:val="en-GB"/>
        </w:rPr>
        <w:t>在提交人的自愿退休手续经他请求暂停办理之后，提交人提出了三项晋升申请。其中两项申请仍在审议中，另一项申请的结果，是在提交人按规定退休之后，于</w:t>
      </w:r>
      <w:r w:rsidRPr="00EE27BF">
        <w:rPr>
          <w:rFonts w:hint="eastAsia"/>
          <w:lang w:val="en-GB"/>
        </w:rPr>
        <w:t>2007</w:t>
      </w:r>
      <w:r w:rsidRPr="00EE27BF">
        <w:rPr>
          <w:rFonts w:hint="eastAsia"/>
          <w:lang w:val="en-GB"/>
        </w:rPr>
        <w:t>年</w:t>
      </w:r>
      <w:r w:rsidRPr="00EE27BF">
        <w:rPr>
          <w:rFonts w:hint="eastAsia"/>
          <w:lang w:val="en-GB"/>
        </w:rPr>
        <w:t>3</w:t>
      </w:r>
      <w:r w:rsidRPr="00EE27BF">
        <w:rPr>
          <w:rFonts w:hint="eastAsia"/>
          <w:lang w:val="en-GB"/>
        </w:rPr>
        <w:t>月</w:t>
      </w:r>
      <w:r w:rsidRPr="00EE27BF">
        <w:rPr>
          <w:rFonts w:hint="eastAsia"/>
          <w:lang w:val="en-GB"/>
        </w:rPr>
        <w:t>1</w:t>
      </w:r>
      <w:r w:rsidRPr="00EE27BF">
        <w:rPr>
          <w:rFonts w:hint="eastAsia"/>
          <w:lang w:val="en-GB"/>
        </w:rPr>
        <w:t>日才公布的。</w:t>
      </w:r>
    </w:p>
    <w:p w:rsidR="00052DFE" w:rsidRPr="00EE27BF" w:rsidRDefault="00052DFE" w:rsidP="00052DFE">
      <w:pPr>
        <w:pStyle w:val="SingleTxtGC"/>
        <w:rPr>
          <w:lang w:val="en-GB"/>
        </w:rPr>
      </w:pPr>
      <w:r w:rsidRPr="00EE27BF">
        <w:rPr>
          <w:lang w:val="en-GB"/>
        </w:rPr>
        <w:t>2.5</w:t>
      </w:r>
      <w:r>
        <w:rPr>
          <w:lang w:val="en-GB"/>
        </w:rPr>
        <w:t xml:space="preserve">  </w:t>
      </w:r>
      <w:r w:rsidRPr="00EE27BF">
        <w:rPr>
          <w:rFonts w:hint="eastAsia"/>
          <w:lang w:val="en-GB"/>
        </w:rPr>
        <w:t>2007</w:t>
      </w:r>
      <w:r w:rsidRPr="00EE27BF">
        <w:rPr>
          <w:rFonts w:hint="eastAsia"/>
          <w:lang w:val="en-GB"/>
        </w:rPr>
        <w:t>年</w:t>
      </w:r>
      <w:r w:rsidRPr="00EE27BF">
        <w:rPr>
          <w:rFonts w:hint="eastAsia"/>
          <w:lang w:val="en-GB"/>
        </w:rPr>
        <w:t>12</w:t>
      </w:r>
      <w:r w:rsidRPr="00EE27BF">
        <w:rPr>
          <w:rFonts w:hint="eastAsia"/>
          <w:lang w:val="en-GB"/>
        </w:rPr>
        <w:t>月</w:t>
      </w:r>
      <w:r w:rsidRPr="00EE27BF">
        <w:rPr>
          <w:rFonts w:hint="eastAsia"/>
          <w:lang w:val="en-GB"/>
        </w:rPr>
        <w:t>11</w:t>
      </w:r>
      <w:r w:rsidRPr="00EE27BF">
        <w:rPr>
          <w:rFonts w:hint="eastAsia"/>
          <w:lang w:val="en-GB"/>
        </w:rPr>
        <w:t>日，提交人向里斯本行政法院</w:t>
      </w:r>
      <w:r w:rsidRPr="00EE27BF">
        <w:rPr>
          <w:rFonts w:hint="eastAsia"/>
          <w:lang w:val="en-GB"/>
        </w:rPr>
        <w:t>(</w:t>
      </w:r>
      <w:r w:rsidRPr="00EE27BF">
        <w:rPr>
          <w:lang w:val="en-GB"/>
        </w:rPr>
        <w:t>Tribunal Administrativo de Círculo de Lisboa)</w:t>
      </w:r>
      <w:r w:rsidRPr="00EE27BF">
        <w:rPr>
          <w:rFonts w:hint="eastAsia"/>
          <w:lang w:val="en-GB"/>
        </w:rPr>
        <w:t>提出民事责任请求，被告人是社会保障协会理事会主席。提交人“就不法行为引起的额外民事责任，提起普通行政诉讼”，请求终身每月获得</w:t>
      </w:r>
      <w:r w:rsidRPr="00EE27BF">
        <w:rPr>
          <w:rFonts w:hint="eastAsia"/>
          <w:lang w:val="en-GB"/>
        </w:rPr>
        <w:t>1,256</w:t>
      </w:r>
      <w:r w:rsidRPr="00EE27BF">
        <w:rPr>
          <w:rFonts w:hint="eastAsia"/>
          <w:lang w:val="en-GB"/>
        </w:rPr>
        <w:t>欧元的赔偿金，这项赔偿具有追溯效力，从</w:t>
      </w:r>
      <w:r w:rsidRPr="00EE27BF">
        <w:rPr>
          <w:rFonts w:hint="eastAsia"/>
          <w:lang w:val="en-GB"/>
        </w:rPr>
        <w:t>2005</w:t>
      </w:r>
      <w:r w:rsidRPr="00EE27BF">
        <w:rPr>
          <w:rFonts w:hint="eastAsia"/>
          <w:lang w:val="en-GB"/>
        </w:rPr>
        <w:t>年</w:t>
      </w:r>
      <w:r w:rsidRPr="00EE27BF">
        <w:rPr>
          <w:rFonts w:hint="eastAsia"/>
          <w:lang w:val="en-GB"/>
        </w:rPr>
        <w:t>3</w:t>
      </w:r>
      <w:r w:rsidRPr="00EE27BF">
        <w:rPr>
          <w:rFonts w:hint="eastAsia"/>
          <w:lang w:val="en-GB"/>
        </w:rPr>
        <w:t>月</w:t>
      </w:r>
      <w:r w:rsidRPr="00EE27BF">
        <w:rPr>
          <w:rFonts w:hint="eastAsia"/>
          <w:lang w:val="en-GB"/>
        </w:rPr>
        <w:t>15</w:t>
      </w:r>
      <w:r w:rsidRPr="00EE27BF">
        <w:rPr>
          <w:rFonts w:hint="eastAsia"/>
          <w:lang w:val="en-GB"/>
        </w:rPr>
        <w:t>日开始。</w:t>
      </w:r>
    </w:p>
    <w:p w:rsidR="00052DFE" w:rsidRPr="00A415A7" w:rsidRDefault="00052DFE" w:rsidP="00052DFE">
      <w:pPr>
        <w:pStyle w:val="SingleTxtGC"/>
        <w:rPr>
          <w:spacing w:val="2"/>
          <w:lang w:val="en-GB"/>
        </w:rPr>
      </w:pPr>
      <w:r w:rsidRPr="00EE27BF">
        <w:rPr>
          <w:lang w:val="en-GB"/>
        </w:rPr>
        <w:t>2.6</w:t>
      </w:r>
      <w:r>
        <w:rPr>
          <w:lang w:val="en-GB"/>
        </w:rPr>
        <w:t xml:space="preserve">  </w:t>
      </w:r>
      <w:r w:rsidRPr="00EE27BF">
        <w:rPr>
          <w:rFonts w:hint="eastAsia"/>
          <w:lang w:val="en-GB"/>
        </w:rPr>
        <w:t>2008</w:t>
      </w:r>
      <w:r w:rsidRPr="00EE27BF">
        <w:rPr>
          <w:rFonts w:hint="eastAsia"/>
          <w:lang w:val="en-GB"/>
        </w:rPr>
        <w:t>年</w:t>
      </w:r>
      <w:r w:rsidRPr="00EE27BF">
        <w:rPr>
          <w:rFonts w:hint="eastAsia"/>
          <w:lang w:val="en-GB"/>
        </w:rPr>
        <w:t>5</w:t>
      </w:r>
      <w:r w:rsidRPr="00EE27BF">
        <w:rPr>
          <w:rFonts w:hint="eastAsia"/>
          <w:lang w:val="en-GB"/>
        </w:rPr>
        <w:t>月</w:t>
      </w:r>
      <w:r w:rsidRPr="00EE27BF">
        <w:rPr>
          <w:rFonts w:hint="eastAsia"/>
          <w:lang w:val="en-GB"/>
        </w:rPr>
        <w:t>15</w:t>
      </w:r>
      <w:r w:rsidRPr="00EE27BF">
        <w:rPr>
          <w:rFonts w:hint="eastAsia"/>
          <w:lang w:val="en-GB"/>
        </w:rPr>
        <w:t>日，法院驳回提交人的请求。法院的裁决指出，提交人的民事责任请求以他没能收到业绩评定为依据，由于没能收到业绩评定，他无法在社会保障协会申请更高的职位。但是，法庭认为，提交人可采用法律手段处理这一疏忽。此外，提交人没有达到申请晋升须连续三年获得良好业绩评定这项法定</w:t>
      </w:r>
      <w:r w:rsidRPr="00A415A7">
        <w:rPr>
          <w:rFonts w:hint="eastAsia"/>
          <w:spacing w:val="2"/>
          <w:lang w:val="en-GB"/>
        </w:rPr>
        <w:t>要求，而且他无法证明，由于缺乏业绩评定，他未能成功申请职位。因此，法院得出结论认为，指称的协会理事会主席的不法行为或指称的损害，都未能得到证实。</w:t>
      </w:r>
    </w:p>
    <w:p w:rsidR="00052DFE" w:rsidRPr="00EE27BF" w:rsidRDefault="00052DFE" w:rsidP="00052DFE">
      <w:pPr>
        <w:pStyle w:val="SingleTxtGC"/>
        <w:rPr>
          <w:lang w:val="en-GB"/>
        </w:rPr>
      </w:pPr>
      <w:r w:rsidRPr="00EE27BF">
        <w:rPr>
          <w:lang w:val="en-GB"/>
        </w:rPr>
        <w:t>2.7</w:t>
      </w:r>
      <w:r>
        <w:rPr>
          <w:lang w:val="en-GB"/>
        </w:rPr>
        <w:t xml:space="preserve">  </w:t>
      </w:r>
      <w:r w:rsidRPr="00EE27BF">
        <w:rPr>
          <w:rFonts w:hint="eastAsia"/>
          <w:lang w:val="en-GB"/>
        </w:rPr>
        <w:t>2008</w:t>
      </w:r>
      <w:r w:rsidRPr="00EE27BF">
        <w:rPr>
          <w:rFonts w:hint="eastAsia"/>
          <w:lang w:val="en-GB"/>
        </w:rPr>
        <w:t>年</w:t>
      </w:r>
      <w:r w:rsidRPr="00EE27BF">
        <w:rPr>
          <w:rFonts w:hint="eastAsia"/>
          <w:lang w:val="en-GB"/>
        </w:rPr>
        <w:t>10</w:t>
      </w:r>
      <w:r w:rsidRPr="00EE27BF">
        <w:rPr>
          <w:rFonts w:hint="eastAsia"/>
          <w:lang w:val="en-GB"/>
        </w:rPr>
        <w:t>月</w:t>
      </w:r>
      <w:r w:rsidRPr="00EE27BF">
        <w:rPr>
          <w:rFonts w:hint="eastAsia"/>
          <w:lang w:val="en-GB"/>
        </w:rPr>
        <w:t>6</w:t>
      </w:r>
      <w:r w:rsidRPr="00EE27BF">
        <w:rPr>
          <w:rFonts w:hint="eastAsia"/>
          <w:lang w:val="en-GB"/>
        </w:rPr>
        <w:t>日，提交人不服裁决，向南部中央行政法院</w:t>
      </w:r>
      <w:r w:rsidRPr="00EE27BF">
        <w:rPr>
          <w:rFonts w:hint="eastAsia"/>
          <w:lang w:val="en-GB"/>
        </w:rPr>
        <w:t>(</w:t>
      </w:r>
      <w:r w:rsidRPr="00EE27BF">
        <w:rPr>
          <w:lang w:val="en-GB"/>
        </w:rPr>
        <w:t>Tributário Central Administrativo Sul</w:t>
      </w:r>
      <w:r w:rsidRPr="00EE27BF">
        <w:rPr>
          <w:rFonts w:hint="eastAsia"/>
          <w:lang w:val="en-GB"/>
        </w:rPr>
        <w:t>)</w:t>
      </w:r>
      <w:r w:rsidRPr="00EE27BF">
        <w:rPr>
          <w:rFonts w:hint="eastAsia"/>
          <w:lang w:val="en-GB"/>
        </w:rPr>
        <w:t>提出上诉。</w:t>
      </w:r>
      <w:r w:rsidRPr="00EE27BF">
        <w:rPr>
          <w:rFonts w:hint="eastAsia"/>
          <w:lang w:val="en-GB"/>
        </w:rPr>
        <w:t>2013</w:t>
      </w:r>
      <w:r w:rsidRPr="00EE27BF">
        <w:rPr>
          <w:rFonts w:hint="eastAsia"/>
          <w:lang w:val="en-GB"/>
        </w:rPr>
        <w:t>年</w:t>
      </w:r>
      <w:r w:rsidRPr="00EE27BF">
        <w:rPr>
          <w:rFonts w:hint="eastAsia"/>
          <w:lang w:val="en-GB"/>
        </w:rPr>
        <w:t>1</w:t>
      </w:r>
      <w:r w:rsidRPr="00EE27BF">
        <w:rPr>
          <w:rFonts w:hint="eastAsia"/>
          <w:lang w:val="en-GB"/>
        </w:rPr>
        <w:t>月</w:t>
      </w:r>
      <w:r w:rsidRPr="00EE27BF">
        <w:rPr>
          <w:rFonts w:hint="eastAsia"/>
          <w:lang w:val="en-GB"/>
        </w:rPr>
        <w:t>11</w:t>
      </w:r>
      <w:r w:rsidRPr="00EE27BF">
        <w:rPr>
          <w:rFonts w:hint="eastAsia"/>
          <w:lang w:val="en-GB"/>
        </w:rPr>
        <w:t>日，法院驳回了提交人的申请。裁决指出，提交人未能及时收到</w:t>
      </w:r>
      <w:r w:rsidRPr="00EE27BF">
        <w:rPr>
          <w:rFonts w:hint="eastAsia"/>
          <w:lang w:val="en-GB"/>
        </w:rPr>
        <w:t>2004</w:t>
      </w:r>
      <w:r w:rsidRPr="00EE27BF">
        <w:rPr>
          <w:rFonts w:hint="eastAsia"/>
          <w:lang w:val="en-GB"/>
        </w:rPr>
        <w:t>年业绩评定，这使提交人无法在得到“良好”的最终评定的条件下于</w:t>
      </w:r>
      <w:r w:rsidRPr="00EE27BF">
        <w:rPr>
          <w:rFonts w:hint="eastAsia"/>
          <w:lang w:val="en-GB"/>
        </w:rPr>
        <w:t>2005</w:t>
      </w:r>
      <w:r w:rsidRPr="00EE27BF">
        <w:rPr>
          <w:rFonts w:hint="eastAsia"/>
          <w:lang w:val="en-GB"/>
        </w:rPr>
        <w:t>年申请晋升，这构成行政方的不法和任意行为。然而，法院指出，提交人于</w:t>
      </w:r>
      <w:r w:rsidRPr="00EE27BF">
        <w:rPr>
          <w:rFonts w:hint="eastAsia"/>
          <w:lang w:val="en-GB"/>
        </w:rPr>
        <w:t>2005</w:t>
      </w:r>
      <w:r w:rsidRPr="00EE27BF">
        <w:rPr>
          <w:rFonts w:hint="eastAsia"/>
          <w:lang w:val="en-GB"/>
        </w:rPr>
        <w:t>年</w:t>
      </w:r>
      <w:r w:rsidRPr="00EE27BF">
        <w:rPr>
          <w:rFonts w:hint="eastAsia"/>
          <w:lang w:val="en-GB"/>
        </w:rPr>
        <w:t>12</w:t>
      </w:r>
      <w:r w:rsidRPr="00EE27BF">
        <w:rPr>
          <w:rFonts w:hint="eastAsia"/>
          <w:lang w:val="en-GB"/>
        </w:rPr>
        <w:t>月</w:t>
      </w:r>
      <w:r w:rsidRPr="00EE27BF">
        <w:rPr>
          <w:rFonts w:hint="eastAsia"/>
          <w:lang w:val="en-GB"/>
        </w:rPr>
        <w:t>19</w:t>
      </w:r>
      <w:r w:rsidRPr="00EE27BF">
        <w:rPr>
          <w:rFonts w:hint="eastAsia"/>
          <w:lang w:val="en-GB"/>
        </w:rPr>
        <w:t>日申请自愿退休，这使他无法申请更高的职位，虽然他收到所有必要的业绩评定，包括</w:t>
      </w:r>
      <w:r w:rsidRPr="00EE27BF">
        <w:rPr>
          <w:rFonts w:hint="eastAsia"/>
          <w:lang w:val="en-GB"/>
        </w:rPr>
        <w:t>2004</w:t>
      </w:r>
      <w:r w:rsidRPr="00EE27BF">
        <w:rPr>
          <w:rFonts w:hint="eastAsia"/>
          <w:lang w:val="en-GB"/>
        </w:rPr>
        <w:t>年业绩评定。此外，提交人未能证明社会保障协会理事会主席超出了他的职权范围，或故意作出相关行为。因此，法院认为，任意或不法行为与提交人所称遭受的损害之间不存在因果关系。</w:t>
      </w:r>
    </w:p>
    <w:p w:rsidR="00052DFE" w:rsidRPr="00EE27BF" w:rsidRDefault="00052DFE" w:rsidP="00D86C94">
      <w:pPr>
        <w:pStyle w:val="SingleTxtGC"/>
        <w:rPr>
          <w:lang w:val="en-GB"/>
        </w:rPr>
      </w:pPr>
      <w:r w:rsidRPr="00EE27BF">
        <w:rPr>
          <w:lang w:val="en-GB"/>
        </w:rPr>
        <w:t>2.8</w:t>
      </w:r>
      <w:r>
        <w:rPr>
          <w:lang w:val="en-GB"/>
        </w:rPr>
        <w:t xml:space="preserve">  </w:t>
      </w:r>
      <w:r w:rsidRPr="00EE27BF">
        <w:rPr>
          <w:rFonts w:hint="eastAsia"/>
          <w:lang w:val="en-GB"/>
        </w:rPr>
        <w:t>2013</w:t>
      </w:r>
      <w:r w:rsidRPr="00EE27BF">
        <w:rPr>
          <w:rFonts w:hint="eastAsia"/>
          <w:lang w:val="en-GB"/>
        </w:rPr>
        <w:t>年</w:t>
      </w:r>
      <w:r w:rsidRPr="00EE27BF">
        <w:rPr>
          <w:rFonts w:hint="eastAsia"/>
          <w:lang w:val="en-GB"/>
        </w:rPr>
        <w:t>1</w:t>
      </w:r>
      <w:r w:rsidRPr="00EE27BF">
        <w:rPr>
          <w:rFonts w:hint="eastAsia"/>
          <w:lang w:val="en-GB"/>
        </w:rPr>
        <w:t>月</w:t>
      </w:r>
      <w:r w:rsidRPr="00EE27BF">
        <w:rPr>
          <w:rFonts w:hint="eastAsia"/>
          <w:lang w:val="en-GB"/>
        </w:rPr>
        <w:t>24</w:t>
      </w:r>
      <w:r w:rsidRPr="00EE27BF">
        <w:rPr>
          <w:rFonts w:hint="eastAsia"/>
          <w:lang w:val="en-GB"/>
        </w:rPr>
        <w:t>日，提交人请法院对判决进行复审。提交人说，他提出了证明他于</w:t>
      </w:r>
      <w:r w:rsidRPr="00EE27BF">
        <w:rPr>
          <w:rFonts w:hint="eastAsia"/>
          <w:lang w:val="en-GB"/>
        </w:rPr>
        <w:t>2006</w:t>
      </w:r>
      <w:r w:rsidRPr="00EE27BF">
        <w:rPr>
          <w:rFonts w:hint="eastAsia"/>
          <w:lang w:val="en-GB"/>
        </w:rPr>
        <w:t>年</w:t>
      </w:r>
      <w:r w:rsidRPr="00EE27BF">
        <w:rPr>
          <w:rFonts w:hint="eastAsia"/>
          <w:lang w:val="en-GB"/>
        </w:rPr>
        <w:t>6</w:t>
      </w:r>
      <w:r w:rsidRPr="00EE27BF">
        <w:rPr>
          <w:rFonts w:hint="eastAsia"/>
          <w:lang w:val="en-GB"/>
        </w:rPr>
        <w:t>月暂停办理退休手续的证据，而且，在他申请自愿退休时，他尚未收到</w:t>
      </w:r>
      <w:r w:rsidRPr="00EE27BF">
        <w:rPr>
          <w:rFonts w:hint="eastAsia"/>
          <w:lang w:val="en-GB"/>
        </w:rPr>
        <w:t>2005</w:t>
      </w:r>
      <w:r w:rsidRPr="00EE27BF">
        <w:rPr>
          <w:rFonts w:hint="eastAsia"/>
          <w:lang w:val="en-GB"/>
        </w:rPr>
        <w:t>年业绩评定。提交人还说，由于没能及时收到评定，他只能从</w:t>
      </w:r>
      <w:r w:rsidRPr="00EE27BF">
        <w:rPr>
          <w:rFonts w:hint="eastAsia"/>
          <w:lang w:val="en-GB"/>
        </w:rPr>
        <w:t>2006</w:t>
      </w:r>
      <w:r w:rsidRPr="00EE27BF">
        <w:rPr>
          <w:rFonts w:hint="eastAsia"/>
          <w:lang w:val="en-GB"/>
        </w:rPr>
        <w:t>年</w:t>
      </w:r>
      <w:r w:rsidR="00D86C94">
        <w:rPr>
          <w:rFonts w:hint="eastAsia"/>
          <w:lang w:val="en-GB"/>
        </w:rPr>
        <w:t>6</w:t>
      </w:r>
      <w:r w:rsidR="00D86C94">
        <w:rPr>
          <w:rFonts w:hint="eastAsia"/>
          <w:lang w:val="en-GB"/>
        </w:rPr>
        <w:t>月</w:t>
      </w:r>
      <w:r w:rsidRPr="00EE27BF">
        <w:rPr>
          <w:rFonts w:hint="eastAsia"/>
          <w:lang w:val="en-GB"/>
        </w:rPr>
        <w:t>开始申请晋升。提交人还称，社会保障协会理事会主席故意拖延对他的评定，因为他知道提交人很快将过</w:t>
      </w:r>
      <w:r w:rsidRPr="00EE27BF">
        <w:rPr>
          <w:rFonts w:hint="eastAsia"/>
          <w:lang w:val="en-GB"/>
        </w:rPr>
        <w:t>70</w:t>
      </w:r>
      <w:r w:rsidRPr="00EE27BF">
        <w:rPr>
          <w:rFonts w:hint="eastAsia"/>
          <w:lang w:val="en-GB"/>
        </w:rPr>
        <w:t>岁，而晋升选拔过程通常耗时</w:t>
      </w:r>
      <w:r w:rsidRPr="00EE27BF">
        <w:rPr>
          <w:rFonts w:hint="eastAsia"/>
          <w:lang w:val="en-GB"/>
        </w:rPr>
        <w:t>10</w:t>
      </w:r>
      <w:r w:rsidRPr="00EE27BF">
        <w:rPr>
          <w:rFonts w:hint="eastAsia"/>
          <w:lang w:val="en-GB"/>
        </w:rPr>
        <w:t>个月。</w:t>
      </w:r>
      <w:r w:rsidRPr="00EE27BF">
        <w:rPr>
          <w:rFonts w:hint="eastAsia"/>
          <w:lang w:val="en-GB"/>
        </w:rPr>
        <w:t>2013</w:t>
      </w:r>
      <w:r w:rsidRPr="00EE27BF">
        <w:rPr>
          <w:rFonts w:hint="eastAsia"/>
          <w:lang w:val="en-GB"/>
        </w:rPr>
        <w:t>年</w:t>
      </w:r>
      <w:r w:rsidRPr="00EE27BF">
        <w:rPr>
          <w:rFonts w:hint="eastAsia"/>
          <w:lang w:val="en-GB"/>
        </w:rPr>
        <w:t>4</w:t>
      </w:r>
      <w:r w:rsidRPr="00EE27BF">
        <w:rPr>
          <w:rFonts w:hint="eastAsia"/>
          <w:lang w:val="en-GB"/>
        </w:rPr>
        <w:t>月</w:t>
      </w:r>
      <w:r w:rsidR="00D86C94">
        <w:rPr>
          <w:rFonts w:hint="eastAsia"/>
          <w:lang w:val="en-GB"/>
        </w:rPr>
        <w:t>1</w:t>
      </w:r>
      <w:r w:rsidRPr="00EE27BF">
        <w:rPr>
          <w:rFonts w:hint="eastAsia"/>
          <w:lang w:val="en-GB"/>
        </w:rPr>
        <w:t>2</w:t>
      </w:r>
      <w:r w:rsidRPr="00EE27BF">
        <w:rPr>
          <w:rFonts w:hint="eastAsia"/>
          <w:lang w:val="en-GB"/>
        </w:rPr>
        <w:t>日，法院驳回了提交人的申请。</w:t>
      </w:r>
    </w:p>
    <w:p w:rsidR="00052DFE" w:rsidRPr="00EE27BF" w:rsidRDefault="00052DFE" w:rsidP="00052DFE">
      <w:pPr>
        <w:pStyle w:val="SingleTxtGC"/>
        <w:rPr>
          <w:lang w:val="en-GB"/>
        </w:rPr>
      </w:pPr>
      <w:r w:rsidRPr="00EE27BF">
        <w:rPr>
          <w:lang w:val="en-GB"/>
        </w:rPr>
        <w:t>2.9</w:t>
      </w:r>
      <w:r>
        <w:rPr>
          <w:lang w:val="en-GB"/>
        </w:rPr>
        <w:t xml:space="preserve">  </w:t>
      </w:r>
      <w:r w:rsidRPr="00EE27BF">
        <w:rPr>
          <w:rFonts w:hint="eastAsia"/>
          <w:lang w:val="en-GB"/>
        </w:rPr>
        <w:t>2013</w:t>
      </w:r>
      <w:r w:rsidRPr="00EE27BF">
        <w:rPr>
          <w:rFonts w:hint="eastAsia"/>
          <w:lang w:val="en-GB"/>
        </w:rPr>
        <w:t>年</w:t>
      </w:r>
      <w:r w:rsidRPr="00EE27BF">
        <w:rPr>
          <w:rFonts w:hint="eastAsia"/>
          <w:lang w:val="en-GB"/>
        </w:rPr>
        <w:t>9</w:t>
      </w:r>
      <w:r w:rsidRPr="00EE27BF">
        <w:rPr>
          <w:rFonts w:hint="eastAsia"/>
          <w:lang w:val="en-GB"/>
        </w:rPr>
        <w:t>月</w:t>
      </w:r>
      <w:r w:rsidRPr="00EE27BF">
        <w:rPr>
          <w:rFonts w:hint="eastAsia"/>
          <w:lang w:val="en-GB"/>
        </w:rPr>
        <w:t>27</w:t>
      </w:r>
      <w:r w:rsidRPr="00EE27BF">
        <w:rPr>
          <w:rFonts w:hint="eastAsia"/>
          <w:lang w:val="en-GB"/>
        </w:rPr>
        <w:t>日，提交人向最高行政法院</w:t>
      </w:r>
      <w:r w:rsidRPr="00EE27BF">
        <w:rPr>
          <w:lang w:val="en-GB"/>
        </w:rPr>
        <w:t>(Supremo Tribunal Administrativo)</w:t>
      </w:r>
      <w:r w:rsidRPr="00EE27BF">
        <w:rPr>
          <w:rFonts w:hint="eastAsia"/>
          <w:lang w:val="es-ES"/>
        </w:rPr>
        <w:t>提出特别复审请求。</w:t>
      </w:r>
      <w:r w:rsidRPr="00EE27BF">
        <w:rPr>
          <w:rFonts w:hint="eastAsia"/>
          <w:lang w:val="en-GB"/>
        </w:rPr>
        <w:t>2014</w:t>
      </w:r>
      <w:r w:rsidRPr="00EE27BF">
        <w:rPr>
          <w:rFonts w:hint="eastAsia"/>
          <w:lang w:val="en-GB"/>
        </w:rPr>
        <w:t>年</w:t>
      </w:r>
      <w:r w:rsidRPr="00EE27BF">
        <w:rPr>
          <w:rFonts w:hint="eastAsia"/>
          <w:lang w:val="en-GB"/>
        </w:rPr>
        <w:t>2</w:t>
      </w:r>
      <w:r w:rsidRPr="00EE27BF">
        <w:rPr>
          <w:rFonts w:hint="eastAsia"/>
          <w:lang w:val="en-GB"/>
        </w:rPr>
        <w:t>月</w:t>
      </w:r>
      <w:r w:rsidRPr="00EE27BF">
        <w:rPr>
          <w:rFonts w:hint="eastAsia"/>
          <w:lang w:val="en-GB"/>
        </w:rPr>
        <w:t>18</w:t>
      </w:r>
      <w:r w:rsidRPr="00EE27BF">
        <w:rPr>
          <w:rFonts w:hint="eastAsia"/>
          <w:lang w:val="en-GB"/>
        </w:rPr>
        <w:t>日，法院认定提交人的申请不予受理，表示，特别复审申请具有特殊性质，而提交人的申请并未显示存在重要或具有社会意义的事项，亦未表明显然有必要对法律的适用进行审查。</w:t>
      </w:r>
    </w:p>
    <w:p w:rsidR="00052DFE" w:rsidRPr="00EE27BF" w:rsidRDefault="00052DFE" w:rsidP="00052DFE">
      <w:pPr>
        <w:pStyle w:val="SingleTxtGC"/>
        <w:rPr>
          <w:lang w:val="en-GB"/>
        </w:rPr>
      </w:pPr>
      <w:r w:rsidRPr="00EE27BF">
        <w:rPr>
          <w:lang w:val="en-GB"/>
        </w:rPr>
        <w:t>2.10</w:t>
      </w:r>
      <w:r>
        <w:rPr>
          <w:lang w:val="en-GB"/>
        </w:rPr>
        <w:t xml:space="preserve">  </w:t>
      </w:r>
      <w:r w:rsidRPr="00EE27BF">
        <w:rPr>
          <w:rFonts w:hint="eastAsia"/>
          <w:lang w:val="en-GB"/>
        </w:rPr>
        <w:t>2014</w:t>
      </w:r>
      <w:r w:rsidRPr="00EE27BF">
        <w:rPr>
          <w:rFonts w:hint="eastAsia"/>
          <w:lang w:val="en-GB"/>
        </w:rPr>
        <w:t>年</w:t>
      </w:r>
      <w:r w:rsidRPr="00EE27BF">
        <w:rPr>
          <w:rFonts w:hint="eastAsia"/>
          <w:lang w:val="en-GB"/>
        </w:rPr>
        <w:t>4</w:t>
      </w:r>
      <w:r w:rsidRPr="00EE27BF">
        <w:rPr>
          <w:rFonts w:hint="eastAsia"/>
          <w:lang w:val="en-GB"/>
        </w:rPr>
        <w:t>月</w:t>
      </w:r>
      <w:r w:rsidRPr="00EE27BF">
        <w:rPr>
          <w:rFonts w:hint="eastAsia"/>
          <w:lang w:val="en-GB"/>
        </w:rPr>
        <w:t>10</w:t>
      </w:r>
      <w:r w:rsidRPr="00EE27BF">
        <w:rPr>
          <w:rFonts w:hint="eastAsia"/>
          <w:lang w:val="en-GB"/>
        </w:rPr>
        <w:t>日，提交人向宪法法院提出申请，表示，最高行政法院的裁决侵犯了他的宪法权利，因为最高行政法院对《行政诉讼法》第</w:t>
      </w:r>
      <w:r w:rsidRPr="00EE27BF">
        <w:rPr>
          <w:rFonts w:hint="eastAsia"/>
          <w:lang w:val="en-GB"/>
        </w:rPr>
        <w:t>150</w:t>
      </w:r>
      <w:r w:rsidRPr="00EE27BF">
        <w:rPr>
          <w:rFonts w:hint="eastAsia"/>
          <w:lang w:val="en-GB"/>
        </w:rPr>
        <w:t>条的解释限制了受到公正审理的机会，使个人无法维护其权利，因而，他在《公约》第七条</w:t>
      </w:r>
      <w:r w:rsidRPr="00EE27BF">
        <w:rPr>
          <w:rFonts w:hint="eastAsia"/>
          <w:lang w:val="en-GB"/>
        </w:rPr>
        <w:t>(</w:t>
      </w:r>
      <w:r w:rsidRPr="00EE27BF">
        <w:rPr>
          <w:rFonts w:hint="eastAsia"/>
          <w:lang w:val="en-GB"/>
        </w:rPr>
        <w:t>丙</w:t>
      </w:r>
      <w:r w:rsidRPr="00EE27BF">
        <w:rPr>
          <w:rFonts w:hint="eastAsia"/>
          <w:lang w:val="en-GB"/>
        </w:rPr>
        <w:t>)</w:t>
      </w:r>
      <w:r w:rsidRPr="00EE27BF">
        <w:rPr>
          <w:rFonts w:hint="eastAsia"/>
          <w:lang w:val="en-GB"/>
        </w:rPr>
        <w:t>款之下的权利遭到侵犯。</w:t>
      </w:r>
      <w:r w:rsidRPr="00EE27BF">
        <w:rPr>
          <w:rFonts w:hint="eastAsia"/>
          <w:lang w:val="en-GB"/>
        </w:rPr>
        <w:t>2014</w:t>
      </w:r>
      <w:r w:rsidRPr="00EE27BF">
        <w:rPr>
          <w:rFonts w:hint="eastAsia"/>
          <w:lang w:val="en-GB"/>
        </w:rPr>
        <w:t>年</w:t>
      </w:r>
      <w:r w:rsidRPr="00EE27BF">
        <w:rPr>
          <w:rFonts w:hint="eastAsia"/>
          <w:lang w:val="en-GB"/>
        </w:rPr>
        <w:t>6</w:t>
      </w:r>
      <w:r w:rsidRPr="00EE27BF">
        <w:rPr>
          <w:rFonts w:hint="eastAsia"/>
          <w:lang w:val="en-GB"/>
        </w:rPr>
        <w:t>月</w:t>
      </w:r>
      <w:r w:rsidRPr="00EE27BF">
        <w:rPr>
          <w:rFonts w:hint="eastAsia"/>
          <w:lang w:val="en-GB"/>
        </w:rPr>
        <w:t>27</w:t>
      </w:r>
      <w:r w:rsidRPr="00EE27BF">
        <w:rPr>
          <w:rFonts w:hint="eastAsia"/>
          <w:lang w:val="en-GB"/>
        </w:rPr>
        <w:t>日，宪法法院认定，提交人的申请不符合受理要求，因为该申请并未引起合宪性问题。提交人表示，已经用尽了所有可利用的国内补救办法。</w:t>
      </w:r>
    </w:p>
    <w:p w:rsidR="00052DFE" w:rsidRPr="00EE27BF" w:rsidRDefault="00052DFE" w:rsidP="00052DFE">
      <w:pPr>
        <w:pStyle w:val="SingleTxtGC"/>
        <w:rPr>
          <w:lang w:val="en-GB"/>
        </w:rPr>
      </w:pPr>
      <w:r w:rsidRPr="00EE27BF">
        <w:rPr>
          <w:lang w:val="en-GB"/>
        </w:rPr>
        <w:t>2.11</w:t>
      </w:r>
      <w:r>
        <w:rPr>
          <w:lang w:val="en-GB"/>
        </w:rPr>
        <w:t xml:space="preserve">  </w:t>
      </w:r>
      <w:r w:rsidRPr="00EE27BF">
        <w:rPr>
          <w:rFonts w:hint="eastAsia"/>
          <w:lang w:val="en-GB"/>
        </w:rPr>
        <w:t>提交人说，虽然他的案件的事实在</w:t>
      </w:r>
      <w:r w:rsidRPr="00EE27BF">
        <w:rPr>
          <w:rFonts w:hint="eastAsia"/>
          <w:lang w:val="en-GB"/>
        </w:rPr>
        <w:t>2013</w:t>
      </w:r>
      <w:r w:rsidRPr="00EE27BF">
        <w:rPr>
          <w:rFonts w:hint="eastAsia"/>
          <w:lang w:val="en-GB"/>
        </w:rPr>
        <w:t>年</w:t>
      </w:r>
      <w:r w:rsidRPr="00EE27BF">
        <w:rPr>
          <w:rFonts w:hint="eastAsia"/>
          <w:lang w:val="en-GB"/>
        </w:rPr>
        <w:t>5</w:t>
      </w:r>
      <w:r w:rsidRPr="00EE27BF">
        <w:rPr>
          <w:rFonts w:hint="eastAsia"/>
          <w:lang w:val="en-GB"/>
        </w:rPr>
        <w:t>月</w:t>
      </w:r>
      <w:r w:rsidRPr="00EE27BF">
        <w:rPr>
          <w:rFonts w:hint="eastAsia"/>
          <w:lang w:val="en-GB"/>
        </w:rPr>
        <w:t>5</w:t>
      </w:r>
      <w:r w:rsidRPr="00EE27BF">
        <w:rPr>
          <w:rFonts w:hint="eastAsia"/>
          <w:lang w:val="en-GB"/>
        </w:rPr>
        <w:t>日</w:t>
      </w:r>
      <w:r w:rsidRPr="00EE27BF">
        <w:rPr>
          <w:rFonts w:hint="eastAsia"/>
          <w:lang w:val="en-GB"/>
        </w:rPr>
        <w:t>(</w:t>
      </w:r>
      <w:r w:rsidRPr="00EE27BF">
        <w:rPr>
          <w:rFonts w:hint="eastAsia"/>
          <w:lang w:val="en-GB"/>
        </w:rPr>
        <w:t>《任择议定书》对葡萄牙生效的日期</w:t>
      </w:r>
      <w:r w:rsidRPr="00EE27BF">
        <w:rPr>
          <w:rFonts w:hint="eastAsia"/>
          <w:lang w:val="en-GB"/>
        </w:rPr>
        <w:t>)</w:t>
      </w:r>
      <w:r w:rsidRPr="00EE27BF">
        <w:rPr>
          <w:rFonts w:hint="eastAsia"/>
          <w:lang w:val="en-GB"/>
        </w:rPr>
        <w:t>之前发生，但是，对他的权利的侵犯仍在继续，而且，最高行政法院和宪法法院的裁决是在这一日期之后作出的。</w:t>
      </w:r>
    </w:p>
    <w:p w:rsidR="00052DFE" w:rsidRPr="00EE27BF" w:rsidRDefault="00052DFE" w:rsidP="00A415A7">
      <w:pPr>
        <w:pStyle w:val="H23GC"/>
        <w:rPr>
          <w:lang w:val="en-GB"/>
        </w:rPr>
      </w:pPr>
      <w:r w:rsidRPr="00EE27BF">
        <w:rPr>
          <w:lang w:val="en-GB"/>
        </w:rPr>
        <w:tab/>
      </w:r>
      <w:r w:rsidRPr="00EE27BF">
        <w:rPr>
          <w:lang w:val="en-GB"/>
        </w:rPr>
        <w:tab/>
      </w:r>
      <w:r w:rsidRPr="00EE27BF">
        <w:rPr>
          <w:rFonts w:hint="eastAsia"/>
          <w:lang w:val="en-GB"/>
        </w:rPr>
        <w:t>申诉</w:t>
      </w:r>
    </w:p>
    <w:p w:rsidR="00052DFE" w:rsidRPr="00EE27BF" w:rsidRDefault="00052DFE" w:rsidP="00052DFE">
      <w:pPr>
        <w:pStyle w:val="SingleTxtGC"/>
        <w:rPr>
          <w:lang w:val="en-GB"/>
        </w:rPr>
      </w:pPr>
      <w:r w:rsidRPr="00EE27BF">
        <w:rPr>
          <w:lang w:val="en-GB"/>
        </w:rPr>
        <w:t>3.1</w:t>
      </w:r>
      <w:r>
        <w:rPr>
          <w:lang w:val="en-GB"/>
        </w:rPr>
        <w:t xml:space="preserve">  </w:t>
      </w:r>
      <w:r w:rsidRPr="00EE27BF">
        <w:rPr>
          <w:rFonts w:hint="eastAsia"/>
          <w:lang w:val="en-GB"/>
        </w:rPr>
        <w:t>提交人说，缔约国侵犯了他在《公约》第七条</w:t>
      </w:r>
      <w:r w:rsidRPr="00EE27BF">
        <w:rPr>
          <w:rFonts w:hint="eastAsia"/>
          <w:lang w:val="en-GB"/>
        </w:rPr>
        <w:t>(</w:t>
      </w:r>
      <w:r w:rsidRPr="00EE27BF">
        <w:rPr>
          <w:rFonts w:hint="eastAsia"/>
          <w:lang w:val="en-GB"/>
        </w:rPr>
        <w:t>丙</w:t>
      </w:r>
      <w:r w:rsidRPr="00EE27BF">
        <w:rPr>
          <w:rFonts w:hint="eastAsia"/>
          <w:lang w:val="en-GB"/>
        </w:rPr>
        <w:t>)</w:t>
      </w:r>
      <w:r w:rsidRPr="00EE27BF">
        <w:rPr>
          <w:rFonts w:hint="eastAsia"/>
          <w:lang w:val="en-GB"/>
        </w:rPr>
        <w:t>款之下的权利。社会保障协会主管机构没有及时向他提供作出积极评价的</w:t>
      </w:r>
      <w:r w:rsidRPr="00EE27BF">
        <w:rPr>
          <w:rFonts w:hint="eastAsia"/>
          <w:lang w:val="en-GB"/>
        </w:rPr>
        <w:t>2004</w:t>
      </w:r>
      <w:r w:rsidRPr="00EE27BF">
        <w:rPr>
          <w:rFonts w:hint="eastAsia"/>
          <w:lang w:val="en-GB"/>
        </w:rPr>
        <w:t>年业绩评定，因此，它们使他无法申请更高的职位。尽管缔约国法院承认协会失职，但它们武断地驳回了他的申请，因而没有对他在《公约》之下的权利遭到侵犯进行补救。</w:t>
      </w:r>
    </w:p>
    <w:p w:rsidR="00052DFE" w:rsidRPr="00EE27BF" w:rsidRDefault="00052DFE" w:rsidP="00052DFE">
      <w:pPr>
        <w:pStyle w:val="SingleTxtGC"/>
        <w:rPr>
          <w:lang w:val="en-GB"/>
        </w:rPr>
      </w:pPr>
      <w:r w:rsidRPr="00EE27BF">
        <w:rPr>
          <w:lang w:val="en-GB"/>
        </w:rPr>
        <w:t>3.2</w:t>
      </w:r>
      <w:r>
        <w:rPr>
          <w:lang w:val="en-GB"/>
        </w:rPr>
        <w:t xml:space="preserve">  </w:t>
      </w:r>
      <w:r w:rsidRPr="00EE27BF">
        <w:rPr>
          <w:rFonts w:hint="eastAsia"/>
          <w:lang w:val="en-GB"/>
        </w:rPr>
        <w:t>提交人请求缔约国赔偿他遭受的物质损失及诉讼引起的损失，金额为</w:t>
      </w:r>
      <w:r w:rsidRPr="00EE27BF">
        <w:rPr>
          <w:lang w:val="en-GB"/>
        </w:rPr>
        <w:t>377,244</w:t>
      </w:r>
      <w:r w:rsidRPr="00EE27BF">
        <w:rPr>
          <w:rFonts w:hint="eastAsia"/>
          <w:lang w:val="en-GB"/>
        </w:rPr>
        <w:t>欧元，加上</w:t>
      </w:r>
      <w:r w:rsidRPr="00EE27BF">
        <w:rPr>
          <w:rFonts w:hint="eastAsia"/>
          <w:lang w:val="en-GB"/>
        </w:rPr>
        <w:t>12%</w:t>
      </w:r>
      <w:r w:rsidRPr="00EE27BF">
        <w:rPr>
          <w:rFonts w:hint="eastAsia"/>
          <w:lang w:val="en-GB"/>
        </w:rPr>
        <w:t>的利息。缔约国应当从</w:t>
      </w:r>
      <w:r w:rsidRPr="00EE27BF">
        <w:rPr>
          <w:rFonts w:hint="eastAsia"/>
          <w:lang w:val="en-GB"/>
        </w:rPr>
        <w:t>2005</w:t>
      </w:r>
      <w:r w:rsidRPr="00EE27BF">
        <w:rPr>
          <w:rFonts w:hint="eastAsia"/>
          <w:lang w:val="en-GB"/>
        </w:rPr>
        <w:t>年</w:t>
      </w:r>
      <w:r w:rsidRPr="00EE27BF">
        <w:rPr>
          <w:rFonts w:hint="eastAsia"/>
          <w:lang w:val="en-GB"/>
        </w:rPr>
        <w:t>3</w:t>
      </w:r>
      <w:r w:rsidRPr="00EE27BF">
        <w:rPr>
          <w:rFonts w:hint="eastAsia"/>
          <w:lang w:val="en-GB"/>
        </w:rPr>
        <w:t>月</w:t>
      </w:r>
      <w:r w:rsidRPr="00EE27BF">
        <w:rPr>
          <w:rFonts w:hint="eastAsia"/>
          <w:lang w:val="en-GB"/>
        </w:rPr>
        <w:t>15</w:t>
      </w:r>
      <w:r w:rsidRPr="00EE27BF">
        <w:rPr>
          <w:rFonts w:hint="eastAsia"/>
          <w:lang w:val="en-GB"/>
        </w:rPr>
        <w:t>日起，向提交人终身支付养老金，数额为每月</w:t>
      </w:r>
      <w:r w:rsidRPr="00EE27BF">
        <w:rPr>
          <w:lang w:val="en-GB"/>
        </w:rPr>
        <w:t>1,236</w:t>
      </w:r>
      <w:r w:rsidRPr="00EE27BF">
        <w:rPr>
          <w:rFonts w:hint="eastAsia"/>
          <w:lang w:val="en-GB"/>
        </w:rPr>
        <w:t>欧元，加上</w:t>
      </w:r>
      <w:r w:rsidRPr="00EE27BF">
        <w:rPr>
          <w:rFonts w:hint="eastAsia"/>
          <w:lang w:val="en-GB"/>
        </w:rPr>
        <w:t>12%</w:t>
      </w:r>
      <w:r w:rsidRPr="00EE27BF">
        <w:rPr>
          <w:rFonts w:hint="eastAsia"/>
          <w:lang w:val="en-GB"/>
        </w:rPr>
        <w:t>的过期罚金。</w:t>
      </w:r>
    </w:p>
    <w:p w:rsidR="00052DFE" w:rsidRPr="00EE27BF" w:rsidRDefault="00052DFE" w:rsidP="00A415A7">
      <w:pPr>
        <w:pStyle w:val="H1GC"/>
        <w:rPr>
          <w:lang w:val="en-GB"/>
        </w:rPr>
      </w:pPr>
      <w:r w:rsidRPr="00EE27BF">
        <w:rPr>
          <w:lang w:val="en-GB"/>
        </w:rPr>
        <w:tab/>
        <w:t>B.</w:t>
      </w:r>
      <w:r w:rsidRPr="00EE27BF">
        <w:rPr>
          <w:lang w:val="en-GB"/>
        </w:rPr>
        <w:tab/>
      </w:r>
      <w:r w:rsidRPr="00EE27BF">
        <w:rPr>
          <w:rFonts w:hint="eastAsia"/>
          <w:lang w:val="en-GB"/>
        </w:rPr>
        <w:t>委员会对可否受理问题的审议</w:t>
      </w:r>
    </w:p>
    <w:p w:rsidR="00052DFE" w:rsidRPr="00EE27BF" w:rsidRDefault="00052DFE" w:rsidP="00052DFE">
      <w:pPr>
        <w:pStyle w:val="SingleTxtGC"/>
        <w:rPr>
          <w:lang w:val="en-GB"/>
        </w:rPr>
      </w:pPr>
      <w:r w:rsidRPr="00EE27BF">
        <w:rPr>
          <w:lang w:val="en-GB"/>
        </w:rPr>
        <w:t>4.1</w:t>
      </w:r>
      <w:r>
        <w:rPr>
          <w:lang w:val="en-GB"/>
        </w:rPr>
        <w:t xml:space="preserve">  </w:t>
      </w:r>
      <w:r w:rsidRPr="00EE27BF">
        <w:rPr>
          <w:rFonts w:hint="eastAsia"/>
          <w:lang w:val="en-GB"/>
        </w:rPr>
        <w:t>在审议来文所载任何指称之前，经济、社会、文化权利委员会必须根据《经济、社会、文化权利国际公约任择议定书》之下的临时议事规则第</w:t>
      </w:r>
      <w:r w:rsidRPr="00EE27BF">
        <w:rPr>
          <w:rFonts w:hint="eastAsia"/>
          <w:lang w:val="en-GB"/>
        </w:rPr>
        <w:t>9</w:t>
      </w:r>
      <w:r w:rsidRPr="00EE27BF">
        <w:rPr>
          <w:rFonts w:hint="eastAsia"/>
          <w:lang w:val="en-GB"/>
        </w:rPr>
        <w:t>条，裁定来文依据《任择议定书》是否可予受理。</w:t>
      </w:r>
    </w:p>
    <w:p w:rsidR="00052DFE" w:rsidRPr="00EE27BF" w:rsidRDefault="00052DFE" w:rsidP="00052DFE">
      <w:pPr>
        <w:pStyle w:val="SingleTxtGC"/>
        <w:rPr>
          <w:lang w:val="en-GB"/>
        </w:rPr>
      </w:pPr>
      <w:r w:rsidRPr="00EE27BF">
        <w:rPr>
          <w:lang w:val="en-GB"/>
        </w:rPr>
        <w:t>4.2</w:t>
      </w:r>
      <w:r>
        <w:rPr>
          <w:lang w:val="en-GB"/>
        </w:rPr>
        <w:t xml:space="preserve">  </w:t>
      </w:r>
      <w:r w:rsidRPr="00EE27BF">
        <w:rPr>
          <w:rFonts w:hint="eastAsia"/>
          <w:lang w:val="en-GB"/>
        </w:rPr>
        <w:t>《任择议定书》第三条第二款第</w:t>
      </w:r>
      <w:r w:rsidRPr="00EE27BF">
        <w:rPr>
          <w:rFonts w:hint="eastAsia"/>
          <w:lang w:val="en-GB"/>
        </w:rPr>
        <w:t>(</w:t>
      </w:r>
      <w:r w:rsidRPr="00EE27BF">
        <w:rPr>
          <w:rFonts w:hint="eastAsia"/>
          <w:lang w:val="en-GB"/>
        </w:rPr>
        <w:t>二</w:t>
      </w:r>
      <w:r w:rsidRPr="00EE27BF">
        <w:rPr>
          <w:rFonts w:hint="eastAsia"/>
          <w:lang w:val="en-GB"/>
        </w:rPr>
        <w:t>)</w:t>
      </w:r>
      <w:r w:rsidRPr="00EE27BF">
        <w:rPr>
          <w:rFonts w:hint="eastAsia"/>
          <w:lang w:val="en-GB"/>
        </w:rPr>
        <w:t>项规定，如来文所涉事实发生在《任择议定书》对所涉缔约国生效之前，那么委员会应当宣布来文不予受理，除非这些事实持续至生效日期之后。在本案中，委员会注意到，引起提交人所称的违反的相关事实发生在</w:t>
      </w:r>
      <w:r w:rsidRPr="00EE27BF">
        <w:rPr>
          <w:rFonts w:hint="eastAsia"/>
          <w:lang w:val="en-GB"/>
        </w:rPr>
        <w:t>2013</w:t>
      </w:r>
      <w:r w:rsidRPr="00EE27BF">
        <w:rPr>
          <w:rFonts w:hint="eastAsia"/>
          <w:lang w:val="en-GB"/>
        </w:rPr>
        <w:t>年</w:t>
      </w:r>
      <w:r w:rsidRPr="00EE27BF">
        <w:rPr>
          <w:rFonts w:hint="eastAsia"/>
          <w:lang w:val="en-GB"/>
        </w:rPr>
        <w:t>5</w:t>
      </w:r>
      <w:r w:rsidRPr="00EE27BF">
        <w:rPr>
          <w:rFonts w:hint="eastAsia"/>
          <w:lang w:val="en-GB"/>
        </w:rPr>
        <w:t>月</w:t>
      </w:r>
      <w:r w:rsidRPr="00EE27BF">
        <w:rPr>
          <w:rFonts w:hint="eastAsia"/>
          <w:lang w:val="en-GB"/>
        </w:rPr>
        <w:t>5</w:t>
      </w:r>
      <w:r w:rsidRPr="00EE27BF">
        <w:rPr>
          <w:rFonts w:hint="eastAsia"/>
          <w:lang w:val="en-GB"/>
        </w:rPr>
        <w:t>日即《议定书》对缔约国生效的日期之前。但是，最高行政法院和宪法法院驳回提交人申请的裁决分别于</w:t>
      </w:r>
      <w:r w:rsidRPr="00EE27BF">
        <w:rPr>
          <w:rFonts w:hint="eastAsia"/>
          <w:lang w:val="en-GB"/>
        </w:rPr>
        <w:t>2014</w:t>
      </w:r>
      <w:r w:rsidRPr="00EE27BF">
        <w:rPr>
          <w:rFonts w:hint="eastAsia"/>
          <w:lang w:val="en-GB"/>
        </w:rPr>
        <w:t>年</w:t>
      </w:r>
      <w:r w:rsidRPr="00EE27BF">
        <w:rPr>
          <w:rFonts w:hint="eastAsia"/>
          <w:lang w:val="en-GB"/>
        </w:rPr>
        <w:t>2</w:t>
      </w:r>
      <w:r w:rsidRPr="00EE27BF">
        <w:rPr>
          <w:rFonts w:hint="eastAsia"/>
          <w:lang w:val="en-GB"/>
        </w:rPr>
        <w:t>月</w:t>
      </w:r>
      <w:r w:rsidRPr="00EE27BF">
        <w:rPr>
          <w:rFonts w:hint="eastAsia"/>
          <w:lang w:val="en-GB"/>
        </w:rPr>
        <w:t>18</w:t>
      </w:r>
      <w:r w:rsidRPr="00EE27BF">
        <w:rPr>
          <w:rFonts w:hint="eastAsia"/>
          <w:lang w:val="en-GB"/>
        </w:rPr>
        <w:t>日和</w:t>
      </w:r>
      <w:r w:rsidRPr="00EE27BF">
        <w:rPr>
          <w:rFonts w:hint="eastAsia"/>
          <w:lang w:val="en-GB"/>
        </w:rPr>
        <w:t>2014</w:t>
      </w:r>
      <w:r w:rsidRPr="00EE27BF">
        <w:rPr>
          <w:rFonts w:hint="eastAsia"/>
          <w:lang w:val="en-GB"/>
        </w:rPr>
        <w:t>年</w:t>
      </w:r>
      <w:r w:rsidRPr="00EE27BF">
        <w:rPr>
          <w:rFonts w:hint="eastAsia"/>
          <w:lang w:val="en-GB"/>
        </w:rPr>
        <w:t>6</w:t>
      </w:r>
      <w:r w:rsidRPr="00EE27BF">
        <w:rPr>
          <w:rFonts w:hint="eastAsia"/>
          <w:lang w:val="en-GB"/>
        </w:rPr>
        <w:t>月</w:t>
      </w:r>
      <w:r w:rsidRPr="00EE27BF">
        <w:rPr>
          <w:rFonts w:hint="eastAsia"/>
          <w:lang w:val="en-GB"/>
        </w:rPr>
        <w:t>27</w:t>
      </w:r>
      <w:r w:rsidRPr="00EE27BF">
        <w:rPr>
          <w:rFonts w:hint="eastAsia"/>
          <w:lang w:val="en-GB"/>
        </w:rPr>
        <w:t>日作出。这些申请请求最高行政法院和宪法法院审议提交人所称的《公约》之下的违反的实质。</w:t>
      </w:r>
      <w:r w:rsidRPr="00EE27BF">
        <w:rPr>
          <w:vertAlign w:val="superscript"/>
          <w:lang w:val="en-GB"/>
        </w:rPr>
        <w:footnoteReference w:id="6"/>
      </w:r>
      <w:r w:rsidRPr="00EE27BF">
        <w:rPr>
          <w:lang w:val="en-GB"/>
        </w:rPr>
        <w:t xml:space="preserve"> </w:t>
      </w:r>
      <w:r w:rsidRPr="00EE27BF">
        <w:rPr>
          <w:rFonts w:hint="eastAsia"/>
          <w:lang w:val="en-GB"/>
        </w:rPr>
        <w:t>因此，委员会认为，委员会基于属时理由，有权审议本来文。</w:t>
      </w:r>
    </w:p>
    <w:p w:rsidR="00052DFE" w:rsidRPr="00EE27BF" w:rsidRDefault="00052DFE" w:rsidP="00052DFE">
      <w:pPr>
        <w:pStyle w:val="SingleTxtGC"/>
        <w:rPr>
          <w:lang w:val="en-GB"/>
        </w:rPr>
      </w:pPr>
      <w:r w:rsidRPr="00EE27BF">
        <w:rPr>
          <w:lang w:val="en-GB"/>
        </w:rPr>
        <w:t>4.3</w:t>
      </w:r>
      <w:r>
        <w:rPr>
          <w:lang w:val="en-GB"/>
        </w:rPr>
        <w:t xml:space="preserve">  </w:t>
      </w:r>
      <w:r w:rsidRPr="00EE27BF">
        <w:rPr>
          <w:rFonts w:hint="eastAsia"/>
          <w:lang w:val="en-GB"/>
        </w:rPr>
        <w:t>委员会注意到提交人的以下指称：社会保障协会主管机构没有及时向他提供作出积极评价的</w:t>
      </w:r>
      <w:r w:rsidRPr="00EE27BF">
        <w:rPr>
          <w:rFonts w:hint="eastAsia"/>
          <w:lang w:val="en-GB"/>
        </w:rPr>
        <w:t>2004</w:t>
      </w:r>
      <w:r w:rsidRPr="00EE27BF">
        <w:rPr>
          <w:rFonts w:hint="eastAsia"/>
          <w:lang w:val="en-GB"/>
        </w:rPr>
        <w:t>年业绩评定，因此，它们使他无法申请更高的职位，侵犯了他在《公约》第七条</w:t>
      </w:r>
      <w:r w:rsidRPr="00EE27BF">
        <w:rPr>
          <w:rFonts w:hint="eastAsia"/>
          <w:lang w:val="en-GB"/>
        </w:rPr>
        <w:t>(</w:t>
      </w:r>
      <w:r w:rsidRPr="00EE27BF">
        <w:rPr>
          <w:rFonts w:hint="eastAsia"/>
          <w:lang w:val="en-GB"/>
        </w:rPr>
        <w:t>丙</w:t>
      </w:r>
      <w:r w:rsidRPr="00EE27BF">
        <w:rPr>
          <w:rFonts w:hint="eastAsia"/>
          <w:lang w:val="en-GB"/>
        </w:rPr>
        <w:t>)</w:t>
      </w:r>
      <w:r w:rsidRPr="00EE27BF">
        <w:rPr>
          <w:rFonts w:hint="eastAsia"/>
          <w:lang w:val="en-GB"/>
        </w:rPr>
        <w:t>款之下的权利。委员会详细研究了提交人的指称和来文所载资料，包括来文所附的佐证指称的文件。委员会注意到，提交人的指称依据以下事实：协会未能向他提供</w:t>
      </w:r>
      <w:r w:rsidRPr="00EE27BF">
        <w:rPr>
          <w:rFonts w:hint="eastAsia"/>
          <w:lang w:val="en-GB"/>
        </w:rPr>
        <w:t>2004</w:t>
      </w:r>
      <w:r w:rsidRPr="00EE27BF">
        <w:rPr>
          <w:rFonts w:hint="eastAsia"/>
          <w:lang w:val="en-GB"/>
        </w:rPr>
        <w:t>年业绩评定这一点，本身将构成对《公约》的违反。但是，委员会指出，在提交委员会的来文中或在向国内主管机构提出的申请中，提交人没有具体说明，由于缺乏</w:t>
      </w:r>
      <w:r w:rsidRPr="00EE27BF">
        <w:rPr>
          <w:rFonts w:hint="eastAsia"/>
          <w:lang w:val="en-GB"/>
        </w:rPr>
        <w:t>2004</w:t>
      </w:r>
      <w:r w:rsidRPr="00EE27BF">
        <w:rPr>
          <w:rFonts w:hint="eastAsia"/>
          <w:lang w:val="en-GB"/>
        </w:rPr>
        <w:t>年业绩评定，他无法申请哪个职位或无法参加哪个遴选进程或在哪个遴选进程中失去资格。此外，在暂停办理退休手续之后，提交人提出了三项晋升申请，在他按规定退休时，这些申请仍在审议中。据此，委员会认为，本来文不予受理，因为所称事实没有得到充分证实。至少，来文提出的事实应当使委员会能够作出评估，以确定这些事实是否表明存在《公约》遭到违反的情况。</w:t>
      </w:r>
    </w:p>
    <w:p w:rsidR="00052DFE" w:rsidRPr="00EE27BF" w:rsidRDefault="00052DFE" w:rsidP="00052DFE">
      <w:pPr>
        <w:pStyle w:val="H1GC"/>
        <w:rPr>
          <w:lang w:val="en-GB"/>
        </w:rPr>
      </w:pPr>
      <w:r w:rsidRPr="00EE27BF">
        <w:rPr>
          <w:lang w:val="en-GB"/>
        </w:rPr>
        <w:tab/>
        <w:t>C.</w:t>
      </w:r>
      <w:r w:rsidRPr="00EE27BF">
        <w:rPr>
          <w:lang w:val="en-GB"/>
        </w:rPr>
        <w:tab/>
      </w:r>
      <w:r w:rsidRPr="00EE27BF">
        <w:rPr>
          <w:rFonts w:hint="eastAsia"/>
          <w:lang w:val="en-GB"/>
        </w:rPr>
        <w:t>结论</w:t>
      </w:r>
    </w:p>
    <w:p w:rsidR="00052DFE" w:rsidRPr="00EE27BF" w:rsidRDefault="00052DFE" w:rsidP="00A415A7">
      <w:pPr>
        <w:pStyle w:val="SingleTxtGC"/>
        <w:rPr>
          <w:lang w:val="en-GB"/>
        </w:rPr>
      </w:pPr>
      <w:r w:rsidRPr="00EE27BF">
        <w:rPr>
          <w:lang w:val="en-GB"/>
        </w:rPr>
        <w:t>5.</w:t>
      </w:r>
      <w:r w:rsidR="00A415A7">
        <w:rPr>
          <w:lang w:val="en-GB"/>
        </w:rPr>
        <w:t xml:space="preserve">  </w:t>
      </w:r>
      <w:r w:rsidRPr="00EE27BF">
        <w:rPr>
          <w:rFonts w:hint="eastAsia"/>
          <w:lang w:val="en-GB"/>
        </w:rPr>
        <w:t>因此，委员会决定：</w:t>
      </w:r>
    </w:p>
    <w:p w:rsidR="00052DFE" w:rsidRPr="00EE27BF" w:rsidRDefault="00052DFE" w:rsidP="00052DFE">
      <w:pPr>
        <w:pStyle w:val="SingleTxtGC"/>
        <w:rPr>
          <w:lang w:val="en-GB"/>
        </w:rPr>
      </w:pPr>
      <w:r w:rsidRPr="00EE27BF">
        <w:rPr>
          <w:lang w:val="en-GB"/>
        </w:rPr>
        <w:tab/>
        <w:t>(a)</w:t>
      </w:r>
      <w:r w:rsidRPr="00EE27BF">
        <w:rPr>
          <w:lang w:val="en-GB"/>
        </w:rPr>
        <w:tab/>
      </w:r>
      <w:r w:rsidRPr="00EE27BF">
        <w:rPr>
          <w:rFonts w:hint="eastAsia"/>
          <w:lang w:val="en-GB"/>
        </w:rPr>
        <w:t>依据《任择议定书》第</w:t>
      </w:r>
      <w:r w:rsidRPr="00EE27BF">
        <w:rPr>
          <w:rFonts w:hint="eastAsia"/>
          <w:lang w:val="en-GB"/>
        </w:rPr>
        <w:t>3</w:t>
      </w:r>
      <w:r w:rsidRPr="00EE27BF">
        <w:rPr>
          <w:rFonts w:hint="eastAsia"/>
          <w:lang w:val="en-GB"/>
        </w:rPr>
        <w:t>条第</w:t>
      </w:r>
      <w:r w:rsidRPr="00EE27BF">
        <w:rPr>
          <w:rFonts w:hint="eastAsia"/>
          <w:lang w:val="en-GB"/>
        </w:rPr>
        <w:t>(2)</w:t>
      </w:r>
      <w:r w:rsidRPr="00EE27BF">
        <w:rPr>
          <w:rFonts w:hint="eastAsia"/>
          <w:lang w:val="en-GB"/>
        </w:rPr>
        <w:t>款</w:t>
      </w:r>
      <w:r w:rsidRPr="00EE27BF">
        <w:rPr>
          <w:rFonts w:hint="eastAsia"/>
          <w:lang w:val="en-GB"/>
        </w:rPr>
        <w:t>(</w:t>
      </w:r>
      <w:r w:rsidRPr="00EE27BF">
        <w:rPr>
          <w:lang w:val="en-GB"/>
        </w:rPr>
        <w:t>e</w:t>
      </w:r>
      <w:r w:rsidRPr="00EE27BF">
        <w:rPr>
          <w:rFonts w:hint="eastAsia"/>
          <w:lang w:val="en-GB"/>
        </w:rPr>
        <w:t>)</w:t>
      </w:r>
      <w:r w:rsidRPr="00EE27BF">
        <w:rPr>
          <w:rFonts w:hint="eastAsia"/>
          <w:lang w:val="en-GB"/>
        </w:rPr>
        <w:t>项，来文不予受理；</w:t>
      </w:r>
    </w:p>
    <w:p w:rsidR="00052DFE" w:rsidRPr="00EE27BF" w:rsidRDefault="00052DFE" w:rsidP="00052DFE">
      <w:pPr>
        <w:pStyle w:val="SingleTxtGC"/>
        <w:rPr>
          <w:lang w:val="en-GB"/>
        </w:rPr>
      </w:pPr>
      <w:r w:rsidRPr="00EE27BF">
        <w:rPr>
          <w:lang w:val="en-GB"/>
        </w:rPr>
        <w:tab/>
        <w:t>(b)</w:t>
      </w:r>
      <w:r w:rsidRPr="00EE27BF">
        <w:rPr>
          <w:lang w:val="en-GB"/>
        </w:rPr>
        <w:tab/>
      </w:r>
      <w:r w:rsidRPr="00EE27BF">
        <w:rPr>
          <w:rFonts w:hint="eastAsia"/>
          <w:lang w:val="en-GB"/>
        </w:rPr>
        <w:t>将本决定转交提交人，并将其转交缔约国供参考。</w:t>
      </w:r>
    </w:p>
    <w:p w:rsidR="00052DFE" w:rsidRPr="00EE27BF" w:rsidRDefault="00052DFE" w:rsidP="00052DFE">
      <w:pPr>
        <w:pStyle w:val="SingleTxtGC"/>
        <w:rPr>
          <w:rStyle w:val="af9"/>
          <w:lang w:val="en-GB"/>
        </w:rPr>
      </w:pPr>
    </w:p>
    <w:p w:rsidR="00A415A7" w:rsidRPr="002D6A9C" w:rsidRDefault="00A415A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543FF" w:rsidRPr="00052DFE" w:rsidRDefault="00F543FF" w:rsidP="00F543FF">
      <w:pPr>
        <w:pStyle w:val="SingleTxtGC"/>
        <w:rPr>
          <w:lang w:val="en-GB"/>
        </w:rPr>
      </w:pPr>
    </w:p>
    <w:sectPr w:rsidR="00F543FF" w:rsidRPr="00052DFE"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7C9" w:rsidRPr="000D319F" w:rsidRDefault="002207C9" w:rsidP="000D319F">
      <w:pPr>
        <w:pStyle w:val="af0"/>
        <w:spacing w:after="240"/>
        <w:ind w:left="907"/>
        <w:rPr>
          <w:rFonts w:asciiTheme="majorBidi" w:eastAsia="宋体" w:hAnsiTheme="majorBidi" w:cstheme="majorBidi"/>
          <w:sz w:val="21"/>
          <w:szCs w:val="21"/>
          <w:lang w:val="en-US"/>
        </w:rPr>
      </w:pPr>
    </w:p>
    <w:p w:rsidR="002207C9" w:rsidRPr="000D319F" w:rsidRDefault="002207C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207C9" w:rsidRPr="000D319F" w:rsidRDefault="002207C9" w:rsidP="000D319F">
      <w:pPr>
        <w:pStyle w:val="af0"/>
      </w:pPr>
    </w:p>
  </w:endnote>
  <w:endnote w:type="continuationNotice" w:id="1">
    <w:p w:rsidR="002207C9" w:rsidRDefault="002207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F543FF" w:rsidRDefault="00F543FF" w:rsidP="00F543F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072172">
      <w:rPr>
        <w:rStyle w:val="af2"/>
        <w:noProof/>
      </w:rPr>
      <w:t>4</w:t>
    </w:r>
    <w:r>
      <w:rPr>
        <w:rStyle w:val="af2"/>
      </w:rPr>
      <w:fldChar w:fldCharType="end"/>
    </w:r>
    <w:r>
      <w:rPr>
        <w:rStyle w:val="af2"/>
      </w:rPr>
      <w:tab/>
    </w:r>
    <w:r w:rsidRPr="00F543FF">
      <w:rPr>
        <w:rStyle w:val="af2"/>
        <w:b w:val="0"/>
        <w:snapToGrid w:val="0"/>
        <w:sz w:val="16"/>
      </w:rPr>
      <w:t>GE.18-01485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F543FF" w:rsidRDefault="00F543FF" w:rsidP="00F543FF">
    <w:pPr>
      <w:pStyle w:val="af0"/>
      <w:tabs>
        <w:tab w:val="clear" w:pos="431"/>
        <w:tab w:val="right" w:pos="9638"/>
      </w:tabs>
      <w:rPr>
        <w:rStyle w:val="af2"/>
      </w:rPr>
    </w:pPr>
    <w:r>
      <w:t>GE.18-01485</w:t>
    </w:r>
    <w:r>
      <w:tab/>
    </w:r>
    <w:r>
      <w:rPr>
        <w:rStyle w:val="af2"/>
      </w:rPr>
      <w:fldChar w:fldCharType="begin"/>
    </w:r>
    <w:r>
      <w:rPr>
        <w:rStyle w:val="af2"/>
      </w:rPr>
      <w:instrText xml:space="preserve"> PAGE  \* MERGEFORMAT </w:instrText>
    </w:r>
    <w:r>
      <w:rPr>
        <w:rStyle w:val="af2"/>
      </w:rPr>
      <w:fldChar w:fldCharType="separate"/>
    </w:r>
    <w:r w:rsidR="00072172">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45B2F" w:rsidRDefault="00F543FF" w:rsidP="00A415A7">
    <w:pPr>
      <w:pStyle w:val="af0"/>
      <w:tabs>
        <w:tab w:val="left" w:pos="1701"/>
        <w:tab w:val="left" w:pos="2552"/>
        <w:tab w:val="left" w:pos="8448"/>
      </w:tabs>
      <w:spacing w:before="360"/>
      <w:rPr>
        <w:rFonts w:eastAsiaTheme="minorEastAsia"/>
        <w:b/>
        <w:sz w:val="21"/>
        <w:lang w:eastAsia="zh-CN"/>
      </w:rPr>
    </w:pPr>
    <w:r>
      <w:rPr>
        <w:sz w:val="20"/>
        <w:lang w:eastAsia="zh-CN"/>
      </w:rPr>
      <w:t>GE.18-01485</w:t>
    </w:r>
    <w:r w:rsidR="00731A42" w:rsidRPr="00EE277A">
      <w:rPr>
        <w:sz w:val="20"/>
        <w:lang w:eastAsia="zh-CN"/>
      </w:rPr>
      <w:t xml:space="preserve"> (C)</w:t>
    </w:r>
    <w:r w:rsidR="00B45B2F">
      <w:rPr>
        <w:sz w:val="20"/>
        <w:lang w:eastAsia="zh-CN"/>
      </w:rPr>
      <w:tab/>
    </w:r>
    <w:r w:rsidR="00A415A7">
      <w:rPr>
        <w:sz w:val="20"/>
        <w:lang w:eastAsia="zh-CN"/>
      </w:rPr>
      <w:t>140318</w:t>
    </w:r>
    <w:r w:rsidR="00731A42">
      <w:rPr>
        <w:sz w:val="20"/>
        <w:lang w:eastAsia="zh-CN"/>
      </w:rPr>
      <w:tab/>
    </w:r>
    <w:r w:rsidR="00A415A7">
      <w:rPr>
        <w:sz w:val="20"/>
        <w:lang w:eastAsia="zh-CN"/>
      </w:rPr>
      <w:t>150318</w:t>
    </w:r>
  </w:p>
  <w:p w:rsidR="00056632" w:rsidRPr="00487939" w:rsidRDefault="00F543FF"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E/C.12/61/D/21/20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1/D/21/20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7C9" w:rsidRPr="000157B1" w:rsidRDefault="002207C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207C9" w:rsidRPr="000157B1" w:rsidRDefault="002207C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207C9" w:rsidRDefault="002207C9"/>
  </w:footnote>
  <w:footnote w:id="2">
    <w:p w:rsidR="0069098D" w:rsidRDefault="0069098D" w:rsidP="0069098D">
      <w:pPr>
        <w:pStyle w:val="a6"/>
      </w:pPr>
      <w:r w:rsidRPr="0069098D">
        <w:rPr>
          <w:rStyle w:val="a8"/>
          <w:rFonts w:eastAsia="宋体"/>
          <w:vertAlign w:val="baseline"/>
        </w:rPr>
        <w:tab/>
        <w:t>*</w:t>
      </w:r>
      <w:r w:rsidRPr="0069098D">
        <w:tab/>
      </w:r>
      <w:r>
        <w:rPr>
          <w:rFonts w:hint="eastAsia"/>
        </w:rPr>
        <w:t>委员会第六十一届会议</w:t>
      </w:r>
      <w:r>
        <w:rPr>
          <w:rFonts w:hint="eastAsia"/>
        </w:rPr>
        <w:t>(2017</w:t>
      </w:r>
      <w:r>
        <w:rPr>
          <w:rFonts w:hint="eastAsia"/>
        </w:rPr>
        <w:t>年</w:t>
      </w:r>
      <w:r>
        <w:rPr>
          <w:rFonts w:hint="eastAsia"/>
        </w:rPr>
        <w:t>5</w:t>
      </w:r>
      <w:r>
        <w:rPr>
          <w:rFonts w:hint="eastAsia"/>
        </w:rPr>
        <w:t>月</w:t>
      </w:r>
      <w:r>
        <w:rPr>
          <w:rFonts w:hint="eastAsia"/>
        </w:rPr>
        <w:t>29</w:t>
      </w:r>
      <w:r>
        <w:rPr>
          <w:rFonts w:hint="eastAsia"/>
        </w:rPr>
        <w:t>日至</w:t>
      </w:r>
      <w:r>
        <w:rPr>
          <w:rFonts w:hint="eastAsia"/>
        </w:rPr>
        <w:t>6</w:t>
      </w:r>
      <w:r>
        <w:rPr>
          <w:rFonts w:hint="eastAsia"/>
        </w:rPr>
        <w:t>月</w:t>
      </w:r>
      <w:r>
        <w:rPr>
          <w:rFonts w:hint="eastAsia"/>
        </w:rPr>
        <w:t>23</w:t>
      </w:r>
      <w:r>
        <w:rPr>
          <w:rFonts w:hint="eastAsia"/>
        </w:rPr>
        <w:t>日</w:t>
      </w:r>
      <w:r>
        <w:rPr>
          <w:rFonts w:hint="eastAsia"/>
        </w:rPr>
        <w:t>)</w:t>
      </w:r>
      <w:r>
        <w:rPr>
          <w:rFonts w:hint="eastAsia"/>
        </w:rPr>
        <w:t>通过。</w:t>
      </w:r>
    </w:p>
  </w:footnote>
  <w:footnote w:id="3">
    <w:p w:rsidR="0069098D" w:rsidRDefault="0069098D" w:rsidP="0069098D">
      <w:pPr>
        <w:pStyle w:val="a6"/>
      </w:pPr>
      <w:r w:rsidRPr="00A154F2">
        <w:rPr>
          <w:rStyle w:val="a8"/>
          <w:rFonts w:eastAsia="宋体"/>
          <w:vertAlign w:val="baseline"/>
        </w:rPr>
        <w:tab/>
        <w:t>**</w:t>
      </w:r>
      <w:r w:rsidRPr="00A154F2">
        <w:tab/>
      </w:r>
      <w:r>
        <w:rPr>
          <w:rFonts w:hint="eastAsia"/>
        </w:rPr>
        <w:t>根据《任择议定书》之下的议事规则第</w:t>
      </w:r>
      <w:r>
        <w:rPr>
          <w:rFonts w:hint="eastAsia"/>
        </w:rPr>
        <w:t>5</w:t>
      </w:r>
      <w:r>
        <w:rPr>
          <w:rFonts w:hint="eastAsia"/>
        </w:rPr>
        <w:t>条第</w:t>
      </w:r>
      <w:r>
        <w:rPr>
          <w:rFonts w:hint="eastAsia"/>
        </w:rPr>
        <w:t>(1)</w:t>
      </w:r>
      <w:r>
        <w:rPr>
          <w:rFonts w:hint="eastAsia"/>
        </w:rPr>
        <w:t>款</w:t>
      </w:r>
      <w:r w:rsidR="00FD5D8B" w:rsidRPr="00FD5D8B">
        <w:rPr>
          <w:rFonts w:hint="eastAsia"/>
        </w:rPr>
        <w:t>(</w:t>
      </w:r>
      <w:r w:rsidR="00FD5D8B">
        <w:rPr>
          <w:rFonts w:hint="eastAsia"/>
        </w:rPr>
        <w:t>c</w:t>
      </w:r>
      <w:r w:rsidR="00FD5D8B" w:rsidRPr="00FD5D8B">
        <w:rPr>
          <w:rFonts w:hint="eastAsia"/>
        </w:rPr>
        <w:t>)</w:t>
      </w:r>
      <w:r w:rsidR="00FD5D8B" w:rsidRPr="00FD5D8B">
        <w:rPr>
          <w:rFonts w:hint="eastAsia"/>
        </w:rPr>
        <w:t>项</w:t>
      </w:r>
      <w:r>
        <w:rPr>
          <w:rFonts w:hint="eastAsia"/>
        </w:rPr>
        <w:t>，委员会委员玛丽亚·比西尼娅·布拉斯·戈麦斯没有参加对本</w:t>
      </w:r>
      <w:bookmarkStart w:id="0" w:name="_GoBack"/>
      <w:bookmarkEnd w:id="0"/>
      <w:r>
        <w:rPr>
          <w:rFonts w:hint="eastAsia"/>
        </w:rPr>
        <w:t>来文的审议。</w:t>
      </w:r>
    </w:p>
  </w:footnote>
  <w:footnote w:id="4">
    <w:p w:rsidR="00052DFE" w:rsidRPr="00E84857" w:rsidRDefault="00052DFE" w:rsidP="00052DFE">
      <w:pPr>
        <w:pStyle w:val="a6"/>
      </w:pPr>
      <w:r w:rsidRPr="00500A7C">
        <w:tab/>
      </w:r>
      <w:r w:rsidRPr="0016628C">
        <w:rPr>
          <w:rStyle w:val="a8"/>
          <w:rFonts w:eastAsia="宋体"/>
        </w:rPr>
        <w:footnoteRef/>
      </w:r>
      <w:r>
        <w:tab/>
      </w:r>
      <w:r>
        <w:rPr>
          <w:rFonts w:hint="eastAsia"/>
        </w:rPr>
        <w:t>《经济、社会、文化权利国际公约任择议定书》于</w:t>
      </w:r>
      <w:r>
        <w:rPr>
          <w:rFonts w:hint="eastAsia"/>
        </w:rPr>
        <w:t>2013</w:t>
      </w:r>
      <w:r>
        <w:rPr>
          <w:rFonts w:hint="eastAsia"/>
        </w:rPr>
        <w:t>年</w:t>
      </w:r>
      <w:r>
        <w:rPr>
          <w:rFonts w:hint="eastAsia"/>
        </w:rPr>
        <w:t>5</w:t>
      </w:r>
      <w:r>
        <w:rPr>
          <w:rFonts w:hint="eastAsia"/>
        </w:rPr>
        <w:t>月</w:t>
      </w:r>
      <w:r>
        <w:rPr>
          <w:rFonts w:hint="eastAsia"/>
        </w:rPr>
        <w:t>5</w:t>
      </w:r>
      <w:r>
        <w:rPr>
          <w:rFonts w:hint="eastAsia"/>
        </w:rPr>
        <w:t>日对葡萄牙生效。</w:t>
      </w:r>
    </w:p>
  </w:footnote>
  <w:footnote w:id="5">
    <w:p w:rsidR="00052DFE" w:rsidRPr="00E84857" w:rsidRDefault="00052DFE" w:rsidP="00052DFE">
      <w:pPr>
        <w:pStyle w:val="a6"/>
      </w:pPr>
      <w:r>
        <w:tab/>
      </w:r>
      <w:r w:rsidRPr="0016628C">
        <w:rPr>
          <w:rStyle w:val="a8"/>
          <w:rFonts w:eastAsia="宋体"/>
        </w:rPr>
        <w:footnoteRef/>
      </w:r>
      <w:r>
        <w:tab/>
      </w:r>
      <w:r>
        <w:rPr>
          <w:rFonts w:hint="eastAsia"/>
        </w:rPr>
        <w:t>载于</w:t>
      </w:r>
      <w:r>
        <w:rPr>
          <w:rFonts w:hint="eastAsia"/>
        </w:rPr>
        <w:t>2006</w:t>
      </w:r>
      <w:r>
        <w:rPr>
          <w:rFonts w:hint="eastAsia"/>
        </w:rPr>
        <w:t>年</w:t>
      </w:r>
      <w:r>
        <w:rPr>
          <w:rFonts w:hint="eastAsia"/>
        </w:rPr>
        <w:t>4</w:t>
      </w:r>
      <w:r>
        <w:rPr>
          <w:rFonts w:hint="eastAsia"/>
        </w:rPr>
        <w:t>月</w:t>
      </w:r>
      <w:r>
        <w:rPr>
          <w:rFonts w:hint="eastAsia"/>
        </w:rPr>
        <w:t>26</w:t>
      </w:r>
      <w:r>
        <w:rPr>
          <w:rFonts w:hint="eastAsia"/>
        </w:rPr>
        <w:t>日《第</w:t>
      </w:r>
      <w:r>
        <w:rPr>
          <w:rFonts w:hint="eastAsia"/>
        </w:rPr>
        <w:t>15</w:t>
      </w:r>
      <w:r>
        <w:rPr>
          <w:rFonts w:hint="eastAsia"/>
        </w:rPr>
        <w:t>号法令》第一条。</w:t>
      </w:r>
    </w:p>
  </w:footnote>
  <w:footnote w:id="6">
    <w:p w:rsidR="00052DFE" w:rsidRPr="007A4D61" w:rsidRDefault="00052DFE" w:rsidP="00052DFE">
      <w:pPr>
        <w:pStyle w:val="a6"/>
      </w:pPr>
      <w:r>
        <w:tab/>
      </w:r>
      <w:r w:rsidRPr="0016628C">
        <w:rPr>
          <w:rStyle w:val="a8"/>
          <w:rFonts w:eastAsia="宋体"/>
        </w:rPr>
        <w:footnoteRef/>
      </w:r>
      <w:r>
        <w:tab/>
      </w:r>
      <w:r>
        <w:rPr>
          <w:rFonts w:hint="eastAsia"/>
        </w:rPr>
        <w:t>见第</w:t>
      </w:r>
      <w:r w:rsidRPr="00A03E9F">
        <w:t>2</w:t>
      </w:r>
      <w:r w:rsidR="0069098D">
        <w:t>/</w:t>
      </w:r>
      <w:r w:rsidRPr="00A03E9F">
        <w:t>2014</w:t>
      </w:r>
      <w:r>
        <w:rPr>
          <w:rFonts w:hint="eastAsia"/>
        </w:rPr>
        <w:t>号来文</w:t>
      </w:r>
      <w:r w:rsidR="0069098D">
        <w:t>，</w:t>
      </w:r>
      <w:r w:rsidRPr="00C13DB5">
        <w:rPr>
          <w:rFonts w:ascii="Time New Roman" w:eastAsia="楷体" w:hAnsi="Time New Roman"/>
          <w:iCs/>
        </w:rPr>
        <w:t>I.D.G.</w:t>
      </w:r>
      <w:r w:rsidRPr="00C13DB5">
        <w:rPr>
          <w:rFonts w:ascii="Time New Roman" w:eastAsia="楷体" w:hAnsi="Time New Roman" w:hint="eastAsia"/>
          <w:iCs/>
        </w:rPr>
        <w:t>诉</w:t>
      </w:r>
      <w:r w:rsidRPr="00C13DB5">
        <w:rPr>
          <w:rFonts w:ascii="Time New Roman" w:eastAsia="楷体" w:hAnsi="Time New Roman"/>
          <w:iCs/>
        </w:rPr>
        <w:t>Spai</w:t>
      </w:r>
      <w:r w:rsidR="0069098D" w:rsidRPr="00C13DB5">
        <w:rPr>
          <w:rFonts w:ascii="Time New Roman" w:eastAsia="楷体" w:hAnsi="Time New Roman"/>
          <w:iCs/>
        </w:rPr>
        <w:t>n</w:t>
      </w:r>
      <w:r w:rsidR="0069098D">
        <w:rPr>
          <w:i/>
        </w:rPr>
        <w:t xml:space="preserve">, </w:t>
      </w:r>
      <w:r>
        <w:rPr>
          <w:rFonts w:hint="eastAsia"/>
        </w:rPr>
        <w:t>2015</w:t>
      </w:r>
      <w:r>
        <w:rPr>
          <w:rFonts w:hint="eastAsia"/>
        </w:rPr>
        <w:t>年</w:t>
      </w:r>
      <w:r>
        <w:rPr>
          <w:rFonts w:hint="eastAsia"/>
        </w:rPr>
        <w:t>6</w:t>
      </w:r>
      <w:r>
        <w:rPr>
          <w:rFonts w:hint="eastAsia"/>
        </w:rPr>
        <w:t>月</w:t>
      </w:r>
      <w:r>
        <w:rPr>
          <w:rFonts w:hint="eastAsia"/>
        </w:rPr>
        <w:t>17</w:t>
      </w:r>
      <w:r>
        <w:rPr>
          <w:rFonts w:hint="eastAsia"/>
        </w:rPr>
        <w:t>日通过的意见</w:t>
      </w:r>
      <w:r w:rsidR="0069098D">
        <w:rPr>
          <w:rFonts w:hint="eastAsia"/>
        </w:rPr>
        <w:t>，</w:t>
      </w:r>
      <w:r>
        <w:rPr>
          <w:rFonts w:hint="eastAsia"/>
        </w:rPr>
        <w:t>第</w:t>
      </w:r>
      <w:r w:rsidR="0069098D">
        <w:t>9.</w:t>
      </w:r>
      <w:r>
        <w:t>3</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F543FF" w:rsidP="00F543FF">
    <w:pPr>
      <w:pStyle w:val="af3"/>
    </w:pPr>
    <w:r>
      <w:t>E/C.12/61/D/21/2017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F543FF" w:rsidP="00F543FF">
    <w:pPr>
      <w:pStyle w:val="af3"/>
      <w:jc w:val="right"/>
    </w:pPr>
    <w:r>
      <w:t>E/C.12/61/D/21/2017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C9"/>
    <w:rsid w:val="00011483"/>
    <w:rsid w:val="00044031"/>
    <w:rsid w:val="00052DFE"/>
    <w:rsid w:val="00072172"/>
    <w:rsid w:val="00072E35"/>
    <w:rsid w:val="000844C0"/>
    <w:rsid w:val="000A2080"/>
    <w:rsid w:val="000A4E0C"/>
    <w:rsid w:val="000D319F"/>
    <w:rsid w:val="000E4D0E"/>
    <w:rsid w:val="00125AC6"/>
    <w:rsid w:val="00144B69"/>
    <w:rsid w:val="00153E86"/>
    <w:rsid w:val="0016144A"/>
    <w:rsid w:val="0018144A"/>
    <w:rsid w:val="001B1BD1"/>
    <w:rsid w:val="001C3EF2"/>
    <w:rsid w:val="001D17F6"/>
    <w:rsid w:val="001D2C3F"/>
    <w:rsid w:val="00204B42"/>
    <w:rsid w:val="002207C9"/>
    <w:rsid w:val="002231C3"/>
    <w:rsid w:val="0024417F"/>
    <w:rsid w:val="00250F8D"/>
    <w:rsid w:val="002E1C97"/>
    <w:rsid w:val="002F5834"/>
    <w:rsid w:val="00326EBF"/>
    <w:rsid w:val="00327FE4"/>
    <w:rsid w:val="00385F94"/>
    <w:rsid w:val="00392F6C"/>
    <w:rsid w:val="003B5136"/>
    <w:rsid w:val="003D7D4D"/>
    <w:rsid w:val="00402612"/>
    <w:rsid w:val="00405D6D"/>
    <w:rsid w:val="00413D23"/>
    <w:rsid w:val="00427F63"/>
    <w:rsid w:val="0043742D"/>
    <w:rsid w:val="004A17D1"/>
    <w:rsid w:val="004C0E41"/>
    <w:rsid w:val="004C4A0A"/>
    <w:rsid w:val="00543EBA"/>
    <w:rsid w:val="005670B6"/>
    <w:rsid w:val="005C41CD"/>
    <w:rsid w:val="005E0999"/>
    <w:rsid w:val="005E403A"/>
    <w:rsid w:val="00680656"/>
    <w:rsid w:val="00686126"/>
    <w:rsid w:val="0069098D"/>
    <w:rsid w:val="006920A3"/>
    <w:rsid w:val="006A74C5"/>
    <w:rsid w:val="006B1119"/>
    <w:rsid w:val="006E3E46"/>
    <w:rsid w:val="006E71B1"/>
    <w:rsid w:val="00705D89"/>
    <w:rsid w:val="00731A42"/>
    <w:rsid w:val="00767E69"/>
    <w:rsid w:val="0077079A"/>
    <w:rsid w:val="007A5599"/>
    <w:rsid w:val="00816936"/>
    <w:rsid w:val="00856233"/>
    <w:rsid w:val="00860F27"/>
    <w:rsid w:val="00884263"/>
    <w:rsid w:val="008B0560"/>
    <w:rsid w:val="008B2666"/>
    <w:rsid w:val="008B2BFA"/>
    <w:rsid w:val="008D3D9C"/>
    <w:rsid w:val="008F4C07"/>
    <w:rsid w:val="00933E63"/>
    <w:rsid w:val="00936F03"/>
    <w:rsid w:val="00943B69"/>
    <w:rsid w:val="00944CB3"/>
    <w:rsid w:val="009A4F2B"/>
    <w:rsid w:val="009B09D7"/>
    <w:rsid w:val="009D35ED"/>
    <w:rsid w:val="00A03CB6"/>
    <w:rsid w:val="00A1364C"/>
    <w:rsid w:val="00A154F2"/>
    <w:rsid w:val="00A21076"/>
    <w:rsid w:val="00A3739A"/>
    <w:rsid w:val="00A415A7"/>
    <w:rsid w:val="00A52DAF"/>
    <w:rsid w:val="00A84072"/>
    <w:rsid w:val="00AB3619"/>
    <w:rsid w:val="00B16570"/>
    <w:rsid w:val="00B2216B"/>
    <w:rsid w:val="00B423D7"/>
    <w:rsid w:val="00B45B2F"/>
    <w:rsid w:val="00B53320"/>
    <w:rsid w:val="00BB158D"/>
    <w:rsid w:val="00BC6522"/>
    <w:rsid w:val="00C121D5"/>
    <w:rsid w:val="00C13DB5"/>
    <w:rsid w:val="00C17349"/>
    <w:rsid w:val="00C21165"/>
    <w:rsid w:val="00C351AA"/>
    <w:rsid w:val="00C7253F"/>
    <w:rsid w:val="00D26A05"/>
    <w:rsid w:val="00D86C94"/>
    <w:rsid w:val="00D97B98"/>
    <w:rsid w:val="00DC671F"/>
    <w:rsid w:val="00DE4DA7"/>
    <w:rsid w:val="00E16D62"/>
    <w:rsid w:val="00E33B38"/>
    <w:rsid w:val="00E41129"/>
    <w:rsid w:val="00E47FE5"/>
    <w:rsid w:val="00E574AF"/>
    <w:rsid w:val="00F46507"/>
    <w:rsid w:val="00F543FF"/>
    <w:rsid w:val="00F714DA"/>
    <w:rsid w:val="00F90004"/>
    <w:rsid w:val="00F95F79"/>
    <w:rsid w:val="00FB456B"/>
    <w:rsid w:val="00FD5D8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94BB590-5096-4675-81EE-2C556B43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84263"/>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basedOn w:val="a0"/>
    <w:uiPriority w:val="99"/>
    <w:semiHidden/>
    <w:rsid w:val="00052DFE"/>
    <w:rPr>
      <w:color w:val="0000FF" w:themeColor="hyperlink"/>
      <w:u w:val="none"/>
    </w:rPr>
  </w:style>
  <w:style w:type="table" w:styleId="afa">
    <w:name w:val="Table Grid"/>
    <w:basedOn w:val="a1"/>
    <w:rsid w:val="00F95F7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E79E-341A-4631-AE37-9AFCB5DC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4</Pages>
  <Words>3089</Words>
  <Characters>3575</Characters>
  <Application>Microsoft Office Word</Application>
  <DocSecurity>0</DocSecurity>
  <Lines>136</Lines>
  <Paragraphs>55</Paragraphs>
  <ScaleCrop>false</ScaleCrop>
  <Company>DCM</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1801485</dc:title>
  <dc:subject>E/C.12/61/D/21/2017</dc:subject>
  <dc:creator>Ji</dc:creator>
  <cp:keywords/>
  <dc:description/>
  <cp:lastModifiedBy>Xiangli Ferschin-Ji</cp:lastModifiedBy>
  <cp:revision>2</cp:revision>
  <cp:lastPrinted>2014-05-09T11:28:00Z</cp:lastPrinted>
  <dcterms:created xsi:type="dcterms:W3CDTF">2018-03-15T17:18:00Z</dcterms:created>
  <dcterms:modified xsi:type="dcterms:W3CDTF">2018-03-15T17:18:00Z</dcterms:modified>
</cp:coreProperties>
</file>