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441321">
                <w:t>C.12/TGO/CO/</w:t>
              </w:r>
              <w:r w:rsidR="007F28C9">
                <w:t>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441321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r w:rsidR="00441321">
              <w:rPr>
                <w:lang w:val="en-US"/>
              </w:rPr>
              <w:t>General</w:t>
            </w:r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441321">
                <w:rPr>
                  <w:lang w:val="en-US"/>
                </w:rPr>
                <w:t>3 June</w:t>
              </w:r>
              <w:r w:rsidR="007F28C9">
                <w:rPr>
                  <w:lang w:val="en-US"/>
                </w:rPr>
                <w:t xml:space="preserve">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0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635870" w:rsidRDefault="00A10348" w:rsidP="00FD22B8"/>
        </w:tc>
      </w:tr>
    </w:tbl>
    <w:p w:rsidR="00441321" w:rsidRDefault="00CF649F" w:rsidP="00441321">
      <w:pPr>
        <w:spacing w:before="120"/>
        <w:rPr>
          <w:b/>
          <w:sz w:val="24"/>
        </w:rPr>
      </w:pPr>
      <w:r>
        <w:rPr>
          <w:b/>
          <w:sz w:val="24"/>
        </w:rPr>
        <w:t>Комит</w:t>
      </w:r>
      <w:r w:rsidR="00FB56C3">
        <w:rPr>
          <w:b/>
          <w:sz w:val="24"/>
        </w:rPr>
        <w:t>ет по экономическим, социальным</w:t>
      </w:r>
      <w:r w:rsidR="00FB56C3">
        <w:rPr>
          <w:b/>
          <w:sz w:val="24"/>
        </w:rPr>
        <w:br/>
      </w:r>
      <w:r>
        <w:rPr>
          <w:b/>
          <w:sz w:val="24"/>
        </w:rPr>
        <w:t>и культурным правам</w:t>
      </w:r>
    </w:p>
    <w:p w:rsidR="00CF649F" w:rsidRPr="00441321" w:rsidRDefault="00CF649F" w:rsidP="00441321">
      <w:pPr>
        <w:pStyle w:val="HChGR0"/>
      </w:pPr>
      <w:r w:rsidRPr="00441321">
        <w:tab/>
      </w:r>
      <w:r w:rsidRPr="00441321">
        <w:tab/>
        <w:t>Заключительные замечания по первоначальному докладу Того</w:t>
      </w:r>
      <w:r w:rsidR="00441321">
        <w:t>, принятые Комитетом на его пятидесятой сессии (29 апреля − 17 мая 2013 года)</w:t>
      </w:r>
    </w:p>
    <w:p w:rsidR="00CF649F" w:rsidRPr="00AB648B" w:rsidRDefault="00CF649F" w:rsidP="00FB56C3">
      <w:pPr>
        <w:pStyle w:val="SingleTxtGR"/>
      </w:pPr>
      <w:r w:rsidRPr="00AB648B">
        <w:t>1.</w:t>
      </w:r>
      <w:r w:rsidRPr="00AB648B">
        <w:tab/>
      </w:r>
      <w:r>
        <w:t>Комитет по экономическим, социальным и культурным правам рассмо</w:t>
      </w:r>
      <w:r>
        <w:t>т</w:t>
      </w:r>
      <w:r>
        <w:t>рел первоначальный доклад Того об осуществлении Международного пакта об экономических, социальных и культурных правах</w:t>
      </w:r>
      <w:r w:rsidRPr="00AB648B">
        <w:t xml:space="preserve"> (E/C.12/TGO/1)</w:t>
      </w:r>
      <w:r>
        <w:t xml:space="preserve"> на своих 12−1</w:t>
      </w:r>
      <w:r w:rsidR="000E295A" w:rsidRPr="000E295A">
        <w:t>4</w:t>
      </w:r>
      <w:r>
        <w:t>-м заседаниях</w:t>
      </w:r>
      <w:r w:rsidRPr="00AB648B">
        <w:t xml:space="preserve"> (E/C.12/2013/SR.12</w:t>
      </w:r>
      <w:r>
        <w:t>-</w:t>
      </w:r>
      <w:r w:rsidRPr="00AB648B">
        <w:t>14),</w:t>
      </w:r>
      <w:r>
        <w:t xml:space="preserve"> состоявшихся 6 и 7 мая</w:t>
      </w:r>
      <w:r w:rsidR="00441321">
        <w:t xml:space="preserve"> 2013 года</w:t>
      </w:r>
      <w:r>
        <w:t>, и на своем 28-м заседании, состоявшемся 17 мая 2013 года, принял следующие заключительные замечания</w:t>
      </w:r>
      <w:r w:rsidRPr="00AB648B">
        <w:t>.</w:t>
      </w:r>
    </w:p>
    <w:p w:rsidR="00CF649F" w:rsidRDefault="00CF649F" w:rsidP="00FB56C3">
      <w:pPr>
        <w:pStyle w:val="H1GR"/>
      </w:pPr>
      <w:r w:rsidRPr="00AB648B">
        <w:tab/>
        <w:t>A.</w:t>
      </w:r>
      <w:r w:rsidRPr="00AB648B">
        <w:tab/>
      </w:r>
      <w:r>
        <w:t>Введение</w:t>
      </w:r>
    </w:p>
    <w:p w:rsidR="00CF649F" w:rsidRPr="00AB648B" w:rsidRDefault="00CF649F" w:rsidP="00FB56C3">
      <w:pPr>
        <w:pStyle w:val="SingleTxtGR"/>
      </w:pPr>
      <w:r w:rsidRPr="00AB648B">
        <w:t>2.</w:t>
      </w:r>
      <w:r w:rsidRPr="00AB648B">
        <w:tab/>
      </w:r>
      <w:r>
        <w:t xml:space="preserve">Комитет </w:t>
      </w:r>
      <w:r w:rsidR="0091469B">
        <w:t>с удовлетворением отмечает</w:t>
      </w:r>
      <w:r>
        <w:t xml:space="preserve"> представление перв</w:t>
      </w:r>
      <w:r>
        <w:t>о</w:t>
      </w:r>
      <w:r>
        <w:t>начального доклада Того, который, хотя и был получен с опозданием, соответствует рук</w:t>
      </w:r>
      <w:r>
        <w:t>о</w:t>
      </w:r>
      <w:r>
        <w:t>водящим указаниям Комитета, а также письменных ответов госуда</w:t>
      </w:r>
      <w:r>
        <w:t>р</w:t>
      </w:r>
      <w:r>
        <w:t>ства-участника на перечень вопр</w:t>
      </w:r>
      <w:r>
        <w:t>о</w:t>
      </w:r>
      <w:r>
        <w:t xml:space="preserve">сов </w:t>
      </w:r>
      <w:r w:rsidRPr="00AB648B">
        <w:t>(E/C.12/TGO/Q/1/Add.1).</w:t>
      </w:r>
    </w:p>
    <w:p w:rsidR="00CF649F" w:rsidRPr="00AB648B" w:rsidRDefault="00CF649F" w:rsidP="00FB56C3">
      <w:pPr>
        <w:pStyle w:val="SingleTxtGR"/>
      </w:pPr>
      <w:r w:rsidRPr="00AB648B">
        <w:t>3.</w:t>
      </w:r>
      <w:r w:rsidRPr="00AB648B">
        <w:tab/>
      </w:r>
      <w:r>
        <w:t xml:space="preserve">Комитет выражает удовлетворение в </w:t>
      </w:r>
      <w:r w:rsidR="00263861">
        <w:t>связи с конструктивным диалогом</w:t>
      </w:r>
      <w:r w:rsidR="009160D8">
        <w:t xml:space="preserve"> </w:t>
      </w:r>
      <w:r>
        <w:t>с государством-участником, осуществление которым Пакта было объектом ра</w:t>
      </w:r>
      <w:r>
        <w:t>с</w:t>
      </w:r>
      <w:r>
        <w:t>смотрен</w:t>
      </w:r>
      <w:r w:rsidR="00282E86">
        <w:t>ия в 20</w:t>
      </w:r>
      <w:r w:rsidR="00282E86" w:rsidRPr="00282E86">
        <w:t>0</w:t>
      </w:r>
      <w:r>
        <w:t>1 году в отсутствие доклада. Комитет с удовлетворением отм</w:t>
      </w:r>
      <w:r>
        <w:t>е</w:t>
      </w:r>
      <w:r>
        <w:t>чает присутствие делегации высокого уровня в составе министров и членов Меж</w:t>
      </w:r>
      <w:r w:rsidR="0091469B">
        <w:t>ведомственной</w:t>
      </w:r>
      <w:r>
        <w:t xml:space="preserve"> комиссии по подготовке первоначальных и периодических докладов для договорных органов. Комитет высоко оценивает также ответы, представленные делегацией на вопросы, поднятые в ходе диал</w:t>
      </w:r>
      <w:r>
        <w:t>о</w:t>
      </w:r>
      <w:r>
        <w:t>га</w:t>
      </w:r>
      <w:r w:rsidRPr="00AB648B">
        <w:t>.</w:t>
      </w:r>
    </w:p>
    <w:p w:rsidR="00CF649F" w:rsidRPr="00AB648B" w:rsidRDefault="00CF649F" w:rsidP="00FB56C3">
      <w:pPr>
        <w:pStyle w:val="H1GR"/>
      </w:pPr>
      <w:r w:rsidRPr="00AB648B">
        <w:tab/>
        <w:t>B.</w:t>
      </w:r>
      <w:r w:rsidRPr="00AB648B">
        <w:tab/>
      </w:r>
      <w:r>
        <w:t>Позитивные аспекты</w:t>
      </w:r>
    </w:p>
    <w:p w:rsidR="00CF649F" w:rsidRPr="00AB648B" w:rsidRDefault="00CF649F" w:rsidP="00FB56C3">
      <w:pPr>
        <w:pStyle w:val="SingleTxtGR"/>
        <w:rPr>
          <w:b/>
        </w:rPr>
      </w:pPr>
      <w:r w:rsidRPr="00AB648B">
        <w:t>4.</w:t>
      </w:r>
      <w:r w:rsidRPr="00AB648B">
        <w:tab/>
      </w:r>
      <w:r>
        <w:t>Комитет с удовлетворением отмечает ратификацию государством-участником сл</w:t>
      </w:r>
      <w:r>
        <w:t>е</w:t>
      </w:r>
      <w:r>
        <w:t>дующих международных договоров в области прав человека</w:t>
      </w:r>
      <w:r w:rsidRPr="00AB648B">
        <w:t>: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a)</w:t>
      </w:r>
      <w:r w:rsidRPr="00AB648B">
        <w:tab/>
      </w:r>
      <w:r>
        <w:t>Факультативных протоколо</w:t>
      </w:r>
      <w:r w:rsidR="00263861">
        <w:t>в к Конвенции о правах ребенка,</w:t>
      </w:r>
      <w:r w:rsidR="002E4B52">
        <w:t xml:space="preserve"> </w:t>
      </w:r>
      <w:r>
        <w:t>к</w:t>
      </w:r>
      <w:r>
        <w:t>а</w:t>
      </w:r>
      <w:r>
        <w:t>сающихся торговли детьми, детской про</w:t>
      </w:r>
      <w:r w:rsidR="00263861">
        <w:t>ституции и детской порнографии;</w:t>
      </w:r>
      <w:r w:rsidR="002E4B52">
        <w:t xml:space="preserve"> </w:t>
      </w:r>
      <w:r>
        <w:t xml:space="preserve">и участия детей в вооруженных конфликтах, </w:t>
      </w:r>
      <w:r w:rsidR="00263861">
        <w:t>соответственно 2 июля 2004 года</w:t>
      </w:r>
      <w:r w:rsidR="002E4B52">
        <w:t xml:space="preserve"> </w:t>
      </w:r>
      <w:r>
        <w:t>и 28 ноября 2005 года</w:t>
      </w:r>
      <w:r w:rsidRPr="00AB648B">
        <w:t>;</w:t>
      </w:r>
    </w:p>
    <w:p w:rsidR="00CF649F" w:rsidRDefault="00CF649F" w:rsidP="00FB56C3">
      <w:pPr>
        <w:pStyle w:val="SingleTxtGR"/>
        <w:rPr>
          <w:b/>
        </w:rPr>
      </w:pPr>
      <w:r>
        <w:tab/>
      </w:r>
      <w:r w:rsidRPr="00AB648B">
        <w:t>b)</w:t>
      </w:r>
      <w:r w:rsidRPr="00AB648B">
        <w:tab/>
      </w:r>
      <w:r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казания, 20 июля 2010 года;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c)</w:t>
      </w:r>
      <w:r w:rsidRPr="00AB648B">
        <w:tab/>
      </w:r>
      <w:r>
        <w:t>Конвенции о правах инвалидов и Факультативного протокола к ней, 1 марта 2011 года</w:t>
      </w:r>
      <w:r w:rsidRPr="00AB648B">
        <w:t xml:space="preserve">. </w:t>
      </w:r>
    </w:p>
    <w:p w:rsidR="00CF649F" w:rsidRPr="00AB648B" w:rsidRDefault="00CF649F" w:rsidP="00FB56C3">
      <w:pPr>
        <w:pStyle w:val="SingleTxtGR"/>
        <w:rPr>
          <w:b/>
        </w:rPr>
      </w:pPr>
      <w:r w:rsidRPr="00AB648B">
        <w:t>5.</w:t>
      </w:r>
      <w:r w:rsidRPr="00AB648B">
        <w:tab/>
      </w:r>
      <w:r>
        <w:t>Комитет с удовлетворением отме</w:t>
      </w:r>
      <w:r w:rsidR="0091469B">
        <w:t>чает</w:t>
      </w:r>
      <w:r>
        <w:t xml:space="preserve"> принятие законов, направле</w:t>
      </w:r>
      <w:r>
        <w:t>н</w:t>
      </w:r>
      <w:r>
        <w:t>ных на упрочение защиты экономических, социальных и культурных прав, а именно</w:t>
      </w:r>
      <w:r w:rsidRPr="00AB648B">
        <w:t>: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a)</w:t>
      </w:r>
      <w:r w:rsidRPr="00AB648B">
        <w:tab/>
      </w:r>
      <w:r>
        <w:t>Закона №</w:t>
      </w:r>
      <w:r w:rsidRPr="00AB648B">
        <w:t xml:space="preserve"> 98-016 </w:t>
      </w:r>
      <w:r>
        <w:t>от 17 ноября 1998 года о запрещении калечения женских половых органов</w:t>
      </w:r>
      <w:r w:rsidRPr="00AB648B">
        <w:t>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b)</w:t>
      </w:r>
      <w:r w:rsidRPr="00AB648B">
        <w:tab/>
      </w:r>
      <w:r>
        <w:t>Закона №</w:t>
      </w:r>
      <w:r w:rsidRPr="00AB648B">
        <w:t xml:space="preserve"> 2006-010 </w:t>
      </w:r>
      <w:r>
        <w:t xml:space="preserve">от 13 декабря </w:t>
      </w:r>
      <w:r w:rsidRPr="00AB648B">
        <w:t xml:space="preserve">2006 </w:t>
      </w:r>
      <w:r>
        <w:t>года о Трудовом кодексе</w:t>
      </w:r>
      <w:r w:rsidRPr="00AB648B">
        <w:t>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c)</w:t>
      </w:r>
      <w:r w:rsidRPr="00AB648B">
        <w:tab/>
      </w:r>
      <w:r>
        <w:t>Закона №</w:t>
      </w:r>
      <w:r w:rsidRPr="00AB648B">
        <w:t xml:space="preserve"> 2007-017 </w:t>
      </w:r>
      <w:r>
        <w:t>от 6 июля</w:t>
      </w:r>
      <w:r w:rsidRPr="00AB648B">
        <w:t xml:space="preserve"> 2007</w:t>
      </w:r>
      <w:r>
        <w:t xml:space="preserve"> года о Кодексе законов о ребе</w:t>
      </w:r>
      <w:r>
        <w:t>н</w:t>
      </w:r>
      <w:r>
        <w:t>ке</w:t>
      </w:r>
      <w:r w:rsidRPr="00AB648B">
        <w:t xml:space="preserve">; 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d)</w:t>
      </w:r>
      <w:r w:rsidRPr="00AB648B">
        <w:tab/>
      </w:r>
      <w:r>
        <w:t>Закона №</w:t>
      </w:r>
      <w:r w:rsidRPr="00AB648B">
        <w:t xml:space="preserve"> 2010-004 </w:t>
      </w:r>
      <w:r>
        <w:t>от 14 июня 2010 года о Водном кодексе</w:t>
      </w:r>
      <w:r w:rsidRPr="00AB648B">
        <w:t>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e)</w:t>
      </w:r>
      <w:r w:rsidRPr="00AB648B">
        <w:tab/>
      </w:r>
      <w:r>
        <w:t>Закона №</w:t>
      </w:r>
      <w:r w:rsidRPr="00AB648B">
        <w:t xml:space="preserve"> 2010-018 </w:t>
      </w:r>
      <w:r>
        <w:t>от 31 декабря 2010 года о внесении изменений в З</w:t>
      </w:r>
      <w:r>
        <w:t>а</w:t>
      </w:r>
      <w:r>
        <w:t>кон № </w:t>
      </w:r>
      <w:r w:rsidRPr="00AB648B">
        <w:t xml:space="preserve">2005-012 </w:t>
      </w:r>
      <w:r>
        <w:t>от 14 декабря</w:t>
      </w:r>
      <w:r w:rsidRPr="00AB648B">
        <w:t xml:space="preserve"> 2005</w:t>
      </w:r>
      <w:r>
        <w:t xml:space="preserve"> года о защите населения от ВИЧ/СПИДа</w:t>
      </w:r>
      <w:r w:rsidRPr="00AB648B">
        <w:t>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f)</w:t>
      </w:r>
      <w:r w:rsidRPr="00AB648B">
        <w:tab/>
      </w:r>
      <w:r>
        <w:t>Закона №</w:t>
      </w:r>
      <w:r w:rsidRPr="00AB648B">
        <w:rPr>
          <w:bCs/>
        </w:rPr>
        <w:t xml:space="preserve"> 2011-003 </w:t>
      </w:r>
      <w:r>
        <w:rPr>
          <w:bCs/>
        </w:rPr>
        <w:t>от 18 февраля 2011 года о</w:t>
      </w:r>
      <w:r w:rsidR="0062199F">
        <w:rPr>
          <w:bCs/>
        </w:rPr>
        <w:t xml:space="preserve">б обязательном </w:t>
      </w:r>
      <w:r>
        <w:rPr>
          <w:bCs/>
        </w:rPr>
        <w:t>мед</w:t>
      </w:r>
      <w:r>
        <w:rPr>
          <w:bCs/>
        </w:rPr>
        <w:t>и</w:t>
      </w:r>
      <w:r>
        <w:rPr>
          <w:bCs/>
        </w:rPr>
        <w:t>цинском страховании</w:t>
      </w:r>
      <w:r w:rsidR="0062199F">
        <w:rPr>
          <w:bCs/>
        </w:rPr>
        <w:t xml:space="preserve"> государственных служащих и приравниваемых к ним к</w:t>
      </w:r>
      <w:r w:rsidR="0062199F">
        <w:rPr>
          <w:bCs/>
        </w:rPr>
        <w:t>а</w:t>
      </w:r>
      <w:r w:rsidR="0062199F">
        <w:rPr>
          <w:bCs/>
        </w:rPr>
        <w:t>тегорий работников</w:t>
      </w:r>
      <w:r w:rsidRPr="00AB648B">
        <w:rPr>
          <w:bCs/>
        </w:rPr>
        <w:t>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g)</w:t>
      </w:r>
      <w:r w:rsidRPr="00AB648B">
        <w:tab/>
      </w:r>
      <w:r>
        <w:t>З</w:t>
      </w:r>
      <w:r>
        <w:rPr>
          <w:bCs/>
        </w:rPr>
        <w:t>акона №</w:t>
      </w:r>
      <w:r w:rsidRPr="00AB648B">
        <w:rPr>
          <w:bCs/>
        </w:rPr>
        <w:t xml:space="preserve"> 2011-006 </w:t>
      </w:r>
      <w:r>
        <w:rPr>
          <w:bCs/>
        </w:rPr>
        <w:t>от 21 февраля</w:t>
      </w:r>
      <w:r w:rsidRPr="00AB648B">
        <w:rPr>
          <w:bCs/>
        </w:rPr>
        <w:t xml:space="preserve"> 2011 </w:t>
      </w:r>
      <w:r>
        <w:rPr>
          <w:bCs/>
        </w:rPr>
        <w:t>года о Кодексе законов в о</w:t>
      </w:r>
      <w:r>
        <w:rPr>
          <w:bCs/>
        </w:rPr>
        <w:t>б</w:t>
      </w:r>
      <w:r>
        <w:rPr>
          <w:bCs/>
        </w:rPr>
        <w:t>ласти с</w:t>
      </w:r>
      <w:r>
        <w:rPr>
          <w:bCs/>
        </w:rPr>
        <w:t>о</w:t>
      </w:r>
      <w:r>
        <w:rPr>
          <w:bCs/>
        </w:rPr>
        <w:t>циального обеспечения</w:t>
      </w:r>
      <w:r w:rsidRPr="00AB648B">
        <w:rPr>
          <w:bCs/>
        </w:rPr>
        <w:t>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h)</w:t>
      </w:r>
      <w:r w:rsidRPr="00AB648B">
        <w:tab/>
      </w:r>
      <w:r>
        <w:t>Закона №</w:t>
      </w:r>
      <w:r w:rsidRPr="00AB648B">
        <w:t xml:space="preserve"> 20</w:t>
      </w:r>
      <w:r w:rsidR="00282E86" w:rsidRPr="00282E86">
        <w:t>1</w:t>
      </w:r>
      <w:r w:rsidRPr="00AB648B">
        <w:t xml:space="preserve">1-018 </w:t>
      </w:r>
      <w:r>
        <w:t xml:space="preserve">от </w:t>
      </w:r>
      <w:r w:rsidRPr="00AB648B">
        <w:t>2</w:t>
      </w:r>
      <w:r w:rsidR="00282E86" w:rsidRPr="00282E86">
        <w:t>4</w:t>
      </w:r>
      <w:r w:rsidRPr="00AB648B">
        <w:t xml:space="preserve"> </w:t>
      </w:r>
      <w:r>
        <w:t>июня</w:t>
      </w:r>
      <w:r w:rsidRPr="00AB648B">
        <w:t xml:space="preserve"> 2011 </w:t>
      </w:r>
      <w:r>
        <w:t>года о статусе свободной эк</w:t>
      </w:r>
      <w:r>
        <w:t>о</w:t>
      </w:r>
      <w:r>
        <w:t>номической зоны</w:t>
      </w:r>
      <w:r w:rsidRPr="00AB648B">
        <w:t>;</w:t>
      </w:r>
    </w:p>
    <w:p w:rsidR="00CF649F" w:rsidRPr="00AB648B" w:rsidRDefault="00CF649F" w:rsidP="00FB56C3">
      <w:pPr>
        <w:pStyle w:val="SingleTxtGR"/>
        <w:rPr>
          <w:b/>
        </w:rPr>
      </w:pPr>
      <w:r>
        <w:tab/>
      </w:r>
      <w:r w:rsidRPr="00AB648B">
        <w:t>i)</w:t>
      </w:r>
      <w:r w:rsidRPr="00AB648B">
        <w:tab/>
      </w:r>
      <w:r>
        <w:t>Закона №</w:t>
      </w:r>
      <w:r w:rsidRPr="00AB648B">
        <w:rPr>
          <w:bCs/>
        </w:rPr>
        <w:t xml:space="preserve"> 2011-014 </w:t>
      </w:r>
      <w:r>
        <w:rPr>
          <w:bCs/>
        </w:rPr>
        <w:t xml:space="preserve">от </w:t>
      </w:r>
      <w:r w:rsidRPr="00AB648B">
        <w:rPr>
          <w:bCs/>
        </w:rPr>
        <w:t xml:space="preserve">3 </w:t>
      </w:r>
      <w:r>
        <w:rPr>
          <w:bCs/>
        </w:rPr>
        <w:t>июня</w:t>
      </w:r>
      <w:r w:rsidRPr="00AB648B">
        <w:rPr>
          <w:bCs/>
        </w:rPr>
        <w:t xml:space="preserve"> 2011</w:t>
      </w:r>
      <w:r>
        <w:rPr>
          <w:bCs/>
        </w:rPr>
        <w:t xml:space="preserve"> года об организации статист</w:t>
      </w:r>
      <w:r>
        <w:rPr>
          <w:bCs/>
        </w:rPr>
        <w:t>и</w:t>
      </w:r>
      <w:r>
        <w:rPr>
          <w:bCs/>
        </w:rPr>
        <w:t>ческой де</w:t>
      </w:r>
      <w:r>
        <w:rPr>
          <w:bCs/>
        </w:rPr>
        <w:t>я</w:t>
      </w:r>
      <w:r>
        <w:rPr>
          <w:bCs/>
        </w:rPr>
        <w:t>тельности в Того.</w:t>
      </w:r>
    </w:p>
    <w:p w:rsidR="00CF649F" w:rsidRPr="00AB648B" w:rsidRDefault="00CF649F" w:rsidP="00FB56C3">
      <w:pPr>
        <w:pStyle w:val="SingleTxtGR"/>
        <w:rPr>
          <w:b/>
        </w:rPr>
      </w:pPr>
      <w:r w:rsidRPr="00AB648B">
        <w:t>6.</w:t>
      </w:r>
      <w:r w:rsidRPr="00AB648B">
        <w:tab/>
      </w:r>
      <w:r>
        <w:t>Комитет прин</w:t>
      </w:r>
      <w:r w:rsidR="0062199F">
        <w:t>имает</w:t>
      </w:r>
      <w:r>
        <w:t xml:space="preserve"> к сведению меры, предпринятые государством-участником с ц</w:t>
      </w:r>
      <w:r>
        <w:t>е</w:t>
      </w:r>
      <w:r>
        <w:t>лью содействия реализации экономических, социальных и культурных прав, в частн</w:t>
      </w:r>
      <w:r>
        <w:t>о</w:t>
      </w:r>
      <w:r>
        <w:t>сти:</w:t>
      </w:r>
    </w:p>
    <w:p w:rsidR="00CF649F" w:rsidRPr="00AB648B" w:rsidRDefault="00CF649F" w:rsidP="00FB56C3">
      <w:pPr>
        <w:pStyle w:val="SingleTxtGR"/>
      </w:pPr>
      <w:r>
        <w:tab/>
      </w:r>
      <w:r w:rsidRPr="00AB648B">
        <w:t>a)</w:t>
      </w:r>
      <w:r w:rsidRPr="00AB648B">
        <w:tab/>
      </w:r>
      <w:r>
        <w:t xml:space="preserve">принятие </w:t>
      </w:r>
      <w:r w:rsidR="0062199F">
        <w:t xml:space="preserve">в 2011 году </w:t>
      </w:r>
      <w:r>
        <w:t>национальной политики по обеспечению р</w:t>
      </w:r>
      <w:r>
        <w:t>а</w:t>
      </w:r>
      <w:r>
        <w:t>венства и равноправия полов</w:t>
      </w:r>
      <w:r w:rsidRPr="00AB648B">
        <w:t>;</w:t>
      </w:r>
    </w:p>
    <w:p w:rsidR="00CF649F" w:rsidRPr="00AB648B" w:rsidRDefault="00CF649F" w:rsidP="00FB56C3">
      <w:pPr>
        <w:pStyle w:val="SingleTxtGR"/>
      </w:pPr>
      <w:r>
        <w:tab/>
      </w:r>
      <w:r w:rsidR="0062199F">
        <w:t>b)</w:t>
      </w:r>
      <w:r w:rsidRPr="00AB648B">
        <w:tab/>
      </w:r>
      <w:r w:rsidR="00F26027">
        <w:t>учреждение должности координатора по вопросам прав человека в каждом м</w:t>
      </w:r>
      <w:r w:rsidR="00F26027">
        <w:t>и</w:t>
      </w:r>
      <w:r w:rsidR="00F26027">
        <w:t>нистерстве</w:t>
      </w:r>
      <w:r w:rsidRPr="00AB648B">
        <w:t>;</w:t>
      </w:r>
    </w:p>
    <w:p w:rsidR="00CF649F" w:rsidRPr="00CF649F" w:rsidRDefault="00CF649F" w:rsidP="00FB56C3">
      <w:pPr>
        <w:pStyle w:val="SingleTxtGR"/>
      </w:pPr>
      <w:r>
        <w:tab/>
      </w:r>
      <w:r w:rsidR="00DC4C94">
        <w:t>с</w:t>
      </w:r>
      <w:r w:rsidRPr="00AB648B">
        <w:t>)</w:t>
      </w:r>
      <w:r w:rsidRPr="00AB648B">
        <w:tab/>
      </w:r>
      <w:r>
        <w:t>покрытие государством расходов на диагностику и лечение мал</w:t>
      </w:r>
      <w:r>
        <w:t>я</w:t>
      </w:r>
      <w:r>
        <w:t>рии в случае детей в возрасте д</w:t>
      </w:r>
      <w:r w:rsidR="002E4B52">
        <w:t>о д</w:t>
      </w:r>
      <w:r w:rsidR="00DC4C94">
        <w:t>есяти</w:t>
      </w:r>
      <w:r w:rsidR="002E4B52">
        <w:t xml:space="preserve"> лет, а также </w:t>
      </w:r>
      <w:r w:rsidR="00DC4C94">
        <w:t xml:space="preserve">на </w:t>
      </w:r>
      <w:r w:rsidR="002E4B52">
        <w:t>лечение ВИЧ</w:t>
      </w:r>
      <w:r w:rsidR="004811C8">
        <w:noBreakHyphen/>
        <w:t>и</w:t>
      </w:r>
      <w:r>
        <w:t>нфицированных лиц с помощью АРВ</w:t>
      </w:r>
      <w:r w:rsidRPr="00CF649F">
        <w:t>-</w:t>
      </w:r>
      <w:r>
        <w:t>препаратов</w:t>
      </w:r>
      <w:r w:rsidRPr="00CF649F">
        <w:t>;</w:t>
      </w:r>
    </w:p>
    <w:p w:rsidR="00CF649F" w:rsidRPr="00AB648B" w:rsidRDefault="00CF649F" w:rsidP="00FB56C3">
      <w:pPr>
        <w:pStyle w:val="SingleTxtGR"/>
      </w:pPr>
      <w:r>
        <w:tab/>
      </w:r>
      <w:r w:rsidR="00DC4C94">
        <w:t>d)</w:t>
      </w:r>
      <w:r w:rsidRPr="00AB648B">
        <w:tab/>
      </w:r>
      <w:r w:rsidR="000E295A">
        <w:t>частичное покрытие расходов</w:t>
      </w:r>
      <w:r>
        <w:t xml:space="preserve"> </w:t>
      </w:r>
      <w:r w:rsidR="00DC4C94">
        <w:t>по</w:t>
      </w:r>
      <w:r>
        <w:t xml:space="preserve"> кесарев</w:t>
      </w:r>
      <w:r w:rsidR="00DC4C94">
        <w:t>у</w:t>
      </w:r>
      <w:r>
        <w:t xml:space="preserve"> сеч</w:t>
      </w:r>
      <w:r>
        <w:t>е</w:t>
      </w:r>
      <w:r>
        <w:t>ни</w:t>
      </w:r>
      <w:r w:rsidR="00DC4C94">
        <w:t>ю</w:t>
      </w:r>
      <w:r w:rsidRPr="00AB648B">
        <w:t>;</w:t>
      </w:r>
    </w:p>
    <w:p w:rsidR="00CF649F" w:rsidRPr="00AB648B" w:rsidRDefault="00CF649F" w:rsidP="00FB56C3">
      <w:pPr>
        <w:pStyle w:val="SingleTxtGR"/>
      </w:pPr>
      <w:r>
        <w:tab/>
      </w:r>
      <w:r w:rsidR="00DC4C94">
        <w:t>е</w:t>
      </w:r>
      <w:r w:rsidRPr="00AB648B">
        <w:t>)</w:t>
      </w:r>
      <w:r w:rsidRPr="00AB648B">
        <w:tab/>
      </w:r>
      <w:r w:rsidR="00DC4C94">
        <w:t xml:space="preserve">принятые меры по </w:t>
      </w:r>
      <w:r>
        <w:t>искоренени</w:t>
      </w:r>
      <w:r w:rsidR="00DC4C94">
        <w:t>ю</w:t>
      </w:r>
      <w:r>
        <w:t xml:space="preserve"> речной слепоты</w:t>
      </w:r>
      <w:r w:rsidRPr="00AB648B">
        <w:rPr>
          <w:bCs/>
        </w:rPr>
        <w:t>;</w:t>
      </w:r>
    </w:p>
    <w:p w:rsidR="00CF649F" w:rsidRPr="00AB648B" w:rsidRDefault="00CF649F" w:rsidP="00FB56C3">
      <w:pPr>
        <w:pStyle w:val="SingleTxtGR"/>
      </w:pPr>
      <w:r>
        <w:tab/>
      </w:r>
      <w:r w:rsidR="00DC4C94">
        <w:t>f)</w:t>
      </w:r>
      <w:r w:rsidRPr="00AB648B">
        <w:tab/>
      </w:r>
      <w:r w:rsidR="00DC4C94">
        <w:t xml:space="preserve">принятые меры по </w:t>
      </w:r>
      <w:r>
        <w:t>сокращени</w:t>
      </w:r>
      <w:r w:rsidR="00DC4C94">
        <w:t>ю</w:t>
      </w:r>
      <w:r>
        <w:t xml:space="preserve"> случаев калечения женских пол</w:t>
      </w:r>
      <w:r>
        <w:t>о</w:t>
      </w:r>
      <w:r>
        <w:t>вых органов</w:t>
      </w:r>
      <w:r w:rsidRPr="00AB648B">
        <w:rPr>
          <w:bCs/>
        </w:rPr>
        <w:t>.</w:t>
      </w:r>
    </w:p>
    <w:p w:rsidR="00CF649F" w:rsidRPr="00AB648B" w:rsidRDefault="00CF649F" w:rsidP="00FB56C3">
      <w:pPr>
        <w:pStyle w:val="H1GR"/>
      </w:pPr>
      <w:r w:rsidRPr="00AB648B">
        <w:tab/>
        <w:t>C.</w:t>
      </w:r>
      <w:r w:rsidRPr="00AB648B">
        <w:tab/>
      </w:r>
      <w:r>
        <w:t>Основные вопросы, вызывающие озабоченнос</w:t>
      </w:r>
      <w:r w:rsidR="00263861">
        <w:t>ть,</w:t>
      </w:r>
      <w:r w:rsidR="00263861" w:rsidRPr="00263861">
        <w:br/>
      </w:r>
      <w:r>
        <w:t>и рекомендации</w:t>
      </w:r>
    </w:p>
    <w:p w:rsidR="00CF649F" w:rsidRPr="00AB648B" w:rsidRDefault="00CF649F" w:rsidP="00FB56C3">
      <w:pPr>
        <w:pStyle w:val="SingleTxtGR"/>
      </w:pPr>
      <w:r w:rsidRPr="00AB648B">
        <w:t>7.</w:t>
      </w:r>
      <w:r w:rsidRPr="00AB648B">
        <w:tab/>
      </w:r>
      <w:r>
        <w:t>Комитет выражает сожаление по поводу того, что, несмотря на констит</w:t>
      </w:r>
      <w:r>
        <w:t>у</w:t>
      </w:r>
      <w:r>
        <w:t>ционный статус Пакта и его положений, они никогда не применялись судами государства-участника</w:t>
      </w:r>
      <w:r w:rsidR="00DC4C94">
        <w:t>. Комитет также выражает сожаление по поводу того, что внутреннее законодательство не обеспечивает соблюдени</w:t>
      </w:r>
      <w:r w:rsidR="004171C3">
        <w:t>е</w:t>
      </w:r>
      <w:r>
        <w:t xml:space="preserve"> экономически</w:t>
      </w:r>
      <w:r w:rsidR="00DC4C94">
        <w:t>х</w:t>
      </w:r>
      <w:r>
        <w:t>, с</w:t>
      </w:r>
      <w:r>
        <w:t>о</w:t>
      </w:r>
      <w:r>
        <w:t>циал</w:t>
      </w:r>
      <w:r w:rsidR="00263861">
        <w:t>ьны</w:t>
      </w:r>
      <w:r w:rsidR="00DC4C94">
        <w:t>х</w:t>
      </w:r>
      <w:r w:rsidR="00263861">
        <w:t xml:space="preserve"> и культурны</w:t>
      </w:r>
      <w:r w:rsidR="00DC4C94">
        <w:t>х</w:t>
      </w:r>
      <w:r w:rsidR="00263861">
        <w:t xml:space="preserve"> прав (</w:t>
      </w:r>
      <w:r w:rsidR="00DC4C94">
        <w:t xml:space="preserve">пункт 1 </w:t>
      </w:r>
      <w:r w:rsidR="00263861">
        <w:t>ст</w:t>
      </w:r>
      <w:r w:rsidR="00263861">
        <w:t>а</w:t>
      </w:r>
      <w:r w:rsidR="00263861">
        <w:t>ть</w:t>
      </w:r>
      <w:r w:rsidR="00DC4C94">
        <w:t>и</w:t>
      </w:r>
      <w:r w:rsidR="00263861">
        <w:rPr>
          <w:lang w:val="en-US"/>
        </w:rPr>
        <w:t> </w:t>
      </w:r>
      <w:r w:rsidR="00263861">
        <w:t>2</w:t>
      </w:r>
      <w:r>
        <w:t>).</w:t>
      </w:r>
    </w:p>
    <w:p w:rsidR="00941B9E" w:rsidRPr="00FB56C3" w:rsidRDefault="00941B9E" w:rsidP="00FB56C3">
      <w:pPr>
        <w:pStyle w:val="SingleTxtGR"/>
        <w:rPr>
          <w:b/>
        </w:rPr>
      </w:pPr>
      <w:r w:rsidRPr="00FB56C3">
        <w:rPr>
          <w:b/>
        </w:rPr>
        <w:t>Комитет рекомендует государству-участнику принять надлежащие меры для применения положений Пакта в системе внутреннего права и при н</w:t>
      </w:r>
      <w:r w:rsidRPr="00FB56C3">
        <w:rPr>
          <w:b/>
        </w:rPr>
        <w:t>е</w:t>
      </w:r>
      <w:r w:rsidRPr="00FB56C3">
        <w:rPr>
          <w:b/>
        </w:rPr>
        <w:t>обходим</w:t>
      </w:r>
      <w:r w:rsidRPr="00FB56C3">
        <w:rPr>
          <w:b/>
        </w:rPr>
        <w:t>о</w:t>
      </w:r>
      <w:r w:rsidRPr="00FB56C3">
        <w:rPr>
          <w:b/>
        </w:rPr>
        <w:t>сти приступить к приведению внутреннего права в соответствие с Пактом. Комитет пр</w:t>
      </w:r>
      <w:r w:rsidRPr="00FB56C3">
        <w:rPr>
          <w:b/>
        </w:rPr>
        <w:t>о</w:t>
      </w:r>
      <w:r w:rsidRPr="00FB56C3">
        <w:rPr>
          <w:b/>
        </w:rPr>
        <w:t>сит государство-участник включить в его следующий периодический доклад информацию о решениях национальных судов и трибуналов, а также административных органов об обеспечении осущест</w:t>
      </w:r>
      <w:r w:rsidRPr="00FB56C3">
        <w:rPr>
          <w:b/>
        </w:rPr>
        <w:t>в</w:t>
      </w:r>
      <w:r w:rsidRPr="00FB56C3">
        <w:rPr>
          <w:b/>
        </w:rPr>
        <w:t>ления прав, закрепленных в Пакте. Комитет обращает внимание госуда</w:t>
      </w:r>
      <w:r w:rsidRPr="00FB56C3">
        <w:rPr>
          <w:b/>
        </w:rPr>
        <w:t>р</w:t>
      </w:r>
      <w:r w:rsidRPr="00FB56C3">
        <w:rPr>
          <w:b/>
        </w:rPr>
        <w:t>ства-участника на свое замечание общего п</w:t>
      </w:r>
      <w:r w:rsidRPr="00FB56C3">
        <w:rPr>
          <w:b/>
        </w:rPr>
        <w:t>о</w:t>
      </w:r>
      <w:r w:rsidRPr="00FB56C3">
        <w:rPr>
          <w:b/>
        </w:rPr>
        <w:t>рядка № 9 (1998) о применении Пакта на национальном уровне.</w:t>
      </w:r>
    </w:p>
    <w:p w:rsidR="00941B9E" w:rsidRDefault="00941B9E" w:rsidP="00FB56C3">
      <w:pPr>
        <w:pStyle w:val="SingleTxtGR"/>
      </w:pPr>
      <w:r>
        <w:t>8.</w:t>
      </w:r>
      <w:r>
        <w:tab/>
        <w:t xml:space="preserve">Комитет с обеспокоенностью отмечает, что возможности эффективного использования средств правовой защиты в случае нарушений экономических, социальных и культурных прав носят в государстве-участнике ограниченный характер по причине запретительно высоких судебных издержек, </w:t>
      </w:r>
      <w:r w:rsidR="007A378E">
        <w:t>отсутствия</w:t>
      </w:r>
      <w:r w:rsidRPr="00941B9E">
        <w:t xml:space="preserve"> </w:t>
      </w:r>
      <w:r>
        <w:t>помощи, оказываемой в связи с участием в судебном разбирательстве, и нео</w:t>
      </w:r>
      <w:r>
        <w:t>с</w:t>
      </w:r>
      <w:r>
        <w:t>ведомленности о Пакте и о средствах правовой защ</w:t>
      </w:r>
      <w:r>
        <w:t>и</w:t>
      </w:r>
      <w:r>
        <w:t xml:space="preserve">ты. </w:t>
      </w:r>
    </w:p>
    <w:p w:rsidR="00941B9E" w:rsidRPr="00FB56C3" w:rsidRDefault="00941B9E" w:rsidP="00FB56C3">
      <w:pPr>
        <w:pStyle w:val="SingleTxtGR"/>
        <w:rPr>
          <w:b/>
        </w:rPr>
      </w:pPr>
      <w:r w:rsidRPr="00FB56C3">
        <w:rPr>
          <w:b/>
        </w:rPr>
        <w:t>Комитет рекомендует государству-учас</w:t>
      </w:r>
      <w:r w:rsidR="00263861">
        <w:rPr>
          <w:b/>
        </w:rPr>
        <w:t>тнику принять необходимые меры,</w:t>
      </w:r>
      <w:r w:rsidR="002E4B52">
        <w:rPr>
          <w:b/>
        </w:rPr>
        <w:t xml:space="preserve"> </w:t>
      </w:r>
      <w:r w:rsidRPr="00FB56C3">
        <w:rPr>
          <w:b/>
        </w:rPr>
        <w:t>с тем чтобы гарантировать право на эффективную правовую защиту в сл</w:t>
      </w:r>
      <w:r w:rsidRPr="00FB56C3">
        <w:rPr>
          <w:b/>
        </w:rPr>
        <w:t>у</w:t>
      </w:r>
      <w:r w:rsidRPr="00FB56C3">
        <w:rPr>
          <w:b/>
        </w:rPr>
        <w:t>чае нарушения права, закрепленного в Пакте. При этом Комитет насто</w:t>
      </w:r>
      <w:r w:rsidRPr="00FB56C3">
        <w:rPr>
          <w:b/>
        </w:rPr>
        <w:t>я</w:t>
      </w:r>
      <w:r w:rsidRPr="00FB56C3">
        <w:rPr>
          <w:b/>
        </w:rPr>
        <w:t>тельно рекомендует государству-участнику создать систему оказания п</w:t>
      </w:r>
      <w:r w:rsidRPr="00FB56C3">
        <w:rPr>
          <w:b/>
        </w:rPr>
        <w:t>о</w:t>
      </w:r>
      <w:r w:rsidRPr="00FB56C3">
        <w:rPr>
          <w:b/>
        </w:rPr>
        <w:t>мощи в связи с участием в судебном разбирательстве. Комитет рекомендует ему также распространять информац</w:t>
      </w:r>
      <w:r w:rsidR="00263861">
        <w:rPr>
          <w:b/>
        </w:rPr>
        <w:t>ию об экономических, социальных</w:t>
      </w:r>
      <w:r w:rsidR="002E4B52">
        <w:rPr>
          <w:b/>
        </w:rPr>
        <w:t xml:space="preserve"> </w:t>
      </w:r>
      <w:r w:rsidRPr="00FB56C3">
        <w:rPr>
          <w:b/>
        </w:rPr>
        <w:t>и культурных правах и возможности их отстаивания в суде среди насел</w:t>
      </w:r>
      <w:r w:rsidRPr="00FB56C3">
        <w:rPr>
          <w:b/>
        </w:rPr>
        <w:t>е</w:t>
      </w:r>
      <w:r w:rsidRPr="00FB56C3">
        <w:rPr>
          <w:b/>
        </w:rPr>
        <w:t>ния, а также среди сотрудников судебной системы.</w:t>
      </w:r>
    </w:p>
    <w:p w:rsidR="00941B9E" w:rsidRDefault="00941B9E" w:rsidP="00FB56C3">
      <w:pPr>
        <w:pStyle w:val="SingleTxtGR"/>
      </w:pPr>
      <w:r>
        <w:t>9.</w:t>
      </w:r>
      <w:r>
        <w:tab/>
        <w:t>Комитет выражает сожаление по поводу отсутствия надежных статист</w:t>
      </w:r>
      <w:r>
        <w:t>и</w:t>
      </w:r>
      <w:r>
        <w:t>ческих данных, с помощью которых можно было бы однозначным образом оц</w:t>
      </w:r>
      <w:r>
        <w:t>е</w:t>
      </w:r>
      <w:r>
        <w:t xml:space="preserve">нить </w:t>
      </w:r>
      <w:r w:rsidR="007A378E">
        <w:t xml:space="preserve">положение с </w:t>
      </w:r>
      <w:r>
        <w:t>осуществление</w:t>
      </w:r>
      <w:r w:rsidR="007A378E">
        <w:t>м</w:t>
      </w:r>
      <w:r>
        <w:t xml:space="preserve"> экономических, социальных и культурных прав в государстве-участнике. </w:t>
      </w:r>
    </w:p>
    <w:p w:rsidR="00941B9E" w:rsidRPr="00FB56C3" w:rsidRDefault="00941B9E" w:rsidP="00FB56C3">
      <w:pPr>
        <w:pStyle w:val="SingleTxtGR"/>
        <w:rPr>
          <w:b/>
        </w:rPr>
      </w:pPr>
      <w:r w:rsidRPr="00FB56C3">
        <w:rPr>
          <w:b/>
        </w:rPr>
        <w:t>Комитет призывает государство-участник включить сбор данных, подг</w:t>
      </w:r>
      <w:r w:rsidRPr="00FB56C3">
        <w:rPr>
          <w:b/>
        </w:rPr>
        <w:t>о</w:t>
      </w:r>
      <w:r w:rsidRPr="00FB56C3">
        <w:rPr>
          <w:b/>
        </w:rPr>
        <w:t>товку и использование статистической информации о показателях осущ</w:t>
      </w:r>
      <w:r w:rsidRPr="00FB56C3">
        <w:rPr>
          <w:b/>
        </w:rPr>
        <w:t>е</w:t>
      </w:r>
      <w:r w:rsidRPr="00FB56C3">
        <w:rPr>
          <w:b/>
        </w:rPr>
        <w:t>ствления прав человека, включая экономические, социальные и культу</w:t>
      </w:r>
      <w:r w:rsidRPr="00FB56C3">
        <w:rPr>
          <w:b/>
        </w:rPr>
        <w:t>р</w:t>
      </w:r>
      <w:r w:rsidRPr="00FB56C3">
        <w:rPr>
          <w:b/>
        </w:rPr>
        <w:t>ные права, в его н</w:t>
      </w:r>
      <w:r w:rsidRPr="00FB56C3">
        <w:rPr>
          <w:b/>
        </w:rPr>
        <w:t>а</w:t>
      </w:r>
      <w:r w:rsidRPr="00FB56C3">
        <w:rPr>
          <w:b/>
        </w:rPr>
        <w:t>циональную стратегию развития статистики. В этой связи Комитет о</w:t>
      </w:r>
      <w:r w:rsidR="00D96969">
        <w:rPr>
          <w:b/>
        </w:rPr>
        <w:t>б</w:t>
      </w:r>
      <w:r w:rsidRPr="00FB56C3">
        <w:rPr>
          <w:b/>
        </w:rPr>
        <w:t>ращает внимание государства-участника на концепт</w:t>
      </w:r>
      <w:r w:rsidRPr="00FB56C3">
        <w:rPr>
          <w:b/>
        </w:rPr>
        <w:t>у</w:t>
      </w:r>
      <w:r w:rsidRPr="00FB56C3">
        <w:rPr>
          <w:b/>
        </w:rPr>
        <w:t>альные и методологические рамки для показателей в области прав челов</w:t>
      </w:r>
      <w:r w:rsidRPr="00FB56C3">
        <w:rPr>
          <w:b/>
        </w:rPr>
        <w:t>е</w:t>
      </w:r>
      <w:r w:rsidRPr="00FB56C3">
        <w:rPr>
          <w:b/>
        </w:rPr>
        <w:t>ка, разработанные Управлением Верховного комиссара Организации Об</w:t>
      </w:r>
      <w:r w:rsidRPr="00FB56C3">
        <w:rPr>
          <w:b/>
        </w:rPr>
        <w:t>ъ</w:t>
      </w:r>
      <w:r w:rsidRPr="00FB56C3">
        <w:rPr>
          <w:b/>
        </w:rPr>
        <w:t>единенных Наций по правам человека. Ком</w:t>
      </w:r>
      <w:r w:rsidRPr="00FB56C3">
        <w:rPr>
          <w:b/>
        </w:rPr>
        <w:t>и</w:t>
      </w:r>
      <w:r w:rsidRPr="00FB56C3">
        <w:rPr>
          <w:b/>
        </w:rPr>
        <w:t>тет просит государство-участник включить в его следующий периодический доклад сравнител</w:t>
      </w:r>
      <w:r w:rsidRPr="00FB56C3">
        <w:rPr>
          <w:b/>
        </w:rPr>
        <w:t>ь</w:t>
      </w:r>
      <w:r w:rsidRPr="00FB56C3">
        <w:rPr>
          <w:b/>
        </w:rPr>
        <w:t xml:space="preserve">ные </w:t>
      </w:r>
      <w:r w:rsidR="007A378E">
        <w:rPr>
          <w:b/>
        </w:rPr>
        <w:t>годовые</w:t>
      </w:r>
      <w:r w:rsidRPr="00FB56C3">
        <w:rPr>
          <w:b/>
        </w:rPr>
        <w:t xml:space="preserve"> статистические данные об осуществлении каждого из прав, закрепленных в Пакте, с разбивкой по возрасту, полу, сельск</w:t>
      </w:r>
      <w:r w:rsidR="007A378E">
        <w:rPr>
          <w:b/>
        </w:rPr>
        <w:t>и</w:t>
      </w:r>
      <w:r w:rsidRPr="00FB56C3">
        <w:rPr>
          <w:b/>
        </w:rPr>
        <w:t>м и горо</w:t>
      </w:r>
      <w:r w:rsidRPr="00FB56C3">
        <w:rPr>
          <w:b/>
        </w:rPr>
        <w:t>д</w:t>
      </w:r>
      <w:r w:rsidRPr="00FB56C3">
        <w:rPr>
          <w:b/>
        </w:rPr>
        <w:t>ск</w:t>
      </w:r>
      <w:r w:rsidR="007A378E">
        <w:rPr>
          <w:b/>
        </w:rPr>
        <w:t>и</w:t>
      </w:r>
      <w:r w:rsidRPr="00FB56C3">
        <w:rPr>
          <w:b/>
        </w:rPr>
        <w:t>м</w:t>
      </w:r>
      <w:r w:rsidR="007A378E">
        <w:rPr>
          <w:b/>
        </w:rPr>
        <w:t xml:space="preserve"> районам, этнической принадлежности</w:t>
      </w:r>
      <w:r w:rsidRPr="00FB56C3">
        <w:rPr>
          <w:b/>
        </w:rPr>
        <w:t xml:space="preserve"> и другим соответствующим критери</w:t>
      </w:r>
      <w:r w:rsidR="00FB56C3">
        <w:rPr>
          <w:b/>
        </w:rPr>
        <w:t>ям.</w:t>
      </w:r>
    </w:p>
    <w:p w:rsidR="00941B9E" w:rsidRDefault="00941B9E" w:rsidP="00FB56C3">
      <w:pPr>
        <w:pStyle w:val="SingleTxtGR"/>
      </w:pPr>
      <w:r>
        <w:t>10.</w:t>
      </w:r>
      <w:r>
        <w:tab/>
        <w:t>Комитет с обеспокоенностью отмечает недостаточность бюджетных а</w:t>
      </w:r>
      <w:r>
        <w:t>с</w:t>
      </w:r>
      <w:r>
        <w:t xml:space="preserve">сигнований, выделяемых социальным секторам, поскольку </w:t>
      </w:r>
      <w:r w:rsidR="000E295A">
        <w:t xml:space="preserve">это </w:t>
      </w:r>
      <w:r>
        <w:t>препятствует поступательной реализации экономических, социальных и культурных прав, з</w:t>
      </w:r>
      <w:r>
        <w:t>а</w:t>
      </w:r>
      <w:r>
        <w:t>крепленных в Пакте (</w:t>
      </w:r>
      <w:r w:rsidR="00581006">
        <w:t xml:space="preserve">пункт 1 </w:t>
      </w:r>
      <w:r>
        <w:t>стать</w:t>
      </w:r>
      <w:r w:rsidR="00581006">
        <w:t>и</w:t>
      </w:r>
      <w:r>
        <w:t xml:space="preserve"> 2).</w:t>
      </w:r>
    </w:p>
    <w:p w:rsidR="00941B9E" w:rsidRPr="00FB56C3" w:rsidRDefault="00941B9E" w:rsidP="00FB56C3">
      <w:pPr>
        <w:pStyle w:val="SingleTxtGR"/>
        <w:rPr>
          <w:b/>
        </w:rPr>
      </w:pPr>
      <w:r w:rsidRPr="00FB56C3">
        <w:rPr>
          <w:b/>
        </w:rPr>
        <w:t>Комитет настоятельно призывает государство-участник увеличить, н</w:t>
      </w:r>
      <w:r w:rsidRPr="00FB56C3">
        <w:rPr>
          <w:b/>
        </w:rPr>
        <w:t>а</w:t>
      </w:r>
      <w:r w:rsidRPr="00FB56C3">
        <w:rPr>
          <w:b/>
        </w:rPr>
        <w:t>сколько это возможно, объем бюджетных ассигнований, выделяемых соц</w:t>
      </w:r>
      <w:r w:rsidRPr="00FB56C3">
        <w:rPr>
          <w:b/>
        </w:rPr>
        <w:t>и</w:t>
      </w:r>
      <w:r w:rsidRPr="00FB56C3">
        <w:rPr>
          <w:b/>
        </w:rPr>
        <w:t>альным се</w:t>
      </w:r>
      <w:r w:rsidRPr="00FB56C3">
        <w:rPr>
          <w:b/>
        </w:rPr>
        <w:t>к</w:t>
      </w:r>
      <w:r w:rsidRPr="00FB56C3">
        <w:rPr>
          <w:b/>
        </w:rPr>
        <w:t>торам, таким как жилищное строительство, продовольственное обеспечение, здравоохранение и образование, а также Министерству по правам человека в соответствии с его обязательством максимально и</w:t>
      </w:r>
      <w:r w:rsidRPr="00FB56C3">
        <w:rPr>
          <w:b/>
        </w:rPr>
        <w:t>с</w:t>
      </w:r>
      <w:r w:rsidRPr="00FB56C3">
        <w:rPr>
          <w:b/>
        </w:rPr>
        <w:t xml:space="preserve">пользовать в своей деятельности имеющиеся ресурсы, </w:t>
      </w:r>
      <w:r w:rsidR="00EF587C" w:rsidRPr="00FB56C3">
        <w:rPr>
          <w:b/>
        </w:rPr>
        <w:t>привлекая</w:t>
      </w:r>
      <w:r w:rsidRPr="00FB56C3">
        <w:rPr>
          <w:b/>
        </w:rPr>
        <w:t xml:space="preserve"> для эт</w:t>
      </w:r>
      <w:r w:rsidRPr="00FB56C3">
        <w:rPr>
          <w:b/>
        </w:rPr>
        <w:t>о</w:t>
      </w:r>
      <w:r w:rsidRPr="00FB56C3">
        <w:rPr>
          <w:b/>
        </w:rPr>
        <w:t xml:space="preserve">го, в частности, те ресурсы, которые были высвобождены </w:t>
      </w:r>
      <w:r w:rsidR="00EF587C" w:rsidRPr="00FB56C3">
        <w:rPr>
          <w:b/>
        </w:rPr>
        <w:t>в результате с</w:t>
      </w:r>
      <w:r w:rsidR="00EF587C" w:rsidRPr="00FB56C3">
        <w:rPr>
          <w:b/>
        </w:rPr>
        <w:t>о</w:t>
      </w:r>
      <w:r w:rsidR="00EF587C" w:rsidRPr="00FB56C3">
        <w:rPr>
          <w:b/>
        </w:rPr>
        <w:t>кращения</w:t>
      </w:r>
      <w:r w:rsidRPr="00FB56C3">
        <w:rPr>
          <w:b/>
        </w:rPr>
        <w:t xml:space="preserve"> задолженности. Комитет обращает внимание гос</w:t>
      </w:r>
      <w:r w:rsidRPr="00FB56C3">
        <w:rPr>
          <w:b/>
        </w:rPr>
        <w:t>у</w:t>
      </w:r>
      <w:r w:rsidRPr="00FB56C3">
        <w:rPr>
          <w:b/>
        </w:rPr>
        <w:t xml:space="preserve">дарства-участника на свое замечание общего </w:t>
      </w:r>
      <w:r w:rsidR="00490224">
        <w:rPr>
          <w:b/>
        </w:rPr>
        <w:t>порядка</w:t>
      </w:r>
      <w:r w:rsidRPr="00FB56C3">
        <w:rPr>
          <w:b/>
        </w:rPr>
        <w:t xml:space="preserve"> № 3 (1990) о природе обяз</w:t>
      </w:r>
      <w:r w:rsidRPr="00FB56C3">
        <w:rPr>
          <w:b/>
        </w:rPr>
        <w:t>а</w:t>
      </w:r>
      <w:r w:rsidRPr="00FB56C3">
        <w:rPr>
          <w:b/>
        </w:rPr>
        <w:t>тельств государств-участников.</w:t>
      </w:r>
    </w:p>
    <w:p w:rsidR="00941B9E" w:rsidRDefault="00941B9E" w:rsidP="00FB56C3">
      <w:pPr>
        <w:pStyle w:val="SingleTxtGR"/>
      </w:pPr>
      <w:r>
        <w:t>11.</w:t>
      </w:r>
      <w:r>
        <w:tab/>
        <w:t>Комитет считает, что масштабы коррупции в системе управления гос</w:t>
      </w:r>
      <w:r>
        <w:t>у</w:t>
      </w:r>
      <w:r>
        <w:t>дарства-участника вызывают обеспокоенность (</w:t>
      </w:r>
      <w:r w:rsidR="00581006">
        <w:t xml:space="preserve">пункт 1 </w:t>
      </w:r>
      <w:r>
        <w:t>стать</w:t>
      </w:r>
      <w:r w:rsidR="00581006">
        <w:t>и</w:t>
      </w:r>
      <w:r>
        <w:t xml:space="preserve"> 2).</w:t>
      </w:r>
    </w:p>
    <w:p w:rsidR="00941B9E" w:rsidRDefault="00941B9E" w:rsidP="00FB56C3">
      <w:pPr>
        <w:pStyle w:val="SingleTxtGR"/>
        <w:rPr>
          <w:b/>
          <w:lang w:val="en-US"/>
        </w:rPr>
      </w:pPr>
      <w:r w:rsidRPr="00FB56C3">
        <w:rPr>
          <w:b/>
        </w:rPr>
        <w:t>Комитет рекомендует государству-участнику удвоить его усилия по борьбе с коррупцией и связанной с нею безнаказанностью</w:t>
      </w:r>
      <w:r w:rsidR="00581006">
        <w:rPr>
          <w:b/>
        </w:rPr>
        <w:t xml:space="preserve"> и гарантировать тран</w:t>
      </w:r>
      <w:r w:rsidR="00581006">
        <w:rPr>
          <w:b/>
        </w:rPr>
        <w:t>с</w:t>
      </w:r>
      <w:r w:rsidR="00581006">
        <w:rPr>
          <w:b/>
        </w:rPr>
        <w:t>парентность в ведении государственных дел в виде правовых норм и на практике. Комитет также рекомендует государству-участнику</w:t>
      </w:r>
      <w:r w:rsidRPr="00FB56C3">
        <w:rPr>
          <w:b/>
        </w:rPr>
        <w:t xml:space="preserve"> принят</w:t>
      </w:r>
      <w:r w:rsidR="00581006">
        <w:rPr>
          <w:b/>
        </w:rPr>
        <w:t>ь</w:t>
      </w:r>
      <w:r w:rsidRPr="00FB56C3">
        <w:rPr>
          <w:b/>
        </w:rPr>
        <w:t xml:space="preserve"> а</w:t>
      </w:r>
      <w:r w:rsidRPr="00FB56C3">
        <w:rPr>
          <w:b/>
        </w:rPr>
        <w:t>н</w:t>
      </w:r>
      <w:r w:rsidRPr="00FB56C3">
        <w:rPr>
          <w:b/>
        </w:rPr>
        <w:t>тикоррупционно</w:t>
      </w:r>
      <w:r w:rsidR="00581006">
        <w:rPr>
          <w:b/>
        </w:rPr>
        <w:t>е</w:t>
      </w:r>
      <w:r w:rsidRPr="00FB56C3">
        <w:rPr>
          <w:b/>
        </w:rPr>
        <w:t xml:space="preserve"> законодательств</w:t>
      </w:r>
      <w:r w:rsidR="00581006">
        <w:rPr>
          <w:b/>
        </w:rPr>
        <w:t>о</w:t>
      </w:r>
      <w:r w:rsidRPr="00FB56C3">
        <w:rPr>
          <w:b/>
        </w:rPr>
        <w:t xml:space="preserve"> и </w:t>
      </w:r>
      <w:r w:rsidR="00581006">
        <w:rPr>
          <w:b/>
        </w:rPr>
        <w:t>применять</w:t>
      </w:r>
      <w:r w:rsidRPr="00FB56C3">
        <w:rPr>
          <w:b/>
        </w:rPr>
        <w:t xml:space="preserve"> положени</w:t>
      </w:r>
      <w:r w:rsidR="00581006">
        <w:rPr>
          <w:b/>
        </w:rPr>
        <w:t>я</w:t>
      </w:r>
      <w:r w:rsidRPr="00FB56C3">
        <w:rPr>
          <w:b/>
        </w:rPr>
        <w:t xml:space="preserve"> статьи 145 Конвенции, касающи</w:t>
      </w:r>
      <w:r w:rsidR="00581006">
        <w:rPr>
          <w:b/>
        </w:rPr>
        <w:t>е</w:t>
      </w:r>
      <w:r w:rsidRPr="00FB56C3">
        <w:rPr>
          <w:b/>
        </w:rPr>
        <w:t xml:space="preserve">ся декларирования доходов и имущества. </w:t>
      </w:r>
      <w:r w:rsidR="00547DDA">
        <w:rPr>
          <w:b/>
        </w:rPr>
        <w:t>Кроме т</w:t>
      </w:r>
      <w:r w:rsidR="00547DDA">
        <w:rPr>
          <w:b/>
        </w:rPr>
        <w:t>о</w:t>
      </w:r>
      <w:r w:rsidR="00547DDA">
        <w:rPr>
          <w:b/>
        </w:rPr>
        <w:t>го, Комитет</w:t>
      </w:r>
      <w:r w:rsidRPr="00FB56C3">
        <w:rPr>
          <w:b/>
        </w:rPr>
        <w:t xml:space="preserve"> рекомендует </w:t>
      </w:r>
      <w:r w:rsidR="00547DDA">
        <w:rPr>
          <w:b/>
        </w:rPr>
        <w:t>государству-участнику</w:t>
      </w:r>
      <w:r w:rsidRPr="00FB56C3">
        <w:rPr>
          <w:b/>
        </w:rPr>
        <w:t xml:space="preserve"> принять меры для пр</w:t>
      </w:r>
      <w:r w:rsidRPr="00FB56C3">
        <w:rPr>
          <w:b/>
        </w:rPr>
        <w:t>и</w:t>
      </w:r>
      <w:r w:rsidRPr="00FB56C3">
        <w:rPr>
          <w:b/>
        </w:rPr>
        <w:t>влечения внимания ответственных политических деятелей, парламентар</w:t>
      </w:r>
      <w:r w:rsidRPr="00FB56C3">
        <w:rPr>
          <w:b/>
        </w:rPr>
        <w:t>и</w:t>
      </w:r>
      <w:r w:rsidRPr="00FB56C3">
        <w:rPr>
          <w:b/>
        </w:rPr>
        <w:t>ев и чиновников национально</w:t>
      </w:r>
      <w:r w:rsidR="00547DDA">
        <w:rPr>
          <w:b/>
        </w:rPr>
        <w:t>го</w:t>
      </w:r>
      <w:r w:rsidRPr="00FB56C3">
        <w:rPr>
          <w:b/>
        </w:rPr>
        <w:t xml:space="preserve"> и местно</w:t>
      </w:r>
      <w:r w:rsidR="00547DDA">
        <w:rPr>
          <w:b/>
        </w:rPr>
        <w:t>го</w:t>
      </w:r>
      <w:r w:rsidRPr="00FB56C3">
        <w:rPr>
          <w:b/>
        </w:rPr>
        <w:t xml:space="preserve"> уровн</w:t>
      </w:r>
      <w:r w:rsidR="00547DDA">
        <w:rPr>
          <w:b/>
        </w:rPr>
        <w:t>ей</w:t>
      </w:r>
      <w:r w:rsidRPr="00FB56C3">
        <w:rPr>
          <w:b/>
        </w:rPr>
        <w:t xml:space="preserve"> к экономическим и </w:t>
      </w:r>
      <w:r w:rsidR="00547DDA">
        <w:rPr>
          <w:b/>
        </w:rPr>
        <w:t>социальным</w:t>
      </w:r>
      <w:r w:rsidRPr="00FB56C3">
        <w:rPr>
          <w:b/>
        </w:rPr>
        <w:t xml:space="preserve"> издер</w:t>
      </w:r>
      <w:r w:rsidR="00EF587C" w:rsidRPr="00FB56C3">
        <w:rPr>
          <w:b/>
        </w:rPr>
        <w:t>жкам коррупции, а также внимания</w:t>
      </w:r>
      <w:r w:rsidRPr="00FB56C3">
        <w:rPr>
          <w:b/>
        </w:rPr>
        <w:t xml:space="preserve"> с</w:t>
      </w:r>
      <w:r w:rsidRPr="00FB56C3">
        <w:rPr>
          <w:b/>
        </w:rPr>
        <w:t>у</w:t>
      </w:r>
      <w:r w:rsidRPr="00FB56C3">
        <w:rPr>
          <w:b/>
        </w:rPr>
        <w:t xml:space="preserve">дей, прокуроров и сотрудников сил правопорядка к необходимости </w:t>
      </w:r>
      <w:r w:rsidR="00EF587C" w:rsidRPr="00FB56C3">
        <w:rPr>
          <w:b/>
        </w:rPr>
        <w:t>неукоснительного</w:t>
      </w:r>
      <w:r w:rsidRPr="00FB56C3">
        <w:rPr>
          <w:b/>
        </w:rPr>
        <w:t xml:space="preserve"> прим</w:t>
      </w:r>
      <w:r w:rsidRPr="00FB56C3">
        <w:rPr>
          <w:b/>
        </w:rPr>
        <w:t>е</w:t>
      </w:r>
      <w:r w:rsidRPr="00FB56C3">
        <w:rPr>
          <w:b/>
        </w:rPr>
        <w:t>нения закон</w:t>
      </w:r>
      <w:r w:rsidRPr="00FB56C3">
        <w:rPr>
          <w:b/>
        </w:rPr>
        <w:t>о</w:t>
      </w:r>
      <w:r w:rsidRPr="00FB56C3">
        <w:rPr>
          <w:b/>
        </w:rPr>
        <w:t xml:space="preserve">дательства. </w:t>
      </w:r>
    </w:p>
    <w:p w:rsidR="0045415B" w:rsidRDefault="0045415B" w:rsidP="0045415B">
      <w:pPr>
        <w:pStyle w:val="SingleTxtGR"/>
      </w:pPr>
      <w:r>
        <w:t>12.</w:t>
      </w:r>
      <w:r>
        <w:tab/>
        <w:t>Комитет с озабоченностью отмечает дискриминационные по отношению к инвалидам нормы законодательства государства-участника, такие как полож</w:t>
      </w:r>
      <w:r>
        <w:t>е</w:t>
      </w:r>
      <w:r>
        <w:t>ния статьи 23 Декрета № 1 от 4 января 1968 года об общем статусе государс</w:t>
      </w:r>
      <w:r>
        <w:t>т</w:t>
      </w:r>
      <w:r>
        <w:t>венных служащих, касающиеся требований к физическому состоянию кандид</w:t>
      </w:r>
      <w:r>
        <w:t>а</w:t>
      </w:r>
      <w:r>
        <w:t>тов при найме на государственную службу. С другой стороны, Комитет с озаб</w:t>
      </w:r>
      <w:r>
        <w:t>о</w:t>
      </w:r>
      <w:r>
        <w:t>ченностью отмечает, что инвалиды в государстве-участнике оказываются в с</w:t>
      </w:r>
      <w:r>
        <w:t>о</w:t>
      </w:r>
      <w:r>
        <w:t>циальной изоляции, в том числе по причине препятствий поведенческого и ф</w:t>
      </w:r>
      <w:r>
        <w:t>и</w:t>
      </w:r>
      <w:r>
        <w:t>зического характера. Комитет также сожалеет, что государство-участник не представило надежных и полных данных как об инвалидах, так и о реализации ими своих экономических, социальных и культурных прав (пункт 2 ст</w:t>
      </w:r>
      <w:r>
        <w:t>а</w:t>
      </w:r>
      <w:r>
        <w:t>тьи 2).</w:t>
      </w:r>
    </w:p>
    <w:p w:rsidR="0045415B" w:rsidRDefault="0045415B" w:rsidP="0045415B">
      <w:pPr>
        <w:pStyle w:val="SingleTxtGR"/>
        <w:rPr>
          <w:b/>
        </w:rPr>
      </w:pPr>
      <w:r>
        <w:rPr>
          <w:b/>
        </w:rPr>
        <w:t>Комитет рекомендует государству-участнику: а) усовершенствовать зак</w:t>
      </w:r>
      <w:r>
        <w:rPr>
          <w:b/>
        </w:rPr>
        <w:t>о</w:t>
      </w:r>
      <w:r>
        <w:rPr>
          <w:b/>
        </w:rPr>
        <w:t>нодательство, направленное на обеспечение равенства, в частности путем отмены дискр</w:t>
      </w:r>
      <w:r>
        <w:rPr>
          <w:b/>
        </w:rPr>
        <w:t>и</w:t>
      </w:r>
      <w:r>
        <w:rPr>
          <w:b/>
        </w:rPr>
        <w:t xml:space="preserve">минационных в отношении инвалидов норм и включения в него обязательства обеспечивать разумное приспособление и введения квот в области трудоустройства; </w:t>
      </w:r>
      <w:r>
        <w:rPr>
          <w:b/>
          <w:lang w:val="en-US"/>
        </w:rPr>
        <w:t>b</w:t>
      </w:r>
      <w:r w:rsidRPr="006A5EC9">
        <w:rPr>
          <w:b/>
        </w:rPr>
        <w:t>)</w:t>
      </w:r>
      <w:r>
        <w:rPr>
          <w:b/>
        </w:rPr>
        <w:t xml:space="preserve"> создать систему сбора данных о положении инвалидов; с) продолжить усилия по устранению поведенческих и физич</w:t>
      </w:r>
      <w:r>
        <w:rPr>
          <w:b/>
        </w:rPr>
        <w:t>е</w:t>
      </w:r>
      <w:r>
        <w:rPr>
          <w:b/>
        </w:rPr>
        <w:t xml:space="preserve">ских препятствий; и </w:t>
      </w:r>
      <w:r>
        <w:rPr>
          <w:b/>
          <w:lang w:val="en-US"/>
        </w:rPr>
        <w:t>d</w:t>
      </w:r>
      <w:r w:rsidRPr="006A5EC9">
        <w:rPr>
          <w:b/>
        </w:rPr>
        <w:t>)</w:t>
      </w:r>
      <w:r>
        <w:rPr>
          <w:b/>
        </w:rPr>
        <w:t xml:space="preserve"> разработать национальную стратегию защиты и поощрения инвалидов в Того, а также рабочую смету ресурсов, необход</w:t>
      </w:r>
      <w:r>
        <w:rPr>
          <w:b/>
        </w:rPr>
        <w:t>и</w:t>
      </w:r>
      <w:r>
        <w:rPr>
          <w:b/>
        </w:rPr>
        <w:t xml:space="preserve">мых для ее реализации. </w:t>
      </w:r>
    </w:p>
    <w:p w:rsidR="0045415B" w:rsidRDefault="0045415B" w:rsidP="0045415B">
      <w:pPr>
        <w:pStyle w:val="SingleTxtGR"/>
      </w:pPr>
      <w:r>
        <w:t>13.</w:t>
      </w:r>
      <w:r>
        <w:tab/>
        <w:t>Комитет выражает сожаление по поводу того, что в Кодексе законов о личности и семье 2012 года сохраняются дискриминационные по отношению к женщинам нормы, включая возможность применения традиционного права в вопросах наследования. Комитет также выражает озабоченность по поводу з</w:t>
      </w:r>
      <w:r>
        <w:t>а</w:t>
      </w:r>
      <w:r>
        <w:t>держки с принятием пересмотренного Уголовного кодекса, который вводит в действие положения, запрещающие любые формы ди</w:t>
      </w:r>
      <w:r>
        <w:t>с</w:t>
      </w:r>
      <w:r>
        <w:t xml:space="preserve">криминации (статья 3). </w:t>
      </w:r>
    </w:p>
    <w:p w:rsidR="0045415B" w:rsidRDefault="0045415B" w:rsidP="0045415B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произвести пересмотр закон</w:t>
      </w:r>
      <w:r>
        <w:rPr>
          <w:b/>
        </w:rPr>
        <w:t>о</w:t>
      </w:r>
      <w:r>
        <w:rPr>
          <w:b/>
        </w:rPr>
        <w:t>дательства с целью внесению соответствующих изменений в любые но</w:t>
      </w:r>
      <w:r>
        <w:rPr>
          <w:b/>
        </w:rPr>
        <w:t>р</w:t>
      </w:r>
      <w:r>
        <w:rPr>
          <w:b/>
        </w:rPr>
        <w:t>мы, носящие дискриминационный характер и способные стать причиной дискриминации в случае применения, и обеспечить, чтобы законодател</w:t>
      </w:r>
      <w:r>
        <w:rPr>
          <w:b/>
        </w:rPr>
        <w:t>ь</w:t>
      </w:r>
      <w:r>
        <w:rPr>
          <w:b/>
        </w:rPr>
        <w:t>ство запрещало любые формы дискриминации при осуществлении экон</w:t>
      </w:r>
      <w:r>
        <w:rPr>
          <w:b/>
        </w:rPr>
        <w:t>о</w:t>
      </w:r>
      <w:r>
        <w:rPr>
          <w:b/>
        </w:rPr>
        <w:t>мических, социальных и культурных прав. В этом отношении Комитет о</w:t>
      </w:r>
      <w:r>
        <w:rPr>
          <w:b/>
        </w:rPr>
        <w:t>б</w:t>
      </w:r>
      <w:r>
        <w:rPr>
          <w:b/>
        </w:rPr>
        <w:t>ращает внимание государства-участника на пункт 2 статьи 2 Пакта и свое замечание общего порядка № 20 (2009) о недискриминации при осущест</w:t>
      </w:r>
      <w:r>
        <w:rPr>
          <w:b/>
        </w:rPr>
        <w:t>в</w:t>
      </w:r>
      <w:r>
        <w:rPr>
          <w:b/>
        </w:rPr>
        <w:t>лении экономических, социальных и культурных прав. Кроме того, Ком</w:t>
      </w:r>
      <w:r>
        <w:rPr>
          <w:b/>
        </w:rPr>
        <w:t>и</w:t>
      </w:r>
      <w:r>
        <w:rPr>
          <w:b/>
        </w:rPr>
        <w:t xml:space="preserve">тет призывает государство-участник ускорить принятие нового Уголовного кодекса. </w:t>
      </w:r>
    </w:p>
    <w:p w:rsidR="0045415B" w:rsidRPr="00E86EE5" w:rsidRDefault="0045415B" w:rsidP="0045415B">
      <w:pPr>
        <w:pStyle w:val="SingleTxtGR"/>
      </w:pPr>
      <w:r>
        <w:t>14.</w:t>
      </w:r>
      <w:r>
        <w:tab/>
        <w:t>Комитет считает вызывающими обеспокоенность многочисленные виды практики, являющи</w:t>
      </w:r>
      <w:r w:rsidR="004171C3">
        <w:t>е</w:t>
      </w:r>
      <w:r>
        <w:t>ся вредными для женщин и девочек, которые перечисл</w:t>
      </w:r>
      <w:r>
        <w:t>е</w:t>
      </w:r>
      <w:r>
        <w:t>ны в пункте 317 доклада государства-участника, такие как ранние браки, принуд</w:t>
      </w:r>
      <w:r>
        <w:t>и</w:t>
      </w:r>
      <w:r>
        <w:t>тельные браки и сексуальная эксплуатация девочек в общинах фетишистов, н</w:t>
      </w:r>
      <w:r>
        <w:t>е</w:t>
      </w:r>
      <w:r>
        <w:t>смотря на их запрет законом и информационные мероприятия, проводимые г</w:t>
      </w:r>
      <w:r>
        <w:t>о</w:t>
      </w:r>
      <w:r>
        <w:t xml:space="preserve">сударством-участником (статья 3). </w:t>
      </w:r>
    </w:p>
    <w:p w:rsidR="0045415B" w:rsidRPr="00FB56C3" w:rsidRDefault="0045415B" w:rsidP="0045415B">
      <w:pPr>
        <w:pStyle w:val="SingleTxtGR"/>
        <w:rPr>
          <w:b/>
        </w:rPr>
      </w:pPr>
      <w:r w:rsidRPr="00FB56C3">
        <w:rPr>
          <w:b/>
        </w:rPr>
        <w:t>Комитет призывает г</w:t>
      </w:r>
      <w:r>
        <w:rPr>
          <w:b/>
        </w:rPr>
        <w:t>осударство-участник удвоить</w:t>
      </w:r>
      <w:r w:rsidRPr="00FB56C3">
        <w:rPr>
          <w:b/>
        </w:rPr>
        <w:t xml:space="preserve"> усилия по борьбе с вредными видами практики в отношении женщин и девочек, в частности путем устранения − на основе использования результатов исследований, подкрепленных эмпирическими данными, − коренных причин этих видов практики, уделения пристального внимания их различным </w:t>
      </w:r>
      <w:r>
        <w:rPr>
          <w:b/>
        </w:rPr>
        <w:t>проявлениям</w:t>
      </w:r>
      <w:r w:rsidRPr="00FB56C3">
        <w:rPr>
          <w:b/>
        </w:rPr>
        <w:t xml:space="preserve"> в зависимости от этнических групп и обычаев и проведения непрерывной разъяс</w:t>
      </w:r>
      <w:r>
        <w:rPr>
          <w:b/>
        </w:rPr>
        <w:t>нительной кампании в отношении</w:t>
      </w:r>
      <w:r w:rsidRPr="00FB56C3">
        <w:rPr>
          <w:b/>
        </w:rPr>
        <w:t xml:space="preserve"> этих видов практики. Комитет обращает внимание государства-участника на замечание общего поря</w:t>
      </w:r>
      <w:r w:rsidRPr="00FB56C3">
        <w:rPr>
          <w:b/>
        </w:rPr>
        <w:t>д</w:t>
      </w:r>
      <w:r w:rsidRPr="00FB56C3">
        <w:rPr>
          <w:b/>
        </w:rPr>
        <w:t>ка</w:t>
      </w:r>
      <w:r>
        <w:rPr>
          <w:b/>
        </w:rPr>
        <w:t> </w:t>
      </w:r>
      <w:r w:rsidRPr="00FB56C3">
        <w:rPr>
          <w:b/>
        </w:rPr>
        <w:t>№ 16 (2009) о равном для мужчин и женщин праве пользования всеми экономическими, социальными и культурными прав</w:t>
      </w:r>
      <w:r w:rsidRPr="00FB56C3">
        <w:rPr>
          <w:b/>
        </w:rPr>
        <w:t>а</w:t>
      </w:r>
      <w:r w:rsidRPr="00FB56C3">
        <w:rPr>
          <w:b/>
        </w:rPr>
        <w:t>ми.</w:t>
      </w:r>
    </w:p>
    <w:p w:rsidR="0045415B" w:rsidRPr="002166E6" w:rsidRDefault="0045415B" w:rsidP="0045415B">
      <w:pPr>
        <w:pStyle w:val="SingleTxtGR"/>
      </w:pPr>
      <w:r>
        <w:t>15.</w:t>
      </w:r>
      <w:r>
        <w:tab/>
        <w:t>Комитет выражает свою обеспокоенность в связи с масштабами безраб</w:t>
      </w:r>
      <w:r>
        <w:t>о</w:t>
      </w:r>
      <w:r>
        <w:t>тицы в государстве-участнике, несмотря на реализацию новой национальной политики в области занятости. Принимая к сведению заявление делегации о том, что Национальное агентство по вопросам занятости является о</w:t>
      </w:r>
      <w:r>
        <w:t>д</w:t>
      </w:r>
      <w:r>
        <w:t>ним из наиболее действенных государственных учреждений, Комитет выражает обе</w:t>
      </w:r>
      <w:r>
        <w:t>с</w:t>
      </w:r>
      <w:r>
        <w:t>покоенность по поводу эффективности данного учреждения вв</w:t>
      </w:r>
      <w:r>
        <w:t>и</w:t>
      </w:r>
      <w:r>
        <w:t>ду весьма скромного числа лиц, которым была оказана помощь в 2012 году (ст</w:t>
      </w:r>
      <w:r>
        <w:t>а</w:t>
      </w:r>
      <w:r>
        <w:t>тья 6).</w:t>
      </w:r>
    </w:p>
    <w:p w:rsidR="0045415B" w:rsidRPr="003D5788" w:rsidRDefault="0045415B" w:rsidP="0045415B">
      <w:pPr>
        <w:pStyle w:val="SingleTxtGR"/>
        <w:rPr>
          <w:b/>
        </w:rPr>
      </w:pPr>
      <w:r w:rsidRPr="003D5788">
        <w:rPr>
          <w:b/>
        </w:rPr>
        <w:t>Комитет рекомендует государству-участнику ускорить принятие и осущ</w:t>
      </w:r>
      <w:r w:rsidRPr="003D5788">
        <w:rPr>
          <w:b/>
        </w:rPr>
        <w:t>е</w:t>
      </w:r>
      <w:r w:rsidRPr="003D5788">
        <w:rPr>
          <w:b/>
        </w:rPr>
        <w:t>ствление новой национальной политики в области занятости и операти</w:t>
      </w:r>
      <w:r w:rsidRPr="003D5788">
        <w:rPr>
          <w:b/>
        </w:rPr>
        <w:t>в</w:t>
      </w:r>
      <w:r w:rsidRPr="003D5788">
        <w:rPr>
          <w:b/>
        </w:rPr>
        <w:t>ного плана действий. Комитет рекомендует также государству-участнику интегрировать в эту политику правозащитный подход. Комитет обращает внимание государства-участника на свое замечание общего порядка №</w:t>
      </w:r>
      <w:r w:rsidR="00223F6C">
        <w:rPr>
          <w:b/>
        </w:rPr>
        <w:t> </w:t>
      </w:r>
      <w:r w:rsidRPr="003D5788">
        <w:rPr>
          <w:b/>
        </w:rPr>
        <w:t>18</w:t>
      </w:r>
      <w:r w:rsidR="00223F6C">
        <w:rPr>
          <w:b/>
        </w:rPr>
        <w:t> </w:t>
      </w:r>
      <w:r w:rsidRPr="003D5788">
        <w:rPr>
          <w:b/>
        </w:rPr>
        <w:t>(2005) о праве на труд. Он также рекомендует государству-участнику повышать уровень осведомленности общественности о существовании и мандате Национального агентства по в</w:t>
      </w:r>
      <w:r w:rsidRPr="003D5788">
        <w:rPr>
          <w:b/>
        </w:rPr>
        <w:t>о</w:t>
      </w:r>
      <w:r w:rsidRPr="003D5788">
        <w:rPr>
          <w:b/>
        </w:rPr>
        <w:t xml:space="preserve">просам занятости. </w:t>
      </w:r>
    </w:p>
    <w:p w:rsidR="0045415B" w:rsidRPr="003D5788" w:rsidRDefault="0045415B" w:rsidP="0045415B">
      <w:pPr>
        <w:pStyle w:val="SingleTxtGR"/>
      </w:pPr>
      <w:r w:rsidRPr="003D5788">
        <w:t>16.</w:t>
      </w:r>
      <w:r w:rsidRPr="003D5788">
        <w:tab/>
        <w:t>Комитет с обеспокоенностью констатирует очень низкий уровень мин</w:t>
      </w:r>
      <w:r w:rsidRPr="003D5788">
        <w:t>и</w:t>
      </w:r>
      <w:r w:rsidRPr="003D5788">
        <w:t>мально</w:t>
      </w:r>
      <w:r>
        <w:t>го размера оплаты труда</w:t>
      </w:r>
      <w:r w:rsidRPr="003D5788">
        <w:t xml:space="preserve">, равно как и очень скромные размеры </w:t>
      </w:r>
      <w:r>
        <w:t>окладов</w:t>
      </w:r>
      <w:r w:rsidRPr="003D5788">
        <w:t xml:space="preserve"> сотрудников государственной службы. Еще более тревожным Комитет считает то, что минимальн</w:t>
      </w:r>
      <w:r>
        <w:t>ы</w:t>
      </w:r>
      <w:r w:rsidRPr="003D5788">
        <w:t>й</w:t>
      </w:r>
      <w:r w:rsidRPr="000F3757">
        <w:t xml:space="preserve"> </w:t>
      </w:r>
      <w:r>
        <w:t>размер оплаты труда не применяется к</w:t>
      </w:r>
      <w:r w:rsidRPr="003D5788">
        <w:t xml:space="preserve"> сельскохозяйс</w:t>
      </w:r>
      <w:r w:rsidRPr="003D5788">
        <w:t>т</w:t>
      </w:r>
      <w:r>
        <w:t>венным работникам</w:t>
      </w:r>
      <w:r w:rsidRPr="003D5788">
        <w:t>, домашней прислуг</w:t>
      </w:r>
      <w:r>
        <w:t>е</w:t>
      </w:r>
      <w:r w:rsidRPr="003D5788">
        <w:t xml:space="preserve"> и лиц</w:t>
      </w:r>
      <w:r>
        <w:t>ам</w:t>
      </w:r>
      <w:r w:rsidRPr="003D5788">
        <w:t>, заня</w:t>
      </w:r>
      <w:r>
        <w:t>тым</w:t>
      </w:r>
      <w:r w:rsidRPr="003D5788">
        <w:t xml:space="preserve"> в неформальном секторе</w:t>
      </w:r>
      <w:r>
        <w:t xml:space="preserve"> (статья 7).</w:t>
      </w:r>
    </w:p>
    <w:p w:rsidR="0045415B" w:rsidRPr="00FA1C4B" w:rsidRDefault="0045415B" w:rsidP="0045415B">
      <w:pPr>
        <w:pStyle w:val="SingleTxtGR"/>
        <w:rPr>
          <w:b/>
        </w:rPr>
      </w:pPr>
      <w:r w:rsidRPr="00FA1C4B">
        <w:rPr>
          <w:b/>
        </w:rPr>
        <w:t>Напоминая об обязательстве государства-участника обеспечивать право каждого человека на справедливые и благоприятные условия труда, Ком</w:t>
      </w:r>
      <w:r w:rsidRPr="00FA1C4B">
        <w:rPr>
          <w:b/>
        </w:rPr>
        <w:t>и</w:t>
      </w:r>
      <w:r w:rsidRPr="00FA1C4B">
        <w:rPr>
          <w:b/>
        </w:rPr>
        <w:t xml:space="preserve">тет призывает государство-участник повысить уровень </w:t>
      </w:r>
      <w:r>
        <w:rPr>
          <w:b/>
        </w:rPr>
        <w:t>минимального размера оплаты труда</w:t>
      </w:r>
      <w:r w:rsidRPr="00FA1C4B">
        <w:rPr>
          <w:b/>
        </w:rPr>
        <w:t>, строго соблюдая при этом стоимость "</w:t>
      </w:r>
      <w:r>
        <w:rPr>
          <w:b/>
        </w:rPr>
        <w:t>потребител</w:t>
      </w:r>
      <w:r>
        <w:rPr>
          <w:b/>
        </w:rPr>
        <w:t>ь</w:t>
      </w:r>
      <w:r>
        <w:rPr>
          <w:b/>
        </w:rPr>
        <w:t>ской</w:t>
      </w:r>
      <w:r w:rsidRPr="00FA1C4B">
        <w:rPr>
          <w:b/>
        </w:rPr>
        <w:t xml:space="preserve"> корзины" для работника и его семьи, и обеспечить применение</w:t>
      </w:r>
      <w:r>
        <w:rPr>
          <w:b/>
        </w:rPr>
        <w:t xml:space="preserve"> м</w:t>
      </w:r>
      <w:r>
        <w:rPr>
          <w:b/>
        </w:rPr>
        <w:t>и</w:t>
      </w:r>
      <w:r>
        <w:rPr>
          <w:b/>
        </w:rPr>
        <w:t>нимального размера оплаты труда во всех секторах</w:t>
      </w:r>
      <w:r w:rsidRPr="00FA1C4B">
        <w:rPr>
          <w:b/>
        </w:rPr>
        <w:t xml:space="preserve">. Комитет призывает также государство-участник пересмотреть шкалу окладов </w:t>
      </w:r>
      <w:r>
        <w:rPr>
          <w:b/>
        </w:rPr>
        <w:t>государственной службы</w:t>
      </w:r>
      <w:r w:rsidRPr="00FA1C4B">
        <w:rPr>
          <w:b/>
        </w:rPr>
        <w:t>, с тем чтобы гарантировать достойное существование государс</w:t>
      </w:r>
      <w:r w:rsidRPr="00FA1C4B">
        <w:rPr>
          <w:b/>
        </w:rPr>
        <w:t>т</w:t>
      </w:r>
      <w:r w:rsidRPr="00FA1C4B">
        <w:rPr>
          <w:b/>
        </w:rPr>
        <w:t>венным сл</w:t>
      </w:r>
      <w:r w:rsidRPr="00FA1C4B">
        <w:rPr>
          <w:b/>
        </w:rPr>
        <w:t>у</w:t>
      </w:r>
      <w:r w:rsidRPr="00FA1C4B">
        <w:rPr>
          <w:b/>
        </w:rPr>
        <w:t xml:space="preserve">жащим и их семьям. </w:t>
      </w:r>
    </w:p>
    <w:p w:rsidR="0045415B" w:rsidRPr="003D5788" w:rsidRDefault="0045415B" w:rsidP="0045415B">
      <w:pPr>
        <w:pStyle w:val="SingleTxtGR"/>
      </w:pPr>
      <w:r w:rsidRPr="003D5788">
        <w:t>17.</w:t>
      </w:r>
      <w:r w:rsidRPr="003D5788">
        <w:tab/>
        <w:t xml:space="preserve">Комитет обеспокоен тем, что условия труда в </w:t>
      </w:r>
      <w:r>
        <w:t xml:space="preserve">особой экономической </w:t>
      </w:r>
      <w:r w:rsidRPr="003D5788">
        <w:t xml:space="preserve">зоне по-прежнему </w:t>
      </w:r>
      <w:r>
        <w:t>достойны сожаления</w:t>
      </w:r>
      <w:r w:rsidRPr="003D5788">
        <w:t xml:space="preserve"> и что только часть персонала </w:t>
      </w:r>
      <w:r>
        <w:t>охвачена</w:t>
      </w:r>
      <w:r w:rsidRPr="003D5788">
        <w:t xml:space="preserve"> соц</w:t>
      </w:r>
      <w:r w:rsidRPr="003D5788">
        <w:t>и</w:t>
      </w:r>
      <w:r w:rsidRPr="003D5788">
        <w:t>альн</w:t>
      </w:r>
      <w:r>
        <w:t>ым страхованием</w:t>
      </w:r>
      <w:r w:rsidRPr="003D5788">
        <w:t>. Помимо этого, Комитет с обеспокоенностью отмечает, что инспекторам тру</w:t>
      </w:r>
      <w:r>
        <w:t>да</w:t>
      </w:r>
      <w:r w:rsidRPr="003D5788">
        <w:t xml:space="preserve"> было отказано в доступе на предприятия в </w:t>
      </w:r>
      <w:r>
        <w:t>особой эк</w:t>
      </w:r>
      <w:r>
        <w:t>о</w:t>
      </w:r>
      <w:r>
        <w:t xml:space="preserve">номической </w:t>
      </w:r>
      <w:r w:rsidRPr="003D5788">
        <w:t>зоне, несмотря на вступление в силу Закона о статусе</w:t>
      </w:r>
      <w:r>
        <w:t xml:space="preserve"> особой эк</w:t>
      </w:r>
      <w:r>
        <w:t>о</w:t>
      </w:r>
      <w:r>
        <w:t>номической</w:t>
      </w:r>
      <w:r w:rsidRPr="003D5788">
        <w:t xml:space="preserve"> зоны 2011 г</w:t>
      </w:r>
      <w:r w:rsidRPr="003D5788">
        <w:t>о</w:t>
      </w:r>
      <w:r w:rsidRPr="003D5788">
        <w:t>да</w:t>
      </w:r>
      <w:r>
        <w:t xml:space="preserve"> (статья 7).</w:t>
      </w:r>
    </w:p>
    <w:p w:rsidR="0045415B" w:rsidRPr="00FA1C4B" w:rsidRDefault="0045415B" w:rsidP="0045415B">
      <w:pPr>
        <w:pStyle w:val="SingleTxtGR"/>
        <w:rPr>
          <w:b/>
        </w:rPr>
      </w:pPr>
      <w:r w:rsidRPr="00FA1C4B">
        <w:rPr>
          <w:b/>
        </w:rPr>
        <w:t>Комитет призывает государство-участник обеспечить соблюдение права на труд на предприятиях</w:t>
      </w:r>
      <w:r>
        <w:rPr>
          <w:b/>
        </w:rPr>
        <w:t xml:space="preserve"> особой экономической</w:t>
      </w:r>
      <w:r w:rsidRPr="00FA1C4B">
        <w:rPr>
          <w:b/>
        </w:rPr>
        <w:t xml:space="preserve"> зоны и применять </w:t>
      </w:r>
      <w:r>
        <w:rPr>
          <w:b/>
        </w:rPr>
        <w:t>эффекти</w:t>
      </w:r>
      <w:r>
        <w:rPr>
          <w:b/>
        </w:rPr>
        <w:t>в</w:t>
      </w:r>
      <w:r>
        <w:rPr>
          <w:b/>
        </w:rPr>
        <w:t>ные</w:t>
      </w:r>
      <w:r w:rsidRPr="00FA1C4B">
        <w:rPr>
          <w:b/>
        </w:rPr>
        <w:t xml:space="preserve"> санкции в случае нарушений. Кроме того, Комитет рекомендует гос</w:t>
      </w:r>
      <w:r w:rsidRPr="00FA1C4B">
        <w:rPr>
          <w:b/>
        </w:rPr>
        <w:t>у</w:t>
      </w:r>
      <w:r w:rsidRPr="00FA1C4B">
        <w:rPr>
          <w:b/>
        </w:rPr>
        <w:t>дарству-участнику обеспечить осведомленность заинтересованных сторон о новом законе, с тем чтобы гарантировать свободный доступ и</w:t>
      </w:r>
      <w:r w:rsidRPr="00FA1C4B">
        <w:rPr>
          <w:b/>
        </w:rPr>
        <w:t>н</w:t>
      </w:r>
      <w:r w:rsidRPr="00FA1C4B">
        <w:rPr>
          <w:b/>
        </w:rPr>
        <w:t xml:space="preserve">спекторов </w:t>
      </w:r>
      <w:r>
        <w:rPr>
          <w:b/>
        </w:rPr>
        <w:t xml:space="preserve">труда </w:t>
      </w:r>
      <w:r w:rsidRPr="00FA1C4B">
        <w:rPr>
          <w:b/>
        </w:rPr>
        <w:t>на все предприятия</w:t>
      </w:r>
      <w:r>
        <w:rPr>
          <w:b/>
        </w:rPr>
        <w:t xml:space="preserve"> особой экономической</w:t>
      </w:r>
      <w:r w:rsidRPr="00FA1C4B">
        <w:rPr>
          <w:b/>
        </w:rPr>
        <w:t xml:space="preserve"> зоны.</w:t>
      </w:r>
    </w:p>
    <w:p w:rsidR="0045415B" w:rsidRPr="00FA1C4B" w:rsidRDefault="0045415B" w:rsidP="0045415B">
      <w:pPr>
        <w:pStyle w:val="SingleTxtGR"/>
        <w:rPr>
          <w:b/>
        </w:rPr>
      </w:pPr>
      <w:r w:rsidRPr="00FA1C4B">
        <w:rPr>
          <w:b/>
        </w:rPr>
        <w:t>Комитет просит государство-участник представить в его следующем п</w:t>
      </w:r>
      <w:r w:rsidRPr="00FA1C4B">
        <w:rPr>
          <w:b/>
        </w:rPr>
        <w:t>е</w:t>
      </w:r>
      <w:r w:rsidRPr="00FA1C4B">
        <w:rPr>
          <w:b/>
        </w:rPr>
        <w:t>риодическом докладе статистические данные о трудовых спорах, в том числе связанных с предприятиями в</w:t>
      </w:r>
      <w:r>
        <w:rPr>
          <w:b/>
        </w:rPr>
        <w:t xml:space="preserve"> особой экономической</w:t>
      </w:r>
      <w:r w:rsidRPr="00FA1C4B">
        <w:rPr>
          <w:b/>
        </w:rPr>
        <w:t xml:space="preserve"> зоне. Комитет просит также государство-участник разъяснить роль </w:t>
      </w:r>
      <w:r>
        <w:rPr>
          <w:b/>
        </w:rPr>
        <w:t>управляющей комп</w:t>
      </w:r>
      <w:r>
        <w:rPr>
          <w:b/>
        </w:rPr>
        <w:t>а</w:t>
      </w:r>
      <w:r>
        <w:rPr>
          <w:b/>
        </w:rPr>
        <w:t>нии особых экономических зон (УКОЭЗ)</w:t>
      </w:r>
      <w:r w:rsidRPr="00FA1C4B">
        <w:rPr>
          <w:b/>
        </w:rPr>
        <w:t xml:space="preserve"> в этом новом контексте.</w:t>
      </w:r>
    </w:p>
    <w:p w:rsidR="0045415B" w:rsidRPr="003D5788" w:rsidRDefault="0045415B" w:rsidP="0045415B">
      <w:pPr>
        <w:pStyle w:val="SingleTxtGR"/>
      </w:pPr>
      <w:r w:rsidRPr="003D5788">
        <w:t>18.</w:t>
      </w:r>
      <w:r w:rsidRPr="003D5788">
        <w:tab/>
        <w:t>Комитет обеспокоен тем, что</w:t>
      </w:r>
      <w:r>
        <w:t xml:space="preserve"> лица,</w:t>
      </w:r>
      <w:r w:rsidRPr="003D5788">
        <w:t xml:space="preserve"> заня</w:t>
      </w:r>
      <w:r>
        <w:t xml:space="preserve">тые в </w:t>
      </w:r>
      <w:r w:rsidRPr="003D5788">
        <w:t>неформальном сек</w:t>
      </w:r>
      <w:r>
        <w:t>торе, включая домашних работников, не пользуются справедливыми и благоприя</w:t>
      </w:r>
      <w:r>
        <w:t>т</w:t>
      </w:r>
      <w:r>
        <w:t>ными условиями труда</w:t>
      </w:r>
      <w:r w:rsidRPr="003D5788">
        <w:t xml:space="preserve"> (</w:t>
      </w:r>
      <w:r>
        <w:t>статьи 7 и 9).</w:t>
      </w:r>
    </w:p>
    <w:p w:rsidR="0045415B" w:rsidRPr="00FA1C4B" w:rsidRDefault="0045415B" w:rsidP="0045415B">
      <w:pPr>
        <w:pStyle w:val="SingleTxtGR"/>
        <w:rPr>
          <w:b/>
        </w:rPr>
      </w:pPr>
      <w:r w:rsidRPr="00FA1C4B">
        <w:rPr>
          <w:b/>
        </w:rPr>
        <w:t xml:space="preserve">Комитет рекомендует государству-участнику </w:t>
      </w:r>
      <w:r>
        <w:rPr>
          <w:b/>
        </w:rPr>
        <w:t>обеспечить применение к</w:t>
      </w:r>
      <w:r>
        <w:rPr>
          <w:b/>
        </w:rPr>
        <w:t>о</w:t>
      </w:r>
      <w:r>
        <w:rPr>
          <w:b/>
        </w:rPr>
        <w:t>декса законов о труде и права социального обеспечения в неформальном секторе экономики, в частности путем расширения на него сферы действия инспекторов труда.</w:t>
      </w:r>
      <w:r w:rsidRPr="00FA1C4B">
        <w:rPr>
          <w:b/>
        </w:rPr>
        <w:t xml:space="preserve"> Комитет </w:t>
      </w:r>
      <w:r>
        <w:rPr>
          <w:b/>
        </w:rPr>
        <w:t>просит также</w:t>
      </w:r>
      <w:r w:rsidRPr="00FA1C4B">
        <w:rPr>
          <w:b/>
        </w:rPr>
        <w:t xml:space="preserve"> государств</w:t>
      </w:r>
      <w:r>
        <w:rPr>
          <w:b/>
        </w:rPr>
        <w:t>о-участник обесп</w:t>
      </w:r>
      <w:r>
        <w:rPr>
          <w:b/>
        </w:rPr>
        <w:t>е</w:t>
      </w:r>
      <w:r>
        <w:rPr>
          <w:b/>
        </w:rPr>
        <w:t>чить устранение нормативных препятствий созданию рабочих мест в оф</w:t>
      </w:r>
      <w:r>
        <w:rPr>
          <w:b/>
        </w:rPr>
        <w:t>и</w:t>
      </w:r>
      <w:r>
        <w:rPr>
          <w:b/>
        </w:rPr>
        <w:t>циальной экономике</w:t>
      </w:r>
      <w:r w:rsidRPr="00FA1C4B">
        <w:rPr>
          <w:b/>
        </w:rPr>
        <w:t>.</w:t>
      </w:r>
    </w:p>
    <w:p w:rsidR="0045415B" w:rsidRPr="003D5788" w:rsidRDefault="0045415B" w:rsidP="0045415B">
      <w:pPr>
        <w:pStyle w:val="SingleTxtGR"/>
      </w:pPr>
      <w:r w:rsidRPr="003D5788">
        <w:t>19.</w:t>
      </w:r>
      <w:r w:rsidRPr="003D5788">
        <w:tab/>
        <w:t xml:space="preserve">Комитет с обеспокоенностью отмечает, что значительная часть населения государства-участника ни в какой форме не пользуется социальной защитой, несмотря на </w:t>
      </w:r>
      <w:r>
        <w:t>вступление в силу</w:t>
      </w:r>
      <w:r w:rsidRPr="003D5788">
        <w:t xml:space="preserve"> Закона о медицинском страховании и Кодекса законов </w:t>
      </w:r>
      <w:r>
        <w:t>о</w:t>
      </w:r>
      <w:r w:rsidRPr="003D5788">
        <w:t xml:space="preserve"> социально</w:t>
      </w:r>
      <w:r>
        <w:t>м обеспечении</w:t>
      </w:r>
      <w:r w:rsidRPr="003D5788">
        <w:t xml:space="preserve"> в 2011 году, которые в значительной ст</w:t>
      </w:r>
      <w:r w:rsidRPr="003D5788">
        <w:t>е</w:t>
      </w:r>
      <w:r w:rsidRPr="003D5788">
        <w:t xml:space="preserve">пени расширили сферу охвата системы. Кроме того, Комитет сожалеет </w:t>
      </w:r>
      <w:r>
        <w:t>по поводу</w:t>
      </w:r>
      <w:r w:rsidRPr="003D5788">
        <w:t xml:space="preserve"> медлен</w:t>
      </w:r>
      <w:r>
        <w:t>ных темпов</w:t>
      </w:r>
      <w:r w:rsidRPr="003D5788">
        <w:t xml:space="preserve"> проведения предусмотренных реформ и обеспокоен инфо</w:t>
      </w:r>
      <w:r w:rsidRPr="003D5788">
        <w:t>р</w:t>
      </w:r>
      <w:r w:rsidRPr="003D5788">
        <w:t>мацией о том, что соответствующие учреждения не являются ф</w:t>
      </w:r>
      <w:r>
        <w:t>инансово усто</w:t>
      </w:r>
      <w:r>
        <w:t>й</w:t>
      </w:r>
      <w:r>
        <w:t>чивыми (статья 9).</w:t>
      </w:r>
    </w:p>
    <w:p w:rsidR="0045415B" w:rsidRPr="00AC7195" w:rsidRDefault="0045415B" w:rsidP="0045415B">
      <w:pPr>
        <w:pStyle w:val="SingleTxtGR"/>
        <w:rPr>
          <w:b/>
        </w:rPr>
      </w:pPr>
      <w:r w:rsidRPr="00AC7195">
        <w:rPr>
          <w:b/>
        </w:rPr>
        <w:t xml:space="preserve">Комитет призывает государство-участник ускорить </w:t>
      </w:r>
      <w:r>
        <w:rPr>
          <w:b/>
        </w:rPr>
        <w:t>создание</w:t>
      </w:r>
      <w:r w:rsidRPr="00AC7195">
        <w:rPr>
          <w:b/>
        </w:rPr>
        <w:t xml:space="preserve"> системы с</w:t>
      </w:r>
      <w:r w:rsidRPr="00AC7195">
        <w:rPr>
          <w:b/>
        </w:rPr>
        <w:t>о</w:t>
      </w:r>
      <w:r w:rsidRPr="00AC7195">
        <w:rPr>
          <w:b/>
        </w:rPr>
        <w:t>циального обеспечения, с тем чтобы в скорейшие сроки обеспечить по</w:t>
      </w:r>
      <w:r w:rsidRPr="00AC7195">
        <w:rPr>
          <w:b/>
        </w:rPr>
        <w:t>л</w:t>
      </w:r>
      <w:r w:rsidRPr="00AC7195">
        <w:rPr>
          <w:b/>
        </w:rPr>
        <w:t xml:space="preserve">ный охват, предусмотренный Кодексом законов </w:t>
      </w:r>
      <w:r>
        <w:rPr>
          <w:b/>
        </w:rPr>
        <w:t>о социальном</w:t>
      </w:r>
      <w:r w:rsidRPr="00AC7195">
        <w:rPr>
          <w:b/>
        </w:rPr>
        <w:t xml:space="preserve"> обеспечени</w:t>
      </w:r>
      <w:r>
        <w:rPr>
          <w:b/>
        </w:rPr>
        <w:t>и</w:t>
      </w:r>
      <w:r w:rsidRPr="00AC7195">
        <w:rPr>
          <w:b/>
        </w:rPr>
        <w:t xml:space="preserve"> 2011 года. Комитет рекомендует государству-участнику обеспечить, чтобы эти реформы опирались на жизнеспособные учреждения и</w:t>
      </w:r>
      <w:r>
        <w:rPr>
          <w:b/>
        </w:rPr>
        <w:t> </w:t>
      </w:r>
      <w:r w:rsidRPr="00AC7195">
        <w:rPr>
          <w:b/>
        </w:rPr>
        <w:t>доступные для всех процедуры. Комитет обращает внимание государства-участника на свое замечание общего порядка № 19 (2007) о праве на социальное обесп</w:t>
      </w:r>
      <w:r w:rsidRPr="00AC7195">
        <w:rPr>
          <w:b/>
        </w:rPr>
        <w:t>е</w:t>
      </w:r>
      <w:r w:rsidRPr="00AC7195">
        <w:rPr>
          <w:b/>
        </w:rPr>
        <w:t xml:space="preserve">чение. </w:t>
      </w:r>
    </w:p>
    <w:p w:rsidR="0045415B" w:rsidRPr="003D5788" w:rsidRDefault="0045415B" w:rsidP="0045415B">
      <w:pPr>
        <w:pStyle w:val="SingleTxtGR"/>
      </w:pPr>
      <w:r w:rsidRPr="003D5788">
        <w:t>20.</w:t>
      </w:r>
      <w:r w:rsidRPr="003D5788">
        <w:tab/>
        <w:t>Комитет с особ</w:t>
      </w:r>
      <w:r>
        <w:t>ой обеспокоенностью отмечает, что детский труд пре</w:t>
      </w:r>
      <w:r>
        <w:t>д</w:t>
      </w:r>
      <w:r>
        <w:t>ставляется распространенным явлением в государстве-участнике, особенно в</w:t>
      </w:r>
      <w:r w:rsidRPr="003D5788">
        <w:t xml:space="preserve"> наиболее бедных </w:t>
      </w:r>
      <w:r>
        <w:t>обла</w:t>
      </w:r>
      <w:r>
        <w:t>с</w:t>
      </w:r>
      <w:r>
        <w:t>тях</w:t>
      </w:r>
      <w:r w:rsidRPr="003D5788">
        <w:t xml:space="preserve"> (</w:t>
      </w:r>
      <w:r>
        <w:t>статья 10).</w:t>
      </w:r>
    </w:p>
    <w:p w:rsidR="0045415B" w:rsidRPr="00AC7195" w:rsidRDefault="0045415B" w:rsidP="0045415B">
      <w:pPr>
        <w:pStyle w:val="SingleTxtGR"/>
        <w:rPr>
          <w:b/>
        </w:rPr>
      </w:pPr>
      <w:r w:rsidRPr="00AC7195">
        <w:rPr>
          <w:b/>
        </w:rPr>
        <w:t>Комитет призывает государство-участник осуществить Национальный план действий по борьбе с детским трудом и выделить на это необх</w:t>
      </w:r>
      <w:r w:rsidRPr="00AC7195">
        <w:rPr>
          <w:b/>
        </w:rPr>
        <w:t>о</w:t>
      </w:r>
      <w:r w:rsidRPr="00AC7195">
        <w:rPr>
          <w:b/>
        </w:rPr>
        <w:t>димые ресурсы.</w:t>
      </w:r>
    </w:p>
    <w:p w:rsidR="0045415B" w:rsidRPr="003D5788" w:rsidRDefault="0045415B" w:rsidP="0045415B">
      <w:pPr>
        <w:pStyle w:val="SingleTxtGR"/>
      </w:pPr>
      <w:r w:rsidRPr="003D5788">
        <w:t>21.</w:t>
      </w:r>
      <w:r w:rsidRPr="003D5788">
        <w:tab/>
        <w:t xml:space="preserve">Комитет обеспокоен тем, что трудности, связанные с получением </w:t>
      </w:r>
      <w:r>
        <w:t>док</w:t>
      </w:r>
      <w:r>
        <w:t>у</w:t>
      </w:r>
      <w:r>
        <w:t xml:space="preserve">ментов о регистрации </w:t>
      </w:r>
      <w:r w:rsidRPr="003D5788">
        <w:t>актов гражданского состояния, лишают многих жителей государства-участника возможности осуществлять свои экономически, соц</w:t>
      </w:r>
      <w:r w:rsidRPr="003D5788">
        <w:t>и</w:t>
      </w:r>
      <w:r w:rsidRPr="003D5788">
        <w:t>альные и культурные пр</w:t>
      </w:r>
      <w:r w:rsidRPr="003D5788">
        <w:t>а</w:t>
      </w:r>
      <w:r>
        <w:t>ва (статья 10).</w:t>
      </w:r>
    </w:p>
    <w:p w:rsidR="0045415B" w:rsidRPr="00AC7195" w:rsidRDefault="0045415B" w:rsidP="0045415B">
      <w:pPr>
        <w:pStyle w:val="SingleTxtGR"/>
        <w:rPr>
          <w:b/>
        </w:rPr>
      </w:pPr>
      <w:r w:rsidRPr="00AC7195">
        <w:rPr>
          <w:b/>
        </w:rPr>
        <w:t>Комитет просит государство-участник ускорить процесс регистрации ро</w:t>
      </w:r>
      <w:r w:rsidRPr="00AC7195">
        <w:rPr>
          <w:b/>
        </w:rPr>
        <w:t>ж</w:t>
      </w:r>
      <w:r w:rsidRPr="00AC7195">
        <w:rPr>
          <w:b/>
        </w:rPr>
        <w:t xml:space="preserve">дения лиц, которые </w:t>
      </w:r>
      <w:r>
        <w:rPr>
          <w:b/>
        </w:rPr>
        <w:t>не имеют удостоверения личности, и обеспечить охват всей своей территории услугами ЗАГС.</w:t>
      </w:r>
    </w:p>
    <w:p w:rsidR="0045415B" w:rsidRPr="003D5788" w:rsidRDefault="0045415B" w:rsidP="0045415B">
      <w:pPr>
        <w:pStyle w:val="SingleTxtGR"/>
      </w:pPr>
      <w:r w:rsidRPr="003D5788">
        <w:t>22.</w:t>
      </w:r>
      <w:r w:rsidRPr="003D5788">
        <w:tab/>
        <w:t xml:space="preserve">Комитет с обеспокоенностью отмечает, что значительная часть населения государства-участника, в частности женщины и молодежь, живет в условиях </w:t>
      </w:r>
      <w:r>
        <w:t>бедности, несмотря на осуществляемую с 2008 года стратегию</w:t>
      </w:r>
      <w:r w:rsidRPr="003D5788">
        <w:t xml:space="preserve"> сокращения ма</w:t>
      </w:r>
      <w:r w:rsidRPr="003D5788">
        <w:t>с</w:t>
      </w:r>
      <w:r w:rsidRPr="003D5788">
        <w:t xml:space="preserve">штабов </w:t>
      </w:r>
      <w:r>
        <w:t>бедности</w:t>
      </w:r>
      <w:r w:rsidRPr="003D5788">
        <w:t>. Комитет также с обеспокоенность</w:t>
      </w:r>
      <w:r w:rsidR="00223F6C">
        <w:t>ю</w:t>
      </w:r>
      <w:r w:rsidRPr="003D5788">
        <w:t xml:space="preserve"> отмечает, что проблема </w:t>
      </w:r>
      <w:r>
        <w:t>бедности носит более остры</w:t>
      </w:r>
      <w:r w:rsidRPr="003D5788">
        <w:t>й</w:t>
      </w:r>
      <w:r>
        <w:t xml:space="preserve"> характер</w:t>
      </w:r>
      <w:r w:rsidRPr="003D5788">
        <w:t xml:space="preserve"> и затрагивает большее число жителей </w:t>
      </w:r>
      <w:r>
        <w:t xml:space="preserve">в </w:t>
      </w:r>
      <w:r w:rsidRPr="003D5788">
        <w:t>сельских район</w:t>
      </w:r>
      <w:r>
        <w:t>ах</w:t>
      </w:r>
      <w:r w:rsidRPr="003D5788">
        <w:t xml:space="preserve"> и </w:t>
      </w:r>
      <w:r>
        <w:t>определенных областях</w:t>
      </w:r>
      <w:r w:rsidRPr="003D5788">
        <w:t>, таких как Саван</w:t>
      </w:r>
      <w:r>
        <w:t>а</w:t>
      </w:r>
      <w:r w:rsidRPr="003D5788">
        <w:t>, Центральная</w:t>
      </w:r>
      <w:r>
        <w:t>, Кара</w:t>
      </w:r>
      <w:r w:rsidRPr="003D5788">
        <w:t xml:space="preserve"> и</w:t>
      </w:r>
      <w:r>
        <w:t> </w:t>
      </w:r>
      <w:r w:rsidRPr="003D5788">
        <w:t>Приморская</w:t>
      </w:r>
      <w:r>
        <w:t xml:space="preserve"> (статья 11).</w:t>
      </w:r>
    </w:p>
    <w:p w:rsidR="0045415B" w:rsidRPr="00CE2847" w:rsidRDefault="0045415B" w:rsidP="0045415B">
      <w:pPr>
        <w:pStyle w:val="SingleTxtGR"/>
        <w:rPr>
          <w:b/>
        </w:rPr>
      </w:pPr>
      <w:r w:rsidRPr="00CE2847">
        <w:rPr>
          <w:b/>
        </w:rPr>
        <w:t xml:space="preserve">Комитет рекомендует государству-участнику </w:t>
      </w:r>
      <w:r>
        <w:rPr>
          <w:b/>
        </w:rPr>
        <w:t>следить за тем</w:t>
      </w:r>
      <w:r w:rsidRPr="00CE2847">
        <w:rPr>
          <w:b/>
        </w:rPr>
        <w:t>, чтобы в</w:t>
      </w:r>
      <w:r>
        <w:rPr>
          <w:b/>
        </w:rPr>
        <w:t> </w:t>
      </w:r>
      <w:r w:rsidRPr="00CE2847">
        <w:rPr>
          <w:b/>
        </w:rPr>
        <w:t>рамках Стратегии ускоренного роста и развития занятости приорите</w:t>
      </w:r>
      <w:r w:rsidRPr="00CE2847">
        <w:rPr>
          <w:b/>
        </w:rPr>
        <w:t>т</w:t>
      </w:r>
      <w:r>
        <w:rPr>
          <w:b/>
        </w:rPr>
        <w:t>ное</w:t>
      </w:r>
      <w:r w:rsidRPr="00CE2847">
        <w:rPr>
          <w:b/>
        </w:rPr>
        <w:t xml:space="preserve"> внимание</w:t>
      </w:r>
      <w:r>
        <w:rPr>
          <w:b/>
        </w:rPr>
        <w:t xml:space="preserve"> уделялось</w:t>
      </w:r>
      <w:r w:rsidRPr="00CE2847">
        <w:rPr>
          <w:b/>
        </w:rPr>
        <w:t xml:space="preserve"> борьбе </w:t>
      </w:r>
      <w:r w:rsidR="00223F6C">
        <w:rPr>
          <w:b/>
        </w:rPr>
        <w:t xml:space="preserve">с бедностью </w:t>
      </w:r>
      <w:r w:rsidRPr="00CE2847">
        <w:rPr>
          <w:b/>
        </w:rPr>
        <w:t>в сельских районах и</w:t>
      </w:r>
      <w:r>
        <w:rPr>
          <w:b/>
        </w:rPr>
        <w:t xml:space="preserve"> наиболее бедных </w:t>
      </w:r>
      <w:r w:rsidRPr="00CE2847">
        <w:rPr>
          <w:b/>
        </w:rPr>
        <w:t>облас</w:t>
      </w:r>
      <w:r w:rsidR="00223F6C">
        <w:rPr>
          <w:b/>
        </w:rPr>
        <w:t>тях</w:t>
      </w:r>
      <w:r w:rsidRPr="00CE2847">
        <w:rPr>
          <w:b/>
        </w:rPr>
        <w:t xml:space="preserve"> </w:t>
      </w:r>
      <w:r>
        <w:rPr>
          <w:b/>
        </w:rPr>
        <w:t xml:space="preserve">и обеспечению их соответствующими ресурсами. </w:t>
      </w:r>
      <w:r w:rsidRPr="00CE2847">
        <w:rPr>
          <w:b/>
        </w:rPr>
        <w:t>Он пр</w:t>
      </w:r>
      <w:r w:rsidRPr="00CE2847">
        <w:rPr>
          <w:b/>
        </w:rPr>
        <w:t>о</w:t>
      </w:r>
      <w:r w:rsidRPr="00CE2847">
        <w:rPr>
          <w:b/>
        </w:rPr>
        <w:t>сит его представить в своем следующем периодическом докладе сравн</w:t>
      </w:r>
      <w:r w:rsidRPr="00CE2847">
        <w:rPr>
          <w:b/>
        </w:rPr>
        <w:t>и</w:t>
      </w:r>
      <w:r w:rsidRPr="00CE2847">
        <w:rPr>
          <w:b/>
        </w:rPr>
        <w:t xml:space="preserve">тельные данные с разбивкой по годам и сельским и городским районам, а также показатели численности населения лиц, живущего в условиях </w:t>
      </w:r>
      <w:r>
        <w:rPr>
          <w:b/>
        </w:rPr>
        <w:t>бедн</w:t>
      </w:r>
      <w:r>
        <w:rPr>
          <w:b/>
        </w:rPr>
        <w:t>о</w:t>
      </w:r>
      <w:r>
        <w:rPr>
          <w:b/>
        </w:rPr>
        <w:t>сти</w:t>
      </w:r>
      <w:r w:rsidRPr="00CE2847">
        <w:rPr>
          <w:b/>
        </w:rPr>
        <w:t xml:space="preserve"> и</w:t>
      </w:r>
      <w:r>
        <w:rPr>
          <w:b/>
        </w:rPr>
        <w:t> </w:t>
      </w:r>
      <w:r w:rsidRPr="00CE2847">
        <w:rPr>
          <w:b/>
        </w:rPr>
        <w:t xml:space="preserve">крайней </w:t>
      </w:r>
      <w:r>
        <w:rPr>
          <w:b/>
        </w:rPr>
        <w:t>бедности</w:t>
      </w:r>
      <w:r w:rsidRPr="00CE2847">
        <w:rPr>
          <w:b/>
        </w:rPr>
        <w:t xml:space="preserve">, и прогресса, достигнутого им в борьбе с </w:t>
      </w:r>
      <w:r>
        <w:rPr>
          <w:b/>
        </w:rPr>
        <w:t>бедн</w:t>
      </w:r>
      <w:r>
        <w:rPr>
          <w:b/>
        </w:rPr>
        <w:t>о</w:t>
      </w:r>
      <w:r>
        <w:rPr>
          <w:b/>
        </w:rPr>
        <w:t>стью</w:t>
      </w:r>
      <w:r w:rsidRPr="00CE2847">
        <w:rPr>
          <w:b/>
        </w:rPr>
        <w:t>. Комитет обращает внимание государства-участника на принятое К</w:t>
      </w:r>
      <w:r w:rsidRPr="00CE2847">
        <w:rPr>
          <w:b/>
        </w:rPr>
        <w:t>о</w:t>
      </w:r>
      <w:r w:rsidRPr="00CE2847">
        <w:rPr>
          <w:b/>
        </w:rPr>
        <w:t>митетом 4</w:t>
      </w:r>
      <w:r>
        <w:rPr>
          <w:b/>
        </w:rPr>
        <w:t> </w:t>
      </w:r>
      <w:r w:rsidRPr="00CE2847">
        <w:rPr>
          <w:b/>
        </w:rPr>
        <w:t>мая 2001 года заявление "Нищета и Международный пакт об экон</w:t>
      </w:r>
      <w:r w:rsidRPr="00CE2847">
        <w:rPr>
          <w:b/>
        </w:rPr>
        <w:t>о</w:t>
      </w:r>
      <w:r w:rsidRPr="00CE2847">
        <w:rPr>
          <w:b/>
        </w:rPr>
        <w:t>мических, социальных и культурных правах" (</w:t>
      </w:r>
      <w:r w:rsidRPr="00CE2847">
        <w:rPr>
          <w:b/>
          <w:lang w:val="en-US"/>
        </w:rPr>
        <w:t>E</w:t>
      </w:r>
      <w:r w:rsidRPr="00CE2847">
        <w:rPr>
          <w:b/>
        </w:rPr>
        <w:t>/2002/22-</w:t>
      </w:r>
      <w:r w:rsidRPr="00CE2847">
        <w:rPr>
          <w:b/>
          <w:lang w:val="en-US"/>
        </w:rPr>
        <w:t>E</w:t>
      </w:r>
      <w:r w:rsidRPr="00CE2847">
        <w:rPr>
          <w:b/>
        </w:rPr>
        <w:t>/</w:t>
      </w:r>
      <w:r w:rsidRPr="00CE2847">
        <w:rPr>
          <w:b/>
          <w:lang w:val="en-US"/>
        </w:rPr>
        <w:t>C</w:t>
      </w:r>
      <w:r w:rsidRPr="00CE2847">
        <w:rPr>
          <w:b/>
        </w:rPr>
        <w:t xml:space="preserve">.12/2001/17, приложение </w:t>
      </w:r>
      <w:r w:rsidRPr="00CE2847">
        <w:rPr>
          <w:b/>
          <w:lang w:val="en-US"/>
        </w:rPr>
        <w:t>VII</w:t>
      </w:r>
      <w:r w:rsidRPr="00CE2847">
        <w:rPr>
          <w:b/>
        </w:rPr>
        <w:t>).</w:t>
      </w:r>
    </w:p>
    <w:p w:rsidR="0045415B" w:rsidRPr="003D5788" w:rsidRDefault="0045415B" w:rsidP="0045415B">
      <w:pPr>
        <w:pStyle w:val="SingleTxtGR"/>
      </w:pPr>
      <w:r w:rsidRPr="003D5788">
        <w:t>23.</w:t>
      </w:r>
      <w:r w:rsidRPr="003D5788">
        <w:tab/>
        <w:t xml:space="preserve">Комитет с обеспокоенностью отмечает нехватку жилья в государстве-участнике, а также </w:t>
      </w:r>
      <w:r>
        <w:t>ветхость</w:t>
      </w:r>
      <w:r w:rsidR="00223F6C">
        <w:t xml:space="preserve"> жилищ</w:t>
      </w:r>
      <w:r w:rsidRPr="003D5788">
        <w:t xml:space="preserve"> большей части населения</w:t>
      </w:r>
      <w:r>
        <w:t xml:space="preserve"> страны</w:t>
      </w:r>
      <w:r w:rsidRPr="003D5788">
        <w:t>, прож</w:t>
      </w:r>
      <w:r w:rsidRPr="003D5788">
        <w:t>и</w:t>
      </w:r>
      <w:r>
        <w:t>вающей</w:t>
      </w:r>
      <w:r w:rsidRPr="003D5788">
        <w:t xml:space="preserve"> в </w:t>
      </w:r>
      <w:r>
        <w:t>трущобах</w:t>
      </w:r>
      <w:r w:rsidRPr="003D5788">
        <w:t>. Комитет обеспокоен также</w:t>
      </w:r>
      <w:r>
        <w:t xml:space="preserve"> тем фактом,</w:t>
      </w:r>
      <w:r w:rsidRPr="003D5788">
        <w:t xml:space="preserve"> что задача </w:t>
      </w:r>
      <w:r>
        <w:t>по во</w:t>
      </w:r>
      <w:r>
        <w:t>з</w:t>
      </w:r>
      <w:r>
        <w:t>ведению</w:t>
      </w:r>
      <w:r w:rsidRPr="003D5788">
        <w:t xml:space="preserve"> новых жилых зданий, </w:t>
      </w:r>
      <w:r>
        <w:t>поставленная</w:t>
      </w:r>
      <w:r w:rsidRPr="003D5788">
        <w:t xml:space="preserve"> на 2012 год, не была </w:t>
      </w:r>
      <w:r>
        <w:t>выполнена</w:t>
      </w:r>
      <w:r w:rsidRPr="003D5788">
        <w:t>, тем более, что задачи, намеченные на десять ближайших лет, являются</w:t>
      </w:r>
      <w:r>
        <w:t xml:space="preserve"> намного</w:t>
      </w:r>
      <w:r w:rsidRPr="003D5788">
        <w:t xml:space="preserve"> более амбициозными</w:t>
      </w:r>
      <w:r>
        <w:t xml:space="preserve"> (с</w:t>
      </w:r>
      <w:r w:rsidRPr="003D5788">
        <w:t>т</w:t>
      </w:r>
      <w:r w:rsidRPr="003D5788">
        <w:t>а</w:t>
      </w:r>
      <w:r w:rsidRPr="003D5788">
        <w:t>тья</w:t>
      </w:r>
      <w:r>
        <w:t> </w:t>
      </w:r>
      <w:r w:rsidRPr="003D5788">
        <w:t>11)</w:t>
      </w:r>
      <w:r>
        <w:t>.</w:t>
      </w:r>
    </w:p>
    <w:p w:rsidR="0045415B" w:rsidRPr="00B918B5" w:rsidRDefault="0045415B" w:rsidP="0045415B">
      <w:pPr>
        <w:pStyle w:val="SingleTxtGR"/>
        <w:rPr>
          <w:b/>
        </w:rPr>
      </w:pPr>
      <w:r w:rsidRPr="00B918B5">
        <w:rPr>
          <w:b/>
        </w:rPr>
        <w:t>Комитет рекомендует государству-участнику обеспечить, чтобы наци</w:t>
      </w:r>
      <w:r w:rsidRPr="00B918B5">
        <w:rPr>
          <w:b/>
        </w:rPr>
        <w:t>о</w:t>
      </w:r>
      <w:r w:rsidRPr="00B918B5">
        <w:rPr>
          <w:b/>
        </w:rPr>
        <w:t>нальная стратегия в обла</w:t>
      </w:r>
      <w:r w:rsidRPr="00B918B5">
        <w:rPr>
          <w:b/>
        </w:rPr>
        <w:t>с</w:t>
      </w:r>
      <w:r w:rsidRPr="00B918B5">
        <w:rPr>
          <w:b/>
        </w:rPr>
        <w:t>ти жилья основывалась на праве на достаточное жилище и предусматривала приоритетный доступ к новому социальному жилью для лиц и групп, находящихся в неблагоприятном или маргинал</w:t>
      </w:r>
      <w:r w:rsidRPr="00B918B5">
        <w:rPr>
          <w:b/>
        </w:rPr>
        <w:t>и</w:t>
      </w:r>
      <w:r w:rsidRPr="00B918B5">
        <w:rPr>
          <w:b/>
        </w:rPr>
        <w:t>зованном положении, в частности для жителей трущоб. Кроме того, Ком</w:t>
      </w:r>
      <w:r w:rsidRPr="00B918B5">
        <w:rPr>
          <w:b/>
        </w:rPr>
        <w:t>и</w:t>
      </w:r>
      <w:r w:rsidRPr="00B918B5">
        <w:rPr>
          <w:b/>
        </w:rPr>
        <w:t>тет рекомендует государству-участнику существенно увеличить объем а</w:t>
      </w:r>
      <w:r w:rsidRPr="00B918B5">
        <w:rPr>
          <w:b/>
        </w:rPr>
        <w:t>с</w:t>
      </w:r>
      <w:r w:rsidRPr="00B918B5">
        <w:rPr>
          <w:b/>
        </w:rPr>
        <w:t>сигнований из национального бюджета на жилищное строительство с уч</w:t>
      </w:r>
      <w:r w:rsidRPr="00B918B5">
        <w:rPr>
          <w:b/>
        </w:rPr>
        <w:t>е</w:t>
      </w:r>
      <w:r w:rsidRPr="00B918B5">
        <w:rPr>
          <w:b/>
        </w:rPr>
        <w:t>том остроты стоящей проблемы. Ком</w:t>
      </w:r>
      <w:r w:rsidRPr="00B918B5">
        <w:rPr>
          <w:b/>
        </w:rPr>
        <w:t>и</w:t>
      </w:r>
      <w:r w:rsidRPr="00B918B5">
        <w:rPr>
          <w:b/>
        </w:rPr>
        <w:t>тет обращает внимание государства-участника на свое замечание общего порядка № 4 (199</w:t>
      </w:r>
      <w:r>
        <w:rPr>
          <w:b/>
        </w:rPr>
        <w:t>1</w:t>
      </w:r>
      <w:r w:rsidRPr="00B918B5">
        <w:rPr>
          <w:b/>
        </w:rPr>
        <w:t>) о праве на дост</w:t>
      </w:r>
      <w:r w:rsidRPr="00B918B5">
        <w:rPr>
          <w:b/>
        </w:rPr>
        <w:t>а</w:t>
      </w:r>
      <w:r w:rsidRPr="00B918B5">
        <w:rPr>
          <w:b/>
        </w:rPr>
        <w:t>точное жилище.</w:t>
      </w:r>
    </w:p>
    <w:p w:rsidR="0045415B" w:rsidRPr="003D5788" w:rsidRDefault="0045415B" w:rsidP="0045415B">
      <w:pPr>
        <w:pStyle w:val="SingleTxtGR"/>
      </w:pPr>
      <w:r w:rsidRPr="003D5788">
        <w:t>24.</w:t>
      </w:r>
      <w:r w:rsidRPr="003D5788">
        <w:tab/>
        <w:t>Комитет обеспокоен недостаточностью нормативно-правовой базы для осуществления права на жилище, в частности в том, что касается аренды жилья и принудительного выселения</w:t>
      </w:r>
      <w:r>
        <w:t xml:space="preserve"> (с</w:t>
      </w:r>
      <w:r w:rsidRPr="003D5788">
        <w:t>татья 11)</w:t>
      </w:r>
      <w:r>
        <w:t>.</w:t>
      </w:r>
    </w:p>
    <w:p w:rsidR="0045415B" w:rsidRPr="00B918B5" w:rsidRDefault="0045415B" w:rsidP="0045415B">
      <w:pPr>
        <w:pStyle w:val="SingleTxtGR"/>
        <w:rPr>
          <w:b/>
        </w:rPr>
      </w:pPr>
      <w:r w:rsidRPr="00B918B5">
        <w:rPr>
          <w:b/>
        </w:rPr>
        <w:t>Комитет рекомендует государству-участнику регламентировать аренду ж</w:t>
      </w:r>
      <w:r w:rsidRPr="00B918B5">
        <w:rPr>
          <w:b/>
        </w:rPr>
        <w:t>и</w:t>
      </w:r>
      <w:r w:rsidRPr="00B918B5">
        <w:rPr>
          <w:b/>
        </w:rPr>
        <w:t>лья, с тем чтобы положить конец отмеченным злоупотреблениям и обесп</w:t>
      </w:r>
      <w:r w:rsidRPr="00B918B5">
        <w:rPr>
          <w:b/>
        </w:rPr>
        <w:t>е</w:t>
      </w:r>
      <w:r w:rsidRPr="00B918B5">
        <w:rPr>
          <w:b/>
        </w:rPr>
        <w:t>чить право квартиросъемщика на доступное и пригодное для проживания жилище. Комитет также рекомендует государству-участнику привести его законодательство по вопросам принудительного выселения в соответствие с международными нормами, в частности в отношении обязательств по обеспечению того, чтобы никто не оставался без крыши над головой или не мог оказаться жертвой нарушения других прав человека в результате в</w:t>
      </w:r>
      <w:r w:rsidRPr="00B918B5">
        <w:rPr>
          <w:b/>
        </w:rPr>
        <w:t>ы</w:t>
      </w:r>
      <w:r w:rsidRPr="00B918B5">
        <w:rPr>
          <w:b/>
        </w:rPr>
        <w:t>селения. Комитет обращает внимание государства-участника на свое зам</w:t>
      </w:r>
      <w:r w:rsidRPr="00B918B5">
        <w:rPr>
          <w:b/>
        </w:rPr>
        <w:t>е</w:t>
      </w:r>
      <w:r w:rsidRPr="00B918B5">
        <w:rPr>
          <w:b/>
        </w:rPr>
        <w:t>чание общего порядка № 7 (1997) о праве на достаточное жилище: прин</w:t>
      </w:r>
      <w:r w:rsidRPr="00B918B5">
        <w:rPr>
          <w:b/>
        </w:rPr>
        <w:t>у</w:t>
      </w:r>
      <w:r w:rsidRPr="00B918B5">
        <w:rPr>
          <w:b/>
        </w:rPr>
        <w:t>дительные выселения.</w:t>
      </w:r>
    </w:p>
    <w:p w:rsidR="0045415B" w:rsidRPr="003D5788" w:rsidRDefault="0045415B" w:rsidP="0045415B">
      <w:pPr>
        <w:pStyle w:val="SingleTxtGR"/>
      </w:pPr>
      <w:r w:rsidRPr="003D5788">
        <w:t>25.</w:t>
      </w:r>
      <w:r w:rsidRPr="003D5788">
        <w:tab/>
        <w:t>Комитет выражает сожаление по поводу отсутствия в государстве-участнике гарантий землевл</w:t>
      </w:r>
      <w:r w:rsidRPr="003D5788">
        <w:t>а</w:t>
      </w:r>
      <w:r w:rsidRPr="003D5788">
        <w:t>дения и гарантий аренды вследствие</w:t>
      </w:r>
      <w:r>
        <w:t xml:space="preserve"> устарелости правовой и судебной</w:t>
      </w:r>
      <w:r w:rsidRPr="003D5788">
        <w:t xml:space="preserve"> систем, громоздкости и </w:t>
      </w:r>
      <w:r>
        <w:t>затратн</w:t>
      </w:r>
      <w:r>
        <w:t>о</w:t>
      </w:r>
      <w:r>
        <w:t>сти</w:t>
      </w:r>
      <w:r w:rsidRPr="003D5788">
        <w:t xml:space="preserve"> процедур и операций, связанных с земельной недвижимостью, а также коррупции и мошеннич</w:t>
      </w:r>
      <w:r w:rsidRPr="003D5788">
        <w:t>е</w:t>
      </w:r>
      <w:r w:rsidRPr="003D5788">
        <w:t>ства.</w:t>
      </w:r>
      <w:r w:rsidR="00282E86" w:rsidRPr="00282E86">
        <w:t xml:space="preserve"> </w:t>
      </w:r>
      <w:r w:rsidRPr="003D5788">
        <w:t>Кроме того, Комитет с обеспокоенностью отмечает уязвимость землевладел</w:t>
      </w:r>
      <w:r w:rsidRPr="003D5788">
        <w:t>ь</w:t>
      </w:r>
      <w:r w:rsidRPr="003D5788">
        <w:t>цев к прои</w:t>
      </w:r>
      <w:r w:rsidRPr="003D5788">
        <w:t>з</w:t>
      </w:r>
      <w:r w:rsidRPr="003D5788">
        <w:t>вольным захватам земель (статья 11)</w:t>
      </w:r>
      <w:r>
        <w:t>.</w:t>
      </w:r>
    </w:p>
    <w:p w:rsidR="0045415B" w:rsidRPr="00B918B5" w:rsidRDefault="0045415B" w:rsidP="0045415B">
      <w:pPr>
        <w:pStyle w:val="SingleTxtGR"/>
        <w:rPr>
          <w:b/>
        </w:rPr>
      </w:pPr>
      <w:r w:rsidRPr="00B918B5">
        <w:rPr>
          <w:b/>
        </w:rPr>
        <w:t>Комитет рекомендует государству-участнику в кратчайшие сроки прист</w:t>
      </w:r>
      <w:r w:rsidRPr="00B918B5">
        <w:rPr>
          <w:b/>
        </w:rPr>
        <w:t>у</w:t>
      </w:r>
      <w:r w:rsidRPr="00B918B5">
        <w:rPr>
          <w:b/>
        </w:rPr>
        <w:t>пить к реформам в земельном секторе и призывает его принять во вним</w:t>
      </w:r>
      <w:r w:rsidRPr="00B918B5">
        <w:rPr>
          <w:b/>
        </w:rPr>
        <w:t>а</w:t>
      </w:r>
      <w:r w:rsidRPr="00B918B5">
        <w:rPr>
          <w:b/>
        </w:rPr>
        <w:t>ние в ходе обсуждений уязвимость землевладельцев в сельских районах к</w:t>
      </w:r>
      <w:r>
        <w:rPr>
          <w:b/>
        </w:rPr>
        <w:t> </w:t>
      </w:r>
      <w:r w:rsidRPr="00B918B5">
        <w:rPr>
          <w:b/>
        </w:rPr>
        <w:t>захвату земель, а также потребности наиболее маргинализованных и уя</w:t>
      </w:r>
      <w:r w:rsidRPr="00B918B5">
        <w:rPr>
          <w:b/>
        </w:rPr>
        <w:t>з</w:t>
      </w:r>
      <w:r w:rsidRPr="00B918B5">
        <w:rPr>
          <w:b/>
        </w:rPr>
        <w:t xml:space="preserve">вимых социальных групп, в частности </w:t>
      </w:r>
      <w:r>
        <w:rPr>
          <w:b/>
        </w:rPr>
        <w:t xml:space="preserve">касающихся </w:t>
      </w:r>
      <w:r w:rsidRPr="00B918B5">
        <w:rPr>
          <w:b/>
        </w:rPr>
        <w:t>доступ</w:t>
      </w:r>
      <w:r>
        <w:rPr>
          <w:b/>
        </w:rPr>
        <w:t>а</w:t>
      </w:r>
      <w:r w:rsidRPr="00B918B5">
        <w:rPr>
          <w:b/>
        </w:rPr>
        <w:t xml:space="preserve"> к земле. Ком</w:t>
      </w:r>
      <w:r w:rsidRPr="00B918B5">
        <w:rPr>
          <w:b/>
        </w:rPr>
        <w:t>и</w:t>
      </w:r>
      <w:r w:rsidRPr="00B918B5">
        <w:rPr>
          <w:b/>
        </w:rPr>
        <w:t>тет рекомендует также государству-участнику осуществить серию рек</w:t>
      </w:r>
      <w:r w:rsidRPr="00B918B5">
        <w:rPr>
          <w:b/>
        </w:rPr>
        <w:t>о</w:t>
      </w:r>
      <w:r w:rsidR="00223F6C">
        <w:rPr>
          <w:b/>
        </w:rPr>
        <w:t>мендаций</w:t>
      </w:r>
      <w:r w:rsidRPr="00B918B5">
        <w:rPr>
          <w:b/>
        </w:rPr>
        <w:t>, сформулированных Комиссией по установлению истины, прав</w:t>
      </w:r>
      <w:r w:rsidRPr="00B918B5">
        <w:rPr>
          <w:b/>
        </w:rPr>
        <w:t>о</w:t>
      </w:r>
      <w:r w:rsidRPr="00B918B5">
        <w:rPr>
          <w:b/>
        </w:rPr>
        <w:t>судию и примирению в отношении земельных проблем</w:t>
      </w:r>
      <w:r>
        <w:rPr>
          <w:b/>
        </w:rPr>
        <w:t xml:space="preserve"> (Рекомендация 28)</w:t>
      </w:r>
      <w:r w:rsidRPr="00B918B5">
        <w:rPr>
          <w:b/>
        </w:rPr>
        <w:t>.</w:t>
      </w:r>
    </w:p>
    <w:p w:rsidR="0045415B" w:rsidRPr="003D5788" w:rsidRDefault="0045415B" w:rsidP="0045415B">
      <w:pPr>
        <w:pStyle w:val="SingleTxtGR"/>
      </w:pPr>
      <w:r w:rsidRPr="003D5788">
        <w:t>26.</w:t>
      </w:r>
      <w:r w:rsidRPr="003D5788">
        <w:tab/>
        <w:t>Комитет с особой обеспокоенностью принимает к сведению полученную информацию о многочисленных случаях отчуждения земель у общин и отдел</w:t>
      </w:r>
      <w:r w:rsidRPr="003D5788">
        <w:t>ь</w:t>
      </w:r>
      <w:r w:rsidRPr="003D5788">
        <w:t xml:space="preserve">ных землевладельцев для государственных нужд без </w:t>
      </w:r>
      <w:r>
        <w:t>достаточной</w:t>
      </w:r>
      <w:r w:rsidRPr="003D5788">
        <w:t xml:space="preserve"> компенсации или </w:t>
      </w:r>
      <w:r>
        <w:t>надлежащего переселения</w:t>
      </w:r>
      <w:r w:rsidRPr="003D5788">
        <w:t xml:space="preserve"> (статья</w:t>
      </w:r>
      <w:r>
        <w:t xml:space="preserve"> 11</w:t>
      </w:r>
      <w:r w:rsidR="00223F6C">
        <w:t xml:space="preserve"> и</w:t>
      </w:r>
      <w:r>
        <w:t xml:space="preserve"> пункт 2 статьи 1).</w:t>
      </w:r>
    </w:p>
    <w:p w:rsidR="0045415B" w:rsidRPr="00B918B5" w:rsidRDefault="0045415B" w:rsidP="0045415B">
      <w:pPr>
        <w:pStyle w:val="SingleTxtGR"/>
        <w:rPr>
          <w:b/>
        </w:rPr>
      </w:pPr>
      <w:r w:rsidRPr="00B918B5">
        <w:rPr>
          <w:b/>
        </w:rPr>
        <w:t>Принимая во внимание заявление делегации</w:t>
      </w:r>
      <w:r>
        <w:rPr>
          <w:b/>
        </w:rPr>
        <w:t xml:space="preserve">, согласно которой </w:t>
      </w:r>
      <w:r w:rsidRPr="00B918B5">
        <w:rPr>
          <w:b/>
        </w:rPr>
        <w:t>государс</w:t>
      </w:r>
      <w:r w:rsidRPr="00B918B5">
        <w:rPr>
          <w:b/>
        </w:rPr>
        <w:t>т</w:t>
      </w:r>
      <w:r w:rsidRPr="00B918B5">
        <w:rPr>
          <w:b/>
        </w:rPr>
        <w:t xml:space="preserve">во-участник осуществляет пересмотр </w:t>
      </w:r>
      <w:r>
        <w:rPr>
          <w:b/>
        </w:rPr>
        <w:t>дел об</w:t>
      </w:r>
      <w:r w:rsidRPr="00B918B5">
        <w:rPr>
          <w:b/>
        </w:rPr>
        <w:t xml:space="preserve"> экспроприаци</w:t>
      </w:r>
      <w:r>
        <w:rPr>
          <w:b/>
        </w:rPr>
        <w:t>и</w:t>
      </w:r>
      <w:r w:rsidRPr="00B918B5">
        <w:rPr>
          <w:b/>
        </w:rPr>
        <w:t>, Комитет пр</w:t>
      </w:r>
      <w:r w:rsidRPr="00B918B5">
        <w:rPr>
          <w:b/>
        </w:rPr>
        <w:t>и</w:t>
      </w:r>
      <w:r w:rsidRPr="00B918B5">
        <w:rPr>
          <w:b/>
        </w:rPr>
        <w:t>зывает государство-участник в срочном порядке урегулировать все вопр</w:t>
      </w:r>
      <w:r w:rsidRPr="00B918B5">
        <w:rPr>
          <w:b/>
        </w:rPr>
        <w:t>о</w:t>
      </w:r>
      <w:r w:rsidRPr="00B918B5">
        <w:rPr>
          <w:b/>
        </w:rPr>
        <w:t>сы с группами лиц и отдельными лицами, затронутыми экспроприаци</w:t>
      </w:r>
      <w:r>
        <w:rPr>
          <w:b/>
        </w:rPr>
        <w:t>ей</w:t>
      </w:r>
      <w:r w:rsidRPr="00B918B5">
        <w:rPr>
          <w:b/>
        </w:rPr>
        <w:t xml:space="preserve"> земель для государственных нужд, предоставление которым компенсации или же средств для аренды жилья не было обе</w:t>
      </w:r>
      <w:r w:rsidRPr="00B918B5">
        <w:rPr>
          <w:b/>
        </w:rPr>
        <w:t>с</w:t>
      </w:r>
      <w:r w:rsidRPr="00B918B5">
        <w:rPr>
          <w:b/>
        </w:rPr>
        <w:t>печено.</w:t>
      </w:r>
    </w:p>
    <w:p w:rsidR="0045415B" w:rsidRPr="002D51FC" w:rsidRDefault="0045415B" w:rsidP="0045415B">
      <w:pPr>
        <w:pStyle w:val="SingleTxtGR"/>
        <w:rPr>
          <w:b/>
        </w:rPr>
      </w:pPr>
      <w:r w:rsidRPr="002D51FC">
        <w:rPr>
          <w:b/>
        </w:rPr>
        <w:t>Кроме того, Комитет настоятельно рекомендует государству-участнику привести правовые положения, касающиеся экспроприации, в том числе Декрет № 45-2016 от 1 сентября 1945 года о порядке экспроприации для г</w:t>
      </w:r>
      <w:r w:rsidRPr="002D51FC">
        <w:rPr>
          <w:b/>
        </w:rPr>
        <w:t>о</w:t>
      </w:r>
      <w:r w:rsidRPr="002D51FC">
        <w:rPr>
          <w:b/>
        </w:rPr>
        <w:t>сударственных нужд, в соответствие с международными нормами в этой области. Комитет р</w:t>
      </w:r>
      <w:r w:rsidRPr="002D51FC">
        <w:rPr>
          <w:b/>
        </w:rPr>
        <w:t>е</w:t>
      </w:r>
      <w:r w:rsidRPr="002D51FC">
        <w:rPr>
          <w:b/>
        </w:rPr>
        <w:t>комендует, в частности, предусмотреть в законе защиту права жителей, местных общин и землевладельцев на предоста</w:t>
      </w:r>
      <w:r w:rsidRPr="002D51FC">
        <w:rPr>
          <w:b/>
        </w:rPr>
        <w:t>в</w:t>
      </w:r>
      <w:r w:rsidRPr="002D51FC">
        <w:rPr>
          <w:b/>
        </w:rPr>
        <w:t>ление предварительного, свободного и обоснованного согласия при решении в</w:t>
      </w:r>
      <w:r w:rsidRPr="002D51FC">
        <w:rPr>
          <w:b/>
        </w:rPr>
        <w:t>о</w:t>
      </w:r>
      <w:r w:rsidRPr="002D51FC">
        <w:rPr>
          <w:b/>
        </w:rPr>
        <w:t>просов, которые могут отразиться на их условиях жизни. Комитет также обращает внимание государства-участника на руководящие указания, к</w:t>
      </w:r>
      <w:r w:rsidRPr="002D51FC">
        <w:rPr>
          <w:b/>
        </w:rPr>
        <w:t>а</w:t>
      </w:r>
      <w:r w:rsidRPr="002D51FC">
        <w:rPr>
          <w:b/>
        </w:rPr>
        <w:t>сающиеся выселений и перемещений по соображениям развития (</w:t>
      </w:r>
      <w:r w:rsidRPr="002D51FC">
        <w:rPr>
          <w:b/>
          <w:lang w:val="fr-CH"/>
        </w:rPr>
        <w:t>A</w:t>
      </w:r>
      <w:r w:rsidRPr="002D51FC">
        <w:rPr>
          <w:b/>
        </w:rPr>
        <w:t>/</w:t>
      </w:r>
      <w:r w:rsidRPr="002D51FC">
        <w:rPr>
          <w:b/>
          <w:lang w:val="fr-CH"/>
        </w:rPr>
        <w:t>HRC</w:t>
      </w:r>
      <w:r w:rsidRPr="002D51FC">
        <w:rPr>
          <w:b/>
        </w:rPr>
        <w:t>/4/18), которые были разработаны Специальным докладчиком по вопросу о достаточном жилище</w:t>
      </w:r>
      <w:r>
        <w:rPr>
          <w:b/>
        </w:rPr>
        <w:t xml:space="preserve">, как компоненте права на достаточный жизненный уровень. </w:t>
      </w:r>
    </w:p>
    <w:p w:rsidR="0045415B" w:rsidRDefault="0045415B" w:rsidP="0045415B">
      <w:pPr>
        <w:pStyle w:val="SingleTxtGR"/>
      </w:pPr>
      <w:r>
        <w:t>27.</w:t>
      </w:r>
      <w:r>
        <w:tab/>
        <w:t>Комитет выражает обеспокоенность по поводу неблагоприятных эколог</w:t>
      </w:r>
      <w:r>
        <w:t>и</w:t>
      </w:r>
      <w:r>
        <w:t>ческих и социальных последствий деятельности по освоению природных р</w:t>
      </w:r>
      <w:r>
        <w:t>е</w:t>
      </w:r>
      <w:r>
        <w:t>сурсов в государс</w:t>
      </w:r>
      <w:r>
        <w:t>т</w:t>
      </w:r>
      <w:r>
        <w:t>ве-участнике (статьи 11</w:t>
      </w:r>
      <w:r w:rsidR="00223F6C">
        <w:t xml:space="preserve"> и</w:t>
      </w:r>
      <w:r>
        <w:t xml:space="preserve"> пункт 2 статьи 1).</w:t>
      </w:r>
    </w:p>
    <w:p w:rsidR="0045415B" w:rsidRPr="00833F96" w:rsidRDefault="0045415B" w:rsidP="0045415B">
      <w:pPr>
        <w:pStyle w:val="SingleTxtGR"/>
        <w:rPr>
          <w:b/>
        </w:rPr>
      </w:pPr>
      <w:r>
        <w:rPr>
          <w:b/>
        </w:rPr>
        <w:t>Комитет рекомендует государству-участнику усилить нормативные рамки, касающиеся защиты окружающей среды и социальных прав в контексте добычи полезных ископаемых с учетом проблем, обусловленных этой де</w:t>
      </w:r>
      <w:r>
        <w:rPr>
          <w:b/>
        </w:rPr>
        <w:t>я</w:t>
      </w:r>
      <w:r>
        <w:rPr>
          <w:b/>
        </w:rPr>
        <w:t>тельностью. Комитет рекомендует также государству-участнику обесп</w:t>
      </w:r>
      <w:r>
        <w:rPr>
          <w:b/>
        </w:rPr>
        <w:t>е</w:t>
      </w:r>
      <w:r>
        <w:rPr>
          <w:b/>
        </w:rPr>
        <w:t>чить, чтобы Де</w:t>
      </w:r>
      <w:r>
        <w:rPr>
          <w:b/>
        </w:rPr>
        <w:t>к</w:t>
      </w:r>
      <w:r>
        <w:rPr>
          <w:b/>
        </w:rPr>
        <w:t>рет об осущ</w:t>
      </w:r>
      <w:r w:rsidR="00223F6C">
        <w:rPr>
          <w:b/>
        </w:rPr>
        <w:t>ествлении Закона № 2011-008 от 3</w:t>
      </w:r>
      <w:r>
        <w:rPr>
          <w:b/>
        </w:rPr>
        <w:t> мая 2011 года о вкладе горнодобывающих предприятий в развитие на местном и реги</w:t>
      </w:r>
      <w:r>
        <w:rPr>
          <w:b/>
        </w:rPr>
        <w:t>о</w:t>
      </w:r>
      <w:r>
        <w:rPr>
          <w:b/>
        </w:rPr>
        <w:t>нальном уровнях создал механизмы, позволяющие получать ощутимые выгоды с точки зрения реализации экономических, социальных и кул</w:t>
      </w:r>
      <w:r>
        <w:rPr>
          <w:b/>
        </w:rPr>
        <w:t>ь</w:t>
      </w:r>
      <w:r>
        <w:rPr>
          <w:b/>
        </w:rPr>
        <w:t>турных прав соответствующих общин.</w:t>
      </w:r>
    </w:p>
    <w:p w:rsidR="0045415B" w:rsidRDefault="0045415B" w:rsidP="0045415B">
      <w:pPr>
        <w:pStyle w:val="SingleTxtGR"/>
      </w:pPr>
      <w:r>
        <w:t>28.</w:t>
      </w:r>
      <w:r>
        <w:tab/>
        <w:t>Комитет выражает сожаление в связи с отсутствием продовольственной безопасности и недоеданием, которые затрагивают значительную часть насел</w:t>
      </w:r>
      <w:r>
        <w:t>е</w:t>
      </w:r>
      <w:r>
        <w:t>ния государства-участника, несмотря на осуществление Национальной пр</w:t>
      </w:r>
      <w:r>
        <w:t>о</w:t>
      </w:r>
      <w:r>
        <w:t>граммы инвестиций в сельское хозяйство и обеспечени</w:t>
      </w:r>
      <w:r w:rsidR="002D5744">
        <w:t>я</w:t>
      </w:r>
      <w:r>
        <w:t xml:space="preserve"> продовольственной безопасности (статья 11).</w:t>
      </w:r>
    </w:p>
    <w:p w:rsidR="0045415B" w:rsidRPr="00833F96" w:rsidRDefault="0045415B" w:rsidP="0045415B">
      <w:pPr>
        <w:pStyle w:val="SingleTxtGR"/>
        <w:rPr>
          <w:b/>
        </w:rPr>
      </w:pPr>
      <w:r w:rsidRPr="00833F96">
        <w:rPr>
          <w:b/>
        </w:rPr>
        <w:t xml:space="preserve">Комитет </w:t>
      </w:r>
      <w:r>
        <w:rPr>
          <w:b/>
        </w:rPr>
        <w:t xml:space="preserve">просит государство-участник обеспечить, чтобы в рамках </w:t>
      </w:r>
      <w:r w:rsidR="00016E6F">
        <w:rPr>
          <w:b/>
        </w:rPr>
        <w:t xml:space="preserve">его </w:t>
      </w:r>
      <w:r>
        <w:rPr>
          <w:b/>
        </w:rPr>
        <w:t>Н</w:t>
      </w:r>
      <w:r>
        <w:rPr>
          <w:b/>
        </w:rPr>
        <w:t>а</w:t>
      </w:r>
      <w:r>
        <w:rPr>
          <w:b/>
        </w:rPr>
        <w:t xml:space="preserve">циональной программы инвестиций в сельское хозяйство и обеспечения продовольственной безопасности деятельность Национального агентства по продовольственной безопасности была направлена на: а) укрепление нормативных рамок права на питание; </w:t>
      </w:r>
      <w:r>
        <w:rPr>
          <w:b/>
          <w:lang w:val="en-US"/>
        </w:rPr>
        <w:t>b</w:t>
      </w:r>
      <w:r w:rsidRPr="00841CED">
        <w:rPr>
          <w:b/>
        </w:rPr>
        <w:t>)</w:t>
      </w:r>
      <w:r>
        <w:rPr>
          <w:b/>
        </w:rPr>
        <w:t xml:space="preserve"> обеспечение того, чтобы пров</w:t>
      </w:r>
      <w:r>
        <w:rPr>
          <w:b/>
        </w:rPr>
        <w:t>о</w:t>
      </w:r>
      <w:r>
        <w:rPr>
          <w:b/>
        </w:rPr>
        <w:t>димые мероприятия были нацелены на реализацию права на питание, с</w:t>
      </w:r>
      <w:r>
        <w:rPr>
          <w:b/>
        </w:rPr>
        <w:t>о</w:t>
      </w:r>
      <w:r>
        <w:rPr>
          <w:b/>
        </w:rPr>
        <w:t>четая различные элементы этого права, а именно достаточность, качество, наличие и физическую и материальную доступность</w:t>
      </w:r>
      <w:r w:rsidR="00016E6F">
        <w:rPr>
          <w:b/>
        </w:rPr>
        <w:t>;</w:t>
      </w:r>
      <w:r>
        <w:rPr>
          <w:b/>
        </w:rPr>
        <w:t xml:space="preserve"> </w:t>
      </w:r>
      <w:r w:rsidR="00016E6F">
        <w:rPr>
          <w:b/>
        </w:rPr>
        <w:t xml:space="preserve">с) </w:t>
      </w:r>
      <w:r>
        <w:rPr>
          <w:b/>
        </w:rPr>
        <w:t>определение ко</w:t>
      </w:r>
      <w:r>
        <w:rPr>
          <w:b/>
        </w:rPr>
        <w:t>н</w:t>
      </w:r>
      <w:r>
        <w:rPr>
          <w:b/>
        </w:rPr>
        <w:t>кретных обязанностей каждой заинтересованной стороны, в частности в рамках реализации данной Национальной программы. Комитет обращает внимание государства-участника на свое замечание общего порядка № 12 (1999) о праве на достаточное п</w:t>
      </w:r>
      <w:r>
        <w:rPr>
          <w:b/>
        </w:rPr>
        <w:t>и</w:t>
      </w:r>
      <w:r>
        <w:rPr>
          <w:b/>
        </w:rPr>
        <w:t xml:space="preserve">тание. </w:t>
      </w:r>
    </w:p>
    <w:p w:rsidR="0045415B" w:rsidRDefault="0045415B" w:rsidP="0045415B">
      <w:pPr>
        <w:pStyle w:val="SingleTxtGR"/>
      </w:pPr>
      <w:r>
        <w:t>29.</w:t>
      </w:r>
      <w:r>
        <w:tab/>
        <w:t>Комитет с обеспокоенностью отмечает трудности, с которыми сталкив</w:t>
      </w:r>
      <w:r>
        <w:t>а</w:t>
      </w:r>
      <w:r>
        <w:t>ется государство-участник при реализации права на здоровье. Комитет обращ</w:t>
      </w:r>
      <w:r>
        <w:t>а</w:t>
      </w:r>
      <w:r>
        <w:t>ет внимание на недостаточность ресурсов, направляемых в сектор здравоохр</w:t>
      </w:r>
      <w:r>
        <w:t>а</w:t>
      </w:r>
      <w:r>
        <w:t>нения, и соответству</w:t>
      </w:r>
      <w:r>
        <w:t>ю</w:t>
      </w:r>
      <w:r>
        <w:t>щие последствия для людских ресурсов и медико-санитарной инфраструктуры, высокую стоимость медицинских услуг для дом</w:t>
      </w:r>
      <w:r>
        <w:t>о</w:t>
      </w:r>
      <w:r>
        <w:t>хозяйств и такие проблемы в области здравоохранения, как малярия и диаре</w:t>
      </w:r>
      <w:r>
        <w:t>й</w:t>
      </w:r>
      <w:r>
        <w:t>ные заболевания, а также детская и материнская смертность (статья 12).</w:t>
      </w:r>
    </w:p>
    <w:p w:rsidR="0045415B" w:rsidRDefault="0045415B" w:rsidP="0045415B">
      <w:pPr>
        <w:pStyle w:val="SingleTxtGR"/>
        <w:rPr>
          <w:b/>
        </w:rPr>
      </w:pPr>
      <w:r>
        <w:rPr>
          <w:b/>
        </w:rPr>
        <w:t>Комитет призывает государство-участник: а) увеличить объем ресурсов, выделяемых на осуществление Национальной политики в области здрав</w:t>
      </w:r>
      <w:r>
        <w:rPr>
          <w:b/>
        </w:rPr>
        <w:t>о</w:t>
      </w:r>
      <w:r>
        <w:rPr>
          <w:b/>
        </w:rPr>
        <w:t xml:space="preserve">охранения, принятой в 2012 году, и определить график достижения цели, поставленной в Абудже; </w:t>
      </w:r>
      <w:r>
        <w:rPr>
          <w:b/>
          <w:lang w:val="en-US"/>
        </w:rPr>
        <w:t>b</w:t>
      </w:r>
      <w:r w:rsidRPr="00FA3FB0">
        <w:rPr>
          <w:b/>
        </w:rPr>
        <w:t>)</w:t>
      </w:r>
      <w:r>
        <w:rPr>
          <w:b/>
        </w:rPr>
        <w:t xml:space="preserve"> обеспечить, чтобы эта политика разрабатыв</w:t>
      </w:r>
      <w:r>
        <w:rPr>
          <w:b/>
        </w:rPr>
        <w:t>а</w:t>
      </w:r>
      <w:r>
        <w:rPr>
          <w:b/>
        </w:rPr>
        <w:t>лась в контексте реализации права на здоровье</w:t>
      </w:r>
      <w:r w:rsidR="00016E6F">
        <w:rPr>
          <w:b/>
        </w:rPr>
        <w:t>;</w:t>
      </w:r>
      <w:r>
        <w:rPr>
          <w:b/>
        </w:rPr>
        <w:t xml:space="preserve"> и с) повышать уровень о</w:t>
      </w:r>
      <w:r>
        <w:rPr>
          <w:b/>
        </w:rPr>
        <w:t>с</w:t>
      </w:r>
      <w:r>
        <w:rPr>
          <w:b/>
        </w:rPr>
        <w:t>ведомленности общественности о Кодексе законов в области здравоохран</w:t>
      </w:r>
      <w:r>
        <w:rPr>
          <w:b/>
        </w:rPr>
        <w:t>е</w:t>
      </w:r>
      <w:r>
        <w:rPr>
          <w:b/>
        </w:rPr>
        <w:t>ния, принятом в 2009 году, и обеспечивать его применение. Комитет обр</w:t>
      </w:r>
      <w:r>
        <w:rPr>
          <w:b/>
        </w:rPr>
        <w:t>а</w:t>
      </w:r>
      <w:r>
        <w:rPr>
          <w:b/>
        </w:rPr>
        <w:t>щает внимание государства-участника на свое замечание общего поря</w:t>
      </w:r>
      <w:r>
        <w:rPr>
          <w:b/>
        </w:rPr>
        <w:t>д</w:t>
      </w:r>
      <w:r>
        <w:rPr>
          <w:b/>
        </w:rPr>
        <w:t>ка № 14 (2000) о праве на на</w:t>
      </w:r>
      <w:r>
        <w:rPr>
          <w:b/>
        </w:rPr>
        <w:t>и</w:t>
      </w:r>
      <w:r>
        <w:rPr>
          <w:b/>
        </w:rPr>
        <w:t xml:space="preserve">высший достижимый уровень здоровья. </w:t>
      </w:r>
    </w:p>
    <w:p w:rsidR="0045415B" w:rsidRDefault="0045415B" w:rsidP="0045415B">
      <w:pPr>
        <w:pStyle w:val="SingleTxtGR"/>
      </w:pPr>
      <w:r w:rsidRPr="00204D63">
        <w:t>30.</w:t>
      </w:r>
      <w:r w:rsidRPr="00204D63">
        <w:tab/>
        <w:t>Комитет выражает обеспокоенность по поводу роста числа поста</w:t>
      </w:r>
      <w:r w:rsidRPr="00204D63">
        <w:t>в</w:t>
      </w:r>
      <w:r w:rsidRPr="00204D63">
        <w:t>щиков медицинских услуг, не имеющих соответствующих разрешений, и существов</w:t>
      </w:r>
      <w:r w:rsidRPr="00204D63">
        <w:t>а</w:t>
      </w:r>
      <w:r w:rsidRPr="00204D63">
        <w:t>ния нелегального рынка лекарственных средств, качество которых не может быть гарантировано.</w:t>
      </w:r>
    </w:p>
    <w:p w:rsidR="0045415B" w:rsidRPr="00833F96" w:rsidRDefault="0045415B" w:rsidP="0045415B">
      <w:pPr>
        <w:pStyle w:val="SingleTxtGR"/>
        <w:rPr>
          <w:b/>
        </w:rPr>
      </w:pPr>
      <w:r>
        <w:rPr>
          <w:b/>
        </w:rPr>
        <w:t>Комитет настоятельно призывает государство-участник следить за тем, чтобы ни один не имеющий соответствующего разрешения поставщик м</w:t>
      </w:r>
      <w:r>
        <w:rPr>
          <w:b/>
        </w:rPr>
        <w:t>е</w:t>
      </w:r>
      <w:r>
        <w:rPr>
          <w:b/>
        </w:rPr>
        <w:t>дицинских услуг не мог действовать на территории государства-участника. Он также просит государство-участник разработать как мо</w:t>
      </w:r>
      <w:r w:rsidR="00016E6F">
        <w:rPr>
          <w:b/>
        </w:rPr>
        <w:t>жно скорее</w:t>
      </w:r>
      <w:r>
        <w:rPr>
          <w:b/>
        </w:rPr>
        <w:t xml:space="preserve"> но</w:t>
      </w:r>
      <w:r>
        <w:rPr>
          <w:b/>
        </w:rPr>
        <w:t>р</w:t>
      </w:r>
      <w:r>
        <w:rPr>
          <w:b/>
        </w:rPr>
        <w:t>мативно-правовую основу для борьбы с нелегальным рынком лекарстве</w:t>
      </w:r>
      <w:r>
        <w:rPr>
          <w:b/>
        </w:rPr>
        <w:t>н</w:t>
      </w:r>
      <w:r>
        <w:rPr>
          <w:b/>
        </w:rPr>
        <w:t>ных средств и начать запланированные кампании по информированию н</w:t>
      </w:r>
      <w:r>
        <w:rPr>
          <w:b/>
        </w:rPr>
        <w:t>а</w:t>
      </w:r>
      <w:r>
        <w:rPr>
          <w:b/>
        </w:rPr>
        <w:t>селения об опасности, которую несут в себе эти продукты. Кроме того, К</w:t>
      </w:r>
      <w:r>
        <w:rPr>
          <w:b/>
        </w:rPr>
        <w:t>о</w:t>
      </w:r>
      <w:r>
        <w:rPr>
          <w:b/>
        </w:rPr>
        <w:t>митет рекомендует государству-участнику следить за тем, чтобы лекарс</w:t>
      </w:r>
      <w:r>
        <w:rPr>
          <w:b/>
        </w:rPr>
        <w:t>т</w:t>
      </w:r>
      <w:r>
        <w:rPr>
          <w:b/>
        </w:rPr>
        <w:t xml:space="preserve">венные средства были доступными по цене, в том числе для находящихся в неблагоприятном положении и маргинализованных групп, во избежание обращения к нелегальному рынку. </w:t>
      </w:r>
    </w:p>
    <w:p w:rsidR="0045415B" w:rsidRDefault="0045415B" w:rsidP="0045415B">
      <w:pPr>
        <w:pStyle w:val="SingleTxtGR"/>
      </w:pPr>
      <w:r>
        <w:t>31.</w:t>
      </w:r>
      <w:r>
        <w:tab/>
        <w:t>Комитет обеспокоен высокими показателями распространенности ВИЧ среди уязвимых групп населения. Комитет также с обеспокоенностью отмечает, что покрытие государством расходов, связанных с лечением антиретровиру</w:t>
      </w:r>
      <w:r>
        <w:t>с</w:t>
      </w:r>
      <w:r>
        <w:t>ными препаратами (АРВ) распространяется не на всю территорию страны и что в 2009−2010 годах были п</w:t>
      </w:r>
      <w:r>
        <w:t>е</w:t>
      </w:r>
      <w:r>
        <w:t xml:space="preserve">ребои с поставками АРВ-препаратов. </w:t>
      </w:r>
    </w:p>
    <w:p w:rsidR="0045415B" w:rsidRPr="00C1578C" w:rsidRDefault="0045415B" w:rsidP="0045415B">
      <w:pPr>
        <w:pStyle w:val="SingleTxtGR"/>
        <w:rPr>
          <w:b/>
        </w:rPr>
      </w:pPr>
      <w:r>
        <w:rPr>
          <w:b/>
        </w:rPr>
        <w:t>Комитет настоятельно призывает государство-участник а) принять акты о порядке реализации Закона № 2005-12 о защите лиц в области ВИЧ/СПИДа и следить за эффективным выполнением этого закона, в частности путем информирования как населения, так и органов, отвечающих за его реал</w:t>
      </w:r>
      <w:r>
        <w:rPr>
          <w:b/>
        </w:rPr>
        <w:t>и</w:t>
      </w:r>
      <w:r>
        <w:rPr>
          <w:b/>
        </w:rPr>
        <w:t xml:space="preserve">зацию; </w:t>
      </w:r>
      <w:r>
        <w:rPr>
          <w:b/>
          <w:lang w:val="en-US"/>
        </w:rPr>
        <w:t>b</w:t>
      </w:r>
      <w:r w:rsidRPr="00C1578C">
        <w:rPr>
          <w:b/>
        </w:rPr>
        <w:t>)</w:t>
      </w:r>
      <w:r>
        <w:rPr>
          <w:b/>
        </w:rPr>
        <w:t xml:space="preserve"> распространить практику покрытия расходов на АРВ-терапию на всю территорию и обеспечить, чтобы уязвимые группы имели равный доступ к лечению; и с) предусмотреть в бюджете стабильную статью расх</w:t>
      </w:r>
      <w:r>
        <w:rPr>
          <w:b/>
        </w:rPr>
        <w:t>о</w:t>
      </w:r>
      <w:r>
        <w:rPr>
          <w:b/>
        </w:rPr>
        <w:t xml:space="preserve">дов на эти цели для недопущения перебоев с поставками препаратов АРВ. </w:t>
      </w:r>
    </w:p>
    <w:p w:rsidR="0045415B" w:rsidRDefault="0045415B" w:rsidP="0045415B">
      <w:pPr>
        <w:pStyle w:val="SingleTxtGR"/>
      </w:pPr>
      <w:r>
        <w:t>3</w:t>
      </w:r>
      <w:r w:rsidRPr="00AC3511">
        <w:t>2</w:t>
      </w:r>
      <w:r>
        <w:t>.</w:t>
      </w:r>
      <w:r>
        <w:tab/>
        <w:t>Комитет с обеспокоенностью отмечает, что психиатрические учреждения не инспектируются властями на регулярной основе, несмотря на соответс</w:t>
      </w:r>
      <w:r>
        <w:t>т</w:t>
      </w:r>
      <w:r>
        <w:t>вующие положения Кодекса законов в области охраны здоровья (статья 12).</w:t>
      </w:r>
    </w:p>
    <w:p w:rsidR="0045415B" w:rsidRDefault="0045415B" w:rsidP="0045415B">
      <w:pPr>
        <w:pStyle w:val="SingleTxtGR"/>
        <w:rPr>
          <w:b/>
        </w:rPr>
      </w:pPr>
      <w:r>
        <w:rPr>
          <w:b/>
        </w:rPr>
        <w:t>Комитет рекомендует государству-участнику в кратчайшие сроки принять и провести в жизнь акт о порядке реализации Кодекса законов об охране здоровья в части, касающейся защиты психического здоровья. В частн</w:t>
      </w:r>
      <w:r>
        <w:rPr>
          <w:b/>
        </w:rPr>
        <w:t>о</w:t>
      </w:r>
      <w:r>
        <w:rPr>
          <w:b/>
        </w:rPr>
        <w:t>сти, Комитет призывает государство-участник включить в этот акт четкие положения об инспектировании центров, в которых содержатся лица, стр</w:t>
      </w:r>
      <w:r>
        <w:rPr>
          <w:b/>
        </w:rPr>
        <w:t>а</w:t>
      </w:r>
      <w:r>
        <w:rPr>
          <w:b/>
        </w:rPr>
        <w:t>дающие от психических расстройств, как это предусмотрено статьей 127 Кодекса законов об охране здоровья, о регулярном освидетельствовании и эффективном судебном контроле за помещением лиц в психиатрические учреждения. Комитет просит государство-участник представить в его сл</w:t>
      </w:r>
      <w:r>
        <w:rPr>
          <w:b/>
        </w:rPr>
        <w:t>е</w:t>
      </w:r>
      <w:r>
        <w:rPr>
          <w:b/>
        </w:rPr>
        <w:t>дующем периодическом докладе информацию о положении в области пс</w:t>
      </w:r>
      <w:r>
        <w:rPr>
          <w:b/>
        </w:rPr>
        <w:t>и</w:t>
      </w:r>
      <w:r>
        <w:rPr>
          <w:b/>
        </w:rPr>
        <w:t xml:space="preserve">хического здоровья в государстве-участнике. </w:t>
      </w:r>
    </w:p>
    <w:p w:rsidR="0045415B" w:rsidRDefault="0045415B" w:rsidP="0045415B">
      <w:pPr>
        <w:pStyle w:val="SingleTxtGR"/>
      </w:pPr>
      <w:r>
        <w:t>33.</w:t>
      </w:r>
      <w:r>
        <w:tab/>
        <w:t>Комитет с обеспокоенностью отмечает недостаточный доступ населения к чистой воде и санитарии, в частности в сельских районах и некоторых обла</w:t>
      </w:r>
      <w:r>
        <w:t>с</w:t>
      </w:r>
      <w:r>
        <w:t>тях. Комитет также обеспокоен отсутствием надлежащего контроля за качес</w:t>
      </w:r>
      <w:r>
        <w:t>т</w:t>
      </w:r>
      <w:r>
        <w:t>вом воды и загрязнением в городских районах, обусловленных проблемами с обрабо</w:t>
      </w:r>
      <w:r>
        <w:t>т</w:t>
      </w:r>
      <w:r>
        <w:t>кой и удалением отходов и сточных вод (статья 12).</w:t>
      </w:r>
    </w:p>
    <w:p w:rsidR="0045415B" w:rsidRDefault="0045415B" w:rsidP="0045415B">
      <w:pPr>
        <w:pStyle w:val="SingleTxtGR"/>
        <w:rPr>
          <w:b/>
        </w:rPr>
      </w:pPr>
      <w:r>
        <w:rPr>
          <w:b/>
        </w:rPr>
        <w:t>Комитет настоятельно рекомендует государству обеспечить развитие гос</w:t>
      </w:r>
      <w:r>
        <w:rPr>
          <w:b/>
        </w:rPr>
        <w:t>у</w:t>
      </w:r>
      <w:r>
        <w:rPr>
          <w:b/>
        </w:rPr>
        <w:t>дарственных служб санитарии, обработки отходов и сточных вод и снабж</w:t>
      </w:r>
      <w:r>
        <w:rPr>
          <w:b/>
        </w:rPr>
        <w:t>е</w:t>
      </w:r>
      <w:r>
        <w:rPr>
          <w:b/>
        </w:rPr>
        <w:t>ния чистой водой, в частности в сельских районах и в областях Саваны и Кара, и провести очистку объектов, загрязненных сточными водами. К</w:t>
      </w:r>
      <w:r>
        <w:rPr>
          <w:b/>
        </w:rPr>
        <w:t>о</w:t>
      </w:r>
      <w:r>
        <w:rPr>
          <w:b/>
        </w:rPr>
        <w:t>митет рекомендует пред</w:t>
      </w:r>
      <w:r>
        <w:rPr>
          <w:b/>
        </w:rPr>
        <w:t>у</w:t>
      </w:r>
      <w:r>
        <w:rPr>
          <w:b/>
        </w:rPr>
        <w:t>смотреть в отраслевом бюджете здравоохранения отдельную и обеспеченную более значительными средствами статью расх</w:t>
      </w:r>
      <w:r>
        <w:rPr>
          <w:b/>
        </w:rPr>
        <w:t>о</w:t>
      </w:r>
      <w:r>
        <w:rPr>
          <w:b/>
        </w:rPr>
        <w:t>дов на водоснабжение и санитарию. К</w:t>
      </w:r>
      <w:r>
        <w:rPr>
          <w:b/>
        </w:rPr>
        <w:t>о</w:t>
      </w:r>
      <w:r>
        <w:rPr>
          <w:b/>
        </w:rPr>
        <w:t>митет предлагает государству-участнику включить в его следующий периодич</w:t>
      </w:r>
      <w:r>
        <w:rPr>
          <w:b/>
        </w:rPr>
        <w:t>е</w:t>
      </w:r>
      <w:r>
        <w:rPr>
          <w:b/>
        </w:rPr>
        <w:t>ский доклад информацию о результатах осуществления Национального плана действий в секторе в</w:t>
      </w:r>
      <w:r>
        <w:rPr>
          <w:b/>
        </w:rPr>
        <w:t>о</w:t>
      </w:r>
      <w:r w:rsidR="002D5744">
        <w:rPr>
          <w:b/>
        </w:rPr>
        <w:t xml:space="preserve">доснабжения и санитарии. </w:t>
      </w:r>
      <w:r w:rsidR="00804011">
        <w:rPr>
          <w:b/>
        </w:rPr>
        <w:t>я</w:t>
      </w:r>
      <w:r>
        <w:rPr>
          <w:b/>
        </w:rPr>
        <w:t>Комитет обращает внимание государства-участника на свое замечание общего порядка № 15 (2002) о праве на воду и на свое з</w:t>
      </w:r>
      <w:r>
        <w:rPr>
          <w:b/>
        </w:rPr>
        <w:t>а</w:t>
      </w:r>
      <w:r>
        <w:rPr>
          <w:b/>
        </w:rPr>
        <w:t>явление о праве на санитарию (Е/С.12/2010/1).</w:t>
      </w:r>
    </w:p>
    <w:p w:rsidR="0045415B" w:rsidRDefault="0045415B" w:rsidP="0045415B">
      <w:pPr>
        <w:pStyle w:val="SingleTxtGR"/>
      </w:pPr>
      <w:r>
        <w:t>34.</w:t>
      </w:r>
      <w:r>
        <w:tab/>
        <w:t>Комитет с обеспокоенностью отмечает высокий уровень неграмотности, высокие показателями отсева и второгодничества, особенно среди девочек, в государстве-участнике. Комитет также озабочен тем, что образовательная си</w:t>
      </w:r>
      <w:r>
        <w:t>с</w:t>
      </w:r>
      <w:r>
        <w:t>тема государства-участника страдает, в частности, острой нехваткой преподав</w:t>
      </w:r>
      <w:r>
        <w:t>а</w:t>
      </w:r>
      <w:r>
        <w:t>телей, недостаточностью инфраструктуры и распространением школ и лицеев местной инициативы (ст</w:t>
      </w:r>
      <w:r>
        <w:t>а</w:t>
      </w:r>
      <w:r>
        <w:t>тьи 13 и 14).</w:t>
      </w:r>
    </w:p>
    <w:p w:rsidR="0045415B" w:rsidRDefault="0045415B" w:rsidP="0045415B">
      <w:pPr>
        <w:pStyle w:val="SingleTxtGR"/>
        <w:rPr>
          <w:b/>
        </w:rPr>
      </w:pPr>
      <w:r>
        <w:rPr>
          <w:b/>
        </w:rPr>
        <w:t>Комитет рекомендует государству-участнику: а) выделять необходимые р</w:t>
      </w:r>
      <w:r>
        <w:rPr>
          <w:b/>
        </w:rPr>
        <w:t>е</w:t>
      </w:r>
      <w:r>
        <w:rPr>
          <w:b/>
        </w:rPr>
        <w:t xml:space="preserve">сурсы на осуществление права на образование; </w:t>
      </w:r>
      <w:r>
        <w:rPr>
          <w:b/>
          <w:lang w:val="en-US"/>
        </w:rPr>
        <w:t>b</w:t>
      </w:r>
      <w:r w:rsidRPr="00C81E6B">
        <w:rPr>
          <w:b/>
        </w:rPr>
        <w:t>)</w:t>
      </w:r>
      <w:r>
        <w:rPr>
          <w:b/>
        </w:rPr>
        <w:t xml:space="preserve"> бороться с коренными причинами отсева из школ и второгодничества, а также неравенства между мальчиками и девочками в пользовании правом на образование; с) пр</w:t>
      </w:r>
      <w:r>
        <w:rPr>
          <w:b/>
        </w:rPr>
        <w:t>и</w:t>
      </w:r>
      <w:r>
        <w:rPr>
          <w:b/>
        </w:rPr>
        <w:t>нять политику борьбы с неграмотностью и развития неформального обр</w:t>
      </w:r>
      <w:r>
        <w:rPr>
          <w:b/>
        </w:rPr>
        <w:t>а</w:t>
      </w:r>
      <w:r>
        <w:rPr>
          <w:b/>
        </w:rPr>
        <w:t xml:space="preserve">зования; и </w:t>
      </w:r>
      <w:r>
        <w:rPr>
          <w:b/>
          <w:lang w:val="en-US"/>
        </w:rPr>
        <w:t>d</w:t>
      </w:r>
      <w:r w:rsidRPr="00410CF0">
        <w:rPr>
          <w:b/>
        </w:rPr>
        <w:t>)</w:t>
      </w:r>
      <w:r>
        <w:rPr>
          <w:b/>
        </w:rPr>
        <w:t xml:space="preserve"> обеспечить, чтобы языки меньшинств и права человека пр</w:t>
      </w:r>
      <w:r>
        <w:rPr>
          <w:b/>
        </w:rPr>
        <w:t>е</w:t>
      </w:r>
      <w:r>
        <w:rPr>
          <w:b/>
        </w:rPr>
        <w:t>подавались на всех уровнях системы образования. Комитет обращает вн</w:t>
      </w:r>
      <w:r>
        <w:rPr>
          <w:b/>
        </w:rPr>
        <w:t>и</w:t>
      </w:r>
      <w:r>
        <w:rPr>
          <w:b/>
        </w:rPr>
        <w:t>мание государства-участника на свое замечание общего порядка № 13 (1999) о праве на образование.</w:t>
      </w:r>
    </w:p>
    <w:p w:rsidR="0045415B" w:rsidRDefault="0045415B" w:rsidP="0045415B">
      <w:pPr>
        <w:pStyle w:val="SingleTxtGR"/>
      </w:pPr>
      <w:r>
        <w:t>35.</w:t>
      </w:r>
      <w:r>
        <w:tab/>
        <w:t>Комитет выражает сожаление по поводу того, что ему не были предста</w:t>
      </w:r>
      <w:r>
        <w:t>в</w:t>
      </w:r>
      <w:r>
        <w:t>лены сведения ни о применении принципа культурного самоопределения в г</w:t>
      </w:r>
      <w:r>
        <w:t>о</w:t>
      </w:r>
      <w:r>
        <w:t>сударстве-участнике, ни о правах, закрепленных в законодательстве за этнич</w:t>
      </w:r>
      <w:r>
        <w:t>е</w:t>
      </w:r>
      <w:r>
        <w:t>скими группами (статья 15).</w:t>
      </w:r>
    </w:p>
    <w:p w:rsidR="0045415B" w:rsidRPr="00B62CE4" w:rsidRDefault="0045415B" w:rsidP="0045415B">
      <w:pPr>
        <w:pStyle w:val="SingleTxtGR"/>
        <w:rPr>
          <w:b/>
        </w:rPr>
      </w:pPr>
      <w:r>
        <w:rPr>
          <w:b/>
        </w:rPr>
        <w:t>Комитет просит государство-участник включить в его следующий пери</w:t>
      </w:r>
      <w:r>
        <w:rPr>
          <w:b/>
        </w:rPr>
        <w:t>о</w:t>
      </w:r>
      <w:r>
        <w:rPr>
          <w:b/>
        </w:rPr>
        <w:t>дический доклад информацию о применении принципа культурного сам</w:t>
      </w:r>
      <w:r>
        <w:rPr>
          <w:b/>
        </w:rPr>
        <w:t>о</w:t>
      </w:r>
      <w:r>
        <w:rPr>
          <w:b/>
        </w:rPr>
        <w:t>определения в государстве-участнике. Учитывая этническое разнообразие государства-участника, Комитет рекомендует ему в соответствующих сл</w:t>
      </w:r>
      <w:r>
        <w:rPr>
          <w:b/>
        </w:rPr>
        <w:t>у</w:t>
      </w:r>
      <w:r>
        <w:rPr>
          <w:b/>
        </w:rPr>
        <w:t>чаях предусмотреть в его законодательстве права, гарантированные любой этнической группе, в частности право на свое культурное разнообразие, свои традиции, свои обычаи и свой язык, а также на любые конкретные проявления своей идентичности и своей культурной принадлежности. К</w:t>
      </w:r>
      <w:r>
        <w:rPr>
          <w:b/>
        </w:rPr>
        <w:t>о</w:t>
      </w:r>
      <w:r>
        <w:rPr>
          <w:b/>
        </w:rPr>
        <w:t>митет призывает также государство-участник выполнить рекомендации Комиссии по установлению истины, правосудию и примирению в отнош</w:t>
      </w:r>
      <w:r>
        <w:rPr>
          <w:b/>
        </w:rPr>
        <w:t>е</w:t>
      </w:r>
      <w:r>
        <w:rPr>
          <w:b/>
        </w:rPr>
        <w:t>нии межэтнических разногласий (Рекомендация 30). Комитет обращает вним</w:t>
      </w:r>
      <w:r>
        <w:rPr>
          <w:b/>
        </w:rPr>
        <w:t>а</w:t>
      </w:r>
      <w:r>
        <w:rPr>
          <w:b/>
        </w:rPr>
        <w:t>ние государства-участника на свое замечание общего порядка №</w:t>
      </w:r>
      <w:r>
        <w:rPr>
          <w:b/>
          <w:lang w:val="en-US"/>
        </w:rPr>
        <w:t> </w:t>
      </w:r>
      <w:r>
        <w:rPr>
          <w:b/>
        </w:rPr>
        <w:t>21 (2009) о праве каждого челов</w:t>
      </w:r>
      <w:r>
        <w:rPr>
          <w:b/>
        </w:rPr>
        <w:t>е</w:t>
      </w:r>
      <w:r>
        <w:rPr>
          <w:b/>
        </w:rPr>
        <w:t xml:space="preserve">ка на участие в культурной жизни. </w:t>
      </w:r>
    </w:p>
    <w:p w:rsidR="0045415B" w:rsidRDefault="0045415B" w:rsidP="0045415B">
      <w:pPr>
        <w:pStyle w:val="SingleTxtGR"/>
      </w:pPr>
      <w:r w:rsidRPr="00AB635F">
        <w:t>3</w:t>
      </w:r>
      <w:r>
        <w:t>6.</w:t>
      </w:r>
      <w:r>
        <w:tab/>
        <w:t>Комитет рекомендует государству-участнику в кратчайшие сроки пер</w:t>
      </w:r>
      <w:r>
        <w:t>е</w:t>
      </w:r>
      <w:r>
        <w:t>смотреть и принять национальные комплексные планы выполнения рекоменд</w:t>
      </w:r>
      <w:r>
        <w:t>а</w:t>
      </w:r>
      <w:r>
        <w:t>ций, касающихся прав человека, охватывающие рекомендации договорных о</w:t>
      </w:r>
      <w:r>
        <w:t>р</w:t>
      </w:r>
      <w:r>
        <w:t>ганов. Комитет рекомендует также выделить необходимые финансовые и лю</w:t>
      </w:r>
      <w:r>
        <w:t>д</w:t>
      </w:r>
      <w:r>
        <w:t>ские р</w:t>
      </w:r>
      <w:r>
        <w:t>е</w:t>
      </w:r>
      <w:r>
        <w:t xml:space="preserve">сурсы на эти цели. </w:t>
      </w:r>
    </w:p>
    <w:p w:rsidR="0045415B" w:rsidRDefault="0045415B" w:rsidP="0045415B">
      <w:pPr>
        <w:pStyle w:val="SingleTxtGR"/>
      </w:pPr>
      <w:r>
        <w:t>37.</w:t>
      </w:r>
      <w:r>
        <w:tab/>
        <w:t>Комитет призывает государство-участник ратифицировать Факультати</w:t>
      </w:r>
      <w:r>
        <w:t>в</w:t>
      </w:r>
      <w:r>
        <w:t>ный протокол к Международному пакту об экономических, социальных и кул</w:t>
      </w:r>
      <w:r>
        <w:t>ь</w:t>
      </w:r>
      <w:r>
        <w:t xml:space="preserve">турных правах, подписанный им 25 сентября 2009 года. </w:t>
      </w:r>
    </w:p>
    <w:p w:rsidR="0045415B" w:rsidRDefault="0045415B" w:rsidP="0045415B">
      <w:pPr>
        <w:pStyle w:val="SingleTxtGR"/>
      </w:pPr>
      <w:r>
        <w:t>38.</w:t>
      </w:r>
      <w:r>
        <w:tab/>
        <w:t>Комитет призывает государство-участник рассмотреть вопрос о подпис</w:t>
      </w:r>
      <w:r>
        <w:t>а</w:t>
      </w:r>
      <w:r>
        <w:t>нии и р</w:t>
      </w:r>
      <w:r>
        <w:t>а</w:t>
      </w:r>
      <w:r>
        <w:t>тификации Факультативного протокола к Конвенции о ликвидации всех форм дискриминации в отношении женщин и Факультативного протокола к Конвенции о правах ребенка, касающегося процедуры сообщений. Комитет призывает государство-участник рассмотреть вопрос о ратификации Междун</w:t>
      </w:r>
      <w:r>
        <w:t>а</w:t>
      </w:r>
      <w:r>
        <w:t>родной конвенции о защите прав всех трудящихся-мигрантов и членов их с</w:t>
      </w:r>
      <w:r>
        <w:t>е</w:t>
      </w:r>
      <w:r>
        <w:t xml:space="preserve">мей. </w:t>
      </w:r>
    </w:p>
    <w:p w:rsidR="0045415B" w:rsidRDefault="0045415B" w:rsidP="0045415B">
      <w:pPr>
        <w:pStyle w:val="SingleTxtGR"/>
      </w:pPr>
      <w:r>
        <w:t>39.</w:t>
      </w:r>
      <w:r>
        <w:tab/>
        <w:t>Комитет предлагает государству-участнику продолжать сотрудничать с отделением Управления Верховного комиссара Организации Объединенных Наций по правам человека в Того, специализированными учреждениями и соо</w:t>
      </w:r>
      <w:r>
        <w:t>т</w:t>
      </w:r>
      <w:r>
        <w:t>ветствующими программами Организации Объединенных Наций, по вопросам экономических, социальных и культурных прав.</w:t>
      </w:r>
    </w:p>
    <w:p w:rsidR="0045415B" w:rsidRDefault="0045415B" w:rsidP="0045415B">
      <w:pPr>
        <w:pStyle w:val="SingleTxtGR"/>
      </w:pPr>
      <w:r>
        <w:t>40.</w:t>
      </w:r>
      <w:r>
        <w:tab/>
        <w:t>Комитет просит государство-участник обеспечить широкое распростр</w:t>
      </w:r>
      <w:r>
        <w:t>а</w:t>
      </w:r>
      <w:r>
        <w:t>нение настоящих заключительных замечаний среди всех слоев общества, в ч</w:t>
      </w:r>
      <w:r>
        <w:t>а</w:t>
      </w:r>
      <w:r>
        <w:t>стности среди г</w:t>
      </w:r>
      <w:r>
        <w:t>о</w:t>
      </w:r>
      <w:r>
        <w:t>сударственных должных лиц, работников судебной системы и организаций гражданск</w:t>
      </w:r>
      <w:r>
        <w:t>о</w:t>
      </w:r>
      <w:r>
        <w:t>го общества, и проинформировать Комитет в своем следующем периодическом докладе о принятых для их выполнения мерах. К</w:t>
      </w:r>
      <w:r>
        <w:t>о</w:t>
      </w:r>
      <w:r>
        <w:t>митет рекомендует государству-участнику привлекать организации гражданск</w:t>
      </w:r>
      <w:r>
        <w:t>о</w:t>
      </w:r>
      <w:r>
        <w:t>го общества к процессу обсуждения на национал</w:t>
      </w:r>
      <w:r>
        <w:t>ь</w:t>
      </w:r>
      <w:r>
        <w:t>ном уровне до представления следующего периодического доклада.</w:t>
      </w:r>
    </w:p>
    <w:p w:rsidR="0045415B" w:rsidRDefault="0045415B" w:rsidP="0045415B">
      <w:pPr>
        <w:pStyle w:val="SingleTxtGR"/>
      </w:pPr>
      <w:r>
        <w:t>41.</w:t>
      </w:r>
      <w:r>
        <w:tab/>
        <w:t>Комитет предлагает государству-участнику представить базовый доклад в соответствии с согласованными руководящими принципами подготовки и пре</w:t>
      </w:r>
      <w:r>
        <w:t>д</w:t>
      </w:r>
      <w:r>
        <w:t>ставления докладов, одобренными международными договорными органами по правам человека (</w:t>
      </w:r>
      <w:r>
        <w:rPr>
          <w:lang w:val="en-US"/>
        </w:rPr>
        <w:t>HRI</w:t>
      </w:r>
      <w:r w:rsidRPr="00D61794">
        <w:t>/</w:t>
      </w:r>
      <w:r w:rsidR="00016E6F">
        <w:rPr>
          <w:lang w:val="en-US"/>
        </w:rPr>
        <w:t>M</w:t>
      </w:r>
      <w:r>
        <w:rPr>
          <w:lang w:val="en-US"/>
        </w:rPr>
        <w:t>C</w:t>
      </w:r>
      <w:r>
        <w:t>/2006/3).</w:t>
      </w:r>
    </w:p>
    <w:p w:rsidR="0045415B" w:rsidRDefault="0045415B" w:rsidP="0045415B">
      <w:pPr>
        <w:pStyle w:val="SingleTxtGR"/>
      </w:pPr>
      <w:r>
        <w:t>42.</w:t>
      </w:r>
      <w:r>
        <w:tab/>
        <w:t>Комитет просит государство-участник в соответствии с руководящими принципами, утвержденными Комитетом в 2008 году (</w:t>
      </w:r>
      <w:r>
        <w:rPr>
          <w:lang w:val="en-US"/>
        </w:rPr>
        <w:t>E</w:t>
      </w:r>
      <w:r w:rsidRPr="00A64891">
        <w:t>/</w:t>
      </w:r>
      <w:r>
        <w:rPr>
          <w:lang w:val="en-US"/>
        </w:rPr>
        <w:t>C</w:t>
      </w:r>
      <w:r w:rsidRPr="00A64891">
        <w:t>.12/2008/2)</w:t>
      </w:r>
      <w:r>
        <w:t>, предст</w:t>
      </w:r>
      <w:r>
        <w:t>а</w:t>
      </w:r>
      <w:r>
        <w:t>вить свой следу</w:t>
      </w:r>
      <w:r>
        <w:t>ю</w:t>
      </w:r>
      <w:r>
        <w:t>щий периодический доклад до 31 мая 2018 года.</w:t>
      </w:r>
    </w:p>
    <w:p w:rsidR="0045415B" w:rsidRPr="000E295A" w:rsidRDefault="0045415B" w:rsidP="0045415B">
      <w:pPr>
        <w:spacing w:before="240"/>
        <w:jc w:val="center"/>
        <w:rPr>
          <w:u w:val="single"/>
        </w:rPr>
      </w:pPr>
      <w:r w:rsidRPr="000E295A">
        <w:rPr>
          <w:u w:val="single"/>
        </w:rPr>
        <w:tab/>
      </w:r>
      <w:r w:rsidRPr="000E295A">
        <w:rPr>
          <w:u w:val="single"/>
        </w:rPr>
        <w:tab/>
      </w:r>
      <w:r w:rsidRPr="000E295A">
        <w:rPr>
          <w:u w:val="single"/>
        </w:rPr>
        <w:tab/>
      </w:r>
    </w:p>
    <w:p w:rsidR="0045415B" w:rsidRPr="0045415B" w:rsidRDefault="0045415B" w:rsidP="00FB56C3">
      <w:pPr>
        <w:pStyle w:val="SingleTxtGR"/>
        <w:rPr>
          <w:b/>
          <w:lang w:val="en-US"/>
        </w:rPr>
      </w:pPr>
    </w:p>
    <w:sectPr w:rsidR="0045415B" w:rsidRPr="0045415B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15" w:rsidRDefault="00A13F15">
      <w:r>
        <w:rPr>
          <w:lang w:val="en-US"/>
        </w:rPr>
        <w:tab/>
      </w:r>
      <w:r>
        <w:separator/>
      </w:r>
    </w:p>
  </w:endnote>
  <w:endnote w:type="continuationSeparator" w:id="0">
    <w:p w:rsidR="00A13F15" w:rsidRDefault="00A1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6" w:rsidRPr="009A6F4A" w:rsidRDefault="00762B0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BAC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GE.13-44285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6" w:rsidRPr="009A6F4A" w:rsidRDefault="00762B06">
    <w:pPr>
      <w:pStyle w:val="Footer"/>
      <w:rPr>
        <w:lang w:val="en-US"/>
      </w:rPr>
    </w:pPr>
    <w:r>
      <w:rPr>
        <w:lang w:val="en-US"/>
      </w:rPr>
      <w:t>GE.13-44285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BAC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6" w:rsidRPr="009A6F4A" w:rsidRDefault="00762B06">
    <w:pPr>
      <w:pStyle w:val="Footer"/>
      <w:rPr>
        <w:sz w:val="20"/>
        <w:lang w:val="en-US"/>
      </w:rPr>
    </w:pPr>
    <w:r>
      <w:rPr>
        <w:sz w:val="20"/>
        <w:lang w:val="en-US"/>
      </w:rPr>
      <w:t>GE.13-44285  (R)  130613  170613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15" w:rsidRPr="00F71F63" w:rsidRDefault="00A13F1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13F15" w:rsidRPr="00F71F63" w:rsidRDefault="00A13F1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13F15" w:rsidRPr="00635E86" w:rsidRDefault="00A13F15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6" w:rsidRPr="00E71A0F" w:rsidRDefault="00762B06">
    <w:pPr>
      <w:pStyle w:val="Header"/>
      <w:rPr>
        <w:lang w:val="en-US"/>
      </w:rPr>
    </w:pPr>
    <w:r>
      <w:rPr>
        <w:lang w:val="en-US"/>
      </w:rPr>
      <w:t>E/C.12/TGO/CO/1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6" w:rsidRPr="00E71A0F" w:rsidRDefault="00762B06" w:rsidP="00263861">
    <w:pPr>
      <w:pStyle w:val="Header"/>
      <w:rPr>
        <w:lang w:val="en-US"/>
      </w:rPr>
    </w:pPr>
    <w:r>
      <w:rPr>
        <w:lang w:val="en-US"/>
      </w:rPr>
      <w:tab/>
      <w:t>E/C.12/TGO/CO/1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8C9"/>
    <w:rsid w:val="000033D8"/>
    <w:rsid w:val="00005C1C"/>
    <w:rsid w:val="00016553"/>
    <w:rsid w:val="00016E6F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1DA0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0E0E02"/>
    <w:rsid w:val="000E295A"/>
    <w:rsid w:val="00111256"/>
    <w:rsid w:val="00117AEE"/>
    <w:rsid w:val="001463F7"/>
    <w:rsid w:val="0015769C"/>
    <w:rsid w:val="00175FA1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166E6"/>
    <w:rsid w:val="00223F6C"/>
    <w:rsid w:val="00232D42"/>
    <w:rsid w:val="00237334"/>
    <w:rsid w:val="002444F4"/>
    <w:rsid w:val="002629A0"/>
    <w:rsid w:val="00263861"/>
    <w:rsid w:val="00282C8E"/>
    <w:rsid w:val="00282E86"/>
    <w:rsid w:val="0028492B"/>
    <w:rsid w:val="00291C8F"/>
    <w:rsid w:val="002C5036"/>
    <w:rsid w:val="002C6A71"/>
    <w:rsid w:val="002C6D5F"/>
    <w:rsid w:val="002D15EA"/>
    <w:rsid w:val="002D5744"/>
    <w:rsid w:val="002D6C07"/>
    <w:rsid w:val="002E0CE6"/>
    <w:rsid w:val="002E1163"/>
    <w:rsid w:val="002E43F3"/>
    <w:rsid w:val="002E4B52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171C3"/>
    <w:rsid w:val="00424FDD"/>
    <w:rsid w:val="0043033D"/>
    <w:rsid w:val="00435FE4"/>
    <w:rsid w:val="00441321"/>
    <w:rsid w:val="0045415B"/>
    <w:rsid w:val="00457634"/>
    <w:rsid w:val="00474F42"/>
    <w:rsid w:val="004811C8"/>
    <w:rsid w:val="0048244D"/>
    <w:rsid w:val="00490224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4F5BAC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47DDA"/>
    <w:rsid w:val="0056618E"/>
    <w:rsid w:val="00576F59"/>
    <w:rsid w:val="00577A34"/>
    <w:rsid w:val="00580AAD"/>
    <w:rsid w:val="0058100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199F"/>
    <w:rsid w:val="00635E86"/>
    <w:rsid w:val="00636A37"/>
    <w:rsid w:val="00637135"/>
    <w:rsid w:val="006501A5"/>
    <w:rsid w:val="006567B2"/>
    <w:rsid w:val="00662ADE"/>
    <w:rsid w:val="00664106"/>
    <w:rsid w:val="006756F1"/>
    <w:rsid w:val="00677773"/>
    <w:rsid w:val="006805FC"/>
    <w:rsid w:val="0068764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2B06"/>
    <w:rsid w:val="00781ACB"/>
    <w:rsid w:val="00792A86"/>
    <w:rsid w:val="007A378E"/>
    <w:rsid w:val="007A79EB"/>
    <w:rsid w:val="007B55A9"/>
    <w:rsid w:val="007D4CA0"/>
    <w:rsid w:val="007D7A23"/>
    <w:rsid w:val="007E38C3"/>
    <w:rsid w:val="007E549E"/>
    <w:rsid w:val="007E71C9"/>
    <w:rsid w:val="007F28C9"/>
    <w:rsid w:val="007F7553"/>
    <w:rsid w:val="00804011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4573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469B"/>
    <w:rsid w:val="00915B0A"/>
    <w:rsid w:val="009160D8"/>
    <w:rsid w:val="00920A05"/>
    <w:rsid w:val="00926904"/>
    <w:rsid w:val="009372F0"/>
    <w:rsid w:val="00937FBD"/>
    <w:rsid w:val="00941B9E"/>
    <w:rsid w:val="00955022"/>
    <w:rsid w:val="00957B4D"/>
    <w:rsid w:val="00964EEA"/>
    <w:rsid w:val="00980C86"/>
    <w:rsid w:val="009B1D9B"/>
    <w:rsid w:val="009B4074"/>
    <w:rsid w:val="009C152B"/>
    <w:rsid w:val="009C30BB"/>
    <w:rsid w:val="009C60BE"/>
    <w:rsid w:val="009E6279"/>
    <w:rsid w:val="009F00A6"/>
    <w:rsid w:val="009F56A7"/>
    <w:rsid w:val="009F5B05"/>
    <w:rsid w:val="009F7453"/>
    <w:rsid w:val="00A026CA"/>
    <w:rsid w:val="00A07232"/>
    <w:rsid w:val="00A10348"/>
    <w:rsid w:val="00A13F15"/>
    <w:rsid w:val="00A14800"/>
    <w:rsid w:val="00A156DE"/>
    <w:rsid w:val="00A157ED"/>
    <w:rsid w:val="00A2446A"/>
    <w:rsid w:val="00A4025D"/>
    <w:rsid w:val="00A63348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6419"/>
    <w:rsid w:val="00C07C0F"/>
    <w:rsid w:val="00C1192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50E9"/>
    <w:rsid w:val="00CA609E"/>
    <w:rsid w:val="00CA7DA4"/>
    <w:rsid w:val="00CB31FB"/>
    <w:rsid w:val="00CE3D6F"/>
    <w:rsid w:val="00CE79A5"/>
    <w:rsid w:val="00CF0042"/>
    <w:rsid w:val="00CF262F"/>
    <w:rsid w:val="00CF649F"/>
    <w:rsid w:val="00D025D5"/>
    <w:rsid w:val="00D26B13"/>
    <w:rsid w:val="00D26CC1"/>
    <w:rsid w:val="00D30662"/>
    <w:rsid w:val="00D32A0B"/>
    <w:rsid w:val="00D6236B"/>
    <w:rsid w:val="00D809D1"/>
    <w:rsid w:val="00D84ECF"/>
    <w:rsid w:val="00D96969"/>
    <w:rsid w:val="00DA2851"/>
    <w:rsid w:val="00DA2B7C"/>
    <w:rsid w:val="00DA5686"/>
    <w:rsid w:val="00DB2FC0"/>
    <w:rsid w:val="00DC4C94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587C"/>
    <w:rsid w:val="00EF7295"/>
    <w:rsid w:val="00F069D1"/>
    <w:rsid w:val="00F1503D"/>
    <w:rsid w:val="00F22712"/>
    <w:rsid w:val="00F26027"/>
    <w:rsid w:val="00F275F5"/>
    <w:rsid w:val="00F33188"/>
    <w:rsid w:val="00F35BDE"/>
    <w:rsid w:val="00F52A0E"/>
    <w:rsid w:val="00F707BD"/>
    <w:rsid w:val="00F71F63"/>
    <w:rsid w:val="00F87506"/>
    <w:rsid w:val="00F92C41"/>
    <w:rsid w:val="00FA5522"/>
    <w:rsid w:val="00FA6E4A"/>
    <w:rsid w:val="00FB2B35"/>
    <w:rsid w:val="00FB56C3"/>
    <w:rsid w:val="00FC079B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basedOn w:val="DefaultParagraphFont"/>
    <w:link w:val="HChGR0"/>
    <w:rsid w:val="00441321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12</Pages>
  <Words>5141</Words>
  <Characters>29307</Characters>
  <Application>Microsoft Office Outlook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1344285</vt:lpstr>
    </vt:vector>
  </TitlesOfParts>
  <Company>CSD</Company>
  <LinksUpToDate>false</LinksUpToDate>
  <CharactersWithSpaces>34380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1344285</dc:title>
  <dc:subject/>
  <dc:creator>Светлана Прокудина</dc:creator>
  <cp:keywords/>
  <dc:description/>
  <cp:lastModifiedBy>Elena Izotova</cp:lastModifiedBy>
  <cp:revision>2</cp:revision>
  <cp:lastPrinted>1601-01-01T00:00:00Z</cp:lastPrinted>
  <dcterms:created xsi:type="dcterms:W3CDTF">2013-06-17T13:19:00Z</dcterms:created>
  <dcterms:modified xsi:type="dcterms:W3CDTF">2013-06-17T13:19:00Z</dcterms:modified>
</cp:coreProperties>
</file>