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B47B7A2" w14:textId="77777777" w:rsidTr="00EE2AFF">
        <w:trPr>
          <w:trHeight w:hRule="exact" w:val="851"/>
        </w:trPr>
        <w:tc>
          <w:tcPr>
            <w:tcW w:w="1274" w:type="dxa"/>
            <w:tcBorders>
              <w:bottom w:val="single" w:sz="4" w:space="0" w:color="auto"/>
            </w:tcBorders>
          </w:tcPr>
          <w:p w14:paraId="5BBACBC8" w14:textId="77777777" w:rsidR="006B3E27" w:rsidRPr="00FD066E" w:rsidRDefault="006B3E27" w:rsidP="00A822DF">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28289385"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37B02351" w14:textId="4B955B18" w:rsidR="006B3E27" w:rsidRPr="00D6646F" w:rsidRDefault="00D6646F" w:rsidP="00D6646F">
            <w:pPr>
              <w:bidi w:val="0"/>
              <w:jc w:val="left"/>
            </w:pPr>
            <w:r w:rsidRPr="00D6646F">
              <w:rPr>
                <w:sz w:val="40"/>
              </w:rPr>
              <w:t>E</w:t>
            </w:r>
            <w:r>
              <w:t>/C.12/69/D/59/2018</w:t>
            </w:r>
          </w:p>
        </w:tc>
      </w:tr>
      <w:tr w:rsidR="006B3E27" w:rsidRPr="00ED7442" w14:paraId="42721BB6" w14:textId="77777777" w:rsidTr="00EE2AFF">
        <w:trPr>
          <w:trHeight w:hRule="exact" w:val="2835"/>
        </w:trPr>
        <w:tc>
          <w:tcPr>
            <w:tcW w:w="1274" w:type="dxa"/>
            <w:tcBorders>
              <w:top w:val="single" w:sz="4" w:space="0" w:color="auto"/>
              <w:bottom w:val="single" w:sz="12" w:space="0" w:color="auto"/>
            </w:tcBorders>
          </w:tcPr>
          <w:p w14:paraId="095CC08F" w14:textId="77777777" w:rsidR="006B3E27" w:rsidRPr="00ED7442" w:rsidRDefault="0059622A" w:rsidP="00EE2AFF">
            <w:pPr>
              <w:jc w:val="center"/>
              <w:rPr>
                <w:sz w:val="56"/>
                <w:szCs w:val="56"/>
                <w:rtl/>
              </w:rPr>
            </w:pPr>
            <w:r w:rsidRPr="00ED7442">
              <w:rPr>
                <w:noProof/>
                <w:sz w:val="56"/>
                <w:szCs w:val="56"/>
              </w:rPr>
              <w:drawing>
                <wp:inline distT="0" distB="0" distL="0" distR="0" wp14:anchorId="78E58134" wp14:editId="179A9B6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653E76B"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1B0C829F" w14:textId="77777777" w:rsidR="00CA0B1E" w:rsidRPr="005A4697" w:rsidRDefault="00CA0B1E" w:rsidP="00CA0B1E">
            <w:pPr>
              <w:tabs>
                <w:tab w:val="left" w:pos="431"/>
              </w:tabs>
              <w:overflowPunct w:val="0"/>
              <w:bidi w:val="0"/>
              <w:adjustRightInd w:val="0"/>
              <w:snapToGrid w:val="0"/>
              <w:spacing w:before="240"/>
              <w:jc w:val="both"/>
              <w:rPr>
                <w:rFonts w:eastAsia="SimSun" w:cs="Times New Roman"/>
                <w:snapToGrid w:val="0"/>
              </w:rPr>
            </w:pPr>
            <w:r w:rsidRPr="005A4697">
              <w:rPr>
                <w:rFonts w:eastAsia="SimSun" w:cs="Times New Roman"/>
                <w:snapToGrid w:val="0"/>
              </w:rPr>
              <w:t>Distr.: General</w:t>
            </w:r>
          </w:p>
          <w:p w14:paraId="49FBD1A5" w14:textId="77777777" w:rsidR="00CA0B1E" w:rsidRPr="005A4697" w:rsidRDefault="00CA0B1E" w:rsidP="00CA0B1E">
            <w:pPr>
              <w:tabs>
                <w:tab w:val="left" w:pos="431"/>
              </w:tabs>
              <w:overflowPunct w:val="0"/>
              <w:bidi w:val="0"/>
              <w:adjustRightInd w:val="0"/>
              <w:snapToGrid w:val="0"/>
              <w:jc w:val="both"/>
              <w:rPr>
                <w:rFonts w:eastAsia="SimSun" w:cs="Times New Roman"/>
                <w:snapToGrid w:val="0"/>
              </w:rPr>
            </w:pPr>
            <w:r w:rsidRPr="005A4697">
              <w:rPr>
                <w:rFonts w:eastAsia="SimSun" w:cs="Times New Roman"/>
                <w:snapToGrid w:val="0"/>
              </w:rPr>
              <w:t>7 April 202</w:t>
            </w:r>
            <w:r w:rsidRPr="005A4697">
              <w:rPr>
                <w:rFonts w:eastAsia="SimSun" w:cs="Times New Roman" w:hint="eastAsia"/>
                <w:snapToGrid w:val="0"/>
              </w:rPr>
              <w:t>1</w:t>
            </w:r>
          </w:p>
          <w:p w14:paraId="5CA69682" w14:textId="77777777" w:rsidR="00CA0B1E" w:rsidRPr="005A4697" w:rsidRDefault="00CA0B1E" w:rsidP="00CA0B1E">
            <w:pPr>
              <w:tabs>
                <w:tab w:val="left" w:pos="431"/>
              </w:tabs>
              <w:overflowPunct w:val="0"/>
              <w:bidi w:val="0"/>
              <w:adjustRightInd w:val="0"/>
              <w:snapToGrid w:val="0"/>
              <w:jc w:val="both"/>
              <w:rPr>
                <w:rFonts w:eastAsia="SimSun" w:cs="Times New Roman"/>
                <w:snapToGrid w:val="0"/>
              </w:rPr>
            </w:pPr>
            <w:r>
              <w:rPr>
                <w:rFonts w:eastAsia="SimSun" w:cs="Times New Roman"/>
                <w:snapToGrid w:val="0"/>
              </w:rPr>
              <w:t>Arabic</w:t>
            </w:r>
          </w:p>
          <w:p w14:paraId="1BE1D9ED" w14:textId="7DE8E4D2" w:rsidR="00D6646F" w:rsidRPr="00D6646F" w:rsidRDefault="00CA0B1E" w:rsidP="00CA0B1E">
            <w:pPr>
              <w:bidi w:val="0"/>
              <w:spacing w:line="240" w:lineRule="exact"/>
              <w:jc w:val="left"/>
            </w:pPr>
            <w:r w:rsidRPr="005A4697">
              <w:rPr>
                <w:rFonts w:eastAsia="SimSun" w:cs="Times New Roman"/>
                <w:snapToGrid w:val="0"/>
              </w:rPr>
              <w:t>Original: Spanish</w:t>
            </w:r>
          </w:p>
        </w:tc>
      </w:tr>
    </w:tbl>
    <w:p w14:paraId="2B0C5D82" w14:textId="77777777" w:rsidR="00CA0B1E" w:rsidRPr="00CA0B1E" w:rsidRDefault="00CA0B1E" w:rsidP="00CA0B1E">
      <w:pPr>
        <w:pStyle w:val="SingleTxtGA"/>
        <w:spacing w:before="120" w:after="0"/>
        <w:ind w:left="0"/>
        <w:rPr>
          <w:b/>
          <w:bCs/>
          <w:sz w:val="26"/>
          <w:szCs w:val="26"/>
          <w:rtl/>
        </w:rPr>
      </w:pPr>
      <w:r w:rsidRPr="00CA0B1E">
        <w:rPr>
          <w:b/>
          <w:bCs/>
          <w:sz w:val="26"/>
          <w:szCs w:val="26"/>
          <w:rtl/>
        </w:rPr>
        <w:t>اللجنة المعنية بالحقوق الاقتصادية والاجتماعية والثقافية</w:t>
      </w:r>
    </w:p>
    <w:p w14:paraId="146C123B" w14:textId="0348B3C9" w:rsidR="00CA0B1E" w:rsidRDefault="00CA0B1E" w:rsidP="00CA0B1E">
      <w:pPr>
        <w:pStyle w:val="HChGA"/>
        <w:rPr>
          <w:rtl/>
        </w:rPr>
      </w:pPr>
      <w:r>
        <w:rPr>
          <w:rtl/>
        </w:rPr>
        <w:tab/>
      </w:r>
      <w:r>
        <w:rPr>
          <w:rtl/>
        </w:rPr>
        <w:tab/>
        <w:t>قرار اتخذته اللجنة بموجب البروتوكول الاختياري للعهد الدولي الخاص بالحقوق الاقتصادية والاجتماعية والثقافية، بشأن البلاغ رقم 59/2018</w:t>
      </w:r>
      <w:r w:rsidRPr="00FF3520">
        <w:rPr>
          <w:rStyle w:val="FootnoteReference"/>
          <w:szCs w:val="30"/>
          <w:vertAlign w:val="baseline"/>
          <w:rtl/>
        </w:rPr>
        <w:footnoteReference w:customMarkFollows="1" w:id="1"/>
        <w:t>*</w:t>
      </w:r>
    </w:p>
    <w:p w14:paraId="11041849" w14:textId="70693025" w:rsidR="00CA0B1E" w:rsidRPr="00CA0B1E" w:rsidRDefault="00CA0B1E" w:rsidP="00CA0B1E">
      <w:pPr>
        <w:pStyle w:val="SingleTxtGA"/>
        <w:tabs>
          <w:tab w:val="clear" w:pos="1928"/>
          <w:tab w:val="clear" w:pos="2608"/>
          <w:tab w:val="clear" w:pos="3289"/>
          <w:tab w:val="clear" w:pos="3969"/>
          <w:tab w:val="clear" w:pos="4649"/>
          <w:tab w:val="clear" w:pos="5330"/>
        </w:tabs>
        <w:ind w:left="4649" w:hanging="2721"/>
        <w:rPr>
          <w:rtl/>
        </w:rPr>
      </w:pPr>
      <w:r w:rsidRPr="00CA0B1E">
        <w:rPr>
          <w:i/>
          <w:iCs/>
          <w:rtl/>
        </w:rPr>
        <w:t>البلاغ مقدم من:</w:t>
      </w:r>
      <w:r>
        <w:rPr>
          <w:rtl/>
        </w:rPr>
        <w:tab/>
      </w:r>
      <w:r w:rsidRPr="00CA0B1E">
        <w:rPr>
          <w:rtl/>
        </w:rPr>
        <w:t>ج. ل.</w:t>
      </w:r>
    </w:p>
    <w:p w14:paraId="65245A7F" w14:textId="31D713D7" w:rsidR="00CA0B1E" w:rsidRPr="00CA0B1E" w:rsidRDefault="00CA0B1E" w:rsidP="00CA0B1E">
      <w:pPr>
        <w:pStyle w:val="SingleTxtGA"/>
        <w:tabs>
          <w:tab w:val="clear" w:pos="1928"/>
          <w:tab w:val="clear" w:pos="2608"/>
          <w:tab w:val="clear" w:pos="3289"/>
          <w:tab w:val="clear" w:pos="3969"/>
          <w:tab w:val="clear" w:pos="4649"/>
          <w:tab w:val="clear" w:pos="5330"/>
        </w:tabs>
        <w:ind w:left="4649" w:hanging="2721"/>
        <w:rPr>
          <w:rtl/>
        </w:rPr>
      </w:pPr>
      <w:r w:rsidRPr="00CA0B1E">
        <w:rPr>
          <w:i/>
          <w:iCs/>
          <w:rtl/>
        </w:rPr>
        <w:t>الأشخاص المدعى أنهم ضحايا:</w:t>
      </w:r>
      <w:r>
        <w:rPr>
          <w:rtl/>
        </w:rPr>
        <w:tab/>
      </w:r>
      <w:r w:rsidRPr="00CA0B1E">
        <w:rPr>
          <w:rtl/>
        </w:rPr>
        <w:t>صاحبة البلاغ وأطفالها القصر</w:t>
      </w:r>
    </w:p>
    <w:p w14:paraId="3EB099E5" w14:textId="426B1756" w:rsidR="00CA0B1E" w:rsidRPr="00CA0B1E" w:rsidRDefault="00CA0B1E" w:rsidP="00CA0B1E">
      <w:pPr>
        <w:pStyle w:val="SingleTxtGA"/>
        <w:tabs>
          <w:tab w:val="clear" w:pos="1928"/>
          <w:tab w:val="clear" w:pos="2608"/>
          <w:tab w:val="clear" w:pos="3289"/>
          <w:tab w:val="clear" w:pos="3969"/>
          <w:tab w:val="clear" w:pos="4649"/>
          <w:tab w:val="clear" w:pos="5330"/>
        </w:tabs>
        <w:ind w:left="4649" w:hanging="2721"/>
        <w:rPr>
          <w:rtl/>
        </w:rPr>
      </w:pPr>
      <w:r w:rsidRPr="00CA0B1E">
        <w:rPr>
          <w:i/>
          <w:iCs/>
          <w:rtl/>
        </w:rPr>
        <w:t>الدولة الطرف:</w:t>
      </w:r>
      <w:r>
        <w:rPr>
          <w:rtl/>
        </w:rPr>
        <w:tab/>
      </w:r>
      <w:r w:rsidRPr="00CA0B1E">
        <w:rPr>
          <w:rtl/>
        </w:rPr>
        <w:t>إسبانيا</w:t>
      </w:r>
    </w:p>
    <w:p w14:paraId="180CC547" w14:textId="5643F90F" w:rsidR="00CA0B1E" w:rsidRPr="00CA0B1E" w:rsidRDefault="00CA0B1E" w:rsidP="00CA0B1E">
      <w:pPr>
        <w:pStyle w:val="SingleTxtGA"/>
        <w:tabs>
          <w:tab w:val="clear" w:pos="1928"/>
          <w:tab w:val="clear" w:pos="2608"/>
          <w:tab w:val="clear" w:pos="3289"/>
          <w:tab w:val="clear" w:pos="3969"/>
          <w:tab w:val="clear" w:pos="4649"/>
          <w:tab w:val="clear" w:pos="5330"/>
        </w:tabs>
        <w:ind w:left="4649" w:hanging="2721"/>
        <w:rPr>
          <w:rFonts w:hint="cs"/>
          <w:rtl/>
        </w:rPr>
      </w:pPr>
      <w:r w:rsidRPr="00CA0B1E">
        <w:rPr>
          <w:i/>
          <w:iCs/>
          <w:rtl/>
        </w:rPr>
        <w:t>تاريخ البلاغ:</w:t>
      </w:r>
      <w:r>
        <w:rPr>
          <w:rtl/>
        </w:rPr>
        <w:tab/>
      </w:r>
      <w:r w:rsidRPr="00CA0B1E">
        <w:rPr>
          <w:rtl/>
        </w:rPr>
        <w:t>5 تشرين الأول/أكتوبر 2018</w:t>
      </w:r>
    </w:p>
    <w:p w14:paraId="3CF8FB87" w14:textId="3982BEFD" w:rsidR="00CA0B1E" w:rsidRPr="00CA0B1E" w:rsidRDefault="00CA0B1E" w:rsidP="00CA0B1E">
      <w:pPr>
        <w:pStyle w:val="SingleTxtGA"/>
        <w:tabs>
          <w:tab w:val="clear" w:pos="1928"/>
          <w:tab w:val="clear" w:pos="2608"/>
          <w:tab w:val="clear" w:pos="3289"/>
          <w:tab w:val="clear" w:pos="3969"/>
          <w:tab w:val="clear" w:pos="4649"/>
          <w:tab w:val="clear" w:pos="5330"/>
        </w:tabs>
        <w:ind w:left="4649" w:hanging="2721"/>
        <w:rPr>
          <w:rtl/>
        </w:rPr>
      </w:pPr>
      <w:r w:rsidRPr="00CA0B1E">
        <w:rPr>
          <w:i/>
          <w:iCs/>
          <w:rtl/>
        </w:rPr>
        <w:t>الموضوع:</w:t>
      </w:r>
      <w:r>
        <w:rPr>
          <w:rtl/>
        </w:rPr>
        <w:tab/>
      </w:r>
      <w:r w:rsidRPr="00CA0B1E">
        <w:rPr>
          <w:rtl/>
        </w:rPr>
        <w:t xml:space="preserve">الإخلاء بسبب عدم دفع إيجار مسكن اجتماعي بِيع لاحقا لصندوق خاص </w:t>
      </w:r>
    </w:p>
    <w:p w14:paraId="36D62F81" w14:textId="312F64AF" w:rsidR="00CA0B1E" w:rsidRPr="00CA0B1E" w:rsidRDefault="00CA0B1E" w:rsidP="00CA0B1E">
      <w:pPr>
        <w:pStyle w:val="SingleTxtGA"/>
        <w:tabs>
          <w:tab w:val="clear" w:pos="1928"/>
          <w:tab w:val="clear" w:pos="2608"/>
          <w:tab w:val="clear" w:pos="3289"/>
          <w:tab w:val="clear" w:pos="3969"/>
          <w:tab w:val="clear" w:pos="4649"/>
          <w:tab w:val="clear" w:pos="5330"/>
        </w:tabs>
        <w:ind w:left="4649" w:hanging="2721"/>
        <w:rPr>
          <w:rtl/>
        </w:rPr>
      </w:pPr>
      <w:r w:rsidRPr="00CA0B1E">
        <w:rPr>
          <w:i/>
          <w:iCs/>
          <w:rtl/>
        </w:rPr>
        <w:t>المسألة الموضوعية:</w:t>
      </w:r>
      <w:r>
        <w:rPr>
          <w:rtl/>
        </w:rPr>
        <w:tab/>
      </w:r>
      <w:r w:rsidRPr="00CA0B1E">
        <w:rPr>
          <w:rtl/>
        </w:rPr>
        <w:t>الحق في السكن اللائق</w:t>
      </w:r>
    </w:p>
    <w:p w14:paraId="51E929F3" w14:textId="68CD5C30" w:rsidR="00CA0B1E" w:rsidRPr="00CA0B1E" w:rsidRDefault="00CA0B1E" w:rsidP="00CA0B1E">
      <w:pPr>
        <w:pStyle w:val="SingleTxtGA"/>
        <w:tabs>
          <w:tab w:val="clear" w:pos="1928"/>
          <w:tab w:val="clear" w:pos="2608"/>
          <w:tab w:val="clear" w:pos="3289"/>
          <w:tab w:val="clear" w:pos="3969"/>
          <w:tab w:val="clear" w:pos="4649"/>
          <w:tab w:val="clear" w:pos="5330"/>
        </w:tabs>
        <w:ind w:left="4649" w:hanging="2721"/>
        <w:rPr>
          <w:rtl/>
        </w:rPr>
      </w:pPr>
      <w:r w:rsidRPr="00CA0B1E">
        <w:rPr>
          <w:i/>
          <w:iCs/>
          <w:rtl/>
        </w:rPr>
        <w:t>مواد العهد:</w:t>
      </w:r>
      <w:r>
        <w:rPr>
          <w:rtl/>
        </w:rPr>
        <w:tab/>
      </w:r>
      <w:r w:rsidRPr="00CA0B1E">
        <w:rPr>
          <w:rtl/>
        </w:rPr>
        <w:t>11 (الفقرة 1)</w:t>
      </w:r>
    </w:p>
    <w:p w14:paraId="78FB310E" w14:textId="235DC2AF" w:rsidR="00CA0B1E" w:rsidRDefault="00CA0B1E" w:rsidP="00CA0B1E">
      <w:pPr>
        <w:pStyle w:val="SingleTxtGA"/>
        <w:rPr>
          <w:rtl/>
        </w:rPr>
      </w:pPr>
      <w:r>
        <w:rPr>
          <w:rtl/>
        </w:rPr>
        <w:t>1-</w:t>
      </w:r>
      <w:r>
        <w:rPr>
          <w:rtl/>
        </w:rPr>
        <w:tab/>
        <w:t>في 5 تشرين الأول/أكتوبر 2018، قدمت ج. ل. بلاغا</w:t>
      </w:r>
      <w:r>
        <w:rPr>
          <w:rFonts w:hint="cs"/>
          <w:rtl/>
        </w:rPr>
        <w:t>ً</w:t>
      </w:r>
      <w:r>
        <w:rPr>
          <w:rtl/>
        </w:rPr>
        <w:t xml:space="preserve"> فرديا</w:t>
      </w:r>
      <w:r>
        <w:rPr>
          <w:rFonts w:hint="cs"/>
          <w:rtl/>
        </w:rPr>
        <w:t>ً</w:t>
      </w:r>
      <w:r>
        <w:rPr>
          <w:rtl/>
        </w:rPr>
        <w:t xml:space="preserve"> إلى اللجنة باسمها وباسم أطفالها القصر. وفي اليوم نفسه، سجلت اللجنة البلاغ وطلبت من الدولة الطرف اعتماد تدابير مؤقتة تتمثل في تعليق طرد صاحبة البلاغ وأطفالها ما دام البلاغ قيد النظر، أو منحهم سكنا</w:t>
      </w:r>
      <w:r>
        <w:rPr>
          <w:rFonts w:hint="cs"/>
          <w:rtl/>
        </w:rPr>
        <w:t>ً</w:t>
      </w:r>
      <w:r>
        <w:rPr>
          <w:rtl/>
        </w:rPr>
        <w:t xml:space="preserve"> بديلا</w:t>
      </w:r>
      <w:r>
        <w:rPr>
          <w:rFonts w:hint="cs"/>
          <w:rtl/>
        </w:rPr>
        <w:t>ً</w:t>
      </w:r>
      <w:r>
        <w:rPr>
          <w:rtl/>
        </w:rPr>
        <w:t xml:space="preserve"> لائقا</w:t>
      </w:r>
      <w:r>
        <w:rPr>
          <w:rFonts w:hint="cs"/>
          <w:rtl/>
        </w:rPr>
        <w:t>ً</w:t>
      </w:r>
      <w:r>
        <w:rPr>
          <w:rtl/>
        </w:rPr>
        <w:t xml:space="preserve"> في إطار عملية تشاورية حقيقية مع صاحبة البلاغ.</w:t>
      </w:r>
    </w:p>
    <w:p w14:paraId="0507FD92" w14:textId="493C24E8" w:rsidR="00CA0B1E" w:rsidRDefault="00CA0B1E" w:rsidP="00CA0B1E">
      <w:pPr>
        <w:pStyle w:val="SingleTxtGA"/>
        <w:rPr>
          <w:rtl/>
        </w:rPr>
      </w:pPr>
      <w:r>
        <w:rPr>
          <w:rtl/>
        </w:rPr>
        <w:t>2–</w:t>
      </w:r>
      <w:r>
        <w:rPr>
          <w:rtl/>
        </w:rPr>
        <w:tab/>
      </w:r>
      <w:r>
        <w:rPr>
          <w:rtl/>
        </w:rPr>
        <w:t>وأحاطت اللجنة علما</w:t>
      </w:r>
      <w:r>
        <w:rPr>
          <w:rFonts w:hint="cs"/>
          <w:rtl/>
        </w:rPr>
        <w:t>ً</w:t>
      </w:r>
      <w:r>
        <w:rPr>
          <w:rtl/>
        </w:rPr>
        <w:t>، في اجتماعها المعقود في 22 شباط/فبراير 2021، بأن صاحبة البلاغ قد</w:t>
      </w:r>
      <w:r>
        <w:rPr>
          <w:rFonts w:hint="cs"/>
          <w:rtl/>
        </w:rPr>
        <w:t> </w:t>
      </w:r>
      <w:r>
        <w:rPr>
          <w:rtl/>
        </w:rPr>
        <w:t>سحبت البلاغ وأكدت أنها تمكنت من إيجاد مسكن بديل بفضل التعاون الجمعوي والمجتمعي للوسط الذي تعيش فيه. ولذلك قررت اللجنة وقف النظر في هذا البلاغ وفقاً للمادة 17 من نظامها الداخلي المؤقت بموجب البروتوكول الاختياري.</w:t>
      </w:r>
    </w:p>
    <w:p w14:paraId="5ACEC1DC" w14:textId="48EFFC8C" w:rsidR="00CA0B1E" w:rsidRPr="00CA0B1E" w:rsidRDefault="00CA0B1E" w:rsidP="00CA0B1E">
      <w:pPr>
        <w:pStyle w:val="SingleTxtGA"/>
        <w:jc w:val="center"/>
        <w:rPr>
          <w:u w:val="single"/>
          <w:rtl/>
        </w:rPr>
      </w:pPr>
      <w:r>
        <w:rPr>
          <w:u w:val="single"/>
          <w:rtl/>
        </w:rPr>
        <w:tab/>
      </w:r>
      <w:r>
        <w:rPr>
          <w:u w:val="single"/>
          <w:rtl/>
        </w:rPr>
        <w:tab/>
      </w:r>
      <w:r>
        <w:rPr>
          <w:u w:val="single"/>
          <w:rtl/>
        </w:rPr>
        <w:tab/>
      </w:r>
    </w:p>
    <w:sectPr w:rsidR="00CA0B1E" w:rsidRPr="00CA0B1E" w:rsidSect="00D6646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B6C5" w14:textId="77777777" w:rsidR="00FD066E" w:rsidRPr="002901D9" w:rsidRDefault="00FD066E" w:rsidP="00485999">
      <w:pPr>
        <w:spacing w:after="60" w:line="240" w:lineRule="auto"/>
        <w:ind w:left="57"/>
        <w:rPr>
          <w:i/>
          <w:iCs/>
        </w:rPr>
      </w:pPr>
      <w:r>
        <w:rPr>
          <w:rFonts w:hint="cs"/>
          <w:i/>
          <w:iCs/>
          <w:rtl/>
        </w:rPr>
        <w:t>الحواشي</w:t>
      </w:r>
    </w:p>
  </w:endnote>
  <w:endnote w:type="continuationSeparator" w:id="0">
    <w:p w14:paraId="504FB7AE" w14:textId="77777777" w:rsidR="00FD066E" w:rsidRDefault="00FD066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5F13" w14:textId="3A4218E3" w:rsidR="00A822DF" w:rsidRPr="00A822DF" w:rsidRDefault="00A822DF" w:rsidP="00A822DF">
    <w:pPr>
      <w:pStyle w:val="Footer"/>
      <w:tabs>
        <w:tab w:val="right" w:pos="9638"/>
      </w:tabs>
      <w:rPr>
        <w:b/>
        <w:sz w:val="18"/>
        <w:lang w:val="en-US"/>
      </w:rPr>
    </w:pPr>
    <w:r>
      <w:rPr>
        <w:lang w:val="en-US"/>
      </w:rPr>
      <w:t>GE.21-04554</w:t>
    </w:r>
    <w:r>
      <w:rPr>
        <w:lang w:val="en-US"/>
      </w:rPr>
      <w:tab/>
    </w:r>
    <w:r w:rsidRPr="00A822DF">
      <w:rPr>
        <w:b/>
        <w:sz w:val="18"/>
        <w:lang w:val="en-US"/>
      </w:rPr>
      <w:fldChar w:fldCharType="begin"/>
    </w:r>
    <w:r w:rsidRPr="00A822DF">
      <w:rPr>
        <w:b/>
        <w:sz w:val="18"/>
        <w:lang w:val="en-US"/>
      </w:rPr>
      <w:instrText xml:space="preserve"> PAGE  \* MERGEFORMAT </w:instrText>
    </w:r>
    <w:r w:rsidRPr="00A822DF">
      <w:rPr>
        <w:b/>
        <w:sz w:val="18"/>
        <w:lang w:val="en-US"/>
      </w:rPr>
      <w:fldChar w:fldCharType="separate"/>
    </w:r>
    <w:r w:rsidRPr="00A822DF">
      <w:rPr>
        <w:b/>
        <w:noProof/>
        <w:sz w:val="18"/>
        <w:lang w:val="en-US"/>
      </w:rPr>
      <w:t>2</w:t>
    </w:r>
    <w:r w:rsidRPr="00A822D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77A6" w14:textId="13AB557E" w:rsidR="006959B0" w:rsidRPr="00A822DF" w:rsidRDefault="00A822DF" w:rsidP="00A822DF">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GE.21-04554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F2A37" w14:textId="3ADADBA5" w:rsidR="00FD4BC9" w:rsidRPr="00A822DF" w:rsidRDefault="00A822DF" w:rsidP="00A822DF">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52F17414" wp14:editId="0496EC6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21-04554 (A)</w:t>
    </w:r>
    <w:r>
      <w:rPr>
        <w:noProof/>
        <w:sz w:val="20"/>
        <w:lang w:val="en-US"/>
      </w:rPr>
      <w:drawing>
        <wp:anchor distT="0" distB="0" distL="114300" distR="114300" simplePos="0" relativeHeight="251659264" behindDoc="0" locked="0" layoutInCell="1" allowOverlap="1" wp14:anchorId="02F0423A" wp14:editId="01CB515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A866" w14:textId="77777777" w:rsidR="00FD066E" w:rsidRPr="0054762C" w:rsidRDefault="00FD066E" w:rsidP="004C7897">
      <w:pPr>
        <w:pStyle w:val="Footer"/>
        <w:bidi/>
        <w:spacing w:after="80" w:line="200" w:lineRule="exact"/>
        <w:ind w:left="680"/>
      </w:pPr>
      <w:r>
        <w:rPr>
          <w:rtl/>
        </w:rPr>
        <w:t>__________</w:t>
      </w:r>
    </w:p>
  </w:footnote>
  <w:footnote w:type="continuationSeparator" w:id="0">
    <w:p w14:paraId="7A792594" w14:textId="77777777" w:rsidR="00FD066E" w:rsidRDefault="00FD066E" w:rsidP="00656392">
      <w:pPr>
        <w:spacing w:line="240" w:lineRule="auto"/>
      </w:pPr>
      <w:r>
        <w:continuationSeparator/>
      </w:r>
    </w:p>
  </w:footnote>
  <w:footnote w:id="1">
    <w:p w14:paraId="1725D4ED" w14:textId="06D6B0AB" w:rsidR="00CA0B1E" w:rsidRPr="00CA0B1E" w:rsidRDefault="00CA0B1E" w:rsidP="00CA0B1E">
      <w:pPr>
        <w:pStyle w:val="FootnoteText1"/>
        <w:rPr>
          <w:rFonts w:hint="cs"/>
          <w:rtl/>
          <w:lang w:bidi="ar-EG"/>
        </w:rPr>
      </w:pPr>
      <w:r>
        <w:rPr>
          <w:rtl/>
        </w:rPr>
        <w:t>*</w:t>
      </w:r>
      <w:r>
        <w:rPr>
          <w:rtl/>
        </w:rPr>
        <w:tab/>
      </w:r>
      <w:r w:rsidRPr="00CA0B1E">
        <w:rPr>
          <w:rtl/>
          <w:lang w:bidi="ar-EG"/>
        </w:rPr>
        <w:t>اعتمدته اللجنة في دورتها التاسعة والستين (15 شباط/ فبراير</w:t>
      </w:r>
      <w:r>
        <w:rPr>
          <w:rFonts w:hint="cs"/>
          <w:rtl/>
          <w:lang w:bidi="ar-EG"/>
        </w:rPr>
        <w:t xml:space="preserve"> </w:t>
      </w:r>
      <w:r w:rsidRPr="00CA0B1E">
        <w:rPr>
          <w:rtl/>
          <w:lang w:bidi="ar-EG"/>
        </w:rPr>
        <w:t>- 5 آذار/مارس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09C2" w14:textId="17CB884C" w:rsidR="00A822DF" w:rsidRPr="00A822DF" w:rsidRDefault="00A822DF" w:rsidP="00A822D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15AD0">
      <w:t>E/C.12/69/D/59/2018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DBF9" w14:textId="74EB2D0F" w:rsidR="00A822DF" w:rsidRPr="00A822DF" w:rsidRDefault="00A822DF" w:rsidP="00A822D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15AD0">
      <w:t>E/C.12/69/D/59/2018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6E"/>
    <w:rsid w:val="000076D5"/>
    <w:rsid w:val="000148E3"/>
    <w:rsid w:val="00043663"/>
    <w:rsid w:val="000505CF"/>
    <w:rsid w:val="000D63FC"/>
    <w:rsid w:val="000D701C"/>
    <w:rsid w:val="000E2A71"/>
    <w:rsid w:val="000E524A"/>
    <w:rsid w:val="00147B99"/>
    <w:rsid w:val="00160263"/>
    <w:rsid w:val="0017461F"/>
    <w:rsid w:val="00181F96"/>
    <w:rsid w:val="001A1371"/>
    <w:rsid w:val="001A58AC"/>
    <w:rsid w:val="001B346A"/>
    <w:rsid w:val="001D1FE9"/>
    <w:rsid w:val="001E1CAD"/>
    <w:rsid w:val="001E290D"/>
    <w:rsid w:val="002144FA"/>
    <w:rsid w:val="00227469"/>
    <w:rsid w:val="0023469A"/>
    <w:rsid w:val="00242AA9"/>
    <w:rsid w:val="00243C8A"/>
    <w:rsid w:val="00267A0E"/>
    <w:rsid w:val="002901D9"/>
    <w:rsid w:val="002976C2"/>
    <w:rsid w:val="00310E12"/>
    <w:rsid w:val="00325CC1"/>
    <w:rsid w:val="003260FF"/>
    <w:rsid w:val="00343D95"/>
    <w:rsid w:val="00360ABA"/>
    <w:rsid w:val="00374341"/>
    <w:rsid w:val="003D1062"/>
    <w:rsid w:val="003E159A"/>
    <w:rsid w:val="003F4B0C"/>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15AD0"/>
    <w:rsid w:val="00733704"/>
    <w:rsid w:val="00740188"/>
    <w:rsid w:val="0078071A"/>
    <w:rsid w:val="007A70BB"/>
    <w:rsid w:val="007C1C49"/>
    <w:rsid w:val="00852A9A"/>
    <w:rsid w:val="00871544"/>
    <w:rsid w:val="008864E6"/>
    <w:rsid w:val="008930DB"/>
    <w:rsid w:val="00895D16"/>
    <w:rsid w:val="008F49E1"/>
    <w:rsid w:val="0090370F"/>
    <w:rsid w:val="009269D2"/>
    <w:rsid w:val="00942135"/>
    <w:rsid w:val="009521B0"/>
    <w:rsid w:val="009A7E9F"/>
    <w:rsid w:val="009E0EDE"/>
    <w:rsid w:val="009E5018"/>
    <w:rsid w:val="00A072C6"/>
    <w:rsid w:val="00A12B37"/>
    <w:rsid w:val="00A15998"/>
    <w:rsid w:val="00A50EC0"/>
    <w:rsid w:val="00A74331"/>
    <w:rsid w:val="00A822DF"/>
    <w:rsid w:val="00A862CC"/>
    <w:rsid w:val="00AB6758"/>
    <w:rsid w:val="00B13763"/>
    <w:rsid w:val="00B24420"/>
    <w:rsid w:val="00B477A4"/>
    <w:rsid w:val="00B54045"/>
    <w:rsid w:val="00BA1F0F"/>
    <w:rsid w:val="00BA641F"/>
    <w:rsid w:val="00C022F5"/>
    <w:rsid w:val="00C438D7"/>
    <w:rsid w:val="00C53FE8"/>
    <w:rsid w:val="00C81B50"/>
    <w:rsid w:val="00CA0B1E"/>
    <w:rsid w:val="00CA655B"/>
    <w:rsid w:val="00CB3C3C"/>
    <w:rsid w:val="00CD1801"/>
    <w:rsid w:val="00CE29BB"/>
    <w:rsid w:val="00D10EF1"/>
    <w:rsid w:val="00D42810"/>
    <w:rsid w:val="00D6646F"/>
    <w:rsid w:val="00D914A7"/>
    <w:rsid w:val="00DD13C3"/>
    <w:rsid w:val="00DD596E"/>
    <w:rsid w:val="00DD621E"/>
    <w:rsid w:val="00DF0575"/>
    <w:rsid w:val="00E049EC"/>
    <w:rsid w:val="00E3601B"/>
    <w:rsid w:val="00E70E04"/>
    <w:rsid w:val="00EC05A7"/>
    <w:rsid w:val="00EC4B6B"/>
    <w:rsid w:val="00EC7D11"/>
    <w:rsid w:val="00ED7442"/>
    <w:rsid w:val="00EE0B18"/>
    <w:rsid w:val="00EE2AFF"/>
    <w:rsid w:val="00EF1EE5"/>
    <w:rsid w:val="00F03506"/>
    <w:rsid w:val="00F6423C"/>
    <w:rsid w:val="00F763B4"/>
    <w:rsid w:val="00F900C3"/>
    <w:rsid w:val="00FA0CD3"/>
    <w:rsid w:val="00FA57AB"/>
    <w:rsid w:val="00FC75D1"/>
    <w:rsid w:val="00FD066E"/>
    <w:rsid w:val="00FD4BC9"/>
    <w:rsid w:val="00FF2AB2"/>
    <w:rsid w:val="00FF3520"/>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E35DA9"/>
  <w15:docId w15:val="{4B001B67-09DD-4455-85EC-3759F3C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864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numPr>
        <w:numId w:val="5"/>
      </w:numPr>
      <w:bidi w:val="0"/>
    </w:pPr>
    <w:rPr>
      <w:lang w:val="en-US"/>
    </w:rPr>
  </w:style>
  <w:style w:type="paragraph" w:customStyle="1" w:styleId="Roman1GA">
    <w:name w:val="_Roman 1_GA"/>
    <w:basedOn w:val="Bullet1GA"/>
    <w:qFormat/>
    <w:rsid w:val="008864E6"/>
    <w:pPr>
      <w:numPr>
        <w:numId w:val="6"/>
      </w:numPr>
      <w:tabs>
        <w:tab w:val="clear" w:pos="2310"/>
        <w:tab w:val="left" w:pos="2486"/>
      </w:tabs>
      <w:ind w:left="2486" w:hanging="378"/>
    </w:pPr>
  </w:style>
  <w:style w:type="paragraph" w:customStyle="1" w:styleId="Roman2GA">
    <w:name w:val="_Roman 2_GA"/>
    <w:basedOn w:val="Bullet2GA"/>
    <w:qFormat/>
    <w:rsid w:val="008864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numPr>
        <w:numId w:val="14"/>
      </w:numPr>
      <w:spacing w:after="120" w:line="360" w:lineRule="exact"/>
      <w:ind w:right="1264"/>
    </w:pPr>
    <w:rPr>
      <w:kern w:val="14"/>
      <w:szCs w:val="28"/>
    </w:rPr>
  </w:style>
  <w:style w:type="paragraph" w:customStyle="1" w:styleId="Bullet3">
    <w:name w:val="Bullet 3"/>
    <w:basedOn w:val="SingleTxt"/>
    <w:qFormat/>
    <w:rsid w:val="008864E6"/>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numPr>
        <w:numId w:val="16"/>
      </w:numPr>
      <w:bidi w:val="0"/>
      <w:spacing w:after="120"/>
      <w:ind w:right="1134"/>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Pages>
  <Words>124</Words>
  <Characters>1082</Characters>
  <Application>Microsoft Office Word</Application>
  <DocSecurity>0</DocSecurity>
  <Lines>135</Lines>
  <Paragraphs>86</Paragraphs>
  <ScaleCrop>false</ScaleCrop>
  <HeadingPairs>
    <vt:vector size="2" baseType="variant">
      <vt:variant>
        <vt:lpstr>Title</vt:lpstr>
      </vt:variant>
      <vt:variant>
        <vt:i4>1</vt:i4>
      </vt:variant>
    </vt:vector>
  </HeadingPairs>
  <TitlesOfParts>
    <vt:vector size="1" baseType="lpstr">
      <vt:lpstr>E/C.12/69/D/59/2018</vt:lpstr>
    </vt:vector>
  </TitlesOfParts>
  <Company>DCM</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E/C.12/69/D/59/2018</dc:title>
  <dc:subject>GE.2104554(A)</dc:subject>
  <dc:creator>Gamal MAHMOUD - F. Zahra</dc:creator>
  <cp:keywords>GE.2108162(A)</cp:keywords>
  <dc:description>Distr.: General_x000d_
7 April 2021_x000d_
Original: Spanish</dc:description>
  <cp:lastModifiedBy>Gamal MAHMOUD</cp:lastModifiedBy>
  <cp:revision>3</cp:revision>
  <cp:lastPrinted>2021-04-27T10:05:00Z</cp:lastPrinted>
  <dcterms:created xsi:type="dcterms:W3CDTF">2021-04-27T10:05:00Z</dcterms:created>
  <dcterms:modified xsi:type="dcterms:W3CDTF">2021-04-27T10:05:00Z</dcterms:modified>
  <cp:category>Final</cp:category>
</cp:coreProperties>
</file>