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GE.02-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42393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170602    170602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proofErr w:type="spellStart"/>
            <w:r>
              <w:t>E</w:t>
            </w:r>
            <w:proofErr w:type="spellEnd"/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E/C.12/Q/</w:t>
            </w:r>
            <w:proofErr w:type="spellStart"/>
            <w:r>
              <w:rPr>
                <w:lang w:val="en-US"/>
              </w:rPr>
              <w:t>DPRK</w:t>
            </w:r>
            <w:proofErr w:type="spellEnd"/>
            <w:r>
              <w:rPr>
                <w:lang w:val="en-US"/>
              </w:rPr>
              <w:t>/1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5 June 2002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0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 xml:space="preserve">КОМИТЕТ ПО ЭКОНОМИЧЕСКИМ, </w:t>
      </w:r>
    </w:p>
    <w:p w:rsidR="00000000" w:rsidRDefault="00000000">
      <w:r>
        <w:t>СОЦИАЛЬНЫМ И КУЛЬТУРНЫМ ПРАВАМ</w:t>
      </w:r>
    </w:p>
    <w:p w:rsidR="00000000" w:rsidRDefault="00000000">
      <w:proofErr w:type="spellStart"/>
      <w:r>
        <w:t>Предсессионная</w:t>
      </w:r>
      <w:proofErr w:type="spellEnd"/>
      <w:r>
        <w:t xml:space="preserve"> рабочая группа</w:t>
      </w:r>
    </w:p>
    <w:p w:rsidR="00000000" w:rsidRDefault="00000000">
      <w:r>
        <w:t>20-24 мая 2002 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pStyle w:val="10"/>
        <w:rPr>
          <w:bCs/>
        </w:rPr>
      </w:pPr>
      <w:r>
        <w:rPr>
          <w:bCs/>
        </w:rPr>
        <w:t>ОСУЩЕСТВЛЕНИЕ МЕЖДУНАРОДНОГО ПАКТА ОБ ЭКОНОМИЧЕСКИХ, СОЦИАЛЬНЫХ И КУЛЬТУРНЫХ ПРАВАХ</w:t>
      </w:r>
    </w:p>
    <w:p w:rsidR="00000000" w:rsidRDefault="00000000">
      <w:pPr>
        <w:pStyle w:val="10"/>
        <w:rPr>
          <w:bCs/>
          <w:lang w:val="en-US"/>
        </w:rPr>
      </w:pPr>
    </w:p>
    <w:p w:rsidR="00000000" w:rsidRDefault="00000000">
      <w:pPr>
        <w:pStyle w:val="10"/>
        <w:rPr>
          <w:bCs/>
          <w:lang w:val="en-US"/>
        </w:rPr>
      </w:pPr>
    </w:p>
    <w:p w:rsidR="00000000" w:rsidRDefault="00000000">
      <w:pPr>
        <w:pStyle w:val="10"/>
        <w:rPr>
          <w:bCs/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Перечень вопросов, которые надлежит затронуть в связи с рассмотрением второго периодического доклада Корейской Народно-Демократической Республики об осуществлении прав, закрепленных в статьях 1-15 Международного пакта об экономических, социальных и культурных правах (</w:t>
      </w:r>
      <w:proofErr w:type="spellStart"/>
      <w:r>
        <w:rPr>
          <w:b/>
          <w:bCs/>
        </w:rPr>
        <w:t>Е</w:t>
      </w:r>
      <w:proofErr w:type="spellEnd"/>
      <w:r>
        <w:rPr>
          <w:b/>
          <w:bCs/>
        </w:rPr>
        <w:t>/1990/6/</w:t>
      </w:r>
      <w:r>
        <w:rPr>
          <w:b/>
          <w:bCs/>
          <w:lang w:val="en-US"/>
        </w:rPr>
        <w:t>Add</w:t>
      </w:r>
      <w:r>
        <w:rPr>
          <w:b/>
          <w:bCs/>
        </w:rPr>
        <w:t>.35)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ab/>
      </w:r>
      <w:r>
        <w:rPr>
          <w:b/>
          <w:bCs/>
        </w:rPr>
        <w:t>ОБЩАЯ ИНФОРМАЦИЯ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В соответствии с пунктом 51 базового документа, представленного государством-участником (</w:t>
      </w:r>
      <w:proofErr w:type="spellStart"/>
      <w:r>
        <w:t>HRI</w:t>
      </w:r>
      <w:proofErr w:type="spellEnd"/>
      <w:r>
        <w:t>/</w:t>
      </w:r>
      <w:proofErr w:type="spellStart"/>
      <w:r>
        <w:t>CORE</w:t>
      </w:r>
      <w:proofErr w:type="spellEnd"/>
      <w:r>
        <w:t>/1/</w:t>
      </w:r>
      <w:proofErr w:type="spellStart"/>
      <w:r>
        <w:t>Add.108</w:t>
      </w:r>
      <w:proofErr w:type="spellEnd"/>
      <w:r>
        <w:t>), положения международных договоров по правам человека применяются либо путем их включения во внутригосударственное право и нормы, либо непосредственно.  Просьба указать, могут ли граждане Кореи ссылаться в судах на положения Международного пакта об экономических, социальных и культурных правах.  Просьба представить материалы по прецедентам, если таковые имеются.</w:t>
      </w:r>
    </w:p>
    <w:p w:rsidR="00000000" w:rsidRDefault="00000000"/>
    <w:p w:rsidR="00000000" w:rsidRDefault="00000000">
      <w:r>
        <w:t>2.</w:t>
      </w:r>
      <w:r>
        <w:tab/>
        <w:t>Просьба дать описание процедур правовой защиты, имеющихся в распоряжении граждан государства-участника, в случае нарушения их прав, закрепленных в Пакте.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ВОПРОСЫ, КАСАЮЩИЕСЯ ОБЩИХ ПОЛОЖЕНИЙ ПАКТА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 1-5)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rPr>
          <w:u w:val="single"/>
        </w:rPr>
        <w:t>Статья 2 - Постепенное осуществление прав</w:t>
      </w:r>
      <w:r>
        <w:t>:</w:t>
      </w:r>
    </w:p>
    <w:p w:rsidR="00000000" w:rsidRDefault="00000000"/>
    <w:p w:rsidR="00000000" w:rsidRDefault="00000000">
      <w:r>
        <w:t>3.</w:t>
      </w:r>
      <w:r>
        <w:tab/>
        <w:t xml:space="preserve">Принимая во внимание положения статьи 2(1) Пакта, а также информацию, содержащуюся в таблице 12, прилагаемой к базовому документу, согласно которой </w:t>
      </w:r>
      <w:proofErr w:type="spellStart"/>
      <w:r>
        <w:t>валовый</w:t>
      </w:r>
      <w:proofErr w:type="spellEnd"/>
      <w:r>
        <w:t xml:space="preserve"> национальный продукт (ВНП) и доход на душу населения в период с 1993 по 1996 год упал почти на </w:t>
      </w:r>
      <w:proofErr w:type="spellStart"/>
      <w:r>
        <w:t>50%</w:t>
      </w:r>
      <w:proofErr w:type="spellEnd"/>
      <w:r>
        <w:t>, просьба объяснить, в какой степени это серьезное сокращение наличия ресурсов нанесло урон осуществлению гражданами Кореи признанных Пактом прав.</w:t>
      </w:r>
    </w:p>
    <w:p w:rsidR="00000000" w:rsidRDefault="00000000"/>
    <w:p w:rsidR="00000000" w:rsidRDefault="00000000">
      <w:pPr>
        <w:pStyle w:val="Heading2"/>
      </w:pPr>
      <w:r>
        <w:t xml:space="preserve">Статья 2 - </w:t>
      </w:r>
      <w:proofErr w:type="spellStart"/>
      <w:r>
        <w:t>Недискриминация</w:t>
      </w:r>
      <w:proofErr w:type="spellEnd"/>
    </w:p>
    <w:p w:rsidR="00000000" w:rsidRDefault="00000000">
      <w:pPr>
        <w:pStyle w:val="Heading2"/>
      </w:pPr>
    </w:p>
    <w:p w:rsidR="00000000" w:rsidRDefault="00000000">
      <w:r>
        <w:t>4.</w:t>
      </w:r>
      <w:r>
        <w:tab/>
        <w:t>Просьба указать, в какой мере и каким образом признанные Пактом права гарантируются для иностранцев, проживающих в Корейской Народно-Демократической Республике.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rPr>
          <w:b/>
          <w:bCs/>
        </w:rPr>
        <w:tab/>
        <w:t>ВОПРОСЫ, КАСАЮЩИЕСЯ КОНКРЕТНЫХ ПОЛОЖЕНИЙ ПАКТА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 6-15)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pStyle w:val="Heading2"/>
      </w:pPr>
      <w:r>
        <w:t>Статья 6 - Право на труд</w:t>
      </w:r>
    </w:p>
    <w:p w:rsidR="00000000" w:rsidRDefault="00000000">
      <w:pPr>
        <w:pStyle w:val="Heading2"/>
      </w:pPr>
    </w:p>
    <w:p w:rsidR="00000000" w:rsidRDefault="00000000">
      <w:r>
        <w:t>5.</w:t>
      </w:r>
      <w:r>
        <w:tab/>
        <w:t>Просьба представить текст статьи 70 Конституции и статьи 5 Трудового кодекса, касающихся свободы выбора профессии.  Просьба дать примеры осуществления этой свободы молодежью после окончания профессионально-технических училищ и высших учебных заведений.  Имеет ли служащий право оставить работу, уведомив работодателя о прекращении трудового договора?</w:t>
      </w:r>
    </w:p>
    <w:p w:rsidR="00000000" w:rsidRDefault="00000000"/>
    <w:p w:rsidR="00000000" w:rsidRDefault="00000000">
      <w:r>
        <w:t>6.</w:t>
      </w:r>
      <w:r>
        <w:tab/>
        <w:t>Просьба представить дополнительную информацию об административной и уголовной ответственности за нарушение "трудовой дисциплины".</w:t>
      </w:r>
    </w:p>
    <w:p w:rsidR="00000000" w:rsidRDefault="00000000"/>
    <w:p w:rsidR="00000000" w:rsidRDefault="00000000">
      <w:pPr>
        <w:pStyle w:val="Heading2"/>
      </w:pPr>
      <w:r>
        <w:t>Статья 7 - Право на справедливые и благоприятные условия труда</w:t>
      </w:r>
    </w:p>
    <w:p w:rsidR="00000000" w:rsidRDefault="00000000">
      <w:pPr>
        <w:pStyle w:val="Heading2"/>
      </w:pPr>
    </w:p>
    <w:p w:rsidR="00000000" w:rsidRDefault="00000000">
      <w:r>
        <w:t>7.</w:t>
      </w:r>
      <w:r>
        <w:tab/>
        <w:t xml:space="preserve">Просьба представить информацию о тарифной шкале, применяемой для определения уровня заработной платы в различных отраслях экономики.  </w:t>
      </w:r>
    </w:p>
    <w:p w:rsidR="00000000" w:rsidRDefault="00000000"/>
    <w:p w:rsidR="00000000" w:rsidRDefault="00000000">
      <w:r>
        <w:t>8.</w:t>
      </w:r>
      <w:r>
        <w:tab/>
        <w:t>Просьба представить статистическую и другую информацию, касающуюся количества, характера и частоты несчастных случаев на производстве, а также случаев профессиональных заболеваний.</w:t>
      </w:r>
    </w:p>
    <w:p w:rsidR="00000000" w:rsidRDefault="00000000"/>
    <w:p w:rsidR="00000000" w:rsidRDefault="00000000">
      <w:r>
        <w:t>9.</w:t>
      </w:r>
      <w:r>
        <w:tab/>
        <w:t>Просьба представить информацию о положении дел в законодательстве и на практике в различных секторах трудовой деятельности, в том что касается еженедельного отдыха, нормальных рабочих часов и сверхурочных, оплачиваемых отпусков и компенсации за работу в праздничные дни.</w:t>
      </w:r>
    </w:p>
    <w:p w:rsidR="00000000" w:rsidRDefault="00000000"/>
    <w:p w:rsidR="00000000" w:rsidRDefault="00000000">
      <w:pPr>
        <w:pStyle w:val="Heading2"/>
      </w:pPr>
      <w:r>
        <w:t>Статья 8 - Профсоюзные права</w:t>
      </w:r>
    </w:p>
    <w:p w:rsidR="00000000" w:rsidRDefault="00000000">
      <w:pPr>
        <w:pStyle w:val="Heading2"/>
      </w:pPr>
    </w:p>
    <w:p w:rsidR="00000000" w:rsidRDefault="00000000">
      <w:r>
        <w:t>10.</w:t>
      </w:r>
      <w:r>
        <w:tab/>
        <w:t>Просьба пояснить, каким образом и какими органами определяется, что создание конкретного профсоюза может "создать угрозу государственной безопасности и общественному порядку".</w:t>
      </w:r>
    </w:p>
    <w:p w:rsidR="00000000" w:rsidRDefault="00000000"/>
    <w:p w:rsidR="00000000" w:rsidRDefault="00000000">
      <w:r>
        <w:t>11.</w:t>
      </w:r>
      <w:r>
        <w:tab/>
        <w:t>Что представляют собой специальные ограничения на осуществление профсоюзных прав военнослужащими, сотрудниками полиции или государственными служащими?</w:t>
      </w:r>
    </w:p>
    <w:p w:rsidR="00000000" w:rsidRDefault="00000000"/>
    <w:p w:rsidR="00000000" w:rsidRDefault="00000000">
      <w:pPr>
        <w:pStyle w:val="Heading2"/>
      </w:pPr>
      <w:r>
        <w:t>Статья 9 - Право на социальное обеспечение</w:t>
      </w:r>
    </w:p>
    <w:p w:rsidR="00000000" w:rsidRDefault="00000000">
      <w:pPr>
        <w:pStyle w:val="Heading2"/>
      </w:pPr>
    </w:p>
    <w:p w:rsidR="00000000" w:rsidRDefault="00000000">
      <w:r>
        <w:t>12.</w:t>
      </w:r>
      <w:r>
        <w:tab/>
        <w:t>Просьба указать, в каком случае и при каких условиях человек может утратить право на пособия по социальному обеспечению или может быть лишен этого права.</w:t>
      </w:r>
    </w:p>
    <w:p w:rsidR="00000000" w:rsidRDefault="00000000"/>
    <w:p w:rsidR="00000000" w:rsidRDefault="00000000">
      <w:pPr>
        <w:pStyle w:val="Heading2"/>
      </w:pPr>
      <w:r>
        <w:t>Статья 10 - Охрана семьи, материнства и детства</w:t>
      </w:r>
    </w:p>
    <w:p w:rsidR="00000000" w:rsidRDefault="00000000">
      <w:pPr>
        <w:pStyle w:val="Heading2"/>
      </w:pPr>
    </w:p>
    <w:p w:rsidR="00000000" w:rsidRDefault="00000000">
      <w:r>
        <w:t>13.</w:t>
      </w:r>
      <w:r>
        <w:tab/>
        <w:t>Просьба указать, допустимо ли свободное совместное проживание, т.е. гражданский брак, а также пояснить правовой статус детей, рожденных вне брака.</w:t>
      </w:r>
    </w:p>
    <w:p w:rsidR="00000000" w:rsidRDefault="00000000"/>
    <w:p w:rsidR="00000000" w:rsidRDefault="00000000">
      <w:r>
        <w:t>14.</w:t>
      </w:r>
      <w:r>
        <w:tab/>
        <w:t>Просьба указать, при каких условиях в государстве-участнике разрешается и производится аборт.</w:t>
      </w:r>
    </w:p>
    <w:p w:rsidR="00000000" w:rsidRDefault="00000000"/>
    <w:p w:rsidR="00000000" w:rsidRDefault="00000000">
      <w:r>
        <w:t>15.</w:t>
      </w:r>
      <w:r>
        <w:tab/>
        <w:t>Просьба предоставить информацию о военной подготовке детей.</w:t>
      </w:r>
    </w:p>
    <w:p w:rsidR="00000000" w:rsidRDefault="00000000"/>
    <w:p w:rsidR="00000000" w:rsidRDefault="00000000">
      <w:pPr>
        <w:pStyle w:val="Heading2"/>
      </w:pPr>
      <w:r>
        <w:t>Статья 11 - Право на достаточный жизненный уровень</w:t>
      </w:r>
    </w:p>
    <w:p w:rsidR="00000000" w:rsidRDefault="00000000">
      <w:pPr>
        <w:pStyle w:val="Heading2"/>
      </w:pPr>
    </w:p>
    <w:p w:rsidR="00000000" w:rsidRDefault="00000000">
      <w:r>
        <w:t>16.</w:t>
      </w:r>
      <w:r>
        <w:tab/>
        <w:t xml:space="preserve">В связи с пунктами 51-55 доклада просьба предоставить информацию о нехватке продовольствия в стране, в частности в сельских районах.  В связи с тем, что кооперативные фермы продают избытки продовольствия государству, просьба пояснить, каким образом государство помогает фермерам в случае плохого урожая в результате стихийных бедствий, таких, как засуха или наводнение.  </w:t>
      </w:r>
    </w:p>
    <w:p w:rsidR="00000000" w:rsidRDefault="00000000"/>
    <w:p w:rsidR="00000000" w:rsidRDefault="00000000">
      <w:r>
        <w:t>17.</w:t>
      </w:r>
      <w:r>
        <w:tab/>
        <w:t>Просьба предоставить подробную информацию о международной помощи, полученной правительством государства-участника, начиная с 1994 года для решения проблемы нехватки продовольствия, возникшей в результате стихийных бедствий.</w:t>
      </w:r>
    </w:p>
    <w:p w:rsidR="00000000" w:rsidRDefault="00000000"/>
    <w:p w:rsidR="00000000" w:rsidRDefault="00000000">
      <w:r>
        <w:t>18.</w:t>
      </w:r>
      <w:r>
        <w:tab/>
        <w:t>Просьба предоставить информацию о международной помощи, полученной государством-участником для восполнения нехватки жилья, возникшей в результате стихийных бедствий.</w:t>
      </w:r>
    </w:p>
    <w:p w:rsidR="00000000" w:rsidRDefault="00000000"/>
    <w:p w:rsidR="00000000" w:rsidRDefault="00000000">
      <w:pPr>
        <w:pStyle w:val="Heading2"/>
      </w:pPr>
      <w:r>
        <w:t>Статья 12 - Право на физическое и психическое здоровье</w:t>
      </w:r>
    </w:p>
    <w:p w:rsidR="00000000" w:rsidRDefault="00000000">
      <w:pPr>
        <w:pStyle w:val="Heading2"/>
      </w:pPr>
    </w:p>
    <w:p w:rsidR="00000000" w:rsidRDefault="00000000">
      <w:r>
        <w:t>19.</w:t>
      </w:r>
      <w:r>
        <w:tab/>
        <w:t xml:space="preserve">Просьба сообщить объем и виды материальной помощи, полученной от ВОЗ, </w:t>
      </w:r>
      <w:proofErr w:type="spellStart"/>
      <w:r>
        <w:t>ЮНИСЕФ</w:t>
      </w:r>
      <w:proofErr w:type="spellEnd"/>
      <w:r>
        <w:t>, а также от международных правительственных и неправительственных организаций, для решения проблем здравоохранения, особенно в борьбе с младенческой смертностью, а также смертностью детей в возрасте до 5 лет из-за последствий стихийных бедствий.</w:t>
      </w:r>
    </w:p>
    <w:p w:rsidR="00000000" w:rsidRDefault="00000000"/>
    <w:p w:rsidR="00000000" w:rsidRDefault="00000000">
      <w:r>
        <w:t>20.</w:t>
      </w:r>
      <w:r>
        <w:tab/>
        <w:t>Просьба предоставить информацию о случаях инфицирования ВИЧ и заболевания СПИДом, а также других заболеваниях, передаваемых половым путем.</w:t>
      </w:r>
    </w:p>
    <w:p w:rsidR="00000000" w:rsidRDefault="00000000"/>
    <w:p w:rsidR="00000000" w:rsidRDefault="00000000">
      <w:pPr>
        <w:pStyle w:val="Heading2"/>
      </w:pPr>
      <w:r>
        <w:t>Статья 13 - Право на образование</w:t>
      </w:r>
    </w:p>
    <w:p w:rsidR="00000000" w:rsidRDefault="00000000">
      <w:pPr>
        <w:pStyle w:val="Heading2"/>
      </w:pPr>
    </w:p>
    <w:p w:rsidR="00000000" w:rsidRDefault="00000000">
      <w:r>
        <w:t>21.</w:t>
      </w:r>
      <w:r>
        <w:tab/>
        <w:t>Просьба указать, предоставляются ли гранты и стипендии корейским студентам, которые желают учиться в других странах, и в каких пределах иностранцы имеют доступ в корейские учебные заведения.</w:t>
      </w:r>
    </w:p>
    <w:p w:rsidR="00000000" w:rsidRDefault="00000000"/>
    <w:p w:rsidR="00000000" w:rsidRDefault="00000000">
      <w:r>
        <w:t>22.</w:t>
      </w:r>
      <w:r>
        <w:tab/>
        <w:t>Просьба описать меры, принятые для поощрения и защиты права родителей на обеспечение религиозного и нравственного воспитания детей согласно их верованиям.</w:t>
      </w:r>
    </w:p>
    <w:p w:rsidR="00000000" w:rsidRDefault="00000000"/>
    <w:p w:rsidR="00000000" w:rsidRDefault="00000000">
      <w:r>
        <w:t>23.</w:t>
      </w:r>
      <w:r>
        <w:tab/>
        <w:t>Просьба предоставить информацию о мерах, принятых государством-участником для обеспечения образования, позволяющего всем лицам участвовать в жизни свободного общества, а также образования, способствующего пониманию, терпимости и дружбе между всеми народами и всеми расовыми, этническими или религиозными группами.</w:t>
      </w:r>
    </w:p>
    <w:p w:rsidR="00000000" w:rsidRDefault="00000000"/>
    <w:p w:rsidR="00000000" w:rsidRDefault="00000000">
      <w:pPr>
        <w:pStyle w:val="BodyText"/>
        <w:spacing w:line="288" w:lineRule="auto"/>
      </w:pPr>
      <w:r>
        <w:t>Статья 15 - Право на участие в культурной жизни, пользование результатами научного прогресса и обеспечение защиты прав интеллектуальной собственности</w:t>
      </w:r>
    </w:p>
    <w:p w:rsidR="00000000" w:rsidRDefault="00000000">
      <w:pPr>
        <w:pStyle w:val="BodyText"/>
        <w:spacing w:line="288" w:lineRule="auto"/>
      </w:pPr>
    </w:p>
    <w:p w:rsidR="00000000" w:rsidRDefault="00000000">
      <w:r>
        <w:t>24.</w:t>
      </w:r>
      <w:r>
        <w:tab/>
        <w:t>Просьба указать, имеют ли частные лица, ученые, писатели и художники возможность свободно участвовать в обменах со своими коллегами в других странах.</w:t>
      </w:r>
    </w:p>
    <w:p w:rsidR="00000000" w:rsidRDefault="00000000"/>
    <w:p w:rsidR="00000000" w:rsidRDefault="00000000">
      <w:r>
        <w:t>25.</w:t>
      </w:r>
      <w:r>
        <w:tab/>
        <w:t>Просьба указать, в каких пределах могут быть импортированы в Корейскую Народно-Демократическую Республику иностранные газеты, книги и другие печатные материалы, а также аудиовизуальная продукция и насколько они доступны для приобретения частными лицами.</w:t>
      </w:r>
    </w:p>
    <w:p w:rsidR="00000000" w:rsidRDefault="00000000"/>
    <w:p w:rsidR="00000000" w:rsidRDefault="00000000">
      <w:r>
        <w:t>26.</w:t>
      </w:r>
      <w:r>
        <w:tab/>
        <w:t>Просьба дать описание мер и инициатив, принятых властями государства-участника для содействия культурным связям и обменам с корейцами, проживающими в Республике Корея.</w:t>
      </w:r>
    </w:p>
    <w:p w:rsidR="00000000" w:rsidRDefault="00000000"/>
    <w:p w:rsidR="00000000" w:rsidRDefault="00000000">
      <w:r>
        <w:t>27.</w:t>
      </w:r>
      <w:r>
        <w:tab/>
        <w:t>Просьба указать, сохраняют ли корейские власти ограничения свободы творческой деятельности и художественного производства, которые не основываются на идеях "</w:t>
      </w:r>
      <w:proofErr w:type="spellStart"/>
      <w:r>
        <w:t>чучхе</w:t>
      </w:r>
      <w:proofErr w:type="spellEnd"/>
      <w:r>
        <w:t>".</w:t>
      </w:r>
    </w:p>
    <w:p w:rsidR="00000000" w:rsidRDefault="00000000"/>
    <w:p w:rsidR="00000000" w:rsidRDefault="00000000">
      <w:r>
        <w:t>28.</w:t>
      </w:r>
      <w:r>
        <w:tab/>
        <w:t>Просьба объяснить, в какой степени деятельность национального экзаменационного комитета может согласовываться с принципами свободы проведения научных исследований и творческой деятельности.</w:t>
      </w:r>
    </w:p>
    <w:p w:rsidR="00000000" w:rsidRDefault="00000000"/>
    <w:p w:rsidR="00000000" w:rsidRDefault="00000000">
      <w:r>
        <w:t>29.</w:t>
      </w:r>
      <w:r>
        <w:tab/>
        <w:t>Просьба представить информацию о любых запретах в отношении права участия в культурной деятельности, включая осуществление права свободы вероисповедания.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-----</w:t>
      </w:r>
    </w:p>
    <w:p w:rsidR="00000000" w:rsidRDefault="00000000">
      <w:pPr>
        <w:pStyle w:val="16"/>
      </w:pPr>
    </w:p>
    <w:p w:rsidR="00000000" w:rsidRDefault="00000000"/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E/C.12/Q/DPRK/1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E/C.12/Q/DPRK/1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  <w:style w:type="paragraph" w:styleId="BodyText">
    <w:name w:val="Body Tex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720" w:lineRule="auto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</TotalTime>
  <Pages>1</Pages>
  <Words>1105</Words>
  <Characters>6300</Characters>
  <Application>Microsoft Office Word</Application>
  <DocSecurity>4</DocSecurity>
  <Lines>52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Tatiana TCHERNIAEVA</dc:creator>
  <cp:keywords/>
  <dc:description/>
  <cp:lastModifiedBy>Tatiana TCHERNIAEVA</cp:lastModifiedBy>
  <cp:revision>3</cp:revision>
  <cp:lastPrinted>2002-06-17T12:11:00Z</cp:lastPrinted>
  <dcterms:created xsi:type="dcterms:W3CDTF">2002-06-17T12:10:00Z</dcterms:created>
  <dcterms:modified xsi:type="dcterms:W3CDTF">2002-06-17T12:11:00Z</dcterms:modified>
</cp:coreProperties>
</file>