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7747D5">
                <w:t>C.12/GAB/CO/1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7747D5">
                <w:rPr>
                  <w:lang w:val="en-US"/>
                </w:rPr>
                <w:t>27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D14A2A" w:rsidRDefault="00185790" w:rsidP="00185790">
      <w:pPr>
        <w:spacing w:before="120"/>
        <w:rPr>
          <w:b/>
          <w:sz w:val="24"/>
          <w:szCs w:val="24"/>
          <w:lang w:val="en-US"/>
        </w:rPr>
      </w:pPr>
      <w:r w:rsidRPr="00185790">
        <w:rPr>
          <w:b/>
          <w:sz w:val="24"/>
          <w:szCs w:val="24"/>
        </w:rPr>
        <w:t>Комите</w:t>
      </w:r>
      <w:r>
        <w:rPr>
          <w:b/>
          <w:sz w:val="24"/>
          <w:szCs w:val="24"/>
        </w:rPr>
        <w:t>т по экономическим, социальным</w:t>
      </w:r>
      <w:r w:rsidRPr="00185790">
        <w:rPr>
          <w:b/>
          <w:sz w:val="24"/>
          <w:szCs w:val="24"/>
        </w:rPr>
        <w:br/>
        <w:t>и культурным правам</w:t>
      </w:r>
    </w:p>
    <w:p w:rsidR="00185790" w:rsidRPr="0043416F" w:rsidRDefault="00185790" w:rsidP="00185790">
      <w:pPr>
        <w:pStyle w:val="HChGR"/>
        <w:rPr>
          <w:b w:val="0"/>
          <w:sz w:val="18"/>
          <w:szCs w:val="18"/>
        </w:rPr>
      </w:pPr>
      <w:r w:rsidRPr="00185790">
        <w:tab/>
      </w:r>
      <w:r w:rsidRPr="00185790">
        <w:tab/>
        <w:t>Заключительные замечания по первоначальному докладу Габона</w:t>
      </w:r>
      <w:r w:rsidRPr="0043416F">
        <w:rPr>
          <w:b w:val="0"/>
          <w:sz w:val="18"/>
          <w:szCs w:val="18"/>
        </w:rPr>
        <w:footnoteReference w:customMarkFollows="1" w:id="1"/>
        <w:t>*</w:t>
      </w:r>
    </w:p>
    <w:p w:rsidR="00185790" w:rsidRPr="00185790" w:rsidRDefault="00A0175D" w:rsidP="00185790">
      <w:pPr>
        <w:pStyle w:val="SingleTxtGR"/>
      </w:pPr>
      <w:r>
        <w:t>1.</w:t>
      </w:r>
      <w:r>
        <w:tab/>
      </w:r>
      <w:r w:rsidR="00185790" w:rsidRPr="00185790">
        <w:t>Комитет по экономическим, социальным и культурным правам рассмо</w:t>
      </w:r>
      <w:r w:rsidR="00185790" w:rsidRPr="00185790">
        <w:t>т</w:t>
      </w:r>
      <w:r w:rsidR="00185790" w:rsidRPr="00185790">
        <w:t>рел первоначальный доклад Габона об осуществлении Международного пакта об экономических, социальных и культурных правах (E/C.12/GAB/1) на своих 50, 51 и 52-м заседаниях (E/C.12/2013/SR.50-52), состоявшихся 18 и 19 ноября 2013 года, и на своем 68-м заседании, состоявшемся 29 ноября 2013 года, пр</w:t>
      </w:r>
      <w:r w:rsidR="00185790" w:rsidRPr="00185790">
        <w:t>и</w:t>
      </w:r>
      <w:r w:rsidR="00185790" w:rsidRPr="00185790">
        <w:t>нял следующие заключ</w:t>
      </w:r>
      <w:r w:rsidR="00185790" w:rsidRPr="00185790">
        <w:t>и</w:t>
      </w:r>
      <w:r w:rsidR="007C193A">
        <w:t>тельные замечания.</w:t>
      </w:r>
    </w:p>
    <w:p w:rsidR="00185790" w:rsidRPr="00185790" w:rsidRDefault="00185790" w:rsidP="00A0175D">
      <w:pPr>
        <w:pStyle w:val="H1GR"/>
      </w:pPr>
      <w:r w:rsidRPr="00185790">
        <w:tab/>
        <w:t>A.</w:t>
      </w:r>
      <w:r w:rsidRPr="00185790">
        <w:tab/>
        <w:t>Введение</w:t>
      </w:r>
    </w:p>
    <w:p w:rsidR="00185790" w:rsidRPr="00185790" w:rsidRDefault="00A0175D" w:rsidP="00185790">
      <w:pPr>
        <w:pStyle w:val="SingleTxtGR"/>
      </w:pPr>
      <w:r>
        <w:t>2.</w:t>
      </w:r>
      <w:r>
        <w:tab/>
      </w:r>
      <w:r w:rsidR="00185790" w:rsidRPr="00185790">
        <w:t>Комитет приветствует представление первоначального доклада Габона (E/C.12/GAB/1), который соответствует руководящим принципам Комитета, х</w:t>
      </w:r>
      <w:r w:rsidR="00185790" w:rsidRPr="00185790">
        <w:t>о</w:t>
      </w:r>
      <w:r w:rsidR="00185790" w:rsidRPr="00185790">
        <w:t>тя и представлен с большим опозданием. При этом Комитет выражает сожал</w:t>
      </w:r>
      <w:r w:rsidR="00185790" w:rsidRPr="00185790">
        <w:t>е</w:t>
      </w:r>
      <w:r w:rsidR="00185790" w:rsidRPr="00185790">
        <w:t>ние, что государство-участник не представил</w:t>
      </w:r>
      <w:r w:rsidR="007C193A">
        <w:t xml:space="preserve">о ответов на перечень вопросов </w:t>
      </w:r>
      <w:r w:rsidR="00185790" w:rsidRPr="00185790">
        <w:t>(E/C.12/WG/GAB/Q/1).</w:t>
      </w:r>
    </w:p>
    <w:p w:rsidR="00185790" w:rsidRPr="00185790" w:rsidRDefault="00A0175D" w:rsidP="00185790">
      <w:pPr>
        <w:pStyle w:val="SingleTxtGR"/>
      </w:pPr>
      <w:r>
        <w:t>3.</w:t>
      </w:r>
      <w:r>
        <w:tab/>
      </w:r>
      <w:r w:rsidR="00185790" w:rsidRPr="00185790">
        <w:t>Комитет с удовлетворением отмечает присутствие делегации государства-участника, в состав которой входят представители Министерства юстиции и Национального фонда медицинского страхования и с</w:t>
      </w:r>
      <w:r w:rsidR="00185790" w:rsidRPr="00185790">
        <w:t>о</w:t>
      </w:r>
      <w:r w:rsidR="00185790" w:rsidRPr="00185790">
        <w:t xml:space="preserve">циальных гарантий. </w:t>
      </w:r>
    </w:p>
    <w:p w:rsidR="00185790" w:rsidRPr="00185790" w:rsidRDefault="00185790" w:rsidP="00A0175D">
      <w:pPr>
        <w:pStyle w:val="H1GR"/>
      </w:pPr>
      <w:r w:rsidRPr="00185790">
        <w:tab/>
        <w:t>B.</w:t>
      </w:r>
      <w:r w:rsidRPr="00185790">
        <w:tab/>
        <w:t>Позитивные аспекты</w:t>
      </w:r>
    </w:p>
    <w:p w:rsidR="00185790" w:rsidRPr="00185790" w:rsidRDefault="00A0175D" w:rsidP="00185790">
      <w:pPr>
        <w:pStyle w:val="SingleTxtGR"/>
      </w:pPr>
      <w:r>
        <w:t>4.</w:t>
      </w:r>
      <w:r>
        <w:tab/>
      </w:r>
      <w:r w:rsidR="00185790" w:rsidRPr="00185790">
        <w:t>Комитет с удовлетворением отмечает ратификацию государством-участником следующих междунаро</w:t>
      </w:r>
      <w:r w:rsidR="00185790" w:rsidRPr="00185790">
        <w:t>д</w:t>
      </w:r>
      <w:r w:rsidR="00185790" w:rsidRPr="00185790">
        <w:t xml:space="preserve">ных договоров по правам </w:t>
      </w:r>
      <w:r w:rsidR="00D66CF8" w:rsidRPr="00185790">
        <w:t>человека</w:t>
      </w:r>
      <w:r w:rsidR="00185790" w:rsidRPr="00185790">
        <w:t>:</w:t>
      </w:r>
    </w:p>
    <w:p w:rsidR="00185790" w:rsidRPr="00185790" w:rsidRDefault="00A0175D" w:rsidP="00185790">
      <w:pPr>
        <w:pStyle w:val="SingleTxtGR"/>
      </w:pPr>
      <w:r>
        <w:tab/>
      </w:r>
      <w:r w:rsidR="00185790" w:rsidRPr="00185790">
        <w:t>a)</w:t>
      </w:r>
      <w:r w:rsidR="00185790" w:rsidRPr="00185790">
        <w:tab/>
        <w:t>факультативных протоколов к Конвенции о правах ребенка, каса</w:t>
      </w:r>
      <w:r w:rsidR="00185790" w:rsidRPr="00185790">
        <w:t>ю</w:t>
      </w:r>
      <w:r w:rsidR="00185790" w:rsidRPr="00185790">
        <w:t>щихся торговли детьми, детской проституции и детской порнографии; и уч</w:t>
      </w:r>
      <w:r w:rsidR="00185790" w:rsidRPr="00185790">
        <w:t>а</w:t>
      </w:r>
      <w:r w:rsidR="00185790" w:rsidRPr="00185790">
        <w:t>стия детей в вооруженных конфликтах – соответственно 1 октября 2007 года и 21 сентября 2010 года;</w:t>
      </w:r>
    </w:p>
    <w:p w:rsidR="00185790" w:rsidRPr="00185790" w:rsidRDefault="00A0175D" w:rsidP="00185790">
      <w:pPr>
        <w:pStyle w:val="SingleTxtGR"/>
      </w:pPr>
      <w:r>
        <w:tab/>
      </w:r>
      <w:r w:rsidR="00185790" w:rsidRPr="00185790">
        <w:t>b)</w:t>
      </w:r>
      <w:r w:rsidR="00185790" w:rsidRPr="00185790"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 w:rsidR="00185790" w:rsidRPr="00185790">
        <w:t>а</w:t>
      </w:r>
      <w:r w:rsidR="00185790" w:rsidRPr="00185790">
        <w:t>казания – 22 сентября 2010 года;</w:t>
      </w:r>
    </w:p>
    <w:p w:rsidR="00185790" w:rsidRPr="00185790" w:rsidRDefault="00A0175D" w:rsidP="00185790">
      <w:pPr>
        <w:pStyle w:val="SingleTxtGR"/>
      </w:pPr>
      <w:r>
        <w:tab/>
      </w:r>
      <w:r w:rsidR="00185790" w:rsidRPr="00185790">
        <w:t>c)</w:t>
      </w:r>
      <w:r w:rsidR="00185790" w:rsidRPr="00185790">
        <w:tab/>
        <w:t>Конвенции о правах инвалидов – 1 октября 2007 года.</w:t>
      </w:r>
    </w:p>
    <w:p w:rsidR="00185790" w:rsidRPr="00185790" w:rsidRDefault="00FD6312" w:rsidP="00185790">
      <w:pPr>
        <w:pStyle w:val="SingleTxtGR"/>
      </w:pPr>
      <w:r>
        <w:t>5.</w:t>
      </w:r>
      <w:r>
        <w:tab/>
      </w:r>
      <w:r w:rsidR="00185790" w:rsidRPr="00185790">
        <w:t>Комитет выражает удовлетворение в связи с тем, что государством-участником были приняты законы и меры, напр</w:t>
      </w:r>
      <w:r w:rsidR="007C193A">
        <w:t xml:space="preserve">авленные на укрепление защиты </w:t>
      </w:r>
      <w:r w:rsidR="00185790" w:rsidRPr="00185790">
        <w:t>экономических, социальных и культурных прав и способствующие их осущес</w:t>
      </w:r>
      <w:r w:rsidR="00185790" w:rsidRPr="00185790">
        <w:t>т</w:t>
      </w:r>
      <w:r w:rsidR="00185790" w:rsidRPr="00185790">
        <w:t>влению, в частности:</w:t>
      </w:r>
    </w:p>
    <w:p w:rsidR="00185790" w:rsidRPr="00185790" w:rsidRDefault="00FD6312" w:rsidP="00185790">
      <w:pPr>
        <w:pStyle w:val="SingleTxtGR"/>
      </w:pPr>
      <w:r>
        <w:tab/>
      </w:r>
      <w:r w:rsidR="00185790" w:rsidRPr="00185790">
        <w:t>a)</w:t>
      </w:r>
      <w:r w:rsidR="00185790" w:rsidRPr="00185790">
        <w:tab/>
        <w:t>Постановление № 0023/PR/2007 от 21 августа 2007 года о режиме пособий для семей с низким уровнем дохода в Габоне;</w:t>
      </w:r>
    </w:p>
    <w:p w:rsidR="00185790" w:rsidRPr="00185790" w:rsidRDefault="00FD6312" w:rsidP="00185790">
      <w:pPr>
        <w:pStyle w:val="SingleTxtGR"/>
      </w:pPr>
      <w:r>
        <w:tab/>
      </w:r>
      <w:r w:rsidR="00185790" w:rsidRPr="00185790">
        <w:t>b)</w:t>
      </w:r>
      <w:r w:rsidR="00185790" w:rsidRPr="00185790">
        <w:tab/>
        <w:t>Указ № 0003/PR/MTEFP от 8 января 2002 года о запрещении и</w:t>
      </w:r>
      <w:r w:rsidR="00185790" w:rsidRPr="00185790">
        <w:t>с</w:t>
      </w:r>
      <w:r w:rsidR="00185790" w:rsidRPr="00185790">
        <w:t>пользования труда несовершенн</w:t>
      </w:r>
      <w:r w:rsidR="00185790" w:rsidRPr="00185790">
        <w:t>о</w:t>
      </w:r>
      <w:r w:rsidR="00185790" w:rsidRPr="00185790">
        <w:t>летних;</w:t>
      </w:r>
    </w:p>
    <w:p w:rsidR="00185790" w:rsidRPr="00185790" w:rsidRDefault="00FD6312" w:rsidP="00185790">
      <w:pPr>
        <w:pStyle w:val="SingleTxtGR"/>
      </w:pPr>
      <w:r>
        <w:tab/>
      </w:r>
      <w:r w:rsidR="00185790" w:rsidRPr="00185790">
        <w:t>c)</w:t>
      </w:r>
      <w:r w:rsidR="00185790" w:rsidRPr="00185790">
        <w:tab/>
        <w:t>Указ № 000152/PR/MNASBE от 4 февраля 2002 года о полномоч</w:t>
      </w:r>
      <w:r w:rsidR="00185790" w:rsidRPr="00185790">
        <w:t>и</w:t>
      </w:r>
      <w:r w:rsidR="00185790" w:rsidRPr="00185790">
        <w:t>ях, организационной структуре и функциях Национального центра интеграции инв</w:t>
      </w:r>
      <w:r w:rsidR="00185790" w:rsidRPr="00185790">
        <w:t>а</w:t>
      </w:r>
      <w:r w:rsidR="00185790" w:rsidRPr="00185790">
        <w:t>лидов;</w:t>
      </w:r>
    </w:p>
    <w:p w:rsidR="00185790" w:rsidRPr="00185790" w:rsidRDefault="00FD6312" w:rsidP="00185790">
      <w:pPr>
        <w:pStyle w:val="SingleTxtGR"/>
      </w:pPr>
      <w:r>
        <w:tab/>
      </w:r>
      <w:r w:rsidR="00185790" w:rsidRPr="00185790">
        <w:t>d)</w:t>
      </w:r>
      <w:r w:rsidR="00185790" w:rsidRPr="00185790">
        <w:tab/>
        <w:t>Указ № 000024/PR/MTE от 6 января 2006 года о порядке проверки, ра</w:t>
      </w:r>
      <w:r w:rsidR="00185790" w:rsidRPr="00185790">
        <w:t>с</w:t>
      </w:r>
      <w:r w:rsidR="00185790" w:rsidRPr="00185790">
        <w:t>следования и проведения обыска в рамках предотвращения торговли детьми и борьбы с ней в Габонской Республике;</w:t>
      </w:r>
    </w:p>
    <w:p w:rsidR="00185790" w:rsidRPr="00185790" w:rsidRDefault="00FD6312" w:rsidP="00185790">
      <w:pPr>
        <w:pStyle w:val="SingleTxtGR"/>
      </w:pPr>
      <w:r>
        <w:tab/>
      </w:r>
      <w:r w:rsidR="00185790" w:rsidRPr="00185790">
        <w:t>e)</w:t>
      </w:r>
      <w:r w:rsidR="00185790" w:rsidRPr="00185790">
        <w:tab/>
        <w:t>Указ № 000873/PR/MFPEPF от 17 ноября 2006 года о создании, полном</w:t>
      </w:r>
      <w:r w:rsidR="00185790" w:rsidRPr="00185790">
        <w:t>о</w:t>
      </w:r>
      <w:r w:rsidR="00185790" w:rsidRPr="00185790">
        <w:t>чиях и организационной структуре Национального центра защиты прав детей;</w:t>
      </w:r>
    </w:p>
    <w:p w:rsidR="00185790" w:rsidRPr="00185790" w:rsidRDefault="00FD6312" w:rsidP="00185790">
      <w:pPr>
        <w:pStyle w:val="SingleTxtGR"/>
      </w:pPr>
      <w:r>
        <w:tab/>
      </w:r>
      <w:r w:rsidR="00185790" w:rsidRPr="00185790">
        <w:t>f)</w:t>
      </w:r>
      <w:r w:rsidR="00185790" w:rsidRPr="00185790">
        <w:tab/>
        <w:t>Решение о выдаче свидетельств о рождении и безвозмездных ди</w:t>
      </w:r>
      <w:r w:rsidR="00185790" w:rsidRPr="00185790">
        <w:t>с</w:t>
      </w:r>
      <w:r w:rsidR="00185790" w:rsidRPr="00185790">
        <w:t>позитивных решений для всех родившихся в Габоне детей, принятое в 2011 г</w:t>
      </w:r>
      <w:r w:rsidR="00185790" w:rsidRPr="00185790">
        <w:t>о</w:t>
      </w:r>
      <w:r w:rsidR="00185790" w:rsidRPr="00185790">
        <w:t>ду.</w:t>
      </w:r>
    </w:p>
    <w:p w:rsidR="00185790" w:rsidRPr="00185790" w:rsidRDefault="00185790" w:rsidP="00FD6312">
      <w:pPr>
        <w:pStyle w:val="H1GR"/>
      </w:pPr>
      <w:r w:rsidRPr="00185790">
        <w:tab/>
        <w:t>C.</w:t>
      </w:r>
      <w:r w:rsidRPr="00185790">
        <w:tab/>
        <w:t xml:space="preserve">Основные вопросы, вызывающие озабоченность, и рекомендации </w:t>
      </w:r>
    </w:p>
    <w:p w:rsidR="00185790" w:rsidRPr="00185790" w:rsidRDefault="00FD6312" w:rsidP="00185790">
      <w:pPr>
        <w:pStyle w:val="SingleTxtGR"/>
      </w:pPr>
      <w:r>
        <w:t>6.</w:t>
      </w:r>
      <w:r>
        <w:tab/>
      </w:r>
      <w:r w:rsidR="00185790" w:rsidRPr="00185790">
        <w:t>Комитет выражает сожаление в связи с отсутствием четкой правовой или законодательной основы, которая позволяла бы систематизировать способы осуществления права на проведение п</w:t>
      </w:r>
      <w:r w:rsidR="007C193A">
        <w:t>редварительных и добросовестных</w:t>
      </w:r>
      <w:r w:rsidR="00185790" w:rsidRPr="00185790">
        <w:t xml:space="preserve"> ко</w:t>
      </w:r>
      <w:r w:rsidR="00185790" w:rsidRPr="00185790">
        <w:t>н</w:t>
      </w:r>
      <w:r w:rsidR="00185790" w:rsidRPr="00185790">
        <w:t>сультаций с коренными народами в рамках процесса принятия решений, к</w:t>
      </w:r>
      <w:r w:rsidR="00185790" w:rsidRPr="00185790">
        <w:t>а</w:t>
      </w:r>
      <w:r w:rsidR="00185790" w:rsidRPr="00185790">
        <w:t>сающихся эксплуатации природных ресурсов на территориях их традиционного прож</w:t>
      </w:r>
      <w:r w:rsidR="00185790" w:rsidRPr="00185790">
        <w:t>и</w:t>
      </w:r>
      <w:r w:rsidR="00185790" w:rsidRPr="00185790">
        <w:t>вания (статья 1).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рекомендует государству-участнику гарантировать эффективное и систематическое применение принципа предварительной консультации путем в</w:t>
      </w:r>
      <w:r w:rsidRPr="001231DE">
        <w:rPr>
          <w:b/>
        </w:rPr>
        <w:t>ы</w:t>
      </w:r>
      <w:r w:rsidRPr="001231DE">
        <w:rPr>
          <w:b/>
        </w:rPr>
        <w:t>яснения позиций коренных народов, давая им необходимое время и место для размышления и принятия решений и обеспечивая им возмо</w:t>
      </w:r>
      <w:r w:rsidRPr="001231DE">
        <w:rPr>
          <w:b/>
        </w:rPr>
        <w:t>ж</w:t>
      </w:r>
      <w:r w:rsidRPr="001231DE">
        <w:rPr>
          <w:b/>
        </w:rPr>
        <w:t>ность свободного выражения своего мнения и уважение их согласия на реализацию того или ин</w:t>
      </w:r>
      <w:r w:rsidRPr="001231DE">
        <w:rPr>
          <w:b/>
        </w:rPr>
        <w:t>о</w:t>
      </w:r>
      <w:r w:rsidRPr="001231DE">
        <w:rPr>
          <w:b/>
        </w:rPr>
        <w:t xml:space="preserve">го проекта. </w:t>
      </w:r>
    </w:p>
    <w:p w:rsidR="00185790" w:rsidRPr="00185790" w:rsidRDefault="001231DE" w:rsidP="00185790">
      <w:pPr>
        <w:pStyle w:val="SingleTxtGR"/>
      </w:pPr>
      <w:r>
        <w:t>7.</w:t>
      </w:r>
      <w:r>
        <w:tab/>
      </w:r>
      <w:r w:rsidR="00185790" w:rsidRPr="00185790">
        <w:t>Комитет сожалеет о том, что Пакт и его положения, несмотря на их ко</w:t>
      </w:r>
      <w:r w:rsidR="00185790" w:rsidRPr="00185790">
        <w:t>н</w:t>
      </w:r>
      <w:r w:rsidR="00185790" w:rsidRPr="00185790">
        <w:t>ституционный статус, никогда не применялись судебными органами государс</w:t>
      </w:r>
      <w:r w:rsidR="00185790" w:rsidRPr="00185790">
        <w:t>т</w:t>
      </w:r>
      <w:r w:rsidR="00185790" w:rsidRPr="00185790">
        <w:t>ва-участника. Комитет также выражает сожаление, что возможности для эффе</w:t>
      </w:r>
      <w:r w:rsidR="00185790" w:rsidRPr="00185790">
        <w:t>к</w:t>
      </w:r>
      <w:r w:rsidR="00185790" w:rsidRPr="00185790">
        <w:t>тивной подачи жалобы в случае нарушений экономических, социальных и кул</w:t>
      </w:r>
      <w:r w:rsidR="00185790" w:rsidRPr="00185790">
        <w:t>ь</w:t>
      </w:r>
      <w:r w:rsidR="00185790" w:rsidRPr="00185790">
        <w:t>турных прав, существующие в государстве-участнике, являются ограниченн</w:t>
      </w:r>
      <w:r w:rsidR="00185790" w:rsidRPr="00185790">
        <w:t>ы</w:t>
      </w:r>
      <w:r w:rsidR="00185790" w:rsidRPr="00185790">
        <w:t xml:space="preserve">ми из-за чрезмерного уровня судебных издержек и неосведомленности о Пакте и о средствах правовой защиты (пункт 1 статьи 2). 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рекомендует государству-участнику принять надлежащие меры для обеспечения применения Пакта в своей внутриправовой системе, пр</w:t>
      </w:r>
      <w:r w:rsidRPr="001231DE">
        <w:rPr>
          <w:b/>
        </w:rPr>
        <w:t>и</w:t>
      </w:r>
      <w:r w:rsidRPr="001231DE">
        <w:rPr>
          <w:b/>
        </w:rPr>
        <w:t>вести все внутреннее законодательство в соответствие с м</w:t>
      </w:r>
      <w:r w:rsidRPr="001231DE">
        <w:rPr>
          <w:b/>
        </w:rPr>
        <w:t>е</w:t>
      </w:r>
      <w:r w:rsidRPr="001231DE">
        <w:rPr>
          <w:b/>
        </w:rPr>
        <w:t>ждународными нормами и распространять среди населения и сред</w:t>
      </w:r>
      <w:r w:rsidR="009B3FDB">
        <w:rPr>
          <w:b/>
        </w:rPr>
        <w:t xml:space="preserve">и сотрудников судебных органов </w:t>
      </w:r>
      <w:r w:rsidRPr="001231DE">
        <w:rPr>
          <w:b/>
        </w:rPr>
        <w:t>информацию об экономических, социальных и культурных пр</w:t>
      </w:r>
      <w:r w:rsidRPr="001231DE">
        <w:rPr>
          <w:b/>
        </w:rPr>
        <w:t>а</w:t>
      </w:r>
      <w:r w:rsidRPr="001231DE">
        <w:rPr>
          <w:b/>
        </w:rPr>
        <w:t>вах и о возможностях их отстаивания в суде. Соответственно, Комитет приз</w:t>
      </w:r>
      <w:r w:rsidRPr="001231DE">
        <w:rPr>
          <w:b/>
        </w:rPr>
        <w:t>ы</w:t>
      </w:r>
      <w:r w:rsidRPr="001231DE">
        <w:rPr>
          <w:b/>
        </w:rPr>
        <w:t>вает государство-участник ввести в действие механизм судебного обжал</w:t>
      </w:r>
      <w:r w:rsidRPr="001231DE">
        <w:rPr>
          <w:b/>
        </w:rPr>
        <w:t>о</w:t>
      </w:r>
      <w:r w:rsidRPr="001231DE">
        <w:rPr>
          <w:b/>
        </w:rPr>
        <w:t>вания, который физически и финансово доступен. Комитет обращает вн</w:t>
      </w:r>
      <w:r w:rsidRPr="001231DE">
        <w:rPr>
          <w:b/>
        </w:rPr>
        <w:t>и</w:t>
      </w:r>
      <w:r w:rsidRPr="001231DE">
        <w:rPr>
          <w:b/>
        </w:rPr>
        <w:t>мание государства-участника на свое зам</w:t>
      </w:r>
      <w:r w:rsidR="009B3FDB">
        <w:rPr>
          <w:b/>
        </w:rPr>
        <w:t>ечание общего порядка № 9 (1998 </w:t>
      </w:r>
      <w:r w:rsidRPr="001231DE">
        <w:rPr>
          <w:b/>
        </w:rPr>
        <w:t>год) о применении Пакта во вну</w:t>
      </w:r>
      <w:r w:rsidRPr="001231DE">
        <w:rPr>
          <w:b/>
        </w:rPr>
        <w:t>т</w:t>
      </w:r>
      <w:r w:rsidRPr="001231DE">
        <w:rPr>
          <w:b/>
        </w:rPr>
        <w:t xml:space="preserve">реннем праве. </w:t>
      </w:r>
    </w:p>
    <w:p w:rsidR="00185790" w:rsidRPr="00185790" w:rsidRDefault="001231DE" w:rsidP="00185790">
      <w:pPr>
        <w:pStyle w:val="SingleTxtGR"/>
      </w:pPr>
      <w:r>
        <w:t>8.</w:t>
      </w:r>
      <w:r>
        <w:tab/>
      </w:r>
      <w:r w:rsidR="00185790" w:rsidRPr="00185790">
        <w:t>Комитет выражает сожаление в связи с нехваткой надежных статистич</w:t>
      </w:r>
      <w:r w:rsidR="00185790" w:rsidRPr="00185790">
        <w:t>е</w:t>
      </w:r>
      <w:r w:rsidR="00185790" w:rsidRPr="00185790">
        <w:t>ских данных, позволяющих провести точную оценку состояния в области ос</w:t>
      </w:r>
      <w:r w:rsidR="00185790" w:rsidRPr="00185790">
        <w:t>у</w:t>
      </w:r>
      <w:r w:rsidR="00185790" w:rsidRPr="00185790">
        <w:t>ществления экономических, социальных и культурных прав в государстве-участнике (пункт 1 статьи 2).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призывает государство-участник активизировать сбор данных, составление и использование статистических показателей в области прав человека, включая экономические, социальные и культ</w:t>
      </w:r>
      <w:r w:rsidR="009B3FDB">
        <w:rPr>
          <w:b/>
        </w:rPr>
        <w:t>урные права.</w:t>
      </w:r>
      <w:r w:rsidR="009B3FDB">
        <w:rPr>
          <w:b/>
        </w:rPr>
        <w:br/>
      </w:r>
      <w:r w:rsidRPr="001231DE">
        <w:rPr>
          <w:b/>
        </w:rPr>
        <w:t>В этой связи Комитет обращает внимание государства-участника на ко</w:t>
      </w:r>
      <w:r w:rsidRPr="001231DE">
        <w:rPr>
          <w:b/>
        </w:rPr>
        <w:t>н</w:t>
      </w:r>
      <w:r w:rsidRPr="001231DE">
        <w:rPr>
          <w:b/>
        </w:rPr>
        <w:t>цептуальные и методологические рамки для показателей в области прав человека, разработанные Управлением Верховного комиссара Организ</w:t>
      </w:r>
      <w:r w:rsidRPr="001231DE">
        <w:rPr>
          <w:b/>
        </w:rPr>
        <w:t>а</w:t>
      </w:r>
      <w:r w:rsidRPr="001231DE">
        <w:rPr>
          <w:b/>
        </w:rPr>
        <w:t>ции Объединенных Наций по правам человека (HRI/MC/2008/3). Комитет обращается к государству-участнику с просьбой включить в свой следу</w:t>
      </w:r>
      <w:r w:rsidRPr="001231DE">
        <w:rPr>
          <w:b/>
        </w:rPr>
        <w:t>ю</w:t>
      </w:r>
      <w:r w:rsidR="009B3FDB">
        <w:rPr>
          <w:b/>
        </w:rPr>
        <w:t>щий</w:t>
      </w:r>
      <w:r w:rsidRPr="001231DE">
        <w:rPr>
          <w:b/>
        </w:rPr>
        <w:t xml:space="preserve"> периодический доклад сравнительные годовые статистические да</w:t>
      </w:r>
      <w:r w:rsidRPr="001231DE">
        <w:rPr>
          <w:b/>
        </w:rPr>
        <w:t>н</w:t>
      </w:r>
      <w:r w:rsidRPr="001231DE">
        <w:rPr>
          <w:b/>
        </w:rPr>
        <w:t>ные по осуществлению каждого из прав, закрепленных в Пакте, в разбивке по возрасту, полу, сельском</w:t>
      </w:r>
      <w:r w:rsidR="00C04DC8">
        <w:rPr>
          <w:b/>
        </w:rPr>
        <w:t>у</w:t>
      </w:r>
      <w:r w:rsidRPr="001231DE">
        <w:rPr>
          <w:b/>
        </w:rPr>
        <w:t xml:space="preserve"> и городскому населению, народностям и др</w:t>
      </w:r>
      <w:r w:rsidRPr="001231DE">
        <w:rPr>
          <w:b/>
        </w:rPr>
        <w:t>у</w:t>
      </w:r>
      <w:r w:rsidRPr="001231DE">
        <w:rPr>
          <w:b/>
        </w:rPr>
        <w:t>гим целесообразным критериям.</w:t>
      </w:r>
    </w:p>
    <w:p w:rsidR="00185790" w:rsidRPr="00185790" w:rsidRDefault="001231DE" w:rsidP="00185790">
      <w:pPr>
        <w:pStyle w:val="SingleTxtGR"/>
      </w:pPr>
      <w:r>
        <w:t>9.</w:t>
      </w:r>
      <w:r>
        <w:tab/>
      </w:r>
      <w:r w:rsidR="00185790" w:rsidRPr="00185790">
        <w:t>Комитет принимает к сведению создание Национальной комиссии по правам человека, учрежденной Законом № 19/2005, но сожалеет, что она не с</w:t>
      </w:r>
      <w:r w:rsidR="00185790" w:rsidRPr="00185790">
        <w:t>о</w:t>
      </w:r>
      <w:r w:rsidR="00185790" w:rsidRPr="00185790">
        <w:t>ответствует Парижским принципам, касающимся статуса национальных учре</w:t>
      </w:r>
      <w:r w:rsidR="00185790" w:rsidRPr="00185790">
        <w:t>ж</w:t>
      </w:r>
      <w:r w:rsidR="00185790" w:rsidRPr="00185790">
        <w:t>дений (приложение к резолюции 48/13 Генеральной Ассамблеи от 20 декабря 1993 года), и что людские и финансовые ресурсы, выделенные этой комиссии, не п</w:t>
      </w:r>
      <w:r w:rsidR="00185790" w:rsidRPr="00185790">
        <w:t>о</w:t>
      </w:r>
      <w:r w:rsidR="00185790" w:rsidRPr="00185790">
        <w:t>зволяют гарантировать ее успешное функционирование (пункт 1 статьи 2).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рекомендует государству-участнику принять меры к тому, чтобы обеспечить полное соответствие Национальной комиссии по правам чел</w:t>
      </w:r>
      <w:r w:rsidRPr="001231DE">
        <w:rPr>
          <w:b/>
        </w:rPr>
        <w:t>о</w:t>
      </w:r>
      <w:r w:rsidRPr="001231DE">
        <w:rPr>
          <w:b/>
        </w:rPr>
        <w:t>века Парижским принципам, и обратиться с просьбой о ее аккредитации Междунаро</w:t>
      </w:r>
      <w:r w:rsidRPr="001231DE">
        <w:rPr>
          <w:b/>
        </w:rPr>
        <w:t>д</w:t>
      </w:r>
      <w:r w:rsidRPr="001231DE">
        <w:rPr>
          <w:b/>
        </w:rPr>
        <w:t>ным координационным комитетом национальных учреждений по поощрению и защите прав человека. Он настоятельно призывает гос</w:t>
      </w:r>
      <w:r w:rsidRPr="001231DE">
        <w:rPr>
          <w:b/>
        </w:rPr>
        <w:t>у</w:t>
      </w:r>
      <w:r w:rsidRPr="001231DE">
        <w:rPr>
          <w:b/>
        </w:rPr>
        <w:t>дарство-участник обеспечить, чтобы мандат Национальной комиссии по правам человека охватывал весь комплекс экономических, социальных и культурных прав и чтобы ей были предоставлены ресурсы, необходимые для ее успешного функцион</w:t>
      </w:r>
      <w:r w:rsidRPr="001231DE">
        <w:rPr>
          <w:b/>
        </w:rPr>
        <w:t>и</w:t>
      </w:r>
      <w:r w:rsidR="009B3FDB">
        <w:rPr>
          <w:b/>
        </w:rPr>
        <w:t>рования.</w:t>
      </w:r>
    </w:p>
    <w:p w:rsidR="00185790" w:rsidRPr="00185790" w:rsidRDefault="001231DE" w:rsidP="00185790">
      <w:pPr>
        <w:pStyle w:val="SingleTxtGR"/>
      </w:pPr>
      <w:r>
        <w:t>10.</w:t>
      </w:r>
      <w:r>
        <w:tab/>
      </w:r>
      <w:r w:rsidR="00185790" w:rsidRPr="00185790">
        <w:t>Комитет принимает к сведению создание в мае 2003 года Национальной комиссии по борьбе с незаконным обогащением (НКБНО) и принятие Наци</w:t>
      </w:r>
      <w:r w:rsidR="00185790" w:rsidRPr="00185790">
        <w:t>о</w:t>
      </w:r>
      <w:r w:rsidR="00185790" w:rsidRPr="00185790">
        <w:t>нальной стратегии по борьбе с коррупцией и отмыванием денежных средств. При этом Комитет обеспокоен сохранением коррупции в государстве-участнике (пункт 1 статьи 2).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рекомендует государству-участнику наращивать усилия по борьбе с коррупцией и связанной с ней безнаказанностью и гарантировать де-юре и де-факто полную прозрачность в области ведения государственных дел. Комитет рекомендует также государству-участнику активизировать пров</w:t>
      </w:r>
      <w:r w:rsidRPr="001231DE">
        <w:rPr>
          <w:b/>
        </w:rPr>
        <w:t>е</w:t>
      </w:r>
      <w:r w:rsidRPr="001231DE">
        <w:rPr>
          <w:b/>
        </w:rPr>
        <w:t>дение среди политических руководителей, парламентариев и должностных лиц национального и местного уровня мероприятий по разъяснению ст</w:t>
      </w:r>
      <w:r w:rsidRPr="001231DE">
        <w:rPr>
          <w:b/>
        </w:rPr>
        <w:t>е</w:t>
      </w:r>
      <w:r w:rsidRPr="001231DE">
        <w:rPr>
          <w:b/>
        </w:rPr>
        <w:t>пени экономического и социального ущерба от коррупции, а среди судей, прокуроров и сотрудников правоохранительных органов – по разъяснению необходимости строгого с</w:t>
      </w:r>
      <w:r w:rsidRPr="001231DE">
        <w:rPr>
          <w:b/>
        </w:rPr>
        <w:t>о</w:t>
      </w:r>
      <w:r w:rsidRPr="001231DE">
        <w:rPr>
          <w:b/>
        </w:rPr>
        <w:t>блюдения законодательства.</w:t>
      </w:r>
    </w:p>
    <w:p w:rsidR="00185790" w:rsidRPr="00185790" w:rsidRDefault="001231DE" w:rsidP="00185790">
      <w:pPr>
        <w:pStyle w:val="SingleTxtGR"/>
      </w:pPr>
      <w:r>
        <w:t>11.</w:t>
      </w:r>
      <w:r>
        <w:tab/>
      </w:r>
      <w:r w:rsidR="00185790" w:rsidRPr="00185790">
        <w:t>Комитет озабочен тем, что статья 13 Конституции и действующее закон</w:t>
      </w:r>
      <w:r w:rsidR="00185790" w:rsidRPr="00185790">
        <w:t>о</w:t>
      </w:r>
      <w:r w:rsidR="00185790" w:rsidRPr="00185790">
        <w:t>дательство государства-участника не обеспечивают полной защиты от всех форм дискриминации, как это предусмотрено в ста</w:t>
      </w:r>
      <w:r w:rsidR="009B3FDB">
        <w:t>тье 2 Пакта (пункт 2 ст</w:t>
      </w:r>
      <w:r w:rsidR="009B3FDB">
        <w:t>а</w:t>
      </w:r>
      <w:r w:rsidR="009B3FDB">
        <w:t>тьи </w:t>
      </w:r>
      <w:r w:rsidR="00185790" w:rsidRPr="00185790">
        <w:t>2).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рекомендует государству-участнику принять общий законопроект о борьбе с дискриминацией, гарантирующий</w:t>
      </w:r>
      <w:r w:rsidR="009B3FDB">
        <w:rPr>
          <w:b/>
        </w:rPr>
        <w:t xml:space="preserve"> эффективную защиту всех лиц от</w:t>
      </w:r>
      <w:r w:rsidRPr="001231DE">
        <w:rPr>
          <w:b/>
        </w:rPr>
        <w:t xml:space="preserve"> прямой и косвенной дискриминации в связи с каждым из прав, з</w:t>
      </w:r>
      <w:r w:rsidRPr="001231DE">
        <w:rPr>
          <w:b/>
        </w:rPr>
        <w:t>а</w:t>
      </w:r>
      <w:r w:rsidRPr="001231DE">
        <w:rPr>
          <w:b/>
        </w:rPr>
        <w:t>крепленных в Пакте. Комитет обращает внимание государства-участника на свое замечание общего характера № 20 (2009 год) о недискриминации в области осуществления экономических, социальных и культурных прав. Наряду с этим Комитет призывает государство-участник следить за тем, чтобы все законодательные иници</w:t>
      </w:r>
      <w:r w:rsidRPr="001231DE">
        <w:rPr>
          <w:b/>
        </w:rPr>
        <w:t>а</w:t>
      </w:r>
      <w:r w:rsidRPr="001231DE">
        <w:rPr>
          <w:b/>
        </w:rPr>
        <w:t>тивы, предпринимаемые с этой целью, предусматривали сдерживающие меры наказания по отношению к лицам, прояв</w:t>
      </w:r>
      <w:r w:rsidR="001231DE">
        <w:rPr>
          <w:b/>
        </w:rPr>
        <w:t>ляющим дискриминацию.</w:t>
      </w:r>
    </w:p>
    <w:p w:rsidR="00185790" w:rsidRPr="00185790" w:rsidRDefault="001231DE" w:rsidP="00185790">
      <w:pPr>
        <w:pStyle w:val="SingleTxtGR"/>
      </w:pPr>
      <w:r>
        <w:t>12.</w:t>
      </w:r>
      <w:r>
        <w:tab/>
      </w:r>
      <w:r w:rsidR="00185790" w:rsidRPr="00185790">
        <w:t>Комитет выражает сожаление в связи с дискриминацией и стигматизац</w:t>
      </w:r>
      <w:r w:rsidR="00185790" w:rsidRPr="00185790">
        <w:t>и</w:t>
      </w:r>
      <w:r w:rsidR="00185790" w:rsidRPr="00185790">
        <w:t>ей, от которых страдают все малообеспеченные или социально отчужденные лица и группы лиц, в том числе женщины, инвалиды, лесбиянки, геи, бисексу</w:t>
      </w:r>
      <w:r w:rsidR="00185790" w:rsidRPr="00185790">
        <w:t>а</w:t>
      </w:r>
      <w:r w:rsidR="00185790" w:rsidRPr="00185790">
        <w:t>лы и транссексуалы (ЛГБТ), дети, рожденные вне брака, трудящиеся-мигранты и члены их семей, а также пигмейские общины (пункт 2 статьи 2).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призывает государство-участник обеспечить, чтобы все малообе</w:t>
      </w:r>
      <w:r w:rsidRPr="001231DE">
        <w:rPr>
          <w:b/>
        </w:rPr>
        <w:t>с</w:t>
      </w:r>
      <w:r w:rsidRPr="001231DE">
        <w:rPr>
          <w:b/>
        </w:rPr>
        <w:t>печенные или социально отчужденные лица и группы лиц могли стабил</w:t>
      </w:r>
      <w:r w:rsidRPr="001231DE">
        <w:rPr>
          <w:b/>
        </w:rPr>
        <w:t>ь</w:t>
      </w:r>
      <w:r w:rsidRPr="001231DE">
        <w:rPr>
          <w:b/>
        </w:rPr>
        <w:t>но пол</w:t>
      </w:r>
      <w:r w:rsidRPr="001231DE">
        <w:rPr>
          <w:b/>
        </w:rPr>
        <w:t>ь</w:t>
      </w:r>
      <w:r w:rsidRPr="001231DE">
        <w:rPr>
          <w:b/>
        </w:rPr>
        <w:t>зоваться правами, закрепленными в Пакте, в частности доступом к занятости, социальным услугам, медицинскому обслуживанию и образов</w:t>
      </w:r>
      <w:r w:rsidRPr="001231DE">
        <w:rPr>
          <w:b/>
        </w:rPr>
        <w:t>а</w:t>
      </w:r>
      <w:r w:rsidRPr="001231DE">
        <w:rPr>
          <w:b/>
        </w:rPr>
        <w:t>нию.</w:t>
      </w:r>
    </w:p>
    <w:p w:rsidR="00185790" w:rsidRPr="00185790" w:rsidRDefault="001231DE" w:rsidP="00185790">
      <w:pPr>
        <w:pStyle w:val="SingleTxtGR"/>
      </w:pPr>
      <w:r>
        <w:t>13.</w:t>
      </w:r>
      <w:r>
        <w:tab/>
      </w:r>
      <w:r w:rsidR="00185790" w:rsidRPr="00185790">
        <w:t>Комитет сожалеет о том, что во внутреннем законодательстве сохраняю</w:t>
      </w:r>
      <w:r w:rsidR="00185790" w:rsidRPr="00185790">
        <w:t>т</w:t>
      </w:r>
      <w:r w:rsidR="00185790" w:rsidRPr="00185790">
        <w:t>ся положения, дискриминирующие женщин, включая возможность применения обычного права в области наследования и непризнание замужних женщин в к</w:t>
      </w:r>
      <w:r w:rsidR="00185790" w:rsidRPr="00185790">
        <w:t>а</w:t>
      </w:r>
      <w:r w:rsidR="00185790" w:rsidRPr="00185790">
        <w:t>честве независимых землевладельцев (статья 3).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рекомендует государству-участнику провести полный обзор своего законодательства и изменить все законоположения, которые носят ди</w:t>
      </w:r>
      <w:r w:rsidRPr="001231DE">
        <w:rPr>
          <w:b/>
        </w:rPr>
        <w:t>с</w:t>
      </w:r>
      <w:r w:rsidRPr="001231DE">
        <w:rPr>
          <w:b/>
        </w:rPr>
        <w:t>кримин</w:t>
      </w:r>
      <w:r w:rsidRPr="001231DE">
        <w:rPr>
          <w:b/>
        </w:rPr>
        <w:t>а</w:t>
      </w:r>
      <w:r w:rsidRPr="001231DE">
        <w:rPr>
          <w:b/>
        </w:rPr>
        <w:t>ционный характер или которые в случае их применения способны привести к прямой или косвенной дискриминации, обеспечивая при этом запрещение любой формы дискриминации в области осуществления эк</w:t>
      </w:r>
      <w:r w:rsidRPr="001231DE">
        <w:rPr>
          <w:b/>
        </w:rPr>
        <w:t>о</w:t>
      </w:r>
      <w:r w:rsidRPr="001231DE">
        <w:rPr>
          <w:b/>
        </w:rPr>
        <w:t>номических, социал</w:t>
      </w:r>
      <w:r w:rsidRPr="001231DE">
        <w:rPr>
          <w:b/>
        </w:rPr>
        <w:t>ь</w:t>
      </w:r>
      <w:r w:rsidRPr="001231DE">
        <w:rPr>
          <w:b/>
        </w:rPr>
        <w:t>ных и культурных</w:t>
      </w:r>
      <w:r w:rsidR="001231DE">
        <w:rPr>
          <w:b/>
        </w:rPr>
        <w:t xml:space="preserve"> прав.</w:t>
      </w:r>
    </w:p>
    <w:p w:rsidR="00185790" w:rsidRPr="00185790" w:rsidRDefault="001231DE" w:rsidP="00185790">
      <w:pPr>
        <w:pStyle w:val="SingleTxtGR"/>
      </w:pPr>
      <w:r>
        <w:t>14.</w:t>
      </w:r>
      <w:r>
        <w:tab/>
      </w:r>
      <w:r w:rsidR="00185790" w:rsidRPr="00185790">
        <w:t>Комитет особо обеспокоен применяемыми в государстве-участнике п</w:t>
      </w:r>
      <w:r w:rsidR="00185790" w:rsidRPr="00185790">
        <w:t>а</w:t>
      </w:r>
      <w:r w:rsidR="00185790" w:rsidRPr="00185790">
        <w:t>губными видами практики в отн</w:t>
      </w:r>
      <w:r w:rsidR="009A41B8">
        <w:t>ошении женщин и девочек, такими</w:t>
      </w:r>
      <w:r w:rsidR="00185790" w:rsidRPr="00185790">
        <w:t xml:space="preserve"> как прин</w:t>
      </w:r>
      <w:r w:rsidR="00185790" w:rsidRPr="00185790">
        <w:t>у</w:t>
      </w:r>
      <w:r w:rsidR="00185790" w:rsidRPr="00185790">
        <w:t>дительный брак, полигамия, обряды вдовства и левирата, калечение женских половых органов, а также сохранением стереотипов, которые являются дискр</w:t>
      </w:r>
      <w:r w:rsidR="00185790" w:rsidRPr="00185790">
        <w:t>и</w:t>
      </w:r>
      <w:r w:rsidR="00185790" w:rsidRPr="00185790">
        <w:t>минац</w:t>
      </w:r>
      <w:r w:rsidR="00185790" w:rsidRPr="00185790">
        <w:t>и</w:t>
      </w:r>
      <w:r w:rsidR="00185790" w:rsidRPr="00185790">
        <w:t>онными для женщин и наносят ущерб их основным правам, признанным в Па</w:t>
      </w:r>
      <w:r w:rsidR="00185790" w:rsidRPr="00185790">
        <w:t>к</w:t>
      </w:r>
      <w:r w:rsidR="00185790" w:rsidRPr="00185790">
        <w:t>те (пункт 2 статьи 2 и статья 3).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призывает государство-участник активизировать усилия по бор</w:t>
      </w:r>
      <w:r w:rsidRPr="001231DE">
        <w:rPr>
          <w:b/>
        </w:rPr>
        <w:t>ь</w:t>
      </w:r>
      <w:r w:rsidRPr="001231DE">
        <w:rPr>
          <w:b/>
        </w:rPr>
        <w:t>бе против всех пагубных видов практики в отношении женщин, в частн</w:t>
      </w:r>
      <w:r w:rsidRPr="001231DE">
        <w:rPr>
          <w:b/>
        </w:rPr>
        <w:t>о</w:t>
      </w:r>
      <w:r w:rsidRPr="001231DE">
        <w:rPr>
          <w:b/>
        </w:rPr>
        <w:t>сти путем устранения их глубинных причин, опираясь на результаты и</w:t>
      </w:r>
      <w:r w:rsidRPr="001231DE">
        <w:rPr>
          <w:b/>
        </w:rPr>
        <w:t>с</w:t>
      </w:r>
      <w:r w:rsidRPr="001231DE">
        <w:rPr>
          <w:b/>
        </w:rPr>
        <w:t>следований, подтвержденные эмпирическими данными, уделяя должное внимание их разли</w:t>
      </w:r>
      <w:r w:rsidRPr="001231DE">
        <w:rPr>
          <w:b/>
        </w:rPr>
        <w:t>ч</w:t>
      </w:r>
      <w:r w:rsidRPr="001231DE">
        <w:rPr>
          <w:b/>
        </w:rPr>
        <w:t xml:space="preserve">ным формам выражения в зависимости от народностей и обычаев и проводя разъяснительные кампании, направленные против подобных видов практики. </w:t>
      </w:r>
    </w:p>
    <w:p w:rsidR="00185790" w:rsidRPr="00185790" w:rsidRDefault="001231DE" w:rsidP="00185790">
      <w:pPr>
        <w:pStyle w:val="SingleTxtGR"/>
      </w:pPr>
      <w:r>
        <w:t>15.</w:t>
      </w:r>
      <w:r>
        <w:tab/>
      </w:r>
      <w:r w:rsidR="00185790" w:rsidRPr="00185790">
        <w:t>Комитет выражает озабоченность в связи с масштабами безработицы в государстве-участнике, несмотря на проведение национальной политики, в рамках которой</w:t>
      </w:r>
      <w:r w:rsidR="0059444F">
        <w:t xml:space="preserve"> занятость признана "главным приоритетом"</w:t>
      </w:r>
      <w:r w:rsidR="00185790" w:rsidRPr="00185790">
        <w:t>. Комитет обеспок</w:t>
      </w:r>
      <w:r w:rsidR="00185790" w:rsidRPr="00185790">
        <w:t>о</w:t>
      </w:r>
      <w:r w:rsidR="00185790" w:rsidRPr="00185790">
        <w:t xml:space="preserve">ен и тем фактом, что в настоящее </w:t>
      </w:r>
      <w:r w:rsidR="0059444F">
        <w:t>время безработица охватывает 60</w:t>
      </w:r>
      <w:r w:rsidR="00185790" w:rsidRPr="00185790">
        <w:t>% зрелой молодежи (статья 6).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рекомендует государству-участнику ускорить принятие и пров</w:t>
      </w:r>
      <w:r w:rsidRPr="001231DE">
        <w:rPr>
          <w:b/>
        </w:rPr>
        <w:t>е</w:t>
      </w:r>
      <w:r w:rsidRPr="001231DE">
        <w:rPr>
          <w:b/>
        </w:rPr>
        <w:t>дение в жизнь национальной политики в сфере занятости и оперативного и надежного плана действий, основанного на правозащи</w:t>
      </w:r>
      <w:r w:rsidRPr="001231DE">
        <w:rPr>
          <w:b/>
        </w:rPr>
        <w:t>т</w:t>
      </w:r>
      <w:r w:rsidRPr="001231DE">
        <w:rPr>
          <w:b/>
        </w:rPr>
        <w:t>ном подходе. В этой связи Комитет рекомендует государству-участнику принять стратегию э</w:t>
      </w:r>
      <w:r w:rsidRPr="001231DE">
        <w:rPr>
          <w:b/>
        </w:rPr>
        <w:t>ф</w:t>
      </w:r>
      <w:r w:rsidRPr="001231DE">
        <w:rPr>
          <w:b/>
        </w:rPr>
        <w:t>фективного устран</w:t>
      </w:r>
      <w:r w:rsidRPr="001231DE">
        <w:rPr>
          <w:b/>
        </w:rPr>
        <w:t>е</w:t>
      </w:r>
      <w:r w:rsidRPr="001231DE">
        <w:rPr>
          <w:b/>
        </w:rPr>
        <w:t>ния причин безработицы среди молодежи, наряду с этим создавая возможности для трудоустройства молодежи и активизируя мероприятия по профессиональной подготовке, ориентированной на п</w:t>
      </w:r>
      <w:r w:rsidRPr="001231DE">
        <w:rPr>
          <w:b/>
        </w:rPr>
        <w:t>о</w:t>
      </w:r>
      <w:r w:rsidRPr="001231DE">
        <w:rPr>
          <w:b/>
        </w:rPr>
        <w:t>требности рынка. Комитет обращает внимание государства-участника на свое замечание общего п</w:t>
      </w:r>
      <w:r w:rsidRPr="001231DE">
        <w:rPr>
          <w:b/>
        </w:rPr>
        <w:t>о</w:t>
      </w:r>
      <w:r w:rsidRPr="001231DE">
        <w:rPr>
          <w:b/>
        </w:rPr>
        <w:t xml:space="preserve">рядка № 18 (2005 год) о праве на труд. </w:t>
      </w:r>
    </w:p>
    <w:p w:rsidR="00185790" w:rsidRPr="00185790" w:rsidRDefault="001231DE" w:rsidP="00185790">
      <w:pPr>
        <w:pStyle w:val="SingleTxtGR"/>
      </w:pPr>
      <w:r>
        <w:t>16.</w:t>
      </w:r>
      <w:r>
        <w:tab/>
      </w:r>
      <w:r w:rsidR="00185790" w:rsidRPr="00185790">
        <w:t>Комитет принимает к сведению позицию правительства, согласно кот</w:t>
      </w:r>
      <w:r w:rsidR="00185790" w:rsidRPr="00185790">
        <w:t>о</w:t>
      </w:r>
      <w:r w:rsidR="0059444F">
        <w:t>рой политика "габонизации"</w:t>
      </w:r>
      <w:r w:rsidR="00185790" w:rsidRPr="00185790">
        <w:t xml:space="preserve"> в сфере занятости не направлена на дискримин</w:t>
      </w:r>
      <w:r w:rsidR="00185790" w:rsidRPr="00185790">
        <w:t>и</w:t>
      </w:r>
      <w:r w:rsidR="00185790" w:rsidRPr="00185790">
        <w:t>рование иностранных работников. Однако Комитет озабочен дискриминацио</w:t>
      </w:r>
      <w:r w:rsidR="00185790" w:rsidRPr="00185790">
        <w:t>н</w:t>
      </w:r>
      <w:r w:rsidR="00185790" w:rsidRPr="00185790">
        <w:t>ными видами практики, которые могут являться следствием такой политики из-за появления препятствий для трудоустройства габонцев иностранного прои</w:t>
      </w:r>
      <w:r w:rsidR="00185790" w:rsidRPr="00185790">
        <w:t>с</w:t>
      </w:r>
      <w:r w:rsidR="00185790" w:rsidRPr="00185790">
        <w:t>хождения, или видами пра</w:t>
      </w:r>
      <w:r w:rsidR="00185790" w:rsidRPr="00185790">
        <w:t>к</w:t>
      </w:r>
      <w:r w:rsidR="00185790" w:rsidRPr="00185790">
        <w:t>тики, способствующими их увольнению (статьи 2 и 6).</w:t>
      </w:r>
    </w:p>
    <w:p w:rsidR="00185790" w:rsidRPr="001231DE" w:rsidRDefault="00185790" w:rsidP="00185790">
      <w:pPr>
        <w:pStyle w:val="SingleTxtGR"/>
        <w:rPr>
          <w:b/>
        </w:rPr>
      </w:pPr>
      <w:r w:rsidRPr="001231DE">
        <w:rPr>
          <w:b/>
        </w:rPr>
        <w:t>Комитет напоминает государству-участнику о его обязательстве принимать меры к тому, чтобы в рамках его политики и законодательства обеспеч</w:t>
      </w:r>
      <w:r w:rsidRPr="001231DE">
        <w:rPr>
          <w:b/>
        </w:rPr>
        <w:t>и</w:t>
      </w:r>
      <w:r w:rsidRPr="001231DE">
        <w:rPr>
          <w:b/>
        </w:rPr>
        <w:t>валось соблюдение де-юре и де-факто, и без какой бы то ни было дискр</w:t>
      </w:r>
      <w:r w:rsidRPr="001231DE">
        <w:rPr>
          <w:b/>
        </w:rPr>
        <w:t>и</w:t>
      </w:r>
      <w:r w:rsidRPr="001231DE">
        <w:rPr>
          <w:b/>
        </w:rPr>
        <w:t>минации, права каждого человека на труд, включая возможность для ка</w:t>
      </w:r>
      <w:r w:rsidRPr="001231DE">
        <w:rPr>
          <w:b/>
        </w:rPr>
        <w:t>ж</w:t>
      </w:r>
      <w:r w:rsidRPr="001231DE">
        <w:rPr>
          <w:b/>
        </w:rPr>
        <w:t>дого зарабатывать себе на жизнь трудом, который он свободно выбирает или на который свободно с</w:t>
      </w:r>
      <w:r w:rsidRPr="001231DE">
        <w:rPr>
          <w:b/>
        </w:rPr>
        <w:t>о</w:t>
      </w:r>
      <w:r w:rsidRPr="001231DE">
        <w:rPr>
          <w:b/>
        </w:rPr>
        <w:t>глашается.</w:t>
      </w:r>
    </w:p>
    <w:p w:rsidR="00185790" w:rsidRPr="00185790" w:rsidRDefault="001231DE" w:rsidP="00185790">
      <w:pPr>
        <w:pStyle w:val="SingleTxtGR"/>
      </w:pPr>
      <w:r>
        <w:t>17.</w:t>
      </w:r>
      <w:r>
        <w:tab/>
      </w:r>
      <w:r w:rsidR="00185790" w:rsidRPr="00185790">
        <w:t>Комитет сожалеет о том, что государство-участник не представило н</w:t>
      </w:r>
      <w:r w:rsidR="00185790" w:rsidRPr="00185790">
        <w:t>а</w:t>
      </w:r>
      <w:r w:rsidR="00185790" w:rsidRPr="00185790">
        <w:t>дежных и полных данных как о численности инвалидов, так и об осуществл</w:t>
      </w:r>
      <w:r w:rsidR="00185790" w:rsidRPr="00185790">
        <w:t>е</w:t>
      </w:r>
      <w:r w:rsidR="00185790" w:rsidRPr="00185790">
        <w:t>нии их экономических, социальных и культурных прав, особенно в сферах з</w:t>
      </w:r>
      <w:r w:rsidR="00185790" w:rsidRPr="00185790">
        <w:t>а</w:t>
      </w:r>
      <w:r w:rsidR="00185790" w:rsidRPr="00185790">
        <w:t>нятости, здравоохранения и образования.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 xml:space="preserve">Комитет </w:t>
      </w:r>
      <w:r w:rsidR="00185790" w:rsidRPr="00803D94">
        <w:rPr>
          <w:b/>
        </w:rPr>
        <w:t>обращается к государству-участнику с просьбой представить в своем следующем периодическом докладе в разбивке по году, полу и во</w:t>
      </w:r>
      <w:r w:rsidR="00185790" w:rsidRPr="00803D94">
        <w:rPr>
          <w:b/>
        </w:rPr>
        <w:t>з</w:t>
      </w:r>
      <w:r w:rsidR="00185790" w:rsidRPr="00803D94">
        <w:rPr>
          <w:b/>
        </w:rPr>
        <w:t>расту подробные данные о положении инвалидов; о прин</w:t>
      </w:r>
      <w:r w:rsidR="00185790" w:rsidRPr="00803D94">
        <w:rPr>
          <w:b/>
        </w:rPr>
        <w:t>я</w:t>
      </w:r>
      <w:r w:rsidR="00185790" w:rsidRPr="00803D94">
        <w:rPr>
          <w:b/>
        </w:rPr>
        <w:t>тых мерах по обеспечению им возможности в полной мере пользоваться своими экон</w:t>
      </w:r>
      <w:r w:rsidR="00185790" w:rsidRPr="00803D94">
        <w:rPr>
          <w:b/>
        </w:rPr>
        <w:t>о</w:t>
      </w:r>
      <w:r w:rsidR="00185790" w:rsidRPr="00803D94">
        <w:rPr>
          <w:b/>
        </w:rPr>
        <w:t>мическими, социальными и культурными правами; и о результатах пр</w:t>
      </w:r>
      <w:r w:rsidR="00185790" w:rsidRPr="00803D94">
        <w:rPr>
          <w:b/>
        </w:rPr>
        <w:t>и</w:t>
      </w:r>
      <w:r w:rsidR="00185790" w:rsidRPr="00803D94">
        <w:rPr>
          <w:b/>
        </w:rPr>
        <w:t>нятия этих мер, а также стат</w:t>
      </w:r>
      <w:r w:rsidR="00185790" w:rsidRPr="00803D94">
        <w:rPr>
          <w:b/>
        </w:rPr>
        <w:t>и</w:t>
      </w:r>
      <w:r w:rsidR="00185790" w:rsidRPr="00803D94">
        <w:rPr>
          <w:b/>
        </w:rPr>
        <w:t>стические данные об уровне занятости среди инвалидов.</w:t>
      </w:r>
    </w:p>
    <w:p w:rsidR="00185790" w:rsidRPr="00185790" w:rsidRDefault="00803D94" w:rsidP="00185790">
      <w:pPr>
        <w:pStyle w:val="SingleTxtGR"/>
      </w:pPr>
      <w:r>
        <w:t>18.</w:t>
      </w:r>
      <w:r>
        <w:tab/>
      </w:r>
      <w:r w:rsidR="00185790" w:rsidRPr="00185790">
        <w:t>Комитет озабочен низким уровнем минимальной заработной платы, кот</w:t>
      </w:r>
      <w:r w:rsidR="00185790" w:rsidRPr="00185790">
        <w:t>о</w:t>
      </w:r>
      <w:r w:rsidR="00185790" w:rsidRPr="00185790">
        <w:t>рый не обеспечивает работникам и их семьям удовлетворительное существов</w:t>
      </w:r>
      <w:r w:rsidR="00185790" w:rsidRPr="00185790">
        <w:t>а</w:t>
      </w:r>
      <w:r w:rsidR="00185790" w:rsidRPr="00185790">
        <w:t>ние. Он также выражает беспокойство в связи с тем, что положение о мин</w:t>
      </w:r>
      <w:r w:rsidR="00185790" w:rsidRPr="00185790">
        <w:t>и</w:t>
      </w:r>
      <w:r w:rsidR="00185790" w:rsidRPr="00185790">
        <w:t>мальной заработной плате не распространяется на лиц, занятых в неформал</w:t>
      </w:r>
      <w:r w:rsidR="00185790" w:rsidRPr="00185790">
        <w:t>ь</w:t>
      </w:r>
      <w:r w:rsidR="00185790" w:rsidRPr="00185790">
        <w:t>ном секторе экономики (статьи 6 и 7).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призывает государство-участник регулярно проводить индекс</w:t>
      </w:r>
      <w:r w:rsidRPr="00803D94">
        <w:rPr>
          <w:b/>
        </w:rPr>
        <w:t>а</w:t>
      </w:r>
      <w:r w:rsidRPr="00803D94">
        <w:rPr>
          <w:b/>
        </w:rPr>
        <w:t>цию минимальной заработной платы, строго учитывая стоимость жизни для работника и его семьи, с тем чтобы ее размер обеспечивал всем рабо</w:t>
      </w:r>
      <w:r w:rsidRPr="00803D94">
        <w:rPr>
          <w:b/>
        </w:rPr>
        <w:t>т</w:t>
      </w:r>
      <w:r w:rsidRPr="00803D94">
        <w:rPr>
          <w:b/>
        </w:rPr>
        <w:t>никам и членам их семей удовлетворительное существование. Он призыв</w:t>
      </w:r>
      <w:r w:rsidRPr="00803D94">
        <w:rPr>
          <w:b/>
        </w:rPr>
        <w:t>а</w:t>
      </w:r>
      <w:r w:rsidRPr="00803D94">
        <w:rPr>
          <w:b/>
        </w:rPr>
        <w:t>ет также государство-участник обеспечить применение положения о мин</w:t>
      </w:r>
      <w:r w:rsidRPr="00803D94">
        <w:rPr>
          <w:b/>
        </w:rPr>
        <w:t>и</w:t>
      </w:r>
      <w:r w:rsidRPr="00803D94">
        <w:rPr>
          <w:b/>
        </w:rPr>
        <w:t>мальной заработной плате как в государственном, так и в частном сект</w:t>
      </w:r>
      <w:r w:rsidRPr="00803D94">
        <w:rPr>
          <w:b/>
        </w:rPr>
        <w:t>о</w:t>
      </w:r>
      <w:r w:rsidRPr="00803D94">
        <w:rPr>
          <w:b/>
        </w:rPr>
        <w:t>рах, включая неформальный сектор экономики. Наряду с этим Комитет предлагает государству-участнику представить в своем следующем пери</w:t>
      </w:r>
      <w:r w:rsidRPr="00803D94">
        <w:rPr>
          <w:b/>
        </w:rPr>
        <w:t>о</w:t>
      </w:r>
      <w:r w:rsidRPr="00803D94">
        <w:rPr>
          <w:b/>
        </w:rPr>
        <w:t>дическом докладе информацию об охвате положения о минимальной зар</w:t>
      </w:r>
      <w:r w:rsidRPr="00803D94">
        <w:rPr>
          <w:b/>
        </w:rPr>
        <w:t>а</w:t>
      </w:r>
      <w:r w:rsidRPr="00803D94">
        <w:rPr>
          <w:b/>
        </w:rPr>
        <w:t>ботной плате, о созданных механизмах контроля и об их эффе</w:t>
      </w:r>
      <w:r w:rsidRPr="00803D94">
        <w:rPr>
          <w:b/>
        </w:rPr>
        <w:t>к</w:t>
      </w:r>
      <w:r w:rsidRPr="00803D94">
        <w:rPr>
          <w:b/>
        </w:rPr>
        <w:t xml:space="preserve">тивности. </w:t>
      </w:r>
    </w:p>
    <w:p w:rsidR="00185790" w:rsidRPr="00185790" w:rsidRDefault="00803D94" w:rsidP="00185790">
      <w:pPr>
        <w:pStyle w:val="SingleTxtGR"/>
      </w:pPr>
      <w:r>
        <w:t>19.</w:t>
      </w:r>
      <w:r>
        <w:tab/>
      </w:r>
      <w:r w:rsidR="00185790" w:rsidRPr="00185790">
        <w:t>Комитет с беспокойством констатирует отсутствие равенства возможн</w:t>
      </w:r>
      <w:r w:rsidR="00185790" w:rsidRPr="00185790">
        <w:t>о</w:t>
      </w:r>
      <w:r w:rsidR="00185790" w:rsidRPr="00185790">
        <w:t>стей и обращения для женщин и мужчин с точки зрения их представленности на рынке занятости и в той или иной профессии, а также с точки зрения их з</w:t>
      </w:r>
      <w:r w:rsidR="00185790" w:rsidRPr="00185790">
        <w:t>а</w:t>
      </w:r>
      <w:r w:rsidR="00185790" w:rsidRPr="00185790">
        <w:t>работной платы (статья 7).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 xml:space="preserve">Комитет рекомендует государству-участнику: 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a)</w:t>
      </w:r>
      <w:r w:rsidR="00185790" w:rsidRPr="00803D94">
        <w:rPr>
          <w:b/>
        </w:rPr>
        <w:tab/>
        <w:t>рассмотреть все препятствия, с которыми сталкиваются же</w:t>
      </w:r>
      <w:r w:rsidR="00185790" w:rsidRPr="00803D94">
        <w:rPr>
          <w:b/>
        </w:rPr>
        <w:t>н</w:t>
      </w:r>
      <w:r w:rsidR="00185790" w:rsidRPr="00803D94">
        <w:rPr>
          <w:b/>
        </w:rPr>
        <w:t>щины в сферах занятости и профе</w:t>
      </w:r>
      <w:r w:rsidR="00185790" w:rsidRPr="00803D94">
        <w:rPr>
          <w:b/>
        </w:rPr>
        <w:t>с</w:t>
      </w:r>
      <w:r w:rsidR="00185790" w:rsidRPr="00803D94">
        <w:rPr>
          <w:b/>
        </w:rPr>
        <w:t>сиональной деятельности;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b)</w:t>
      </w:r>
      <w:r w:rsidR="00185790" w:rsidRPr="00803D94">
        <w:rPr>
          <w:b/>
        </w:rPr>
        <w:tab/>
        <w:t>принять временные специальные меры по расширению их до</w:t>
      </w:r>
      <w:r w:rsidR="00185790" w:rsidRPr="00803D94">
        <w:rPr>
          <w:b/>
        </w:rPr>
        <w:t>с</w:t>
      </w:r>
      <w:r w:rsidR="00185790" w:rsidRPr="00803D94">
        <w:rPr>
          <w:b/>
        </w:rPr>
        <w:t xml:space="preserve">тупа ко всем видам занятости и всем профессиям; 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c)</w:t>
      </w:r>
      <w:r w:rsidR="00185790" w:rsidRPr="00803D94">
        <w:rPr>
          <w:b/>
        </w:rPr>
        <w:tab/>
        <w:t>непосредственно включить в Трудовой кодекс принцип равного вознаграждения за труд равной ценности для мужчин и женщин и обесп</w:t>
      </w:r>
      <w:r w:rsidR="00185790" w:rsidRPr="00803D94">
        <w:rPr>
          <w:b/>
        </w:rPr>
        <w:t>е</w:t>
      </w:r>
      <w:r w:rsidR="00185790" w:rsidRPr="00803D94">
        <w:rPr>
          <w:b/>
        </w:rPr>
        <w:t>чить реал</w:t>
      </w:r>
      <w:r w:rsidR="00185790" w:rsidRPr="00803D94">
        <w:rPr>
          <w:b/>
        </w:rPr>
        <w:t>ь</w:t>
      </w:r>
      <w:r w:rsidR="00185790" w:rsidRPr="00803D94">
        <w:rPr>
          <w:b/>
        </w:rPr>
        <w:t>ное применение этого принципа;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d)</w:t>
      </w:r>
      <w:r w:rsidR="00185790" w:rsidRPr="00803D94">
        <w:rPr>
          <w:b/>
        </w:rPr>
        <w:tab/>
        <w:t>учесть замечание общего порядка № 16 (2005 год) о равном для мужчин и женщин праве пользования всеми экономическими, социальн</w:t>
      </w:r>
      <w:r w:rsidR="00185790" w:rsidRPr="00803D94">
        <w:rPr>
          <w:b/>
        </w:rPr>
        <w:t>ы</w:t>
      </w:r>
      <w:r w:rsidR="00185790" w:rsidRPr="00803D94">
        <w:rPr>
          <w:b/>
        </w:rPr>
        <w:t>ми и культурн</w:t>
      </w:r>
      <w:r w:rsidR="00185790" w:rsidRPr="00803D94">
        <w:rPr>
          <w:b/>
        </w:rPr>
        <w:t>ы</w:t>
      </w:r>
      <w:r w:rsidR="00185790" w:rsidRPr="00803D94">
        <w:rPr>
          <w:b/>
        </w:rPr>
        <w:t xml:space="preserve">ми правами. </w:t>
      </w:r>
    </w:p>
    <w:p w:rsidR="00185790" w:rsidRPr="00185790" w:rsidRDefault="00803D94" w:rsidP="00185790">
      <w:pPr>
        <w:pStyle w:val="SingleTxtGR"/>
      </w:pPr>
      <w:r>
        <w:t>20.</w:t>
      </w:r>
      <w:r>
        <w:tab/>
      </w:r>
      <w:r w:rsidR="00185790" w:rsidRPr="00185790">
        <w:t>Комитет озабочен отсутствием регулирования неформального сектора и тем фактом, что лица, занятые в неформальном секторе экономики, по-прежнему лишены возможности пользоваться своими экономическими, соц</w:t>
      </w:r>
      <w:r w:rsidR="00185790" w:rsidRPr="00185790">
        <w:t>и</w:t>
      </w:r>
      <w:r w:rsidR="00185790" w:rsidRPr="00185790">
        <w:t>альными и культурными правами (статья 7).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призывает государство-участник наращивать усилия по регул</w:t>
      </w:r>
      <w:r w:rsidRPr="00803D94">
        <w:rPr>
          <w:b/>
        </w:rPr>
        <w:t>и</w:t>
      </w:r>
      <w:r w:rsidRPr="00803D94">
        <w:rPr>
          <w:b/>
        </w:rPr>
        <w:t>рованию неформальной экономики. В этой связи Комитет рекомендует г</w:t>
      </w:r>
      <w:r w:rsidRPr="00803D94">
        <w:rPr>
          <w:b/>
        </w:rPr>
        <w:t>о</w:t>
      </w:r>
      <w:r w:rsidRPr="00803D94">
        <w:rPr>
          <w:b/>
        </w:rPr>
        <w:t>сударству-участнику принимать более активные меры для постепенного снижения уровня занятости в неформальном секторе, в частности путем предоставления каждому работнику возможности подключиться или пр</w:t>
      </w:r>
      <w:r w:rsidRPr="00803D94">
        <w:rPr>
          <w:b/>
        </w:rPr>
        <w:t>и</w:t>
      </w:r>
      <w:r w:rsidRPr="00803D94">
        <w:rPr>
          <w:b/>
        </w:rPr>
        <w:t>соединиться к механизмам социального обеспечения вне зависимости от того, зарегистрирован его работодатель или нет. Кроме того, он рекоменд</w:t>
      </w:r>
      <w:r w:rsidRPr="00803D94">
        <w:rPr>
          <w:b/>
        </w:rPr>
        <w:t>у</w:t>
      </w:r>
      <w:r w:rsidRPr="00803D94">
        <w:rPr>
          <w:b/>
        </w:rPr>
        <w:t>ет государству-участнику систематически распространять функции и</w:t>
      </w:r>
      <w:r w:rsidRPr="00803D94">
        <w:rPr>
          <w:b/>
        </w:rPr>
        <w:t>н</w:t>
      </w:r>
      <w:r w:rsidRPr="00803D94">
        <w:rPr>
          <w:b/>
        </w:rPr>
        <w:t>спекции по труду на неформальный сектор, заниматься устранением но</w:t>
      </w:r>
      <w:r w:rsidRPr="00803D94">
        <w:rPr>
          <w:b/>
        </w:rPr>
        <w:t>р</w:t>
      </w:r>
      <w:r w:rsidRPr="00803D94">
        <w:rPr>
          <w:b/>
        </w:rPr>
        <w:t>мативных препятствий на пути создания рабочих мест в формальном се</w:t>
      </w:r>
      <w:r w:rsidRPr="00803D94">
        <w:rPr>
          <w:b/>
        </w:rPr>
        <w:t>к</w:t>
      </w:r>
      <w:r w:rsidRPr="00803D94">
        <w:rPr>
          <w:b/>
        </w:rPr>
        <w:t>торе экономики и информировать население о том, что действие трудовых прав, в частности права на справедливые и благоприятные условия труда, распространяется на неформальную экономику.</w:t>
      </w:r>
    </w:p>
    <w:p w:rsidR="00185790" w:rsidRPr="00185790" w:rsidRDefault="00803D94" w:rsidP="00185790">
      <w:pPr>
        <w:pStyle w:val="SingleTxtGR"/>
      </w:pPr>
      <w:r>
        <w:t>21.</w:t>
      </w:r>
      <w:r>
        <w:tab/>
      </w:r>
      <w:r w:rsidR="00185790" w:rsidRPr="00185790">
        <w:t>Комитет обеспокоен утверждениями о том, что руководители и члены профсоюзов страдают от дискриминации и увольнений по причине их профс</w:t>
      </w:r>
      <w:r w:rsidR="00185790" w:rsidRPr="00185790">
        <w:t>о</w:t>
      </w:r>
      <w:r w:rsidR="00185790" w:rsidRPr="00185790">
        <w:t>юзной де</w:t>
      </w:r>
      <w:r w:rsidR="00185790" w:rsidRPr="00185790">
        <w:t>я</w:t>
      </w:r>
      <w:r w:rsidR="00185790" w:rsidRPr="00185790">
        <w:t>тельности (статья 8).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рекомендует государству-участнику соблюдать право всех рабо</w:t>
      </w:r>
      <w:r w:rsidRPr="00803D94">
        <w:rPr>
          <w:b/>
        </w:rPr>
        <w:t>т</w:t>
      </w:r>
      <w:r w:rsidRPr="00803D94">
        <w:rPr>
          <w:b/>
        </w:rPr>
        <w:t>ников на участие в профсою</w:t>
      </w:r>
      <w:r w:rsidRPr="00803D94">
        <w:rPr>
          <w:b/>
        </w:rPr>
        <w:t>з</w:t>
      </w:r>
      <w:r w:rsidRPr="00803D94">
        <w:rPr>
          <w:b/>
        </w:rPr>
        <w:t>ной деятельности в соответствии со статьей 8 Пакта. Кроме того, он призывает государство-участник защищать раб</w:t>
      </w:r>
      <w:r w:rsidRPr="00803D94">
        <w:rPr>
          <w:b/>
        </w:rPr>
        <w:t>о</w:t>
      </w:r>
      <w:r w:rsidRPr="00803D94">
        <w:rPr>
          <w:b/>
        </w:rPr>
        <w:t>тающих членов профсоюзов и их руководителей от актов запугивания, в частности путем обе</w:t>
      </w:r>
      <w:r w:rsidRPr="00803D94">
        <w:rPr>
          <w:b/>
        </w:rPr>
        <w:t>с</w:t>
      </w:r>
      <w:r w:rsidRPr="00803D94">
        <w:rPr>
          <w:b/>
        </w:rPr>
        <w:t>печения того, чтобы подобные действия становились предметом расследования и чтобы виновные лица систематически привл</w:t>
      </w:r>
      <w:r w:rsidRPr="00803D94">
        <w:rPr>
          <w:b/>
        </w:rPr>
        <w:t>е</w:t>
      </w:r>
      <w:r w:rsidRPr="00803D94">
        <w:rPr>
          <w:b/>
        </w:rPr>
        <w:t xml:space="preserve">кались к суду и наказывались. </w:t>
      </w:r>
    </w:p>
    <w:p w:rsidR="00185790" w:rsidRPr="00185790" w:rsidRDefault="00803D94" w:rsidP="00185790">
      <w:pPr>
        <w:pStyle w:val="SingleTxtGR"/>
      </w:pPr>
      <w:r>
        <w:t>22.</w:t>
      </w:r>
      <w:r>
        <w:tab/>
      </w:r>
      <w:r w:rsidR="00185790" w:rsidRPr="00185790">
        <w:t>Комитет с озабоченностью отмечает, что, несмотря на вступление в сил</w:t>
      </w:r>
      <w:r w:rsidR="00A67FBD">
        <w:t xml:space="preserve">у </w:t>
      </w:r>
      <w:r w:rsidR="00185790" w:rsidRPr="00185790">
        <w:t>Постановления № 0022/PR/2007 об обязательном режиме медицинского страх</w:t>
      </w:r>
      <w:r w:rsidR="00185790" w:rsidRPr="00185790">
        <w:t>о</w:t>
      </w:r>
      <w:r w:rsidR="00185790" w:rsidRPr="00185790">
        <w:t>вания и социальных гарантий и Постановления № 0726/PR/2007 о режиме в</w:t>
      </w:r>
      <w:r w:rsidR="00185790" w:rsidRPr="00185790">
        <w:t>ы</w:t>
      </w:r>
      <w:r w:rsidR="00185790" w:rsidRPr="00185790">
        <w:t>платы семейных пособий габонским домохозяйствам с низким уро</w:t>
      </w:r>
      <w:r w:rsidR="00185790" w:rsidRPr="00185790">
        <w:t>в</w:t>
      </w:r>
      <w:r w:rsidR="00185790" w:rsidRPr="00185790">
        <w:t>нем дохода, значительная часть населения государства-участника до сих пор не охвачена никакой с</w:t>
      </w:r>
      <w:r w:rsidR="0080236A">
        <w:t>истемой медицинского страхования</w:t>
      </w:r>
      <w:r w:rsidR="00185790" w:rsidRPr="00185790">
        <w:t xml:space="preserve"> и социального обеспечения (ст</w:t>
      </w:r>
      <w:r w:rsidR="00185790" w:rsidRPr="00185790">
        <w:t>а</w:t>
      </w:r>
      <w:r w:rsidR="00185790" w:rsidRPr="00185790">
        <w:t>тья 9).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призывает государство-участник ускорить применение вышеуп</w:t>
      </w:r>
      <w:r w:rsidRPr="00803D94">
        <w:rPr>
          <w:b/>
        </w:rPr>
        <w:t>о</w:t>
      </w:r>
      <w:r w:rsidRPr="00803D94">
        <w:rPr>
          <w:b/>
        </w:rPr>
        <w:t>мянутых постановлений, чтобы обеспечить расширенный охват и гарант</w:t>
      </w:r>
      <w:r w:rsidRPr="00803D94">
        <w:rPr>
          <w:b/>
        </w:rPr>
        <w:t>и</w:t>
      </w:r>
      <w:r w:rsidRPr="00803D94">
        <w:rPr>
          <w:b/>
        </w:rPr>
        <w:t>ровать доступ к той или иной системе медицинского страхования и соц</w:t>
      </w:r>
      <w:r w:rsidRPr="00803D94">
        <w:rPr>
          <w:b/>
        </w:rPr>
        <w:t>и</w:t>
      </w:r>
      <w:r w:rsidRPr="00803D94">
        <w:rPr>
          <w:b/>
        </w:rPr>
        <w:t>ального обеспечения для всех, особенно для малообеспеченных или соц</w:t>
      </w:r>
      <w:r w:rsidRPr="00803D94">
        <w:rPr>
          <w:b/>
        </w:rPr>
        <w:t>и</w:t>
      </w:r>
      <w:r w:rsidRPr="00803D94">
        <w:rPr>
          <w:b/>
        </w:rPr>
        <w:t>ально отчужде</w:t>
      </w:r>
      <w:r w:rsidRPr="00803D94">
        <w:rPr>
          <w:b/>
        </w:rPr>
        <w:t>н</w:t>
      </w:r>
      <w:r w:rsidRPr="00803D94">
        <w:rPr>
          <w:b/>
        </w:rPr>
        <w:t xml:space="preserve">ных лиц и групп лиц. </w:t>
      </w:r>
    </w:p>
    <w:p w:rsidR="00185790" w:rsidRPr="00185790" w:rsidRDefault="00803D94" w:rsidP="00185790">
      <w:pPr>
        <w:pStyle w:val="SingleTxtGR"/>
      </w:pPr>
      <w:r>
        <w:t>23.</w:t>
      </w:r>
      <w:r>
        <w:tab/>
      </w:r>
      <w:r w:rsidR="00185790" w:rsidRPr="00185790">
        <w:t>Комитет выражает обеспокоенность в связи с большим количеством жертв торговли людьми, вывозимых с территории государства-участника, нах</w:t>
      </w:r>
      <w:r w:rsidR="00185790" w:rsidRPr="00185790">
        <w:t>о</w:t>
      </w:r>
      <w:r w:rsidR="00185790" w:rsidRPr="00185790">
        <w:t>дящихся на его территории или следующих через нее транзитом, в целях секс</w:t>
      </w:r>
      <w:r w:rsidR="00185790" w:rsidRPr="00185790">
        <w:t>у</w:t>
      </w:r>
      <w:r w:rsidR="00185790" w:rsidRPr="00185790">
        <w:t>альной эксплуатации и принудительного труда, в связи с незначительным чи</w:t>
      </w:r>
      <w:r w:rsidR="00185790" w:rsidRPr="00185790">
        <w:t>с</w:t>
      </w:r>
      <w:r w:rsidR="00185790" w:rsidRPr="00185790">
        <w:t>лом уг</w:t>
      </w:r>
      <w:r w:rsidR="00185790" w:rsidRPr="00185790">
        <w:t>о</w:t>
      </w:r>
      <w:r w:rsidR="00185790" w:rsidRPr="00185790">
        <w:t>ловных дел и обвинительных приговоров в адрес виновных лиц, а также с огр</w:t>
      </w:r>
      <w:r w:rsidR="00185790" w:rsidRPr="00185790">
        <w:t>а</w:t>
      </w:r>
      <w:r w:rsidR="00185790" w:rsidRPr="00185790">
        <w:t>ниченностью доступа к программам защиты свидетелей (статья 10).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призывает государство-участник активизировать усилия по бор</w:t>
      </w:r>
      <w:r w:rsidRPr="00803D94">
        <w:rPr>
          <w:b/>
        </w:rPr>
        <w:t>ь</w:t>
      </w:r>
      <w:r w:rsidRPr="00803D94">
        <w:rPr>
          <w:b/>
        </w:rPr>
        <w:t>бе с торговлей людьми, в час</w:t>
      </w:r>
      <w:r w:rsidRPr="00803D94">
        <w:rPr>
          <w:b/>
        </w:rPr>
        <w:t>т</w:t>
      </w:r>
      <w:r w:rsidRPr="00803D94">
        <w:rPr>
          <w:b/>
        </w:rPr>
        <w:t xml:space="preserve">ности, обеспечивая при этом: 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a)</w:t>
      </w:r>
      <w:r w:rsidR="00185790" w:rsidRPr="00803D94">
        <w:rPr>
          <w:b/>
        </w:rPr>
        <w:tab/>
        <w:t>систематический сбор данных о различных способах доставки людей в государство-участник;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b)</w:t>
      </w:r>
      <w:r w:rsidR="00185790" w:rsidRPr="00803D94">
        <w:rPr>
          <w:b/>
        </w:rPr>
        <w:tab/>
        <w:t>расследование, судебное преследование и наказание виновных лиц пропорционально тяжести с</w:t>
      </w:r>
      <w:r w:rsidR="00185790" w:rsidRPr="00803D94">
        <w:rPr>
          <w:b/>
        </w:rPr>
        <w:t>о</w:t>
      </w:r>
      <w:r w:rsidR="00A67FBD">
        <w:rPr>
          <w:b/>
        </w:rPr>
        <w:t>вершенных ими деяний;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c)</w:t>
      </w:r>
      <w:r w:rsidR="00185790" w:rsidRPr="00803D94">
        <w:rPr>
          <w:b/>
        </w:rPr>
        <w:tab/>
        <w:t>выделение достаточных средств для осуществления Наци</w:t>
      </w:r>
      <w:r w:rsidR="00185790" w:rsidRPr="00803D94">
        <w:rPr>
          <w:b/>
        </w:rPr>
        <w:t>о</w:t>
      </w:r>
      <w:r w:rsidR="00185790" w:rsidRPr="00803D94">
        <w:rPr>
          <w:b/>
        </w:rPr>
        <w:t>нальной программы борьбы с торго</w:t>
      </w:r>
      <w:r w:rsidR="00185790" w:rsidRPr="00803D94">
        <w:rPr>
          <w:b/>
        </w:rPr>
        <w:t>в</w:t>
      </w:r>
      <w:r w:rsidR="00185790" w:rsidRPr="00803D94">
        <w:rPr>
          <w:b/>
        </w:rPr>
        <w:t>лей людьми;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d)</w:t>
      </w:r>
      <w:r w:rsidR="00185790" w:rsidRPr="00803D94">
        <w:rPr>
          <w:b/>
        </w:rPr>
        <w:tab/>
        <w:t>надлежащий доступ жертв к программам помощи, реадаптации и реинтеграции, а также к пр</w:t>
      </w:r>
      <w:r w:rsidR="00185790" w:rsidRPr="00803D94">
        <w:rPr>
          <w:b/>
        </w:rPr>
        <w:t>о</w:t>
      </w:r>
      <w:r w:rsidR="00185790" w:rsidRPr="00803D94">
        <w:rPr>
          <w:b/>
        </w:rPr>
        <w:t>граммам защиты свидетелей;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e)</w:t>
      </w:r>
      <w:r w:rsidR="00185790" w:rsidRPr="00803D94">
        <w:rPr>
          <w:b/>
        </w:rPr>
        <w:tab/>
        <w:t>проведение обязательной подготовки по вопросам предупре</w:t>
      </w:r>
      <w:r w:rsidR="00185790" w:rsidRPr="00803D94">
        <w:rPr>
          <w:b/>
        </w:rPr>
        <w:t>ж</w:t>
      </w:r>
      <w:r w:rsidR="00185790" w:rsidRPr="00803D94">
        <w:rPr>
          <w:b/>
        </w:rPr>
        <w:t>дения торговли людьми и строгого применения положений уголовного з</w:t>
      </w:r>
      <w:r w:rsidR="00185790" w:rsidRPr="00803D94">
        <w:rPr>
          <w:b/>
        </w:rPr>
        <w:t>а</w:t>
      </w:r>
      <w:r w:rsidR="00185790" w:rsidRPr="00803D94">
        <w:rPr>
          <w:b/>
        </w:rPr>
        <w:t>конодательства о пресечении этой торговли к сотрудникам полиции, пр</w:t>
      </w:r>
      <w:r w:rsidR="00185790" w:rsidRPr="00803D94">
        <w:rPr>
          <w:b/>
        </w:rPr>
        <w:t>о</w:t>
      </w:r>
      <w:r w:rsidR="00185790" w:rsidRPr="00803D94">
        <w:rPr>
          <w:b/>
        </w:rPr>
        <w:t xml:space="preserve">курорам и судьям. </w:t>
      </w:r>
    </w:p>
    <w:p w:rsidR="00185790" w:rsidRPr="00185790" w:rsidRDefault="00803D94" w:rsidP="00185790">
      <w:pPr>
        <w:pStyle w:val="SingleTxtGR"/>
      </w:pPr>
      <w:r>
        <w:t>24.</w:t>
      </w:r>
      <w:r>
        <w:tab/>
      </w:r>
      <w:r w:rsidR="00185790" w:rsidRPr="00185790">
        <w:t>Комитет с озабоченностью констатирует, что, несмотря на усилия, пре</w:t>
      </w:r>
      <w:r w:rsidR="00185790" w:rsidRPr="00185790">
        <w:t>д</w:t>
      </w:r>
      <w:r w:rsidR="00185790" w:rsidRPr="00185790">
        <w:t>принятые государством-участником в данной области, детский труд по-прежнему широко распространен, особенно в сельском хозяйстве и в нефо</w:t>
      </w:r>
      <w:r w:rsidR="00185790" w:rsidRPr="00185790">
        <w:t>р</w:t>
      </w:r>
      <w:r w:rsidR="00185790" w:rsidRPr="00185790">
        <w:t>мальном се</w:t>
      </w:r>
      <w:r w:rsidR="00185790" w:rsidRPr="00185790">
        <w:t>к</w:t>
      </w:r>
      <w:r w:rsidR="00185790" w:rsidRPr="00185790">
        <w:t>торе. Комитет с беспокойством отмечает, что юридическая система не вполне отражает международно-правовые нормы, действующие в сфере де</w:t>
      </w:r>
      <w:r w:rsidR="00185790" w:rsidRPr="00185790">
        <w:t>т</w:t>
      </w:r>
      <w:r w:rsidR="00185790" w:rsidRPr="00185790">
        <w:t>ского труда, например в ча</w:t>
      </w:r>
      <w:r w:rsidR="00185790" w:rsidRPr="00185790">
        <w:t>с</w:t>
      </w:r>
      <w:r w:rsidR="00185790" w:rsidRPr="00185790">
        <w:t>ти определения категорий опасных видов работ (пункт 3 статьи 10).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рекомендует государству-участнику наращивать усилия по иск</w:t>
      </w:r>
      <w:r w:rsidRPr="00803D94">
        <w:rPr>
          <w:b/>
        </w:rPr>
        <w:t>о</w:t>
      </w:r>
      <w:r w:rsidRPr="00803D94">
        <w:rPr>
          <w:b/>
        </w:rPr>
        <w:t>ренению всех форм детского труда, в частности посредством: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a)</w:t>
      </w:r>
      <w:r w:rsidR="00185790" w:rsidRPr="00803D94">
        <w:rPr>
          <w:b/>
        </w:rPr>
        <w:tab/>
        <w:t>проведения инспекций труда в сельском хозяйстве и нефо</w:t>
      </w:r>
      <w:r w:rsidR="00185790" w:rsidRPr="00803D94">
        <w:rPr>
          <w:b/>
        </w:rPr>
        <w:t>р</w:t>
      </w:r>
      <w:r w:rsidR="00185790" w:rsidRPr="00803D94">
        <w:rPr>
          <w:b/>
        </w:rPr>
        <w:t>мальном секторе;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b)</w:t>
      </w:r>
      <w:r w:rsidR="00185790" w:rsidRPr="00803D94">
        <w:rPr>
          <w:b/>
        </w:rPr>
        <w:tab/>
        <w:t>обеспечения судебного преследования работодателей, эксплу</w:t>
      </w:r>
      <w:r w:rsidR="00185790" w:rsidRPr="00803D94">
        <w:rPr>
          <w:b/>
        </w:rPr>
        <w:t>а</w:t>
      </w:r>
      <w:r w:rsidR="00185790" w:rsidRPr="00803D94">
        <w:rPr>
          <w:b/>
        </w:rPr>
        <w:t>тирующих детский труд;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c)</w:t>
      </w:r>
      <w:r w:rsidR="00185790" w:rsidRPr="00803D94">
        <w:rPr>
          <w:b/>
        </w:rPr>
        <w:tab/>
        <w:t>приведения национальной юридической системы в соответс</w:t>
      </w:r>
      <w:r w:rsidR="00185790" w:rsidRPr="00803D94">
        <w:rPr>
          <w:b/>
        </w:rPr>
        <w:t>т</w:t>
      </w:r>
      <w:r w:rsidR="00185790" w:rsidRPr="00803D94">
        <w:rPr>
          <w:b/>
        </w:rPr>
        <w:t>вие с Пактом и другими применимыми международно-правовыми норм</w:t>
      </w:r>
      <w:r w:rsidR="00185790" w:rsidRPr="00803D94">
        <w:rPr>
          <w:b/>
        </w:rPr>
        <w:t>а</w:t>
      </w:r>
      <w:r w:rsidR="00185790" w:rsidRPr="00803D94">
        <w:rPr>
          <w:b/>
        </w:rPr>
        <w:t xml:space="preserve">ми, в частности с Конвенцией № 182 (1999 год) МОТ о наихудших формах детского труда; </w:t>
      </w:r>
    </w:p>
    <w:p w:rsidR="00185790" w:rsidRPr="00803D94" w:rsidRDefault="00803D94" w:rsidP="00185790">
      <w:pPr>
        <w:pStyle w:val="SingleTxtGR"/>
        <w:rPr>
          <w:b/>
        </w:rPr>
      </w:pPr>
      <w:r>
        <w:rPr>
          <w:b/>
        </w:rPr>
        <w:tab/>
      </w:r>
      <w:r w:rsidR="00185790" w:rsidRPr="00803D94">
        <w:rPr>
          <w:b/>
        </w:rPr>
        <w:t>d)</w:t>
      </w:r>
      <w:r w:rsidR="00185790" w:rsidRPr="00803D94">
        <w:rPr>
          <w:b/>
        </w:rPr>
        <w:tab/>
        <w:t>обеспечения для детей, пострадавших от такой эксплуатации, и для членов их семей систематического сопровождения и участия в соотве</w:t>
      </w:r>
      <w:r w:rsidR="00185790" w:rsidRPr="00803D94">
        <w:rPr>
          <w:b/>
        </w:rPr>
        <w:t>т</w:t>
      </w:r>
      <w:r w:rsidR="00185790" w:rsidRPr="00803D94">
        <w:rPr>
          <w:b/>
        </w:rPr>
        <w:t>ствующей программе реадаптации, которая отвечает их особым потребн</w:t>
      </w:r>
      <w:r w:rsidR="00185790" w:rsidRPr="00803D94">
        <w:rPr>
          <w:b/>
        </w:rPr>
        <w:t>о</w:t>
      </w:r>
      <w:r w:rsidR="00185790" w:rsidRPr="00803D94">
        <w:rPr>
          <w:b/>
        </w:rPr>
        <w:t>стям.</w:t>
      </w:r>
    </w:p>
    <w:p w:rsidR="00185790" w:rsidRPr="00185790" w:rsidRDefault="00803D94" w:rsidP="00185790">
      <w:pPr>
        <w:pStyle w:val="SingleTxtGR"/>
      </w:pPr>
      <w:r>
        <w:t>25.</w:t>
      </w:r>
      <w:r>
        <w:tab/>
      </w:r>
      <w:r w:rsidR="00185790" w:rsidRPr="00185790">
        <w:t>Комитет с беспокойством констатирует, что подавляющее большинство населения, в частности женщины, пожилые люди и молодежь, живет в условиях нищеты, несмотря на осуществление стратегии сокращения масштабов нищ</w:t>
      </w:r>
      <w:r w:rsidR="00185790" w:rsidRPr="00185790">
        <w:t>е</w:t>
      </w:r>
      <w:r w:rsidR="00185790" w:rsidRPr="00185790">
        <w:t>ты. Кроме того, Комитет с озабоченностью отмечает, что нищета принимает крайние формы и затрагивает все больше жителей городских районов, где ст</w:t>
      </w:r>
      <w:r w:rsidR="00185790" w:rsidRPr="00185790">
        <w:t>е</w:t>
      </w:r>
      <w:r w:rsidR="00185790" w:rsidRPr="00185790">
        <w:t>пень неравенства в распределении доходов продолжает вызывать особую трев</w:t>
      </w:r>
      <w:r w:rsidR="00185790" w:rsidRPr="00185790">
        <w:t>о</w:t>
      </w:r>
      <w:r w:rsidR="00185790" w:rsidRPr="00185790">
        <w:t>гу (статья 11).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рекомендует государству-участнику принять меры к тому, чтобы в рамках Стратегии сокращения масштабов нищеты и развития занятости приоритетное внимание и ресурсы направлялись на борьбу с нищетой в городских районах и местах проживания беднейших слоев населения, с тем чтобы, в частности, снизить степень неравенства в распределении б</w:t>
      </w:r>
      <w:r w:rsidRPr="00803D94">
        <w:rPr>
          <w:b/>
        </w:rPr>
        <w:t>о</w:t>
      </w:r>
      <w:r w:rsidRPr="00803D94">
        <w:rPr>
          <w:b/>
        </w:rPr>
        <w:t>гатств. Комитет обращает внимание государства-участника на свое зая</w:t>
      </w:r>
      <w:r w:rsidRPr="00803D94">
        <w:rPr>
          <w:b/>
        </w:rPr>
        <w:t>в</w:t>
      </w:r>
      <w:r w:rsidR="00C81B9A">
        <w:rPr>
          <w:b/>
        </w:rPr>
        <w:t>ление "</w:t>
      </w:r>
      <w:r w:rsidRPr="00803D94">
        <w:rPr>
          <w:b/>
        </w:rPr>
        <w:t>Нищета и Международный пакт об экономических,</w:t>
      </w:r>
      <w:r w:rsidR="00C81B9A">
        <w:rPr>
          <w:b/>
        </w:rPr>
        <w:t xml:space="preserve"> социальных и культурных правах"</w:t>
      </w:r>
      <w:r w:rsidRPr="00803D94">
        <w:rPr>
          <w:b/>
        </w:rPr>
        <w:t xml:space="preserve"> (E/2002/22-E/C.12/2001/17, приложение VII).</w:t>
      </w:r>
    </w:p>
    <w:p w:rsidR="00185790" w:rsidRPr="00185790" w:rsidRDefault="00803D94" w:rsidP="00185790">
      <w:pPr>
        <w:pStyle w:val="SingleTxtGR"/>
      </w:pPr>
      <w:r>
        <w:t>26.</w:t>
      </w:r>
      <w:r>
        <w:tab/>
      </w:r>
      <w:r w:rsidR="00185790" w:rsidRPr="00185790">
        <w:t>Комитет с озабоченностью отмечает нехватку жилья в государстве-участнике и неустроенность жилищ большей части населения в кварталах, не имеющих доступа к безопасной воде и адекватной канализационной инфр</w:t>
      </w:r>
      <w:r w:rsidR="00185790" w:rsidRPr="00185790">
        <w:t>а</w:t>
      </w:r>
      <w:r w:rsidR="00185790" w:rsidRPr="00185790">
        <w:t>структуре. Комитет также выражает беспокойство в связи с тем, что цель в о</w:t>
      </w:r>
      <w:r w:rsidR="00185790" w:rsidRPr="00185790">
        <w:t>б</w:t>
      </w:r>
      <w:r w:rsidR="00185790" w:rsidRPr="00185790">
        <w:t>ласти строительства нового жилья на 2011 год не была достигнута, хотя цели, намеченные на десять ближайших лет, являются намного более масштабными (статья 11).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рекомендует государству-участнику выделить достаточный объем бюджетных средств для обеспечения реализации принятых жилищных планов и программ, особенно в интересах малообеспеченных или социал</w:t>
      </w:r>
      <w:r w:rsidRPr="00803D94">
        <w:rPr>
          <w:b/>
        </w:rPr>
        <w:t>ь</w:t>
      </w:r>
      <w:r w:rsidRPr="00803D94">
        <w:rPr>
          <w:b/>
        </w:rPr>
        <w:t>но отчужде</w:t>
      </w:r>
      <w:r w:rsidRPr="00803D94">
        <w:rPr>
          <w:b/>
        </w:rPr>
        <w:t>н</w:t>
      </w:r>
      <w:r w:rsidRPr="00803D94">
        <w:rPr>
          <w:b/>
        </w:rPr>
        <w:t>ных лиц и групп лиц. Комитет рекомендует также государству-участнику незамедлительно принять меры для предоставления по умере</w:t>
      </w:r>
      <w:r w:rsidRPr="00803D94">
        <w:rPr>
          <w:b/>
        </w:rPr>
        <w:t>н</w:t>
      </w:r>
      <w:r w:rsidRPr="00803D94">
        <w:rPr>
          <w:b/>
        </w:rPr>
        <w:t>ной цене гарантированного доступа населения к безопасной воде и качес</w:t>
      </w:r>
      <w:r w:rsidRPr="00803D94">
        <w:rPr>
          <w:b/>
        </w:rPr>
        <w:t>т</w:t>
      </w:r>
      <w:r w:rsidRPr="00803D94">
        <w:rPr>
          <w:b/>
        </w:rPr>
        <w:t>венной канализационной инфраструктуре. Комитет обращает внимание г</w:t>
      </w:r>
      <w:r w:rsidRPr="00803D94">
        <w:rPr>
          <w:b/>
        </w:rPr>
        <w:t>о</w:t>
      </w:r>
      <w:r w:rsidRPr="00803D94">
        <w:rPr>
          <w:b/>
        </w:rPr>
        <w:t>сударства-участника на свое замечание общего порядка № 15 (2002 год) о праве на в</w:t>
      </w:r>
      <w:r w:rsidRPr="00803D94">
        <w:rPr>
          <w:b/>
        </w:rPr>
        <w:t>о</w:t>
      </w:r>
      <w:r w:rsidRPr="00803D94">
        <w:rPr>
          <w:b/>
        </w:rPr>
        <w:t xml:space="preserve">ду. </w:t>
      </w:r>
    </w:p>
    <w:p w:rsidR="00185790" w:rsidRPr="00185790" w:rsidRDefault="00803D94" w:rsidP="00185790">
      <w:pPr>
        <w:pStyle w:val="SingleTxtGR"/>
      </w:pPr>
      <w:r>
        <w:t>27.</w:t>
      </w:r>
      <w:r>
        <w:tab/>
      </w:r>
      <w:r w:rsidR="00185790" w:rsidRPr="00185790">
        <w:t>Комитет обеспокоен медленными темпами разработки и проведения а</w:t>
      </w:r>
      <w:r w:rsidR="00185790" w:rsidRPr="00185790">
        <w:t>г</w:t>
      </w:r>
      <w:r w:rsidR="00185790" w:rsidRPr="00185790">
        <w:t>рарной реформы (статья 11).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призывает государство-участник разработать и претворить в жизнь последовательную и эффективную стратегию аграрной реформы, предусматр</w:t>
      </w:r>
      <w:r w:rsidRPr="00803D94">
        <w:rPr>
          <w:b/>
        </w:rPr>
        <w:t>и</w:t>
      </w:r>
      <w:r w:rsidRPr="00803D94">
        <w:rPr>
          <w:b/>
        </w:rPr>
        <w:t>вающую количественные целевые показатели и график их достижения, целью которой является устранение препятствий для доступа к земельной собственности и безопасности земель, к кредитованию, сел</w:t>
      </w:r>
      <w:r w:rsidRPr="00803D94">
        <w:rPr>
          <w:b/>
        </w:rPr>
        <w:t>ь</w:t>
      </w:r>
      <w:r w:rsidRPr="00803D94">
        <w:rPr>
          <w:b/>
        </w:rPr>
        <w:t>скохозяйственному инвентарю и технологии, а также укрепление поте</w:t>
      </w:r>
      <w:r w:rsidRPr="00803D94">
        <w:rPr>
          <w:b/>
        </w:rPr>
        <w:t>н</w:t>
      </w:r>
      <w:r w:rsidRPr="00803D94">
        <w:rPr>
          <w:b/>
        </w:rPr>
        <w:t>циала сельскохозяйственных работников в области удовлетворения своих потребностей и потребностей их семей и повышение уровня продовольс</w:t>
      </w:r>
      <w:r w:rsidRPr="00803D94">
        <w:rPr>
          <w:b/>
        </w:rPr>
        <w:t>т</w:t>
      </w:r>
      <w:r w:rsidRPr="00803D94">
        <w:rPr>
          <w:b/>
        </w:rPr>
        <w:t>венной безопасности и пользования правом на питание в государстве-участник</w:t>
      </w:r>
      <w:r w:rsidR="00803D94">
        <w:rPr>
          <w:b/>
        </w:rPr>
        <w:t>е.</w:t>
      </w:r>
    </w:p>
    <w:p w:rsidR="00185790" w:rsidRPr="00185790" w:rsidRDefault="00803D94" w:rsidP="00185790">
      <w:pPr>
        <w:pStyle w:val="SingleTxtGR"/>
      </w:pPr>
      <w:r>
        <w:t>28.</w:t>
      </w:r>
      <w:r>
        <w:tab/>
      </w:r>
      <w:r w:rsidR="00185790" w:rsidRPr="00185790">
        <w:t>Комитет отмечает, что, несмотря на усилия государства-участника, объем выделенных на канализационную инфраструктуру ресурсов остается недост</w:t>
      </w:r>
      <w:r w:rsidR="00185790" w:rsidRPr="00185790">
        <w:t>а</w:t>
      </w:r>
      <w:r w:rsidR="00185790" w:rsidRPr="00185790">
        <w:t>точным. В этой связи Комитет указывает на нехватку кадров и адекватной кан</w:t>
      </w:r>
      <w:r w:rsidR="00185790" w:rsidRPr="00185790">
        <w:t>а</w:t>
      </w:r>
      <w:r w:rsidR="00185790" w:rsidRPr="00185790">
        <w:t>лизационной инфраструктуры, высокую стоимость медицинского обслужив</w:t>
      </w:r>
      <w:r w:rsidR="00185790" w:rsidRPr="00185790">
        <w:t>а</w:t>
      </w:r>
      <w:r w:rsidR="00185790" w:rsidRPr="00185790">
        <w:t>ния, а также на масштабы проблем в об</w:t>
      </w:r>
      <w:r w:rsidR="0080236A">
        <w:t>ласти здоровья населения, таких</w:t>
      </w:r>
      <w:r w:rsidR="00185790" w:rsidRPr="00185790">
        <w:t xml:space="preserve"> как м</w:t>
      </w:r>
      <w:r w:rsidR="00185790" w:rsidRPr="00185790">
        <w:t>а</w:t>
      </w:r>
      <w:r w:rsidR="00185790" w:rsidRPr="00185790">
        <w:t xml:space="preserve">лярия, диарейные заболевания, недоедание или детская и </w:t>
      </w:r>
      <w:r w:rsidR="00C81B9A">
        <w:t>материнская смер</w:t>
      </w:r>
      <w:r w:rsidR="00C81B9A">
        <w:t>т</w:t>
      </w:r>
      <w:r w:rsidR="00C81B9A">
        <w:t xml:space="preserve">ность (статья </w:t>
      </w:r>
      <w:r w:rsidR="00185790" w:rsidRPr="00185790">
        <w:t>12).</w:t>
      </w:r>
    </w:p>
    <w:p w:rsidR="00185790" w:rsidRPr="00803D94" w:rsidRDefault="00185790" w:rsidP="00185790">
      <w:pPr>
        <w:pStyle w:val="SingleTxtGR"/>
        <w:rPr>
          <w:b/>
        </w:rPr>
      </w:pPr>
      <w:r w:rsidRPr="00803D94">
        <w:rPr>
          <w:b/>
        </w:rPr>
        <w:t>Комитет призывает государство-участник увеличить объем ресурсов, в</w:t>
      </w:r>
      <w:r w:rsidRPr="00803D94">
        <w:rPr>
          <w:b/>
        </w:rPr>
        <w:t>ы</w:t>
      </w:r>
      <w:r w:rsidRPr="00803D94">
        <w:rPr>
          <w:b/>
        </w:rPr>
        <w:t>деляемых на проведение Национальной политики в области здравоохран</w:t>
      </w:r>
      <w:r w:rsidRPr="00803D94">
        <w:rPr>
          <w:b/>
        </w:rPr>
        <w:t>е</w:t>
      </w:r>
      <w:r w:rsidRPr="00803D94">
        <w:rPr>
          <w:b/>
        </w:rPr>
        <w:t>ния, и составить график достижения цели Абуджской де</w:t>
      </w:r>
      <w:r w:rsidRPr="00803D94">
        <w:rPr>
          <w:b/>
        </w:rPr>
        <w:t>к</w:t>
      </w:r>
      <w:r w:rsidRPr="00803D94">
        <w:rPr>
          <w:b/>
        </w:rPr>
        <w:t>ларации. Комитет рекомендует также государству-участнику следить за тем, чтобы провед</w:t>
      </w:r>
      <w:r w:rsidRPr="00803D94">
        <w:rPr>
          <w:b/>
        </w:rPr>
        <w:t>е</w:t>
      </w:r>
      <w:r w:rsidRPr="00803D94">
        <w:rPr>
          <w:b/>
        </w:rPr>
        <w:t>ние этой политики сопровождалось принятием необходимых мер для реш</w:t>
      </w:r>
      <w:r w:rsidRPr="00803D94">
        <w:rPr>
          <w:b/>
        </w:rPr>
        <w:t>е</w:t>
      </w:r>
      <w:r w:rsidRPr="00803D94">
        <w:rPr>
          <w:b/>
        </w:rPr>
        <w:t>ния проблем в области здоровья населения. Комитет обращает внимание государства-участника на свое замечание общего порядка № 14 (2000 год) о праве на наивысший дост</w:t>
      </w:r>
      <w:r w:rsidRPr="00803D94">
        <w:rPr>
          <w:b/>
        </w:rPr>
        <w:t>и</w:t>
      </w:r>
      <w:r w:rsidRPr="00803D94">
        <w:rPr>
          <w:b/>
        </w:rPr>
        <w:t>жимый уровень здоровья.</w:t>
      </w:r>
    </w:p>
    <w:p w:rsidR="00185790" w:rsidRPr="00185790" w:rsidRDefault="0043416F" w:rsidP="00185790">
      <w:pPr>
        <w:pStyle w:val="SingleTxtGR"/>
      </w:pPr>
      <w:r>
        <w:t>29.</w:t>
      </w:r>
      <w:r>
        <w:tab/>
      </w:r>
      <w:r w:rsidR="00185790" w:rsidRPr="00185790">
        <w:t>Комитет обеспокоен высоким уровнем распространения ВИЧ в госуда</w:t>
      </w:r>
      <w:r w:rsidR="00185790" w:rsidRPr="00185790">
        <w:t>р</w:t>
      </w:r>
      <w:r w:rsidR="00185790" w:rsidRPr="00185790">
        <w:t>стве-участнике, в частности среди обездоленных групп населения. Комитет с удовлетворением отмечает принятие в 2011 году резолюции 19/83 о расшир</w:t>
      </w:r>
      <w:r w:rsidR="00185790" w:rsidRPr="00185790">
        <w:t>е</w:t>
      </w:r>
      <w:r w:rsidR="00185790" w:rsidRPr="00185790">
        <w:t>нии бесплатного доступа к лечению антиретровиральными препаратами (АРВ). В то же время Комитет выражает озабоченность тем, что мероприятия по леч</w:t>
      </w:r>
      <w:r w:rsidR="00185790" w:rsidRPr="00185790">
        <w:t>е</w:t>
      </w:r>
      <w:r w:rsidR="00185790" w:rsidRPr="00185790">
        <w:t xml:space="preserve">нию ВИЧ охватывают не всю территорию страны. </w:t>
      </w:r>
    </w:p>
    <w:p w:rsidR="00185790" w:rsidRPr="0043416F" w:rsidRDefault="00185790" w:rsidP="00185790">
      <w:pPr>
        <w:pStyle w:val="SingleTxtGR"/>
        <w:rPr>
          <w:b/>
        </w:rPr>
      </w:pPr>
      <w:r w:rsidRPr="0043416F">
        <w:rPr>
          <w:b/>
        </w:rPr>
        <w:t>Комитет настоятельно призывает государство-участник к эффективному выпо</w:t>
      </w:r>
      <w:r w:rsidRPr="0043416F">
        <w:rPr>
          <w:b/>
        </w:rPr>
        <w:t>л</w:t>
      </w:r>
      <w:r w:rsidRPr="0043416F">
        <w:rPr>
          <w:b/>
        </w:rPr>
        <w:t>нению резолюции 19/83 за 2011 год, в частности посредством ведения разъяснительной работы как среди населения, так и среди органов, кот</w:t>
      </w:r>
      <w:r w:rsidRPr="0043416F">
        <w:rPr>
          <w:b/>
        </w:rPr>
        <w:t>о</w:t>
      </w:r>
      <w:r w:rsidRPr="0043416F">
        <w:rPr>
          <w:b/>
        </w:rPr>
        <w:t>рым поручено ее выполнение. Комитет также настоятельно призывает г</w:t>
      </w:r>
      <w:r w:rsidRPr="0043416F">
        <w:rPr>
          <w:b/>
        </w:rPr>
        <w:t>о</w:t>
      </w:r>
      <w:r w:rsidRPr="0043416F">
        <w:rPr>
          <w:b/>
        </w:rPr>
        <w:t>сударство-участник распространить охват мероприятий по АРВ-терапии на всю территорию страны и принять меры к тому, чтобы малообеспече</w:t>
      </w:r>
      <w:r w:rsidRPr="0043416F">
        <w:rPr>
          <w:b/>
        </w:rPr>
        <w:t>н</w:t>
      </w:r>
      <w:r w:rsidRPr="0043416F">
        <w:rPr>
          <w:b/>
        </w:rPr>
        <w:t>ные или социально отчужденные группы населения имели равный доступ к такому лечению, а также следить за тем, чтобы во избежание любых п</w:t>
      </w:r>
      <w:r w:rsidRPr="0043416F">
        <w:rPr>
          <w:b/>
        </w:rPr>
        <w:t>е</w:t>
      </w:r>
      <w:r w:rsidRPr="0043416F">
        <w:rPr>
          <w:b/>
        </w:rPr>
        <w:t xml:space="preserve">ребоев в снабжении АРВ-препаратами для этих целей на постоянной основе была выделена бюджетная статья. </w:t>
      </w:r>
    </w:p>
    <w:p w:rsidR="00185790" w:rsidRPr="00185790" w:rsidRDefault="0043416F" w:rsidP="00185790">
      <w:pPr>
        <w:pStyle w:val="SingleTxtGR"/>
      </w:pPr>
      <w:r>
        <w:t>30.</w:t>
      </w:r>
      <w:r>
        <w:tab/>
      </w:r>
      <w:r w:rsidR="00185790" w:rsidRPr="00185790">
        <w:t>Комитет с обеспокоенностью отмечает высокие показатели неграмотн</w:t>
      </w:r>
      <w:r w:rsidR="00185790" w:rsidRPr="00185790">
        <w:t>о</w:t>
      </w:r>
      <w:r w:rsidR="00185790" w:rsidRPr="00185790">
        <w:t>сти, школьного отсева и второгодничества в государстве-участнике. Кроме того, Комитет озабочен те</w:t>
      </w:r>
      <w:r w:rsidR="0080236A">
        <w:t>м</w:t>
      </w:r>
      <w:r w:rsidR="00185790" w:rsidRPr="00185790">
        <w:t xml:space="preserve"> фактом, что для системы образования, в частности, х</w:t>
      </w:r>
      <w:r w:rsidR="00185790" w:rsidRPr="00185790">
        <w:t>а</w:t>
      </w:r>
      <w:r w:rsidR="00185790" w:rsidRPr="00185790">
        <w:t>рактерны острый дефицит дипломированных преподавательских кадров и н</w:t>
      </w:r>
      <w:r w:rsidR="00185790" w:rsidRPr="00185790">
        <w:t>е</w:t>
      </w:r>
      <w:r w:rsidR="00185790" w:rsidRPr="00185790">
        <w:t>достаточный уровень учебных программ (статьи 13 и 14).</w:t>
      </w:r>
    </w:p>
    <w:p w:rsidR="00185790" w:rsidRPr="0043416F" w:rsidRDefault="00185790" w:rsidP="00185790">
      <w:pPr>
        <w:pStyle w:val="SingleTxtGR"/>
        <w:rPr>
          <w:b/>
        </w:rPr>
      </w:pPr>
      <w:r w:rsidRPr="0043416F">
        <w:rPr>
          <w:b/>
        </w:rPr>
        <w:t>Комитет рекомендует государству-участнику выделить необходимые ресу</w:t>
      </w:r>
      <w:r w:rsidRPr="0043416F">
        <w:rPr>
          <w:b/>
        </w:rPr>
        <w:t>р</w:t>
      </w:r>
      <w:r w:rsidRPr="0043416F">
        <w:rPr>
          <w:b/>
        </w:rPr>
        <w:t>сы для осуществления всеми жителями права на обр</w:t>
      </w:r>
      <w:r w:rsidR="009803A6">
        <w:rPr>
          <w:b/>
        </w:rPr>
        <w:t>азование и заняться устранением</w:t>
      </w:r>
      <w:r w:rsidRPr="0043416F">
        <w:rPr>
          <w:b/>
        </w:rPr>
        <w:t xml:space="preserve"> глубинных причин школьного отсева и второгодничества. Наряду с этим он рекомендует государству-участнику проводить политику борьбы с неграмо</w:t>
      </w:r>
      <w:r w:rsidRPr="0043416F">
        <w:rPr>
          <w:b/>
        </w:rPr>
        <w:t>т</w:t>
      </w:r>
      <w:r w:rsidRPr="0043416F">
        <w:rPr>
          <w:b/>
        </w:rPr>
        <w:t>ностью и неформального образования и продолжать усилия по обеспечению преподавания прав человека на всех уровнях си</w:t>
      </w:r>
      <w:r w:rsidRPr="0043416F">
        <w:rPr>
          <w:b/>
        </w:rPr>
        <w:t>с</w:t>
      </w:r>
      <w:r w:rsidRPr="0043416F">
        <w:rPr>
          <w:b/>
        </w:rPr>
        <w:t>темы образования. Комитет обращает внимание государства-участника на свое замечание общего порядка № 13 (1999 год) о праве на образование.</w:t>
      </w:r>
    </w:p>
    <w:p w:rsidR="00185790" w:rsidRPr="00185790" w:rsidRDefault="0043416F" w:rsidP="00185790">
      <w:pPr>
        <w:pStyle w:val="SingleTxtGR"/>
      </w:pPr>
      <w:r>
        <w:t>31.</w:t>
      </w:r>
      <w:r>
        <w:tab/>
      </w:r>
      <w:r w:rsidR="00185790" w:rsidRPr="00185790">
        <w:t>Комитет сожалеет, что ему не было представлено информации ни о пр</w:t>
      </w:r>
      <w:r w:rsidR="00185790" w:rsidRPr="00185790">
        <w:t>и</w:t>
      </w:r>
      <w:r w:rsidR="00185790" w:rsidRPr="00185790">
        <w:t>менении принципа культурной самоидентификации в государстве-участнике, ни о правах, которыми по закону наделены этнические группы (статья 15).</w:t>
      </w:r>
    </w:p>
    <w:p w:rsidR="00185790" w:rsidRPr="0043416F" w:rsidRDefault="00185790" w:rsidP="00185790">
      <w:pPr>
        <w:pStyle w:val="SingleTxtGR"/>
        <w:rPr>
          <w:b/>
        </w:rPr>
      </w:pPr>
      <w:r w:rsidRPr="0043416F">
        <w:rPr>
          <w:b/>
        </w:rPr>
        <w:t>Комитет обращается к государству-участнику с просьбой включить в свой следующий периодический доклад информацию о применении принципа культурной самоидентификации в государстве-участнике. Учитывая бог</w:t>
      </w:r>
      <w:r w:rsidRPr="0043416F">
        <w:rPr>
          <w:b/>
        </w:rPr>
        <w:t>а</w:t>
      </w:r>
      <w:r w:rsidR="00D66CF8">
        <w:rPr>
          <w:b/>
        </w:rPr>
        <w:t xml:space="preserve">тое </w:t>
      </w:r>
      <w:r w:rsidRPr="0043416F">
        <w:rPr>
          <w:b/>
        </w:rPr>
        <w:t>этнич</w:t>
      </w:r>
      <w:r w:rsidRPr="0043416F">
        <w:rPr>
          <w:b/>
        </w:rPr>
        <w:t>е</w:t>
      </w:r>
      <w:r w:rsidRPr="0043416F">
        <w:rPr>
          <w:b/>
        </w:rPr>
        <w:t>ское разнообразие государства-участника, Комитет рекомендует ему закрепить в своем законодательстве права, гарантируемые каждой э</w:t>
      </w:r>
      <w:r w:rsidRPr="0043416F">
        <w:rPr>
          <w:b/>
        </w:rPr>
        <w:t>т</w:t>
      </w:r>
      <w:r w:rsidRPr="0043416F">
        <w:rPr>
          <w:b/>
        </w:rPr>
        <w:t>нической группе, в частности право пользоваться своим культурным ра</w:t>
      </w:r>
      <w:r w:rsidRPr="0043416F">
        <w:rPr>
          <w:b/>
        </w:rPr>
        <w:t>з</w:t>
      </w:r>
      <w:r w:rsidRPr="0043416F">
        <w:rPr>
          <w:b/>
        </w:rPr>
        <w:t>нообразием, своими традициями, обычаями, языком, а также всеми ос</w:t>
      </w:r>
      <w:r w:rsidRPr="0043416F">
        <w:rPr>
          <w:b/>
        </w:rPr>
        <w:t>о</w:t>
      </w:r>
      <w:r w:rsidRPr="0043416F">
        <w:rPr>
          <w:b/>
        </w:rPr>
        <w:t>быми проявлениями своей самобытности и культурной принадлежности. Комитет обращает внимание государства-участника на свое замечание о</w:t>
      </w:r>
      <w:r w:rsidRPr="0043416F">
        <w:rPr>
          <w:b/>
        </w:rPr>
        <w:t>б</w:t>
      </w:r>
      <w:r w:rsidRPr="0043416F">
        <w:rPr>
          <w:b/>
        </w:rPr>
        <w:t>щего порядка № 21 (2009 год) о праве каждого человека на участие в кул</w:t>
      </w:r>
      <w:r w:rsidRPr="0043416F">
        <w:rPr>
          <w:b/>
        </w:rPr>
        <w:t>ь</w:t>
      </w:r>
      <w:r w:rsidRPr="0043416F">
        <w:rPr>
          <w:b/>
        </w:rPr>
        <w:t xml:space="preserve">турной жизни. </w:t>
      </w:r>
    </w:p>
    <w:p w:rsidR="00185790" w:rsidRPr="00185790" w:rsidRDefault="0043416F" w:rsidP="00185790">
      <w:pPr>
        <w:pStyle w:val="SingleTxtGR"/>
      </w:pPr>
      <w:r>
        <w:t>32.</w:t>
      </w:r>
      <w:r>
        <w:tab/>
      </w:r>
      <w:r w:rsidR="00185790" w:rsidRPr="0043416F">
        <w:rPr>
          <w:b/>
        </w:rPr>
        <w:t>Комитет призывает госуд</w:t>
      </w:r>
      <w:r w:rsidR="00D66CF8">
        <w:rPr>
          <w:b/>
        </w:rPr>
        <w:t xml:space="preserve">арство-участник ратифицировать </w:t>
      </w:r>
      <w:r w:rsidR="00185790" w:rsidRPr="0043416F">
        <w:rPr>
          <w:b/>
        </w:rPr>
        <w:t>Факул</w:t>
      </w:r>
      <w:r w:rsidR="00185790" w:rsidRPr="0043416F">
        <w:rPr>
          <w:b/>
        </w:rPr>
        <w:t>ь</w:t>
      </w:r>
      <w:r w:rsidR="00185790" w:rsidRPr="0043416F">
        <w:rPr>
          <w:b/>
        </w:rPr>
        <w:t>тативный протокол к Международному пакту об экономических, социал</w:t>
      </w:r>
      <w:r w:rsidR="00185790" w:rsidRPr="0043416F">
        <w:rPr>
          <w:b/>
        </w:rPr>
        <w:t>ь</w:t>
      </w:r>
      <w:r w:rsidR="00185790" w:rsidRPr="0043416F">
        <w:rPr>
          <w:b/>
        </w:rPr>
        <w:t>ных и кул</w:t>
      </w:r>
      <w:r w:rsidR="00185790" w:rsidRPr="0043416F">
        <w:rPr>
          <w:b/>
        </w:rPr>
        <w:t>ь</w:t>
      </w:r>
      <w:r w:rsidR="00185790" w:rsidRPr="0043416F">
        <w:rPr>
          <w:b/>
        </w:rPr>
        <w:t>турных правах, который оно подписало 24 сентября 2009 года.</w:t>
      </w:r>
    </w:p>
    <w:p w:rsidR="00185790" w:rsidRPr="00185790" w:rsidRDefault="0043416F" w:rsidP="00185790">
      <w:pPr>
        <w:pStyle w:val="SingleTxtGR"/>
      </w:pPr>
      <w:r>
        <w:t>33.</w:t>
      </w:r>
      <w:r>
        <w:tab/>
      </w:r>
      <w:r w:rsidR="00185790" w:rsidRPr="0043416F">
        <w:rPr>
          <w:b/>
        </w:rPr>
        <w:t>Комитет призывает государство-участник рассмотреть возможность р</w:t>
      </w:r>
      <w:r w:rsidR="00185790" w:rsidRPr="0043416F">
        <w:rPr>
          <w:b/>
        </w:rPr>
        <w:t>а</w:t>
      </w:r>
      <w:r w:rsidR="00185790" w:rsidRPr="0043416F">
        <w:rPr>
          <w:b/>
        </w:rPr>
        <w:t>тификации Международной конвенции о защите прав всех трудящихся-мигрантов и членов их семей, а также Факультативного протокола к Ме</w:t>
      </w:r>
      <w:r w:rsidR="00185790" w:rsidRPr="0043416F">
        <w:rPr>
          <w:b/>
        </w:rPr>
        <w:t>ж</w:t>
      </w:r>
      <w:r w:rsidR="00185790" w:rsidRPr="0043416F">
        <w:rPr>
          <w:b/>
        </w:rPr>
        <w:t>дународному пакту о гражданских и политических правах и Факультати</w:t>
      </w:r>
      <w:r w:rsidR="00185790" w:rsidRPr="0043416F">
        <w:rPr>
          <w:b/>
        </w:rPr>
        <w:t>в</w:t>
      </w:r>
      <w:r w:rsidR="00185790" w:rsidRPr="0043416F">
        <w:rPr>
          <w:b/>
        </w:rPr>
        <w:t>ного протокола к Конве</w:t>
      </w:r>
      <w:r w:rsidR="00185790" w:rsidRPr="0043416F">
        <w:rPr>
          <w:b/>
        </w:rPr>
        <w:t>н</w:t>
      </w:r>
      <w:r w:rsidR="00185790" w:rsidRPr="0043416F">
        <w:rPr>
          <w:b/>
        </w:rPr>
        <w:t>ции о правах инвалидов.</w:t>
      </w:r>
      <w:r w:rsidR="00185790" w:rsidRPr="00185790">
        <w:t xml:space="preserve"> </w:t>
      </w:r>
    </w:p>
    <w:p w:rsidR="00185790" w:rsidRPr="0043416F" w:rsidRDefault="0043416F" w:rsidP="00185790">
      <w:pPr>
        <w:pStyle w:val="SingleTxtGR"/>
        <w:rPr>
          <w:b/>
        </w:rPr>
      </w:pPr>
      <w:r>
        <w:t>34.</w:t>
      </w:r>
      <w:r>
        <w:tab/>
      </w:r>
      <w:r w:rsidR="00185790" w:rsidRPr="0043416F">
        <w:rPr>
          <w:b/>
        </w:rPr>
        <w:t>Комитет просит государство-участник широко распространить текст настоящих заключительных замечаний среди всех слоев общества, в час</w:t>
      </w:r>
      <w:r w:rsidR="00185790" w:rsidRPr="0043416F">
        <w:rPr>
          <w:b/>
        </w:rPr>
        <w:t>т</w:t>
      </w:r>
      <w:r w:rsidR="00185790" w:rsidRPr="0043416F">
        <w:rPr>
          <w:b/>
        </w:rPr>
        <w:t>ности среди государственных должностных лиц, судей и организаций гра</w:t>
      </w:r>
      <w:r w:rsidR="00185790" w:rsidRPr="0043416F">
        <w:rPr>
          <w:b/>
        </w:rPr>
        <w:t>ж</w:t>
      </w:r>
      <w:r w:rsidR="00185790" w:rsidRPr="0043416F">
        <w:rPr>
          <w:b/>
        </w:rPr>
        <w:t>данского общества, а также в своем следующем периодическом докладе проинформир</w:t>
      </w:r>
      <w:r w:rsidR="00185790" w:rsidRPr="0043416F">
        <w:rPr>
          <w:b/>
        </w:rPr>
        <w:t>о</w:t>
      </w:r>
      <w:r w:rsidR="00185790" w:rsidRPr="0043416F">
        <w:rPr>
          <w:b/>
        </w:rPr>
        <w:t>вать Комитет о мерах, принятых с целью их осуществления. Он призывает г</w:t>
      </w:r>
      <w:r w:rsidR="00185790" w:rsidRPr="0043416F">
        <w:rPr>
          <w:b/>
        </w:rPr>
        <w:t>о</w:t>
      </w:r>
      <w:r w:rsidR="00185790" w:rsidRPr="0043416F">
        <w:rPr>
          <w:b/>
        </w:rPr>
        <w:t>сударство-участник вовлекать организации гражданского общества в процесс обсуждения на национальном уровне следующего п</w:t>
      </w:r>
      <w:r w:rsidR="00185790" w:rsidRPr="0043416F">
        <w:rPr>
          <w:b/>
        </w:rPr>
        <w:t>е</w:t>
      </w:r>
      <w:r w:rsidR="00185790" w:rsidRPr="0043416F">
        <w:rPr>
          <w:b/>
        </w:rPr>
        <w:t>риодического доклада до его пре</w:t>
      </w:r>
      <w:r w:rsidR="00185790" w:rsidRPr="0043416F">
        <w:rPr>
          <w:b/>
        </w:rPr>
        <w:t>д</w:t>
      </w:r>
      <w:r w:rsidR="00185790" w:rsidRPr="0043416F">
        <w:rPr>
          <w:b/>
        </w:rPr>
        <w:t>ставления.</w:t>
      </w:r>
    </w:p>
    <w:p w:rsidR="00185790" w:rsidRPr="0043416F" w:rsidRDefault="0043416F" w:rsidP="00185790">
      <w:pPr>
        <w:pStyle w:val="SingleTxtGR"/>
        <w:rPr>
          <w:b/>
        </w:rPr>
      </w:pPr>
      <w:r>
        <w:t>35.</w:t>
      </w:r>
      <w:r>
        <w:tab/>
      </w:r>
      <w:r w:rsidR="00185790" w:rsidRPr="0043416F">
        <w:rPr>
          <w:b/>
        </w:rPr>
        <w:t>Комитет предлагает государству-участнику обновить свой базовый документ (HRI/CORE/1/Add.65/Rev.1), представленный в 1998 году, в соо</w:t>
      </w:r>
      <w:r w:rsidR="00185790" w:rsidRPr="0043416F">
        <w:rPr>
          <w:b/>
        </w:rPr>
        <w:t>т</w:t>
      </w:r>
      <w:r w:rsidR="00185790" w:rsidRPr="0043416F">
        <w:rPr>
          <w:b/>
        </w:rPr>
        <w:t>ветствии с согласованными руководящими принципами представления докладов, одобренными органами по наблюдению за осуществлением ме</w:t>
      </w:r>
      <w:r w:rsidR="00185790" w:rsidRPr="0043416F">
        <w:rPr>
          <w:b/>
        </w:rPr>
        <w:t>ж</w:t>
      </w:r>
      <w:r w:rsidR="00185790" w:rsidRPr="0043416F">
        <w:rPr>
          <w:b/>
        </w:rPr>
        <w:t>дународных договоров о правах человека (HRI/MC/2006/3).</w:t>
      </w:r>
    </w:p>
    <w:p w:rsidR="00185790" w:rsidRDefault="0043416F" w:rsidP="00185790">
      <w:pPr>
        <w:pStyle w:val="SingleTxtGR"/>
      </w:pPr>
      <w:r>
        <w:t>36.</w:t>
      </w:r>
      <w:r>
        <w:tab/>
      </w:r>
      <w:r w:rsidR="00185790" w:rsidRPr="0043416F">
        <w:rPr>
          <w:b/>
        </w:rPr>
        <w:t>Комитет просит государство-участник представить свой второй п</w:t>
      </w:r>
      <w:r w:rsidR="00185790" w:rsidRPr="0043416F">
        <w:rPr>
          <w:b/>
        </w:rPr>
        <w:t>е</w:t>
      </w:r>
      <w:r w:rsidR="00185790" w:rsidRPr="0043416F">
        <w:rPr>
          <w:b/>
        </w:rPr>
        <w:t>риодический доклад, подготовленный в соответствии с руководящими принципами Комитета, принятыми в 2008 году (Е/С.12/2008/2), к 30 н</w:t>
      </w:r>
      <w:r w:rsidR="00185790" w:rsidRPr="0043416F">
        <w:rPr>
          <w:b/>
        </w:rPr>
        <w:t>о</w:t>
      </w:r>
      <w:r w:rsidR="00185790" w:rsidRPr="0043416F">
        <w:rPr>
          <w:b/>
        </w:rPr>
        <w:t>ября 2018 года.</w:t>
      </w:r>
    </w:p>
    <w:p w:rsidR="0043416F" w:rsidRPr="0043416F" w:rsidRDefault="0043416F" w:rsidP="004341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16F" w:rsidRPr="0043416F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3C" w:rsidRDefault="00B7673C">
      <w:r>
        <w:rPr>
          <w:lang w:val="en-US"/>
        </w:rPr>
        <w:tab/>
      </w:r>
      <w:r>
        <w:separator/>
      </w:r>
    </w:p>
  </w:endnote>
  <w:endnote w:type="continuationSeparator" w:id="0">
    <w:p w:rsidR="00B7673C" w:rsidRDefault="00B7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A" w:rsidRPr="009A6F4A" w:rsidRDefault="00BB3D1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7EC4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</w:r>
    <w:r w:rsidRPr="0043416F">
      <w:rPr>
        <w:lang w:val="en-US"/>
      </w:rPr>
      <w:t>GE.13-</w:t>
    </w:r>
    <w:r w:rsidRPr="0043416F">
      <w:rPr>
        <w:lang w:val="ru-RU"/>
      </w:rPr>
      <w:t>49982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A" w:rsidRPr="009A6F4A" w:rsidRDefault="00BB3D1A">
    <w:pPr>
      <w:pStyle w:val="Footer"/>
      <w:rPr>
        <w:lang w:val="en-US"/>
      </w:rPr>
    </w:pPr>
    <w:r w:rsidRPr="0043416F">
      <w:rPr>
        <w:lang w:val="en-US"/>
      </w:rPr>
      <w:t>GE.13-</w:t>
    </w:r>
    <w:r w:rsidRPr="0043416F">
      <w:rPr>
        <w:lang w:val="ru-RU"/>
      </w:rPr>
      <w:t>49982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7EC4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BB3D1A" w:rsidTr="000B3266">
      <w:trPr>
        <w:trHeight w:val="438"/>
      </w:trPr>
      <w:tc>
        <w:tcPr>
          <w:tcW w:w="4068" w:type="dxa"/>
          <w:vAlign w:val="bottom"/>
        </w:tcPr>
        <w:p w:rsidR="00BB3D1A" w:rsidRDefault="00BB3D1A" w:rsidP="000B3266">
          <w:r>
            <w:rPr>
              <w:lang w:val="en-US"/>
            </w:rPr>
            <w:t>GE.13-</w:t>
          </w:r>
          <w:r>
            <w:t>49982</w:t>
          </w:r>
          <w:r>
            <w:rPr>
              <w:lang w:val="en-US"/>
            </w:rPr>
            <w:t xml:space="preserve">  (R)   210114  280114</w:t>
          </w:r>
        </w:p>
      </w:tc>
      <w:tc>
        <w:tcPr>
          <w:tcW w:w="4663" w:type="dxa"/>
          <w:vMerge w:val="restart"/>
          <w:vAlign w:val="bottom"/>
        </w:tcPr>
        <w:p w:rsidR="00BB3D1A" w:rsidRDefault="00BB3D1A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BB3D1A" w:rsidRDefault="00BB3D1A" w:rsidP="000B3266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BB3D1A" w:rsidTr="000B3266">
      <w:tc>
        <w:tcPr>
          <w:tcW w:w="4068" w:type="dxa"/>
          <w:vAlign w:val="bottom"/>
        </w:tcPr>
        <w:p w:rsidR="00BB3D1A" w:rsidRPr="00FE623E" w:rsidRDefault="00BB3D1A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E62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B3D1A" w:rsidRDefault="00BB3D1A" w:rsidP="000B3266"/>
      </w:tc>
      <w:tc>
        <w:tcPr>
          <w:tcW w:w="1124" w:type="dxa"/>
          <w:vMerge/>
        </w:tcPr>
        <w:p w:rsidR="00BB3D1A" w:rsidRDefault="00BB3D1A" w:rsidP="000B3266"/>
      </w:tc>
    </w:tr>
  </w:tbl>
  <w:p w:rsidR="00BB3D1A" w:rsidRPr="007A36B5" w:rsidRDefault="00BB3D1A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3C" w:rsidRPr="00F71F63" w:rsidRDefault="00B7673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7673C" w:rsidRPr="00F71F63" w:rsidRDefault="00B7673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7673C" w:rsidRPr="00635E86" w:rsidRDefault="00B7673C" w:rsidP="00635E86">
      <w:pPr>
        <w:pStyle w:val="Footer"/>
      </w:pPr>
    </w:p>
  </w:footnote>
  <w:footnote w:id="1">
    <w:p w:rsidR="00BB3D1A" w:rsidRPr="00185790" w:rsidRDefault="00BB3D1A" w:rsidP="00185790">
      <w:pPr>
        <w:pStyle w:val="FootnoteText"/>
        <w:rPr>
          <w:szCs w:val="18"/>
          <w:lang w:val="ru-RU"/>
        </w:rPr>
      </w:pPr>
      <w:r>
        <w:tab/>
      </w:r>
      <w:r w:rsidRPr="0043416F">
        <w:rPr>
          <w:rStyle w:val="FootnoteReference"/>
          <w:vertAlign w:val="baseline"/>
          <w:lang w:val="ru-RU"/>
        </w:rPr>
        <w:t>*</w:t>
      </w:r>
      <w:r w:rsidRPr="00185790">
        <w:rPr>
          <w:lang w:val="ru-RU"/>
        </w:rPr>
        <w:tab/>
      </w:r>
      <w:r>
        <w:rPr>
          <w:szCs w:val="18"/>
          <w:lang w:val="ru-RU"/>
        </w:rPr>
        <w:t>Приняты Комитетом на его пятьдесят первой сессии (4−</w:t>
      </w:r>
      <w:r w:rsidRPr="00185790">
        <w:rPr>
          <w:szCs w:val="18"/>
          <w:lang w:val="ru-RU"/>
        </w:rPr>
        <w:t xml:space="preserve">29 </w:t>
      </w:r>
      <w:r>
        <w:rPr>
          <w:szCs w:val="18"/>
          <w:lang w:val="ru-RU"/>
        </w:rPr>
        <w:t xml:space="preserve">ноября </w:t>
      </w:r>
      <w:r w:rsidRPr="00185790">
        <w:rPr>
          <w:szCs w:val="18"/>
          <w:lang w:val="ru-RU"/>
        </w:rPr>
        <w:t>2013</w:t>
      </w:r>
      <w:r>
        <w:rPr>
          <w:szCs w:val="18"/>
          <w:lang w:val="ru-RU"/>
        </w:rPr>
        <w:t xml:space="preserve"> года</w:t>
      </w:r>
      <w:r w:rsidRPr="00185790">
        <w:rPr>
          <w:szCs w:val="18"/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A" w:rsidRPr="0043416F" w:rsidRDefault="00BB3D1A">
    <w:pPr>
      <w:pStyle w:val="Header"/>
      <w:rPr>
        <w:lang w:val="ru-RU"/>
      </w:rPr>
    </w:pPr>
    <w:r>
      <w:rPr>
        <w:lang w:val="en-US"/>
      </w:rPr>
      <w:t>E/C.12/GAB/CO/1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A" w:rsidRPr="009A6F4A" w:rsidRDefault="00BB3D1A">
    <w:pPr>
      <w:pStyle w:val="Header"/>
      <w:rPr>
        <w:lang w:val="en-US"/>
      </w:rPr>
    </w:pPr>
    <w:r>
      <w:rPr>
        <w:lang w:val="en-US"/>
      </w:rPr>
      <w:tab/>
    </w:r>
    <w:r w:rsidRPr="007C193A">
      <w:rPr>
        <w:lang w:val="en-US"/>
      </w:rPr>
      <w:t>E/C.12/GAB/CO/1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2261540"/>
    <w:multiLevelType w:val="hybridMultilevel"/>
    <w:tmpl w:val="D722B680"/>
    <w:lvl w:ilvl="0" w:tplc="0A2CA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6CE0165"/>
    <w:multiLevelType w:val="hybridMultilevel"/>
    <w:tmpl w:val="3828B4D4"/>
    <w:lvl w:ilvl="0" w:tplc="19B46D04">
      <w:start w:val="1"/>
      <w:numFmt w:val="decimal"/>
      <w:lvlText w:val="%1."/>
      <w:lvlJc w:val="left"/>
      <w:pPr>
        <w:ind w:left="1710" w:hanging="57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7D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97EC4"/>
    <w:rsid w:val="000A3DDF"/>
    <w:rsid w:val="000A60A0"/>
    <w:rsid w:val="000B3266"/>
    <w:rsid w:val="000C3688"/>
    <w:rsid w:val="000D6863"/>
    <w:rsid w:val="00111256"/>
    <w:rsid w:val="00117AEE"/>
    <w:rsid w:val="001231DE"/>
    <w:rsid w:val="001463F7"/>
    <w:rsid w:val="0015769C"/>
    <w:rsid w:val="00180752"/>
    <w:rsid w:val="00185076"/>
    <w:rsid w:val="0018543C"/>
    <w:rsid w:val="00185790"/>
    <w:rsid w:val="00190231"/>
    <w:rsid w:val="00192056"/>
    <w:rsid w:val="00192ABD"/>
    <w:rsid w:val="001A75D5"/>
    <w:rsid w:val="001A7D40"/>
    <w:rsid w:val="001B1433"/>
    <w:rsid w:val="001B648D"/>
    <w:rsid w:val="001B7F6C"/>
    <w:rsid w:val="001C2446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416F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9444F"/>
    <w:rsid w:val="005A6D5A"/>
    <w:rsid w:val="005B1B28"/>
    <w:rsid w:val="005B7D51"/>
    <w:rsid w:val="005B7F35"/>
    <w:rsid w:val="005C2081"/>
    <w:rsid w:val="005C678A"/>
    <w:rsid w:val="005D346D"/>
    <w:rsid w:val="005E74AB"/>
    <w:rsid w:val="00603605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7688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47D5"/>
    <w:rsid w:val="00781ACB"/>
    <w:rsid w:val="007A36B5"/>
    <w:rsid w:val="007A79EB"/>
    <w:rsid w:val="007C193A"/>
    <w:rsid w:val="007D4CA0"/>
    <w:rsid w:val="007D7A23"/>
    <w:rsid w:val="007E38C3"/>
    <w:rsid w:val="007E549E"/>
    <w:rsid w:val="007E71C9"/>
    <w:rsid w:val="007F7553"/>
    <w:rsid w:val="0080236A"/>
    <w:rsid w:val="00803D94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69D7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3A6"/>
    <w:rsid w:val="00980C86"/>
    <w:rsid w:val="009A41B8"/>
    <w:rsid w:val="009B1D9B"/>
    <w:rsid w:val="009B3FDB"/>
    <w:rsid w:val="009B4074"/>
    <w:rsid w:val="009C30BB"/>
    <w:rsid w:val="009C60BE"/>
    <w:rsid w:val="009E02D3"/>
    <w:rsid w:val="009E6279"/>
    <w:rsid w:val="009F00A6"/>
    <w:rsid w:val="009F56A7"/>
    <w:rsid w:val="009F5B05"/>
    <w:rsid w:val="00A0175D"/>
    <w:rsid w:val="00A026CA"/>
    <w:rsid w:val="00A07232"/>
    <w:rsid w:val="00A10348"/>
    <w:rsid w:val="00A14800"/>
    <w:rsid w:val="00A156DE"/>
    <w:rsid w:val="00A157ED"/>
    <w:rsid w:val="00A2446A"/>
    <w:rsid w:val="00A4025D"/>
    <w:rsid w:val="00A67FB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7673C"/>
    <w:rsid w:val="00B81305"/>
    <w:rsid w:val="00BB17DC"/>
    <w:rsid w:val="00BB1AF9"/>
    <w:rsid w:val="00BB3D1A"/>
    <w:rsid w:val="00BB4C4A"/>
    <w:rsid w:val="00BC4155"/>
    <w:rsid w:val="00BD3CAE"/>
    <w:rsid w:val="00BD5F3C"/>
    <w:rsid w:val="00C04DC8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1B9A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27E21"/>
    <w:rsid w:val="00D30662"/>
    <w:rsid w:val="00D32A0B"/>
    <w:rsid w:val="00D46AA6"/>
    <w:rsid w:val="00D6236B"/>
    <w:rsid w:val="00D66CF8"/>
    <w:rsid w:val="00D809D1"/>
    <w:rsid w:val="00D84ECF"/>
    <w:rsid w:val="00D87F6D"/>
    <w:rsid w:val="00DA2851"/>
    <w:rsid w:val="00DA2B7C"/>
    <w:rsid w:val="00DA5686"/>
    <w:rsid w:val="00DB2FC0"/>
    <w:rsid w:val="00DE7A88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0B23"/>
    <w:rsid w:val="00F71F63"/>
    <w:rsid w:val="00F87506"/>
    <w:rsid w:val="00F92C41"/>
    <w:rsid w:val="00FA5522"/>
    <w:rsid w:val="00FA6E4A"/>
    <w:rsid w:val="00FB2B35"/>
    <w:rsid w:val="00FC4AE1"/>
    <w:rsid w:val="00FD22B8"/>
    <w:rsid w:val="00FD6312"/>
    <w:rsid w:val="00FD78A3"/>
    <w:rsid w:val="00FE623E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</Pages>
  <Words>3476</Words>
  <Characters>24542</Characters>
  <Application>Microsoft Office Outlook</Application>
  <DocSecurity>4</DocSecurity>
  <Lines>463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Ульяна Масленникова</dc:creator>
  <cp:keywords/>
  <dc:description/>
  <cp:lastModifiedBy>Ирина Сафонова</cp:lastModifiedBy>
  <cp:revision>3</cp:revision>
  <cp:lastPrinted>2014-01-28T12:13:00Z</cp:lastPrinted>
  <dcterms:created xsi:type="dcterms:W3CDTF">2014-01-28T12:13:00Z</dcterms:created>
  <dcterms:modified xsi:type="dcterms:W3CDTF">2014-01-28T12:13:00Z</dcterms:modified>
</cp:coreProperties>
</file>