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A6D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A6DB4" w:rsidP="00EA6DB4">
            <w:pPr>
              <w:jc w:val="right"/>
            </w:pPr>
            <w:r w:rsidRPr="00EA6DB4">
              <w:rPr>
                <w:sz w:val="40"/>
              </w:rPr>
              <w:t>E</w:t>
            </w:r>
            <w:r>
              <w:t>/C.12/RUS/CO/6</w:t>
            </w:r>
          </w:p>
        </w:tc>
      </w:tr>
      <w:tr w:rsidR="002D5AAC" w:rsidRPr="00F85084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7B3816" wp14:editId="4523816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A6DB4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A6DB4" w:rsidRDefault="00EA6DB4" w:rsidP="00EA6D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October 2017</w:t>
            </w:r>
          </w:p>
          <w:p w:rsidR="00EA6DB4" w:rsidRDefault="00EA6DB4" w:rsidP="00EA6D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A6DB4" w:rsidRPr="00D62A45" w:rsidRDefault="00EA6DB4" w:rsidP="00EA6D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A6DB4" w:rsidRPr="00EA6DB4" w:rsidRDefault="00EA6DB4" w:rsidP="00EA6DB4">
      <w:pPr>
        <w:pStyle w:val="SingleTxtGR"/>
        <w:spacing w:before="120"/>
        <w:ind w:left="0"/>
        <w:jc w:val="left"/>
        <w:rPr>
          <w:b/>
          <w:bCs/>
          <w:sz w:val="24"/>
        </w:rPr>
      </w:pPr>
      <w:r w:rsidRPr="00EA6DB4">
        <w:rPr>
          <w:b/>
          <w:sz w:val="24"/>
        </w:rPr>
        <w:t xml:space="preserve">Комитет по экономическим, социальным </w:t>
      </w:r>
      <w:r w:rsidRPr="00EA6DB4">
        <w:rPr>
          <w:b/>
          <w:sz w:val="24"/>
        </w:rPr>
        <w:br/>
        <w:t>и культурным правам</w:t>
      </w:r>
    </w:p>
    <w:p w:rsidR="00EA6DB4" w:rsidRPr="00EA6DB4" w:rsidRDefault="00EA6DB4" w:rsidP="00EA6DB4">
      <w:pPr>
        <w:pStyle w:val="HChGR"/>
      </w:pPr>
      <w:r w:rsidRPr="00EA6DB4">
        <w:tab/>
      </w:r>
      <w:r w:rsidRPr="00EA6DB4">
        <w:tab/>
        <w:t>Заключительные замечания по шестому периодическому докладу Российской Федерации</w:t>
      </w:r>
      <w:r w:rsidRPr="00EA6DB4">
        <w:rPr>
          <w:b w:val="0"/>
          <w:bCs/>
          <w:sz w:val="20"/>
        </w:rPr>
        <w:footnoteReference w:customMarkFollows="1" w:id="1"/>
        <w:t>*</w:t>
      </w:r>
    </w:p>
    <w:p w:rsidR="00EA6DB4" w:rsidRPr="00EA6DB4" w:rsidRDefault="00EA6DB4" w:rsidP="00EA6DB4">
      <w:pPr>
        <w:pStyle w:val="SingleTxtGR"/>
      </w:pPr>
      <w:r w:rsidRPr="00EA6DB4">
        <w:t>1.</w:t>
      </w:r>
      <w:r w:rsidRPr="00EA6DB4">
        <w:tab/>
        <w:t>Комитет рассмотрел шестой периодический доклад Российской Федер</w:t>
      </w:r>
      <w:r w:rsidRPr="00EA6DB4">
        <w:t>а</w:t>
      </w:r>
      <w:r w:rsidRPr="00EA6DB4">
        <w:t>ции</w:t>
      </w:r>
      <w:r>
        <w:t xml:space="preserve"> </w:t>
      </w:r>
      <w:r w:rsidRPr="00EA6DB4">
        <w:t>(E/C.12/RUS/6) на своих 60-м и 61-м заседаниях (E/C.12/2017/SR.60 и 61), состоявшихся 25 и 26 сентября 2017 года, и на своем 78-м заседании, состоя</w:t>
      </w:r>
      <w:r w:rsidRPr="00EA6DB4">
        <w:t>в</w:t>
      </w:r>
      <w:r w:rsidRPr="00EA6DB4">
        <w:t>шемся 6 октября 2017 года, принял настоящие заключительные замечания.</w:t>
      </w:r>
    </w:p>
    <w:p w:rsidR="00EA6DB4" w:rsidRPr="00EA6DB4" w:rsidRDefault="00EA6DB4" w:rsidP="00EA6DB4">
      <w:pPr>
        <w:pStyle w:val="H1GR"/>
      </w:pPr>
      <w:r w:rsidRPr="00EA6DB4">
        <w:tab/>
        <w:t>A.</w:t>
      </w:r>
      <w:r w:rsidRPr="00EA6DB4">
        <w:tab/>
        <w:t>Введение</w:t>
      </w:r>
    </w:p>
    <w:p w:rsidR="00EA6DB4" w:rsidRPr="00EA6DB4" w:rsidRDefault="00EA6DB4" w:rsidP="00EA6DB4">
      <w:pPr>
        <w:pStyle w:val="SingleTxtGR"/>
      </w:pPr>
      <w:r w:rsidRPr="00EA6DB4">
        <w:t>2.</w:t>
      </w:r>
      <w:r w:rsidRPr="00EA6DB4">
        <w:tab/>
        <w:t>Комитет приветствует представление шестого периодического доклада государства-участника, а также представление письменных ответов на перечень вопросов (E/C.12/RUS/Q/6/Add.1). Комитет высоко оценивает состоявшийся конструктивный диалог с межведомственной делегацией высокого уровня гос</w:t>
      </w:r>
      <w:r w:rsidRPr="00EA6DB4">
        <w:t>у</w:t>
      </w:r>
      <w:r w:rsidRPr="00EA6DB4">
        <w:t>дарства-участника.</w:t>
      </w:r>
    </w:p>
    <w:p w:rsidR="00EA6DB4" w:rsidRPr="00EA6DB4" w:rsidRDefault="00EA6DB4" w:rsidP="00EA6DB4">
      <w:pPr>
        <w:pStyle w:val="H1GR"/>
      </w:pPr>
      <w:r w:rsidRPr="00EA6DB4">
        <w:tab/>
        <w:t>B.</w:t>
      </w:r>
      <w:r w:rsidRPr="00EA6DB4">
        <w:tab/>
        <w:t>Позитивные аспекты</w:t>
      </w:r>
    </w:p>
    <w:p w:rsidR="00EA6DB4" w:rsidRPr="00EA6DB4" w:rsidRDefault="00EA6DB4" w:rsidP="00EA6DB4">
      <w:pPr>
        <w:pStyle w:val="SingleTxtGR"/>
      </w:pPr>
      <w:r w:rsidRPr="00EA6DB4">
        <w:t>3.</w:t>
      </w:r>
      <w:r w:rsidRPr="00EA6DB4">
        <w:tab/>
        <w:t>Комитет приветствует ратификацию государством-участником:</w:t>
      </w:r>
    </w:p>
    <w:p w:rsidR="00EA6DB4" w:rsidRPr="00EA6DB4" w:rsidRDefault="00EA6DB4" w:rsidP="00EA6DB4">
      <w:pPr>
        <w:pStyle w:val="SingleTxtGR"/>
      </w:pPr>
      <w:r w:rsidRPr="00EA6DB4">
        <w:tab/>
        <w:t>a)</w:t>
      </w:r>
      <w:r w:rsidRPr="00EA6DB4">
        <w:tab/>
        <w:t>Конвенции о правах инвалидов в 2012 году;</w:t>
      </w:r>
    </w:p>
    <w:p w:rsidR="00EA6DB4" w:rsidRPr="00EA6DB4" w:rsidRDefault="00EA6DB4" w:rsidP="00EA6DB4">
      <w:pPr>
        <w:pStyle w:val="SingleTxtGR"/>
      </w:pPr>
      <w:r w:rsidRPr="00EA6DB4">
        <w:tab/>
        <w:t>b)</w:t>
      </w:r>
      <w:r w:rsidRPr="00EA6DB4">
        <w:tab/>
        <w:t>Факультативного протокола к Конвенции о правах ребенка, каса</w:t>
      </w:r>
      <w:r w:rsidRPr="00EA6DB4">
        <w:t>ю</w:t>
      </w:r>
      <w:r w:rsidRPr="00EA6DB4">
        <w:t>щегося торговли детьми, детской проституци</w:t>
      </w:r>
      <w:r>
        <w:t>и и детской порнографии, в 2013 </w:t>
      </w:r>
      <w:r w:rsidRPr="00EA6DB4">
        <w:t>году.</w:t>
      </w:r>
    </w:p>
    <w:p w:rsidR="00EA6DB4" w:rsidRPr="00EA6DB4" w:rsidRDefault="00EA6DB4" w:rsidP="00EA6DB4">
      <w:pPr>
        <w:pStyle w:val="SingleTxtGR"/>
      </w:pPr>
      <w:r w:rsidRPr="00EA6DB4">
        <w:t>4.</w:t>
      </w:r>
      <w:r w:rsidRPr="00EA6DB4">
        <w:tab/>
        <w:t>Комитет также приветствует принятые законодательные, институци</w:t>
      </w:r>
      <w:r w:rsidRPr="00EA6DB4">
        <w:t>о</w:t>
      </w:r>
      <w:r w:rsidRPr="00EA6DB4">
        <w:t>нальные и директивные меры с целью поощрения экономических, социальных и культурных прав в государстве-участнике, включая:</w:t>
      </w:r>
    </w:p>
    <w:p w:rsidR="00EA6DB4" w:rsidRPr="00EA6DB4" w:rsidRDefault="00EA6DB4" w:rsidP="00EA6DB4">
      <w:pPr>
        <w:pStyle w:val="SingleTxtGR"/>
      </w:pPr>
      <w:r w:rsidRPr="00EA6DB4">
        <w:tab/>
        <w:t>a)</w:t>
      </w:r>
      <w:r w:rsidRPr="00EA6DB4">
        <w:tab/>
        <w:t xml:space="preserve">внесенные в 2016 году Федеральным законом № 272 поправки в ряд федеральных законов, повышающие ответственность работодателей за нарушение трудовых прав; </w:t>
      </w:r>
    </w:p>
    <w:p w:rsidR="00EA6DB4" w:rsidRPr="00EA6DB4" w:rsidRDefault="00EA6DB4" w:rsidP="00EA6DB4">
      <w:pPr>
        <w:pStyle w:val="SingleTxtGR"/>
      </w:pPr>
      <w:r w:rsidRPr="00EA6DB4">
        <w:tab/>
        <w:t>b)</w:t>
      </w:r>
      <w:r w:rsidRPr="00EA6DB4">
        <w:tab/>
        <w:t>принятие в 2013 году Федерального закона № 58 о внесении изм</w:t>
      </w:r>
      <w:r w:rsidRPr="00EA6DB4">
        <w:t>е</w:t>
      </w:r>
      <w:r w:rsidRPr="00EA6DB4">
        <w:t>нений в отдельные законодательные акты в целях предупреждения торговли детьми и их эксплуатации;</w:t>
      </w:r>
    </w:p>
    <w:p w:rsidR="00EA6DB4" w:rsidRPr="00EA6DB4" w:rsidRDefault="00EA6DB4" w:rsidP="00EA6DB4">
      <w:pPr>
        <w:pStyle w:val="SingleTxtGR"/>
      </w:pPr>
      <w:r w:rsidRPr="00EA6DB4">
        <w:tab/>
        <w:t>c)</w:t>
      </w:r>
      <w:r w:rsidRPr="00EA6DB4">
        <w:tab/>
        <w:t>поправки к Федеральному закону № 167 об обязательном пенсио</w:t>
      </w:r>
      <w:r w:rsidRPr="00EA6DB4">
        <w:t>н</w:t>
      </w:r>
      <w:r w:rsidRPr="00EA6DB4">
        <w:t xml:space="preserve">ном страховании, которые распространили охват обязательного пенсионного </w:t>
      </w:r>
      <w:r w:rsidRPr="00EA6DB4">
        <w:lastRenderedPageBreak/>
        <w:t>страхования на иностранных граждан и лиц без гражданства, имеющих пост</w:t>
      </w:r>
      <w:r w:rsidRPr="00EA6DB4">
        <w:t>о</w:t>
      </w:r>
      <w:r w:rsidRPr="00EA6DB4">
        <w:t>янный или временный вид на жительство, начиная с января 2012 года;</w:t>
      </w:r>
    </w:p>
    <w:p w:rsidR="00EA6DB4" w:rsidRPr="00EA6DB4" w:rsidRDefault="00EA6DB4" w:rsidP="00EA6DB4">
      <w:pPr>
        <w:pStyle w:val="SingleTxtGR"/>
      </w:pPr>
      <w:r w:rsidRPr="00EA6DB4">
        <w:tab/>
        <w:t>d)</w:t>
      </w:r>
      <w:r w:rsidRPr="00EA6DB4">
        <w:tab/>
        <w:t>принятие в 2014 году Федерального закона № 419 в целях ос</w:t>
      </w:r>
      <w:r w:rsidRPr="00EA6DB4">
        <w:t>у</w:t>
      </w:r>
      <w:r w:rsidRPr="00EA6DB4">
        <w:t>ществления Конвенции о правах инвалидов;</w:t>
      </w:r>
    </w:p>
    <w:p w:rsidR="00EA6DB4" w:rsidRPr="00EA6DB4" w:rsidRDefault="00EA6DB4" w:rsidP="00EA6DB4">
      <w:pPr>
        <w:pStyle w:val="SingleTxtGR"/>
      </w:pPr>
      <w:r w:rsidRPr="00EA6DB4">
        <w:tab/>
        <w:t>e)</w:t>
      </w:r>
      <w:r w:rsidRPr="00EA6DB4">
        <w:tab/>
        <w:t>назначение уполномоченных по правам человека во всех 85 субъе</w:t>
      </w:r>
      <w:r w:rsidRPr="00EA6DB4">
        <w:t>к</w:t>
      </w:r>
      <w:r w:rsidRPr="00EA6DB4">
        <w:t>тах государства-участника начиная с 2016 года;</w:t>
      </w:r>
    </w:p>
    <w:p w:rsidR="00EA6DB4" w:rsidRPr="00EA6DB4" w:rsidRDefault="00EA6DB4" w:rsidP="00EA6DB4">
      <w:pPr>
        <w:pStyle w:val="SingleTxtGR"/>
      </w:pPr>
      <w:r w:rsidRPr="00EA6DB4">
        <w:tab/>
        <w:t>f)</w:t>
      </w:r>
      <w:r w:rsidRPr="00EA6DB4">
        <w:tab/>
        <w:t xml:space="preserve">разработку </w:t>
      </w:r>
      <w:r>
        <w:t>«</w:t>
      </w:r>
      <w:r w:rsidRPr="00EA6DB4">
        <w:t>дорожной карты</w:t>
      </w:r>
      <w:r>
        <w:t>»</w:t>
      </w:r>
      <w:r w:rsidRPr="00EA6DB4">
        <w:t xml:space="preserve"> в целях поощрения непрерывного образования взрослых до 2025 года;</w:t>
      </w:r>
    </w:p>
    <w:p w:rsidR="00EA6DB4" w:rsidRPr="00EA6DB4" w:rsidRDefault="00EA6DB4" w:rsidP="00EA6DB4">
      <w:pPr>
        <w:pStyle w:val="SingleTxtGR"/>
      </w:pPr>
      <w:r w:rsidRPr="00EA6DB4">
        <w:tab/>
        <w:t>g)</w:t>
      </w:r>
      <w:r w:rsidRPr="00EA6DB4">
        <w:tab/>
        <w:t>принятие Национальной стратегии действий в интересах женщин на 2017</w:t>
      </w:r>
      <w:r w:rsidR="00F85084">
        <w:t>–</w:t>
      </w:r>
      <w:r w:rsidRPr="00EA6DB4">
        <w:t>2022 годы.</w:t>
      </w:r>
    </w:p>
    <w:p w:rsidR="00EA6DB4" w:rsidRPr="00EA6DB4" w:rsidRDefault="00EA6DB4" w:rsidP="00EA6DB4">
      <w:pPr>
        <w:pStyle w:val="H1GR"/>
      </w:pPr>
      <w:r w:rsidRPr="00EA6DB4">
        <w:tab/>
        <w:t>C.</w:t>
      </w:r>
      <w:r w:rsidRPr="00EA6DB4">
        <w:tab/>
        <w:t xml:space="preserve">Основные вопросы, вызывающие озабоченность, </w:t>
      </w:r>
      <w:r>
        <w:br/>
      </w:r>
      <w:r w:rsidRPr="00EA6DB4">
        <w:t>и рекомендации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Применение Пакта</w:t>
      </w:r>
    </w:p>
    <w:p w:rsidR="00EA6DB4" w:rsidRPr="00EA6DB4" w:rsidRDefault="00EA6DB4" w:rsidP="00EA6DB4">
      <w:pPr>
        <w:pStyle w:val="SingleTxtGR"/>
      </w:pPr>
      <w:r w:rsidRPr="00EA6DB4">
        <w:t>5.</w:t>
      </w:r>
      <w:r w:rsidRPr="00EA6DB4">
        <w:tab/>
        <w:t>Принимая к сведению представленную делегацией информацию о пр</w:t>
      </w:r>
      <w:r w:rsidRPr="00EA6DB4">
        <w:t>и</w:t>
      </w:r>
      <w:r w:rsidRPr="00EA6DB4">
        <w:t>менении положений Пакта национальными судами, Комитет вместе с тем в</w:t>
      </w:r>
      <w:r w:rsidRPr="00EA6DB4">
        <w:t>ы</w:t>
      </w:r>
      <w:r w:rsidRPr="00EA6DB4">
        <w:t>ражает обеспокоенность по поводу небольшого числа случаев, когда эти суды ссылались на положения Пакта или применяли их.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6.</w:t>
      </w:r>
      <w:r w:rsidRPr="00EA6DB4">
        <w:tab/>
      </w:r>
      <w:r w:rsidRPr="00EA6DB4">
        <w:rPr>
          <w:b/>
        </w:rPr>
        <w:t>Комитет рекомендует государству-участнику расширить подготовку судей, адвокатов и государственных должностных лиц по вопросам Пакта и проводить среди них информационно-просветительские кампании относ</w:t>
      </w:r>
      <w:r w:rsidRPr="00EA6DB4">
        <w:rPr>
          <w:b/>
        </w:rPr>
        <w:t>и</w:t>
      </w:r>
      <w:r w:rsidRPr="00EA6DB4">
        <w:rPr>
          <w:b/>
        </w:rPr>
        <w:t>тельно обязанности осуществления закрепленных в Пакте прав. Комитет обращает внимание государства-участника на свое замечание общего п</w:t>
      </w:r>
      <w:r w:rsidRPr="00EA6DB4">
        <w:rPr>
          <w:b/>
        </w:rPr>
        <w:t>о</w:t>
      </w:r>
      <w:r w:rsidR="00F85084">
        <w:rPr>
          <w:b/>
        </w:rPr>
        <w:t>рядка № 9 (1998</w:t>
      </w:r>
      <w:r w:rsidRPr="00EA6DB4">
        <w:rPr>
          <w:b/>
        </w:rPr>
        <w:t>) о применении Пакта во внутреннем праве.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Организации гражданского общества</w:t>
      </w:r>
    </w:p>
    <w:p w:rsidR="00EA6DB4" w:rsidRPr="00EA6DB4" w:rsidRDefault="00EA6DB4" w:rsidP="00EA6DB4">
      <w:pPr>
        <w:pStyle w:val="SingleTxtGR"/>
      </w:pPr>
      <w:r w:rsidRPr="00EA6DB4">
        <w:t>7.</w:t>
      </w:r>
      <w:r w:rsidRPr="00EA6DB4">
        <w:tab/>
        <w:t>Комитет выражает обеспокоенность по поводу законодательных полож</w:t>
      </w:r>
      <w:r w:rsidRPr="00EA6DB4">
        <w:t>е</w:t>
      </w:r>
      <w:r w:rsidRPr="00EA6DB4">
        <w:t>ний, ограничивающих деятельность неправительственных организаций, пол</w:t>
      </w:r>
      <w:r w:rsidRPr="00EA6DB4">
        <w:t>у</w:t>
      </w:r>
      <w:r w:rsidRPr="00EA6DB4">
        <w:t>чающих финансирование из-за рубежа и участвующих в политической деятел</w:t>
      </w:r>
      <w:r w:rsidRPr="00EA6DB4">
        <w:t>ь</w:t>
      </w:r>
      <w:r w:rsidRPr="00EA6DB4">
        <w:t>ности, в том числе тех, которые занимаются поощрением прав, закрепленных в Пакте. Комитет выражает также обеспокоенность в связи с информацией об угрозах и преследованиях, которым подвергаются правозащитники, отстаив</w:t>
      </w:r>
      <w:r w:rsidRPr="00EA6DB4">
        <w:t>а</w:t>
      </w:r>
      <w:r w:rsidRPr="00EA6DB4">
        <w:t>ющие закрепленные в Пакте права, в том числе профсоюзные активисты и з</w:t>
      </w:r>
      <w:r w:rsidRPr="00EA6DB4">
        <w:t>а</w:t>
      </w:r>
      <w:r w:rsidRPr="00EA6DB4">
        <w:t>щитники прав коренных народов.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8.</w:t>
      </w:r>
      <w:r w:rsidRPr="00EA6DB4">
        <w:tab/>
      </w:r>
      <w:r w:rsidRPr="00EA6DB4">
        <w:rPr>
          <w:b/>
        </w:rPr>
        <w:t>Комитет рекомендует государству-участнику отменить или изменить все законодательные положения, которые необоснованно ограничивают деятельность неправительственных организаций, включая положения, введенные федеральными законами № 121 и 129. Кроме того, Комитет р</w:t>
      </w:r>
      <w:r w:rsidRPr="00EA6DB4">
        <w:rPr>
          <w:b/>
        </w:rPr>
        <w:t>е</w:t>
      </w:r>
      <w:r w:rsidRPr="00EA6DB4">
        <w:rPr>
          <w:b/>
        </w:rPr>
        <w:t>комендует государству-участнику принять эффективные меры для пред</w:t>
      </w:r>
      <w:r w:rsidRPr="00EA6DB4">
        <w:rPr>
          <w:b/>
        </w:rPr>
        <w:t>у</w:t>
      </w:r>
      <w:r w:rsidRPr="00EA6DB4">
        <w:rPr>
          <w:b/>
        </w:rPr>
        <w:t>преждения и расследования всех форм притеснений, запугивания или угроз, с которыми сталкиваются правозащитники, и принять другие меры для создания безопасных и благоприятных условий, способствующих де</w:t>
      </w:r>
      <w:r w:rsidRPr="00EA6DB4">
        <w:rPr>
          <w:b/>
        </w:rPr>
        <w:t>я</w:t>
      </w:r>
      <w:r w:rsidRPr="00EA6DB4">
        <w:rPr>
          <w:b/>
        </w:rPr>
        <w:t>тельности правозащитников по поощрению и защите экономических, с</w:t>
      </w:r>
      <w:r w:rsidRPr="00EA6DB4">
        <w:rPr>
          <w:b/>
        </w:rPr>
        <w:t>о</w:t>
      </w:r>
      <w:r w:rsidRPr="00EA6DB4">
        <w:rPr>
          <w:b/>
        </w:rPr>
        <w:t>циальных и культурных прав.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Крым и город Севастополь</w:t>
      </w:r>
    </w:p>
    <w:p w:rsidR="00EA6DB4" w:rsidRPr="00EA6DB4" w:rsidRDefault="00EA6DB4" w:rsidP="00EA6DB4">
      <w:pPr>
        <w:pStyle w:val="SingleTxtGR"/>
      </w:pPr>
      <w:r w:rsidRPr="00EA6DB4">
        <w:t>9.</w:t>
      </w:r>
      <w:r w:rsidRPr="00EA6DB4">
        <w:tab/>
        <w:t>Отмечая, что государство-участник осуществляет фактический контроль над территорией Крыма и города Севастополя, и не затрагивая их правовой ст</w:t>
      </w:r>
      <w:r w:rsidRPr="00EA6DB4">
        <w:t>а</w:t>
      </w:r>
      <w:r w:rsidRPr="00EA6DB4">
        <w:t>тус в соответствии с международным правом, Комитет выражает обеспокое</w:t>
      </w:r>
      <w:r w:rsidRPr="00EA6DB4">
        <w:t>н</w:t>
      </w:r>
      <w:r w:rsidRPr="00EA6DB4">
        <w:t>ность по поводу сохраняющейся сложной ситуации на этой территории в связи с осуществлением закрепленных в Пакте прав. Принимая к сведению предста</w:t>
      </w:r>
      <w:r w:rsidRPr="00EA6DB4">
        <w:t>в</w:t>
      </w:r>
      <w:r w:rsidRPr="00EA6DB4">
        <w:t>ленную делегацией информацию об имеющихся языковых школах, Комитет в</w:t>
      </w:r>
      <w:r w:rsidRPr="00EA6DB4">
        <w:t>ы</w:t>
      </w:r>
      <w:r w:rsidRPr="00EA6DB4">
        <w:t>ражает особую обеспокоенность по поводу ограничений, с которыми сталкив</w:t>
      </w:r>
      <w:r w:rsidRPr="00EA6DB4">
        <w:t>а</w:t>
      </w:r>
      <w:r w:rsidRPr="00EA6DB4">
        <w:lastRenderedPageBreak/>
        <w:t>ются крымские татары и этнические украинцы в осуществлении своих экон</w:t>
      </w:r>
      <w:r w:rsidRPr="00EA6DB4">
        <w:t>о</w:t>
      </w:r>
      <w:r w:rsidRPr="00EA6DB4">
        <w:t>мических, социальных и культурных прав, в частности прав на труд, выражение своей самобытности и культуры и образование на украинском языке.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10.</w:t>
      </w:r>
      <w:r w:rsidRPr="00EA6DB4">
        <w:tab/>
      </w:r>
      <w:r w:rsidRPr="00EA6DB4">
        <w:rPr>
          <w:b/>
        </w:rPr>
        <w:t>Комитет рекомендует государству-участнику обеспечивать соблюд</w:t>
      </w:r>
      <w:r w:rsidRPr="00EA6DB4">
        <w:rPr>
          <w:b/>
        </w:rPr>
        <w:t>е</w:t>
      </w:r>
      <w:r w:rsidRPr="00EA6DB4">
        <w:rPr>
          <w:b/>
        </w:rPr>
        <w:t>ние закрепленных в Пакте прав во всех районах, находящихся под его фа</w:t>
      </w:r>
      <w:r w:rsidRPr="00EA6DB4">
        <w:rPr>
          <w:b/>
        </w:rPr>
        <w:t>к</w:t>
      </w:r>
      <w:r w:rsidRPr="00EA6DB4">
        <w:rPr>
          <w:b/>
        </w:rPr>
        <w:t>тическим контролем, без какой-либо дискриминации. В частности, Ком</w:t>
      </w:r>
      <w:r w:rsidRPr="00EA6DB4">
        <w:rPr>
          <w:b/>
        </w:rPr>
        <w:t>и</w:t>
      </w:r>
      <w:r w:rsidRPr="00EA6DB4">
        <w:rPr>
          <w:b/>
        </w:rPr>
        <w:t>тет рекомендует государству-участнику обеспечить, чтобы крымские тат</w:t>
      </w:r>
      <w:r w:rsidRPr="00EA6DB4">
        <w:rPr>
          <w:b/>
        </w:rPr>
        <w:t>а</w:t>
      </w:r>
      <w:r w:rsidRPr="00EA6DB4">
        <w:rPr>
          <w:b/>
        </w:rPr>
        <w:t>ры и этнические украинцы, включая тех, которые сохранили свое украи</w:t>
      </w:r>
      <w:r w:rsidRPr="00EA6DB4">
        <w:rPr>
          <w:b/>
        </w:rPr>
        <w:t>н</w:t>
      </w:r>
      <w:r w:rsidRPr="00EA6DB4">
        <w:rPr>
          <w:b/>
        </w:rPr>
        <w:t>ское гражданство, имели возможность осуществлять свои экономические, социальные и культурные права, в частности права на труд, социальное обеспечение, здравоохранение, образование и культуру, без неоправданных ограничений.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Предпринимательская деятельность и права человека</w:t>
      </w:r>
    </w:p>
    <w:p w:rsidR="00EA6DB4" w:rsidRPr="00EA6DB4" w:rsidRDefault="00EA6DB4" w:rsidP="00EA6DB4">
      <w:pPr>
        <w:pStyle w:val="SingleTxtGR"/>
      </w:pPr>
      <w:r w:rsidRPr="00EA6DB4">
        <w:t>11.</w:t>
      </w:r>
      <w:r w:rsidRPr="00EA6DB4">
        <w:tab/>
        <w:t>Комитет выражает сожаление по поводу того, что государство-участник не приняло национальный план действий по вопросам предпринимательской деятельности и прав человека, и испытывает обеспокоенность в связи с тем, что нормативная база деятельности компаний на территории государства-участника и компаний, зарегистрированных в пределах его юрисдикции и действующих за рубежом, не в полной мере обеспечивает соблюдение экономических, социал</w:t>
      </w:r>
      <w:r w:rsidRPr="00EA6DB4">
        <w:t>ь</w:t>
      </w:r>
      <w:r w:rsidRPr="00EA6DB4">
        <w:t>ных и культурных прав (статья 2.1).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12.</w:t>
      </w:r>
      <w:r w:rsidRPr="00EA6DB4">
        <w:tab/>
      </w:r>
      <w:r w:rsidRPr="00EA6DB4">
        <w:rPr>
          <w:b/>
        </w:rPr>
        <w:t>Комитет рекомендует государству-участнику:</w:t>
      </w:r>
      <w:r w:rsidRPr="00EA6DB4">
        <w:t xml:space="preserve"> 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ab/>
      </w:r>
      <w:r w:rsidRPr="00EA6DB4">
        <w:rPr>
          <w:b/>
        </w:rPr>
        <w:t>a)</w:t>
      </w:r>
      <w:r w:rsidRPr="00EA6DB4">
        <w:rPr>
          <w:b/>
        </w:rPr>
        <w:tab/>
        <w:t>укрепить нормативную базу деятельности компаний на терр</w:t>
      </w:r>
      <w:r w:rsidRPr="00EA6DB4">
        <w:rPr>
          <w:b/>
        </w:rPr>
        <w:t>и</w:t>
      </w:r>
      <w:r w:rsidRPr="00EA6DB4">
        <w:rPr>
          <w:b/>
        </w:rPr>
        <w:t>тории государства-участника и компаний, зарегистрированных в пределах его юрисдикции и действующих за рубежом, с тем чтобы их деятельность не оказывала неблагоприятного воздействия на осуществление экономич</w:t>
      </w:r>
      <w:r w:rsidRPr="00EA6DB4">
        <w:rPr>
          <w:b/>
        </w:rPr>
        <w:t>е</w:t>
      </w:r>
      <w:r w:rsidRPr="00EA6DB4">
        <w:rPr>
          <w:b/>
        </w:rPr>
        <w:t>ских, социальных и культурных прав;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rPr>
          <w:b/>
        </w:rPr>
        <w:tab/>
        <w:t>b)</w:t>
      </w:r>
      <w:r w:rsidRPr="00EA6DB4">
        <w:rPr>
          <w:b/>
        </w:rPr>
        <w:tab/>
        <w:t>разработать национальный план действий по вопросам пре</w:t>
      </w:r>
      <w:r w:rsidRPr="00EA6DB4">
        <w:rPr>
          <w:b/>
        </w:rPr>
        <w:t>д</w:t>
      </w:r>
      <w:r w:rsidRPr="00EA6DB4">
        <w:rPr>
          <w:b/>
        </w:rPr>
        <w:t xml:space="preserve">принимательской деятельности и прав человека в целях осуществления Руководящих принципов предпринимательской деятельности в аспекте прав человека; 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rPr>
          <w:b/>
        </w:rPr>
        <w:tab/>
        <w:t>c)</w:t>
      </w:r>
      <w:r w:rsidRPr="00EA6DB4">
        <w:rPr>
          <w:b/>
        </w:rPr>
        <w:tab/>
        <w:t>принять все необходимые меры для обеспечения юридической ответственности компаний, базирующихся на или управляемых с террит</w:t>
      </w:r>
      <w:r w:rsidRPr="00EA6DB4">
        <w:rPr>
          <w:b/>
        </w:rPr>
        <w:t>о</w:t>
      </w:r>
      <w:r w:rsidRPr="00EA6DB4">
        <w:rPr>
          <w:b/>
        </w:rPr>
        <w:t>рии государства-участника, в связи с нарушениями экономических, соц</w:t>
      </w:r>
      <w:r w:rsidRPr="00EA6DB4">
        <w:rPr>
          <w:b/>
        </w:rPr>
        <w:t>и</w:t>
      </w:r>
      <w:r w:rsidRPr="00EA6DB4">
        <w:rPr>
          <w:b/>
        </w:rPr>
        <w:t>альных и культурных прав в результате их деятельности за рубежом.</w:t>
      </w:r>
    </w:p>
    <w:p w:rsidR="00EA6DB4" w:rsidRPr="00EA6DB4" w:rsidRDefault="00EA6DB4" w:rsidP="00EA6DB4">
      <w:pPr>
        <w:pStyle w:val="SingleTxtGR"/>
      </w:pPr>
      <w:r w:rsidRPr="00EA6DB4">
        <w:t>13.</w:t>
      </w:r>
      <w:r w:rsidRPr="00EA6DB4">
        <w:tab/>
        <w:t>Комитет обращает внимание государства-участника на свое замечание общего порядка № 24 (2017) об обязательствах государств по Международному пакту об экономических, социальных и культурных правах в контексте пре</w:t>
      </w:r>
      <w:r w:rsidRPr="00EA6DB4">
        <w:t>д</w:t>
      </w:r>
      <w:r w:rsidRPr="00EA6DB4">
        <w:t>принимательской деятельности.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 xml:space="preserve">Право свободно распоряжаться своими природными богатствами </w:t>
      </w:r>
      <w:r w:rsidR="00BA4119">
        <w:br/>
      </w:r>
      <w:r w:rsidRPr="00EA6DB4">
        <w:t>и ресурсами</w:t>
      </w:r>
    </w:p>
    <w:p w:rsidR="00EA6DB4" w:rsidRPr="00EA6DB4" w:rsidRDefault="00EA6DB4" w:rsidP="00EA6DB4">
      <w:pPr>
        <w:pStyle w:val="SingleTxtGR"/>
      </w:pPr>
      <w:r w:rsidRPr="00EA6DB4">
        <w:t>14.</w:t>
      </w:r>
      <w:r w:rsidRPr="00EA6DB4">
        <w:tab/>
        <w:t>Комитет выражает обеспокоенность по поводу новых поправок к закон</w:t>
      </w:r>
      <w:r w:rsidRPr="00EA6DB4">
        <w:t>о</w:t>
      </w:r>
      <w:r w:rsidRPr="00EA6DB4">
        <w:t>дательству, которые еще больше ослабляют земельные права коренных народов в дополнение к тому, что до сегодняшнего дня охраняемые территории в соо</w:t>
      </w:r>
      <w:r w:rsidRPr="00EA6DB4">
        <w:t>т</w:t>
      </w:r>
      <w:r w:rsidRPr="00EA6DB4">
        <w:t xml:space="preserve">ветствии с Законом </w:t>
      </w:r>
      <w:r>
        <w:t>«</w:t>
      </w:r>
      <w:r w:rsidRPr="00EA6DB4">
        <w:t>О территориях традиционного природопользования коре</w:t>
      </w:r>
      <w:r w:rsidRPr="00EA6DB4">
        <w:t>н</w:t>
      </w:r>
      <w:r w:rsidRPr="00EA6DB4">
        <w:t>ных малочисленных народов Севера, Сибири и Дальнего Востока Российской Федерации</w:t>
      </w:r>
      <w:r>
        <w:t>»</w:t>
      </w:r>
      <w:r w:rsidRPr="00EA6DB4">
        <w:t xml:space="preserve"> не были официально признаны на федеральном уровне, несмотря на то, что 500 таких территорий были созданы на региональном уровне. Ком</w:t>
      </w:r>
      <w:r w:rsidRPr="00EA6DB4">
        <w:t>и</w:t>
      </w:r>
      <w:r w:rsidRPr="00EA6DB4">
        <w:t>тет также обеспокоен ограниченным характером предварительных консульт</w:t>
      </w:r>
      <w:r w:rsidRPr="00EA6DB4">
        <w:t>а</w:t>
      </w:r>
      <w:r w:rsidRPr="00EA6DB4">
        <w:t>ций с коренными народами, особенно в контексте деятельности по разработке недр, осуществляемой на землях, находящихся в собственности коренных нар</w:t>
      </w:r>
      <w:r w:rsidRPr="00EA6DB4">
        <w:t>о</w:t>
      </w:r>
      <w:r w:rsidRPr="00EA6DB4">
        <w:t>дов или исконно используемых ими. Комитет обеспокоен тем, что требование о получении свободного, предварительного и осознанного согласия коренных народов редко соблюдается на практике (статья 1.2).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lastRenderedPageBreak/>
        <w:t>15.</w:t>
      </w:r>
      <w:r w:rsidRPr="00EA6DB4">
        <w:tab/>
      </w:r>
      <w:r w:rsidRPr="00EA6DB4">
        <w:rPr>
          <w:b/>
        </w:rPr>
        <w:t>Комитет рекомендует государству-участнику: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EA6DB4">
        <w:tab/>
      </w:r>
      <w:r w:rsidRPr="00BA4119">
        <w:rPr>
          <w:b/>
        </w:rPr>
        <w:t>a)</w:t>
      </w:r>
      <w:r w:rsidRPr="00BA4119">
        <w:rPr>
          <w:b/>
        </w:rPr>
        <w:tab/>
        <w:t>создать без дальнейших отлагательств охраняемые на фед</w:t>
      </w:r>
      <w:r w:rsidRPr="00BA4119">
        <w:rPr>
          <w:b/>
        </w:rPr>
        <w:t>е</w:t>
      </w:r>
      <w:r w:rsidRPr="00BA4119">
        <w:rPr>
          <w:b/>
        </w:rPr>
        <w:t>ральном уровне территории в соответствии с Законом «О территориях традиционного природопользования коренных малочисленных народов Севера, Сибири и Дальнего Востока Российской Федерации», а также о</w:t>
      </w:r>
      <w:r w:rsidRPr="00BA4119">
        <w:rPr>
          <w:b/>
        </w:rPr>
        <w:t>т</w:t>
      </w:r>
      <w:r w:rsidRPr="00BA4119">
        <w:rPr>
          <w:b/>
        </w:rPr>
        <w:t>менить или изменить любые законодательные положения, которые ведут к ослаблению земельных прав коренных народов, и на практике гарантир</w:t>
      </w:r>
      <w:r w:rsidRPr="00BA4119">
        <w:rPr>
          <w:b/>
        </w:rPr>
        <w:t>о</w:t>
      </w:r>
      <w:r w:rsidRPr="00BA4119">
        <w:rPr>
          <w:b/>
        </w:rPr>
        <w:t>вать проведение конструктивных консультаций с соответствующими народами по любым затрагивающим их решениям;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b)</w:t>
      </w:r>
      <w:r w:rsidRPr="00BA4119">
        <w:rPr>
          <w:b/>
        </w:rPr>
        <w:tab/>
        <w:t>принять эффективные меры для обеспечения соблюдения тр</w:t>
      </w:r>
      <w:r w:rsidRPr="00BA4119">
        <w:rPr>
          <w:b/>
        </w:rPr>
        <w:t>е</w:t>
      </w:r>
      <w:r w:rsidRPr="00BA4119">
        <w:rPr>
          <w:b/>
        </w:rPr>
        <w:t>бования о получении свободного, предварительного и осознанного согласия коренных народов, в частности в контексте деятельности по разработке недр;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c)</w:t>
      </w:r>
      <w:r w:rsidRPr="00BA4119">
        <w:rPr>
          <w:b/>
        </w:rPr>
        <w:tab/>
        <w:t>доработать в консультации с коренными народами законод</w:t>
      </w:r>
      <w:r w:rsidRPr="00BA4119">
        <w:rPr>
          <w:b/>
        </w:rPr>
        <w:t>а</w:t>
      </w:r>
      <w:r w:rsidRPr="00BA4119">
        <w:rPr>
          <w:b/>
        </w:rPr>
        <w:t>тельные и институциональные рамки, регулирующие осуществление пр</w:t>
      </w:r>
      <w:r w:rsidRPr="00BA4119">
        <w:rPr>
          <w:b/>
        </w:rPr>
        <w:t>о</w:t>
      </w:r>
      <w:r w:rsidRPr="00BA4119">
        <w:rPr>
          <w:b/>
        </w:rPr>
        <w:t>ектов в области использования природных ресурсов, и укрепить потенциал государства-участника в целях контроля деятельности предприятий доб</w:t>
      </w:r>
      <w:r w:rsidRPr="00BA4119">
        <w:rPr>
          <w:b/>
        </w:rPr>
        <w:t>ы</w:t>
      </w:r>
      <w:r w:rsidRPr="00BA4119">
        <w:rPr>
          <w:b/>
        </w:rPr>
        <w:t>вающей промышленности и обеспечить, чтобы она не имела негативных последствий для прав, территорий и природных ресурсов коренных нар</w:t>
      </w:r>
      <w:r w:rsidRPr="00BA4119">
        <w:rPr>
          <w:b/>
        </w:rPr>
        <w:t>о</w:t>
      </w:r>
      <w:r w:rsidRPr="00BA4119">
        <w:rPr>
          <w:b/>
        </w:rPr>
        <w:t>дов;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d)</w:t>
      </w:r>
      <w:r w:rsidRPr="00BA4119">
        <w:rPr>
          <w:b/>
        </w:rPr>
        <w:tab/>
        <w:t>проводить оценку социального и экологического воздействия и воздействия на права человека до выдачи лицензий на деятельность по разработке недр и в ходе выполнения работ;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e)</w:t>
      </w:r>
      <w:r w:rsidRPr="00BA4119">
        <w:rPr>
          <w:b/>
        </w:rPr>
        <w:tab/>
        <w:t>обеспечить группам, подвергающимся негативному возде</w:t>
      </w:r>
      <w:r w:rsidRPr="00BA4119">
        <w:rPr>
          <w:b/>
        </w:rPr>
        <w:t>й</w:t>
      </w:r>
      <w:r w:rsidRPr="00BA4119">
        <w:rPr>
          <w:b/>
        </w:rPr>
        <w:t>ствию деятельности по разработке недр, в том числе шорскому народу, справедливые и адекватные средства правовой защиты и возмещение ущерба. В этой связи Комитет обращает внимание государства-участника на рекомендации, вынесенные государству-участнику Комитетом по ли</w:t>
      </w:r>
      <w:r w:rsidRPr="00BA4119">
        <w:rPr>
          <w:b/>
        </w:rPr>
        <w:t>к</w:t>
      </w:r>
      <w:r w:rsidRPr="00BA4119">
        <w:rPr>
          <w:b/>
        </w:rPr>
        <w:t>видации расовой дискрим</w:t>
      </w:r>
      <w:r w:rsidR="00BA4119">
        <w:rPr>
          <w:b/>
        </w:rPr>
        <w:t>инации в августе 2017 года (см. </w:t>
      </w:r>
      <w:r w:rsidRPr="00BA4119">
        <w:rPr>
          <w:b/>
        </w:rPr>
        <w:t>CERD/C/RUS/</w:t>
      </w:r>
      <w:r w:rsidR="00BA4119">
        <w:rPr>
          <w:b/>
        </w:rPr>
        <w:t xml:space="preserve"> </w:t>
      </w:r>
      <w:r w:rsidRPr="00BA4119">
        <w:rPr>
          <w:b/>
        </w:rPr>
        <w:t xml:space="preserve">CO/23-24, пункты 23 и 26); 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f)</w:t>
      </w:r>
      <w:r w:rsidRPr="00BA4119">
        <w:rPr>
          <w:b/>
        </w:rPr>
        <w:tab/>
        <w:t>рассмотреть возможность ратификации Конвенции Междун</w:t>
      </w:r>
      <w:r w:rsidRPr="00BA4119">
        <w:rPr>
          <w:b/>
        </w:rPr>
        <w:t>а</w:t>
      </w:r>
      <w:r w:rsidRPr="00BA4119">
        <w:rPr>
          <w:b/>
        </w:rPr>
        <w:t>родной организации</w:t>
      </w:r>
      <w:r w:rsidRPr="00EA6DB4">
        <w:rPr>
          <w:b/>
        </w:rPr>
        <w:t xml:space="preserve"> труда (№ 169) о коренных народах и народах, ведущих племенной образ жизни, 1989 года.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Максимальные пределы имеющихся ресурсов</w:t>
      </w:r>
    </w:p>
    <w:p w:rsidR="00EA6DB4" w:rsidRPr="00EA6DB4" w:rsidRDefault="00EA6DB4" w:rsidP="00EA6DB4">
      <w:pPr>
        <w:pStyle w:val="SingleTxtGR"/>
      </w:pPr>
      <w:r w:rsidRPr="00EA6DB4">
        <w:t>16.</w:t>
      </w:r>
      <w:r w:rsidRPr="00EA6DB4">
        <w:tab/>
        <w:t>Комитет обеспокоен тем, что система плоской налоговой шкалы, прим</w:t>
      </w:r>
      <w:r w:rsidRPr="00EA6DB4">
        <w:t>е</w:t>
      </w:r>
      <w:r w:rsidRPr="00EA6DB4">
        <w:t>няемая в настоящее время к доходам как физических, так и юридических лиц, привела к росту имущественного и социального неравенства в государстве-участнике и может оказаться несостоятельной в плане решения задач макс</w:t>
      </w:r>
      <w:r w:rsidRPr="00EA6DB4">
        <w:t>и</w:t>
      </w:r>
      <w:r w:rsidRPr="00EA6DB4">
        <w:t>мальной мобилизации имеющихся ресурсов для осуществления обязательств, вытекающих из Пакта, и неэффективной в деле борьбы с уклонением от уплаты налогов. Комитет отмечает, что, несмотря на принудительные экономические санкции, государство-участник смогло сохранить объем государственных а</w:t>
      </w:r>
      <w:r w:rsidRPr="00EA6DB4">
        <w:t>с</w:t>
      </w:r>
      <w:r w:rsidRPr="00EA6DB4">
        <w:t>сигнований, необходимый для осуществления своих обязательств в соотве</w:t>
      </w:r>
      <w:r w:rsidRPr="00EA6DB4">
        <w:t>т</w:t>
      </w:r>
      <w:r w:rsidRPr="00EA6DB4">
        <w:t>ствии с Пактом (статья 2.1).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17.</w:t>
      </w:r>
      <w:r w:rsidRPr="00EA6DB4">
        <w:tab/>
      </w:r>
      <w:r w:rsidRPr="00EA6DB4">
        <w:rPr>
          <w:b/>
        </w:rPr>
        <w:t>Комитет рекомендует государству-участнику принять меры к тому, чтобы его налоговая политика была эффективной и социально справедл</w:t>
      </w:r>
      <w:r w:rsidRPr="00EA6DB4">
        <w:rPr>
          <w:b/>
        </w:rPr>
        <w:t>и</w:t>
      </w:r>
      <w:r w:rsidRPr="00EA6DB4">
        <w:rPr>
          <w:b/>
        </w:rPr>
        <w:t>вой, в целях максимального увеличения объема ресурсов для осуществл</w:t>
      </w:r>
      <w:r w:rsidRPr="00EA6DB4">
        <w:rPr>
          <w:b/>
        </w:rPr>
        <w:t>е</w:t>
      </w:r>
      <w:r w:rsidRPr="00EA6DB4">
        <w:rPr>
          <w:b/>
        </w:rPr>
        <w:t>ния закрепленных в Пакте прав и эффективного решения проблем экон</w:t>
      </w:r>
      <w:r w:rsidRPr="00EA6DB4">
        <w:rPr>
          <w:b/>
        </w:rPr>
        <w:t>о</w:t>
      </w:r>
      <w:r w:rsidRPr="00EA6DB4">
        <w:rPr>
          <w:b/>
        </w:rPr>
        <w:t>мического неравенства и уклонения от уплаты налогов.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Коррупция</w:t>
      </w:r>
    </w:p>
    <w:p w:rsidR="00EA6DB4" w:rsidRPr="00EA6DB4" w:rsidRDefault="00EA6DB4" w:rsidP="00EA6DB4">
      <w:pPr>
        <w:pStyle w:val="SingleTxtGR"/>
      </w:pPr>
      <w:r w:rsidRPr="00EA6DB4">
        <w:t>18.</w:t>
      </w:r>
      <w:r w:rsidRPr="00EA6DB4">
        <w:tab/>
        <w:t>Комитет с сожалением отмечает отсутствие информации об эффективн</w:t>
      </w:r>
      <w:r w:rsidRPr="00EA6DB4">
        <w:t>о</w:t>
      </w:r>
      <w:r w:rsidRPr="00EA6DB4">
        <w:t>сти принятых мер по борьбе с коррупцией, которая, согласно сообщениям, по-прежнему широко распространена в государстве-участнике (статья 2.1).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lastRenderedPageBreak/>
        <w:t>19.</w:t>
      </w:r>
      <w:r w:rsidRPr="00EA6DB4">
        <w:tab/>
      </w:r>
      <w:r w:rsidRPr="00EA6DB4">
        <w:rPr>
          <w:b/>
        </w:rPr>
        <w:t>Комитет рекомендует государству-участнику активизировать свои меры по борьбе с коррупцией, принять все необходимые законодательные и административные меры для обеспечения транспарентности в работе о</w:t>
      </w:r>
      <w:r w:rsidRPr="00EA6DB4">
        <w:rPr>
          <w:b/>
        </w:rPr>
        <w:t>р</w:t>
      </w:r>
      <w:r w:rsidRPr="00EA6DB4">
        <w:rPr>
          <w:b/>
        </w:rPr>
        <w:t>ганов государственного управления и обеспечить эффективную защиту жертв коррупции, информаторов и их адвокатов. Комитет рекомендует также государству-участнику представить в своем следующем периодич</w:t>
      </w:r>
      <w:r w:rsidRPr="00EA6DB4">
        <w:rPr>
          <w:b/>
        </w:rPr>
        <w:t>е</w:t>
      </w:r>
      <w:r w:rsidRPr="00EA6DB4">
        <w:rPr>
          <w:b/>
        </w:rPr>
        <w:t>ском докладе подробную информацию о результатах, достигнутых в борьбе с коррупцией.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 xml:space="preserve">Официальная помощь в целях развития </w:t>
      </w:r>
    </w:p>
    <w:p w:rsidR="00EA6DB4" w:rsidRPr="00EA6DB4" w:rsidRDefault="00EA6DB4" w:rsidP="00EA6DB4">
      <w:pPr>
        <w:pStyle w:val="SingleTxtGR"/>
      </w:pPr>
      <w:r w:rsidRPr="00EA6DB4">
        <w:t>20.</w:t>
      </w:r>
      <w:r w:rsidRPr="00EA6DB4">
        <w:tab/>
        <w:t>Комитет сожалеет о том, что объем предоставляемой государством-участником официальной помощи в целях развития (0,08% от валового наци</w:t>
      </w:r>
      <w:r w:rsidRPr="00EA6DB4">
        <w:t>о</w:t>
      </w:r>
      <w:r w:rsidRPr="00EA6DB4">
        <w:t>нального дохода) намного ниже того, который был предусмотрен согласова</w:t>
      </w:r>
      <w:r w:rsidRPr="00EA6DB4">
        <w:t>н</w:t>
      </w:r>
      <w:r w:rsidRPr="00EA6DB4">
        <w:t xml:space="preserve">ным на международном уровне обязательством о выделении 0,7% валового национального дохода (статья 2.1). 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21.</w:t>
      </w:r>
      <w:r w:rsidRPr="00EA6DB4">
        <w:tab/>
      </w:r>
      <w:r w:rsidRPr="00EA6DB4">
        <w:rPr>
          <w:b/>
        </w:rPr>
        <w:t>Комитет рекомендует государству-участнику последовательно увел</w:t>
      </w:r>
      <w:r w:rsidRPr="00EA6DB4">
        <w:rPr>
          <w:b/>
        </w:rPr>
        <w:t>и</w:t>
      </w:r>
      <w:r w:rsidRPr="00EA6DB4">
        <w:rPr>
          <w:b/>
        </w:rPr>
        <w:t>чивать его официальную помощь в целях развития, с тем чтобы довести ее до объема, предусмотренного согласованным на международном уровне обязательством о выделении 0,7% валового национального дохода, а также в полной мере учитывать права, закрепленные в Пакте, и оценки возде</w:t>
      </w:r>
      <w:r w:rsidRPr="00EA6DB4">
        <w:rPr>
          <w:b/>
        </w:rPr>
        <w:t>й</w:t>
      </w:r>
      <w:r w:rsidRPr="00EA6DB4">
        <w:rPr>
          <w:b/>
        </w:rPr>
        <w:t>ствия на права человека в его политике сотрудничества в области разв</w:t>
      </w:r>
      <w:r w:rsidRPr="00EA6DB4">
        <w:rPr>
          <w:b/>
        </w:rPr>
        <w:t>и</w:t>
      </w:r>
      <w:r w:rsidRPr="00EA6DB4">
        <w:rPr>
          <w:b/>
        </w:rPr>
        <w:t>тия.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Недискриминация</w:t>
      </w:r>
    </w:p>
    <w:p w:rsidR="00EA6DB4" w:rsidRPr="00EA6DB4" w:rsidRDefault="00EA6DB4" w:rsidP="00EA6DB4">
      <w:pPr>
        <w:pStyle w:val="SingleTxtGR"/>
      </w:pPr>
      <w:r w:rsidRPr="00EA6DB4">
        <w:t>22.</w:t>
      </w:r>
      <w:r w:rsidRPr="00EA6DB4">
        <w:tab/>
        <w:t>Комитет выражает обеспокоенность в связи с тем, что, несмотря на пре</w:t>
      </w:r>
      <w:r w:rsidRPr="00EA6DB4">
        <w:t>д</w:t>
      </w:r>
      <w:r w:rsidRPr="00EA6DB4">
        <w:t>ставленную делегацией информацию о существующих антидискриминацио</w:t>
      </w:r>
      <w:r w:rsidRPr="00EA6DB4">
        <w:t>н</w:t>
      </w:r>
      <w:r w:rsidRPr="00EA6DB4">
        <w:t>ных положениях, в том числе в Конституции и Уголовном кодексе государства-участника, всеобъемлющее антидискриминационное законодательство в гос</w:t>
      </w:r>
      <w:r w:rsidRPr="00EA6DB4">
        <w:t>у</w:t>
      </w:r>
      <w:r w:rsidRPr="00EA6DB4">
        <w:t>дарстве-участнике до сих пор не принято. Комитет также обеспокоен широким распространением социальной стигматизации и дискриминации, в частности по признаку инвалидности, этнической принадлежности, сексуальной ориентации, гендерной идентичности и состояния здоровья (статья 2).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23.</w:t>
      </w:r>
      <w:r w:rsidRPr="00EA6DB4">
        <w:tab/>
      </w:r>
      <w:r w:rsidRPr="00EA6DB4">
        <w:rPr>
          <w:b/>
        </w:rPr>
        <w:t>Комитет рекомендует государству-участнику предпринять шаги с ц</w:t>
      </w:r>
      <w:r w:rsidRPr="00EA6DB4">
        <w:rPr>
          <w:b/>
        </w:rPr>
        <w:t>е</w:t>
      </w:r>
      <w:r w:rsidRPr="00EA6DB4">
        <w:rPr>
          <w:b/>
        </w:rPr>
        <w:t>лью принятия всеобъемлющего антидискриминационного законодател</w:t>
      </w:r>
      <w:r w:rsidRPr="00EA6DB4">
        <w:rPr>
          <w:b/>
        </w:rPr>
        <w:t>ь</w:t>
      </w:r>
      <w:r w:rsidRPr="00EA6DB4">
        <w:rPr>
          <w:b/>
        </w:rPr>
        <w:t>ства, которое охватывало бы все основания для дискриминации, включая сексуальную ориентацию и гендерную идентичность, с учетом принятого Комитетом замечания общего порядка № 20 (2009) о недискриминации экономических, социальных и культурных прав. Комитет также рекоме</w:t>
      </w:r>
      <w:r w:rsidRPr="00EA6DB4">
        <w:rPr>
          <w:b/>
        </w:rPr>
        <w:t>н</w:t>
      </w:r>
      <w:r w:rsidRPr="00EA6DB4">
        <w:rPr>
          <w:b/>
        </w:rPr>
        <w:t>дует государству-участнику: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EA6DB4">
        <w:tab/>
      </w:r>
      <w:r w:rsidRPr="00BA4119">
        <w:rPr>
          <w:b/>
        </w:rPr>
        <w:t>a)</w:t>
      </w:r>
      <w:r w:rsidRPr="00BA4119">
        <w:rPr>
          <w:b/>
        </w:rPr>
        <w:tab/>
        <w:t>признать, что лица, состоящие в однополых отношениях, им</w:t>
      </w:r>
      <w:r w:rsidRPr="00BA4119">
        <w:rPr>
          <w:b/>
        </w:rPr>
        <w:t>е</w:t>
      </w:r>
      <w:r w:rsidRPr="00BA4119">
        <w:rPr>
          <w:b/>
        </w:rPr>
        <w:t>ют право на равное осуществление закрепленных в Пакте прав, в том чи</w:t>
      </w:r>
      <w:r w:rsidRPr="00BA4119">
        <w:rPr>
          <w:b/>
        </w:rPr>
        <w:t>с</w:t>
      </w:r>
      <w:r w:rsidRPr="00BA4119">
        <w:rPr>
          <w:b/>
        </w:rPr>
        <w:t>ле путем распространения на них льгот, предназначенных для супружеских пар, и отменить или изменить все законодательные положения, в том чи</w:t>
      </w:r>
      <w:r w:rsidRPr="00BA4119">
        <w:rPr>
          <w:b/>
        </w:rPr>
        <w:t>с</w:t>
      </w:r>
      <w:r w:rsidRPr="00BA4119">
        <w:rPr>
          <w:b/>
        </w:rPr>
        <w:t>ле положения Федерального закона № 135, которые могут вести к дискр</w:t>
      </w:r>
      <w:r w:rsidRPr="00BA4119">
        <w:rPr>
          <w:b/>
        </w:rPr>
        <w:t>и</w:t>
      </w:r>
      <w:r w:rsidRPr="00BA4119">
        <w:rPr>
          <w:b/>
        </w:rPr>
        <w:t>минации, преследованию и наказанию людей из-за их сексуальной орие</w:t>
      </w:r>
      <w:r w:rsidRPr="00BA4119">
        <w:rPr>
          <w:b/>
        </w:rPr>
        <w:t>н</w:t>
      </w:r>
      <w:r w:rsidRPr="00BA4119">
        <w:rPr>
          <w:b/>
        </w:rPr>
        <w:t>тации или гендерной идентичности;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b)</w:t>
      </w:r>
      <w:r w:rsidRPr="00BA4119">
        <w:rPr>
          <w:b/>
        </w:rPr>
        <w:tab/>
        <w:t>ввести оперативную, транспарентную и доступную процедуру правового признания гендерного статуса с целью облегчения осуществл</w:t>
      </w:r>
      <w:r w:rsidRPr="00BA4119">
        <w:rPr>
          <w:b/>
        </w:rPr>
        <w:t>е</w:t>
      </w:r>
      <w:r w:rsidRPr="00BA4119">
        <w:rPr>
          <w:b/>
        </w:rPr>
        <w:t>ния закрепленных в Пакте прав трансгендерами;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c)</w:t>
      </w:r>
      <w:r w:rsidRPr="00BA4119">
        <w:rPr>
          <w:b/>
        </w:rPr>
        <w:tab/>
        <w:t>принять все необходимые меры по недопущению и пресечению в обществе дискриминации в отношении лесбиянок, геев, бисексуалов и трансгендеров, инвалидов, лиц без гражданства, лиц, принадлежащих к меньшинствам, включая рома, коренных народов, лиц, занятых в секс-индустрии, и наркоманов и обеспечению равного осуществления прав, з</w:t>
      </w:r>
      <w:r w:rsidRPr="00BA4119">
        <w:rPr>
          <w:b/>
        </w:rPr>
        <w:t>а</w:t>
      </w:r>
      <w:r w:rsidRPr="00BA4119">
        <w:rPr>
          <w:b/>
        </w:rPr>
        <w:t>крепленных</w:t>
      </w:r>
      <w:r w:rsidRPr="00EA6DB4">
        <w:rPr>
          <w:b/>
        </w:rPr>
        <w:t xml:space="preserve"> в Пакте.</w:t>
      </w:r>
    </w:p>
    <w:p w:rsidR="00EA6DB4" w:rsidRPr="00EA6DB4" w:rsidRDefault="00EA6DB4" w:rsidP="00EA6DB4">
      <w:pPr>
        <w:pStyle w:val="H23GR"/>
      </w:pPr>
      <w:r w:rsidRPr="00EA6DB4">
        <w:lastRenderedPageBreak/>
        <w:tab/>
      </w:r>
      <w:r w:rsidRPr="00EA6DB4">
        <w:tab/>
        <w:t>Равенство мужчин и женщин</w:t>
      </w:r>
    </w:p>
    <w:p w:rsidR="00EA6DB4" w:rsidRPr="00EA6DB4" w:rsidRDefault="00EA6DB4" w:rsidP="00EA6DB4">
      <w:pPr>
        <w:pStyle w:val="SingleTxtGR"/>
      </w:pPr>
      <w:r w:rsidRPr="00EA6DB4">
        <w:t>24.</w:t>
      </w:r>
      <w:r w:rsidRPr="00EA6DB4">
        <w:tab/>
        <w:t>Комитет отмечает принятие в 2017 году новой Национальной стратегии действий в интересах женщин на 2017</w:t>
      </w:r>
      <w:r w:rsidR="00BA4119">
        <w:t>–</w:t>
      </w:r>
      <w:r w:rsidRPr="00EA6DB4">
        <w:t>2022 годы. Вместе с тем он все так же испытывает обеспокоенность в связи с сохранением в обществе представлений о роли мужчин и женщин в государстве-участнике, в результате чего женщины по-прежнему недопредставлены на высших и руководящих должностях и раб</w:t>
      </w:r>
      <w:r w:rsidRPr="00EA6DB4">
        <w:t>о</w:t>
      </w:r>
      <w:r w:rsidRPr="00EA6DB4">
        <w:t>тают в основном в низкооплачиваемых секторах, что ведет к сохранению ге</w:t>
      </w:r>
      <w:r w:rsidRPr="00EA6DB4">
        <w:t>н</w:t>
      </w:r>
      <w:r w:rsidRPr="00EA6DB4">
        <w:t>дерного разрыва в оплате труда, играют менее заметную роль в политической и общественной жизни и</w:t>
      </w:r>
      <w:r>
        <w:t xml:space="preserve"> </w:t>
      </w:r>
      <w:r w:rsidRPr="00EA6DB4">
        <w:t xml:space="preserve">воспринимаются как основные лица, осуществляющие уход в семье (статья 3). 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25.</w:t>
      </w:r>
      <w:r w:rsidRPr="00EA6DB4">
        <w:tab/>
      </w:r>
      <w:r w:rsidRPr="00EA6DB4">
        <w:rPr>
          <w:b/>
        </w:rPr>
        <w:t>Комитет рекомендует государству-участнику:</w:t>
      </w:r>
      <w:r w:rsidRPr="00EA6DB4">
        <w:t xml:space="preserve"> 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EA6DB4">
        <w:tab/>
      </w:r>
      <w:r w:rsidRPr="00BA4119">
        <w:rPr>
          <w:b/>
        </w:rPr>
        <w:t>a)</w:t>
      </w:r>
      <w:r w:rsidRPr="00BA4119">
        <w:rPr>
          <w:b/>
        </w:rPr>
        <w:tab/>
        <w:t>обеспечить выделение достаточных финансовых и людских р</w:t>
      </w:r>
      <w:r w:rsidRPr="00BA4119">
        <w:rPr>
          <w:b/>
        </w:rPr>
        <w:t>е</w:t>
      </w:r>
      <w:r w:rsidRPr="00BA4119">
        <w:rPr>
          <w:b/>
        </w:rPr>
        <w:t>сурсов для полного осуществления Национальной стратегии действий в интересах женщин на 2017</w:t>
      </w:r>
      <w:r w:rsidR="00BA4119">
        <w:rPr>
          <w:b/>
        </w:rPr>
        <w:t>–</w:t>
      </w:r>
      <w:r w:rsidRPr="00BA4119">
        <w:rPr>
          <w:b/>
        </w:rPr>
        <w:t>2022 годы и создать эффективный механизм мониторинга и оценки, с тем чтобы выполнение этой стратегии оценив</w:t>
      </w:r>
      <w:r w:rsidRPr="00BA4119">
        <w:rPr>
          <w:b/>
        </w:rPr>
        <w:t>а</w:t>
      </w:r>
      <w:r w:rsidRPr="00BA4119">
        <w:rPr>
          <w:b/>
        </w:rPr>
        <w:t>лось на основе комплекса четких показателей и имело желаемый резул</w:t>
      </w:r>
      <w:r w:rsidRPr="00BA4119">
        <w:rPr>
          <w:b/>
        </w:rPr>
        <w:t>ь</w:t>
      </w:r>
      <w:r w:rsidRPr="00BA4119">
        <w:rPr>
          <w:b/>
        </w:rPr>
        <w:t>тат;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b)</w:t>
      </w:r>
      <w:r w:rsidRPr="00BA4119">
        <w:rPr>
          <w:b/>
        </w:rPr>
        <w:tab/>
        <w:t>провести обзор всех соответствующих законодательных и но</w:t>
      </w:r>
      <w:r w:rsidRPr="00BA4119">
        <w:rPr>
          <w:b/>
        </w:rPr>
        <w:t>р</w:t>
      </w:r>
      <w:r w:rsidRPr="00BA4119">
        <w:rPr>
          <w:b/>
        </w:rPr>
        <w:t>мативных актов и программ в целях устранения любых аспектов дискр</w:t>
      </w:r>
      <w:r w:rsidRPr="00BA4119">
        <w:rPr>
          <w:b/>
        </w:rPr>
        <w:t>и</w:t>
      </w:r>
      <w:r w:rsidRPr="00BA4119">
        <w:rPr>
          <w:b/>
        </w:rPr>
        <w:t>минации женщин и принять временные особые меры для достижения фа</w:t>
      </w:r>
      <w:r w:rsidRPr="00BA4119">
        <w:rPr>
          <w:b/>
        </w:rPr>
        <w:t>к</w:t>
      </w:r>
      <w:r w:rsidRPr="00BA4119">
        <w:rPr>
          <w:b/>
        </w:rPr>
        <w:t>тического равенства женщин и мужчин;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c)</w:t>
      </w:r>
      <w:r w:rsidRPr="00BA4119">
        <w:rPr>
          <w:b/>
        </w:rPr>
        <w:tab/>
        <w:t>проанализировать первопричины недостаточной представле</w:t>
      </w:r>
      <w:r w:rsidRPr="00BA4119">
        <w:rPr>
          <w:b/>
        </w:rPr>
        <w:t>н</w:t>
      </w:r>
      <w:r w:rsidRPr="00BA4119">
        <w:rPr>
          <w:b/>
        </w:rPr>
        <w:t>ности женщин на высших и руководящих должностях и принять соотве</w:t>
      </w:r>
      <w:r w:rsidRPr="00BA4119">
        <w:rPr>
          <w:b/>
        </w:rPr>
        <w:t>т</w:t>
      </w:r>
      <w:r w:rsidRPr="00BA4119">
        <w:rPr>
          <w:b/>
        </w:rPr>
        <w:t>ствующие меры для пересмотра традиционного представления о роли мужчин и женщин, в том числе представлений, касающихся занятости, и с этой целью поощрять профессиональную подготовку женщин в нетрад</w:t>
      </w:r>
      <w:r w:rsidRPr="00BA4119">
        <w:rPr>
          <w:b/>
        </w:rPr>
        <w:t>и</w:t>
      </w:r>
      <w:r w:rsidRPr="00BA4119">
        <w:rPr>
          <w:b/>
        </w:rPr>
        <w:t>ционных областях и в тех областях, которые будут обеспечивать им равные возможности продвижения по службе;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d)</w:t>
      </w:r>
      <w:r w:rsidRPr="00BA4119">
        <w:rPr>
          <w:b/>
        </w:rPr>
        <w:tab/>
        <w:t xml:space="preserve">активизировать информационно-просветительские кампании, направленные как на мужчин, так и на женщин и посвященные равному распределению обязанностей в семье и в обществе, а также совмещению работы и семейных обязанностей; 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e)</w:t>
      </w:r>
      <w:r w:rsidRPr="00BA4119">
        <w:rPr>
          <w:b/>
        </w:rPr>
        <w:tab/>
        <w:t>принять во внимание его замечания общего порядка № 23 (2016) о праве</w:t>
      </w:r>
      <w:r w:rsidRPr="00EA6DB4">
        <w:rPr>
          <w:b/>
        </w:rPr>
        <w:t xml:space="preserve"> на справедливые и благоприятные условия труда (пункт 36) и № 16 (2005) о равном для мужчин и женщин праве пользования эконом</w:t>
      </w:r>
      <w:r w:rsidRPr="00EA6DB4">
        <w:rPr>
          <w:b/>
        </w:rPr>
        <w:t>и</w:t>
      </w:r>
      <w:r w:rsidRPr="00EA6DB4">
        <w:rPr>
          <w:b/>
        </w:rPr>
        <w:t>ческими, социальными и культурными правами.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Безработица</w:t>
      </w:r>
    </w:p>
    <w:p w:rsidR="00EA6DB4" w:rsidRPr="00EA6DB4" w:rsidRDefault="00EA6DB4" w:rsidP="00EA6DB4">
      <w:pPr>
        <w:pStyle w:val="SingleTxtGR"/>
      </w:pPr>
      <w:r w:rsidRPr="00EA6DB4">
        <w:t>26.</w:t>
      </w:r>
      <w:r w:rsidRPr="00EA6DB4">
        <w:tab/>
        <w:t>Принимая к сведению информацию о сокращении общего уровня безр</w:t>
      </w:r>
      <w:r w:rsidRPr="00EA6DB4">
        <w:t>а</w:t>
      </w:r>
      <w:r w:rsidRPr="00EA6DB4">
        <w:t>ботицы в последние годы, Комитет выражает озабоченность высокими показ</w:t>
      </w:r>
      <w:r w:rsidRPr="00EA6DB4">
        <w:t>а</w:t>
      </w:r>
      <w:r w:rsidRPr="00EA6DB4">
        <w:t>телями безработицы среди молодежи и населения сельских районов. Комитет также обеспокоен тем, что меры, принятые для исправления этой ситуации, оказались не столь успешными (статья 6).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27.</w:t>
      </w:r>
      <w:r w:rsidRPr="00EA6DB4">
        <w:tab/>
      </w:r>
      <w:r w:rsidRPr="00EA6DB4">
        <w:rPr>
          <w:b/>
        </w:rPr>
        <w:t>Комитет рекомендует государству-участнику принимать целенапра</w:t>
      </w:r>
      <w:r w:rsidRPr="00EA6DB4">
        <w:rPr>
          <w:b/>
        </w:rPr>
        <w:t>в</w:t>
      </w:r>
      <w:r w:rsidRPr="00EA6DB4">
        <w:rPr>
          <w:b/>
        </w:rPr>
        <w:t>ленные меры для более эффективной борьбы с безработицей, особенно ср</w:t>
      </w:r>
      <w:r w:rsidRPr="00EA6DB4">
        <w:rPr>
          <w:b/>
        </w:rPr>
        <w:t>е</w:t>
      </w:r>
      <w:r w:rsidRPr="00EA6DB4">
        <w:rPr>
          <w:b/>
        </w:rPr>
        <w:t>ди молодежи и населения сельских районов. Кроме того, Комитет рекоме</w:t>
      </w:r>
      <w:r w:rsidRPr="00EA6DB4">
        <w:rPr>
          <w:b/>
        </w:rPr>
        <w:t>н</w:t>
      </w:r>
      <w:r w:rsidRPr="00EA6DB4">
        <w:rPr>
          <w:b/>
        </w:rPr>
        <w:t>дует государству-участнику продолжать проводить оценку эффективности мер, принятых в целях расширения возможностей занятости в целом и по конкретным группам населения, а также принимать по мере необходим</w:t>
      </w:r>
      <w:r w:rsidRPr="00EA6DB4">
        <w:rPr>
          <w:b/>
        </w:rPr>
        <w:t>о</w:t>
      </w:r>
      <w:r w:rsidRPr="00EA6DB4">
        <w:rPr>
          <w:b/>
        </w:rPr>
        <w:t>сти другие меры. Комитет обращает внимание государства-участника на свое замечание общего порядка № 18 (2005) о праве на труд.</w:t>
      </w:r>
    </w:p>
    <w:p w:rsidR="00EA6DB4" w:rsidRPr="00EA6DB4" w:rsidRDefault="00EA6DB4" w:rsidP="00EA6DB4">
      <w:pPr>
        <w:pStyle w:val="H23GR"/>
      </w:pPr>
      <w:r w:rsidRPr="00EA6DB4">
        <w:lastRenderedPageBreak/>
        <w:tab/>
      </w:r>
      <w:r w:rsidRPr="00EA6DB4">
        <w:tab/>
        <w:t>Право женщин на труд</w:t>
      </w:r>
    </w:p>
    <w:p w:rsidR="00EA6DB4" w:rsidRPr="00EA6DB4" w:rsidRDefault="00EA6DB4" w:rsidP="00EA6DB4">
      <w:pPr>
        <w:pStyle w:val="SingleTxtGR"/>
      </w:pPr>
      <w:r w:rsidRPr="00EA6DB4">
        <w:t>28.</w:t>
      </w:r>
      <w:r w:rsidRPr="00EA6DB4">
        <w:tab/>
        <w:t>Комитет обеспокоен сохранением перечня 456 запрещенных для женщин работ, а также отсутствием научно-медицинской оценки реального воздействия этих профессий на репродуктивное здоровье женщин. Комитет обеспокоен тем, что в действительности эти ограничения способствуют усилению неравенства между мужчинами и женщинами. Комитет с удовлетворением отмечает пре</w:t>
      </w:r>
      <w:r w:rsidRPr="00EA6DB4">
        <w:t>д</w:t>
      </w:r>
      <w:r w:rsidRPr="00EA6DB4">
        <w:t>ставленную делегацией информацию о том, что в настоящее время в госуда</w:t>
      </w:r>
      <w:r w:rsidRPr="00EA6DB4">
        <w:t>р</w:t>
      </w:r>
      <w:r w:rsidRPr="00EA6DB4">
        <w:t>стве-участнике ведутся обсуждения о пересмотре этого перечня (статья 6).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29.</w:t>
      </w:r>
      <w:r w:rsidRPr="00EA6DB4">
        <w:tab/>
      </w:r>
      <w:r w:rsidRPr="00EA6DB4">
        <w:rPr>
          <w:b/>
        </w:rPr>
        <w:t>Комитет повторяет свою рекоменда</w:t>
      </w:r>
      <w:r w:rsidR="00BA4119">
        <w:rPr>
          <w:b/>
        </w:rPr>
        <w:t>цию (см. E/C.12/RUS/CO/5, пункт </w:t>
      </w:r>
      <w:r w:rsidRPr="00EA6DB4">
        <w:rPr>
          <w:b/>
        </w:rPr>
        <w:t>16) государству-участнику пересмотреть перечень запрещенных для женщин работ и областей профессиональной деятельности и обеспечить, чтобы он включал лишь ограничения, необходимые для охраны матери</w:t>
      </w:r>
      <w:r w:rsidRPr="00EA6DB4">
        <w:rPr>
          <w:b/>
        </w:rPr>
        <w:t>н</w:t>
      </w:r>
      <w:r w:rsidRPr="00EA6DB4">
        <w:rPr>
          <w:b/>
        </w:rPr>
        <w:t>ства, и основывался исключительно на медицинских соображениях (см</w:t>
      </w:r>
      <w:r w:rsidR="00BA4119">
        <w:rPr>
          <w:b/>
        </w:rPr>
        <w:t>. </w:t>
      </w:r>
      <w:r w:rsidRPr="00EA6DB4">
        <w:rPr>
          <w:b/>
        </w:rPr>
        <w:t>замечание общего порядка № 23, пункты 17 и 47 а)).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 xml:space="preserve">Минимальный размер оплаты труда </w:t>
      </w:r>
    </w:p>
    <w:p w:rsidR="00EA6DB4" w:rsidRPr="00EA6DB4" w:rsidRDefault="00EA6DB4" w:rsidP="00EA6DB4">
      <w:pPr>
        <w:pStyle w:val="SingleTxtGR"/>
      </w:pPr>
      <w:r w:rsidRPr="00EA6DB4">
        <w:t>30.</w:t>
      </w:r>
      <w:r w:rsidRPr="00EA6DB4">
        <w:tab/>
        <w:t>Принимая к сведению представленную государством-участником инфо</w:t>
      </w:r>
      <w:r w:rsidRPr="00EA6DB4">
        <w:t>р</w:t>
      </w:r>
      <w:r w:rsidRPr="00EA6DB4">
        <w:t>мацию о подготовке законопроекта о повышении минимального размера оплаты труда до прожиточного минимума и о достигнутом увеличении уровня МРОТ, Комитет по-прежнему обеспокоен тем, что минимальный размер оплаты труда не позволяет трудящимся и их семьям иметь достойный уровень жизни и что более 5 миллионов работников получают зарплату, размер которой намного н</w:t>
      </w:r>
      <w:r w:rsidRPr="00EA6DB4">
        <w:t>и</w:t>
      </w:r>
      <w:r w:rsidRPr="00EA6DB4">
        <w:t>же минимального прожиточного уровня. Комитет обеспокоен также большим числом жалоб Уполномоченному по правам человека РФ, поданных лицами, з</w:t>
      </w:r>
      <w:r w:rsidRPr="00EA6DB4">
        <w:t>а</w:t>
      </w:r>
      <w:r w:rsidRPr="00EA6DB4">
        <w:t>работная плата которых ниже установленного минимума (статья 7).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31.</w:t>
      </w:r>
      <w:r w:rsidRPr="00EA6DB4">
        <w:tab/>
      </w:r>
      <w:r w:rsidRPr="00EA6DB4">
        <w:rPr>
          <w:b/>
        </w:rPr>
        <w:t>Комитет настоятельно призывает государство-участник принять н</w:t>
      </w:r>
      <w:r w:rsidRPr="00EA6DB4">
        <w:rPr>
          <w:b/>
        </w:rPr>
        <w:t>е</w:t>
      </w:r>
      <w:r w:rsidRPr="00EA6DB4">
        <w:rPr>
          <w:b/>
        </w:rPr>
        <w:t>обходимые законодательные и административные меры, в том числе зак</w:t>
      </w:r>
      <w:r w:rsidRPr="00EA6DB4">
        <w:rPr>
          <w:b/>
        </w:rPr>
        <w:t>о</w:t>
      </w:r>
      <w:r w:rsidRPr="00EA6DB4">
        <w:rPr>
          <w:b/>
        </w:rPr>
        <w:t>нопроект о минимальном уровне оплаты труда, с тем чтобы все трудящи</w:t>
      </w:r>
      <w:r w:rsidRPr="00EA6DB4">
        <w:rPr>
          <w:b/>
        </w:rPr>
        <w:t>е</w:t>
      </w:r>
      <w:r w:rsidRPr="00EA6DB4">
        <w:rPr>
          <w:b/>
        </w:rPr>
        <w:t>ся получали такую минимальную заработную плату, которая позволяла бы им и их семьям иметь достойные условия жизни, в соответствии с замеч</w:t>
      </w:r>
      <w:r w:rsidRPr="00EA6DB4">
        <w:rPr>
          <w:b/>
        </w:rPr>
        <w:t>а</w:t>
      </w:r>
      <w:r w:rsidRPr="00EA6DB4">
        <w:rPr>
          <w:b/>
        </w:rPr>
        <w:t>нием общего порядка № 23 (пункты 18</w:t>
      </w:r>
      <w:r w:rsidR="00F85084">
        <w:rPr>
          <w:b/>
        </w:rPr>
        <w:t>–</w:t>
      </w:r>
      <w:r w:rsidRPr="00EA6DB4">
        <w:rPr>
          <w:b/>
        </w:rPr>
        <w:t>24). Кроме того, он рекомендует принять эффективные меры, в том числе путем проведения проверок и</w:t>
      </w:r>
      <w:r w:rsidRPr="00EA6DB4">
        <w:rPr>
          <w:b/>
        </w:rPr>
        <w:t>н</w:t>
      </w:r>
      <w:r w:rsidRPr="00EA6DB4">
        <w:rPr>
          <w:b/>
        </w:rPr>
        <w:t>спекциями труда, в целях контроля за осуществлением нормативных п</w:t>
      </w:r>
      <w:r w:rsidRPr="00EA6DB4">
        <w:rPr>
          <w:b/>
        </w:rPr>
        <w:t>о</w:t>
      </w:r>
      <w:r w:rsidRPr="00EA6DB4">
        <w:rPr>
          <w:b/>
        </w:rPr>
        <w:t>ложений, касающихся минимальной заработной платы, и применять соо</w:t>
      </w:r>
      <w:r w:rsidRPr="00EA6DB4">
        <w:rPr>
          <w:b/>
        </w:rPr>
        <w:t>т</w:t>
      </w:r>
      <w:r w:rsidRPr="00EA6DB4">
        <w:rPr>
          <w:b/>
        </w:rPr>
        <w:t>ветствующие санкции в случае несоблюдения этих норм работодателем.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Справедливые и благоприятные условия труда</w:t>
      </w:r>
    </w:p>
    <w:p w:rsidR="00EA6DB4" w:rsidRPr="00EA6DB4" w:rsidRDefault="00EA6DB4" w:rsidP="00EA6DB4">
      <w:pPr>
        <w:pStyle w:val="SingleTxtGR"/>
      </w:pPr>
      <w:r w:rsidRPr="00EA6DB4">
        <w:t>32.</w:t>
      </w:r>
      <w:r w:rsidRPr="00EA6DB4">
        <w:tab/>
        <w:t>Комитет обеспокоен условиями труда трудящихся-мигрантов, для кот</w:t>
      </w:r>
      <w:r w:rsidRPr="00EA6DB4">
        <w:t>о</w:t>
      </w:r>
      <w:r w:rsidRPr="00EA6DB4">
        <w:t>рых характерны длительная продолжительность рабочего дня, невыплата зар</w:t>
      </w:r>
      <w:r w:rsidRPr="00EA6DB4">
        <w:t>а</w:t>
      </w:r>
      <w:r w:rsidRPr="00EA6DB4">
        <w:t>ботной платы, задолженности по заработной плате и отсутствие медицинских норм и правил техники безопасности на рабочем месте. Кроме того, Комитет обеспокоен тем, что трудящиеся-мигранты из стран, не входящих в Еврази</w:t>
      </w:r>
      <w:r w:rsidRPr="00EA6DB4">
        <w:t>й</w:t>
      </w:r>
      <w:r w:rsidRPr="00EA6DB4">
        <w:t>ский экономический союз, имеют ограниченный доступ к социальному обесп</w:t>
      </w:r>
      <w:r w:rsidRPr="00EA6DB4">
        <w:t>е</w:t>
      </w:r>
      <w:r w:rsidRPr="00EA6DB4">
        <w:t>чению и медицинскому обслуживанию. Комитет обеспокоен также недостато</w:t>
      </w:r>
      <w:r w:rsidRPr="00EA6DB4">
        <w:t>ч</w:t>
      </w:r>
      <w:r w:rsidRPr="00EA6DB4">
        <w:t>ностью мер, принимаемых правоохранительными органами и органами по ко</w:t>
      </w:r>
      <w:r w:rsidRPr="00EA6DB4">
        <w:t>н</w:t>
      </w:r>
      <w:r w:rsidRPr="00EA6DB4">
        <w:t>тролю за соблюдением трудового законодательства, с тем чтобы положить к</w:t>
      </w:r>
      <w:r w:rsidRPr="00EA6DB4">
        <w:t>о</w:t>
      </w:r>
      <w:r w:rsidRPr="00EA6DB4">
        <w:t>нец практике эксплуатации на рынке труда. Отмечая позитивные результаты мер, принятых для решения проблем неформальной экономики, Комитет выр</w:t>
      </w:r>
      <w:r w:rsidRPr="00EA6DB4">
        <w:t>а</w:t>
      </w:r>
      <w:r w:rsidRPr="00EA6DB4">
        <w:t>жает обеспокоенность в связи с тем, что в государстве-участнике по-прежнему широко распространена неофициальная занятость (статья 7).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33.</w:t>
      </w:r>
      <w:r w:rsidRPr="00EA6DB4">
        <w:tab/>
      </w:r>
      <w:r w:rsidRPr="00EA6DB4">
        <w:rPr>
          <w:b/>
        </w:rPr>
        <w:t>Комитет настоятельно призывает государство-участник: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a)</w:t>
      </w:r>
      <w:r w:rsidRPr="00BA4119">
        <w:rPr>
          <w:b/>
        </w:rPr>
        <w:tab/>
        <w:t>принять все необходимые меры, с тем чтобы обеспечить всем трудящимся-мигрантам равные с условиями других работников условия в части оплаты труда, защиты от несправедливого увольнения, отдыха и д</w:t>
      </w:r>
      <w:r w:rsidRPr="00BA4119">
        <w:rPr>
          <w:b/>
        </w:rPr>
        <w:t>о</w:t>
      </w:r>
      <w:r w:rsidRPr="00BA4119">
        <w:rPr>
          <w:b/>
        </w:rPr>
        <w:t>суга, ограничения рабочего времени, медицинского страхования и соц</w:t>
      </w:r>
      <w:r w:rsidRPr="00BA4119">
        <w:rPr>
          <w:b/>
        </w:rPr>
        <w:t>и</w:t>
      </w:r>
      <w:r w:rsidRPr="00BA4119">
        <w:rPr>
          <w:b/>
        </w:rPr>
        <w:t>ального обеспечения;</w:t>
      </w:r>
      <w:r w:rsidRPr="00BA4119">
        <w:rPr>
          <w:b/>
        </w:rPr>
        <w:tab/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lastRenderedPageBreak/>
        <w:tab/>
        <w:t>b)</w:t>
      </w:r>
      <w:r w:rsidRPr="00BA4119">
        <w:rPr>
          <w:b/>
        </w:rPr>
        <w:tab/>
        <w:t>усовершенствовать механизмы подачи жалоб и оказания пр</w:t>
      </w:r>
      <w:r w:rsidRPr="00BA4119">
        <w:rPr>
          <w:b/>
        </w:rPr>
        <w:t>а</w:t>
      </w:r>
      <w:r w:rsidRPr="00BA4119">
        <w:rPr>
          <w:b/>
        </w:rPr>
        <w:t xml:space="preserve">вовой помощи трудящимся-мигрантам; 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c)</w:t>
      </w:r>
      <w:r w:rsidRPr="00BA4119">
        <w:rPr>
          <w:b/>
        </w:rPr>
        <w:tab/>
        <w:t>обеспечить эффективные механизмы инспекции для контроля за условиями труда трудящихся-мигрантов, с тем чтобы привлечь эксплу</w:t>
      </w:r>
      <w:r w:rsidRPr="00BA4119">
        <w:rPr>
          <w:b/>
        </w:rPr>
        <w:t>а</w:t>
      </w:r>
      <w:r w:rsidRPr="00BA4119">
        <w:rPr>
          <w:b/>
        </w:rPr>
        <w:t>тирующих мигрантов работодателей к ответственности и выплатить ко</w:t>
      </w:r>
      <w:r w:rsidRPr="00BA4119">
        <w:rPr>
          <w:b/>
        </w:rPr>
        <w:t>м</w:t>
      </w:r>
      <w:r w:rsidRPr="00BA4119">
        <w:rPr>
          <w:b/>
        </w:rPr>
        <w:t>пенсации пострадавшим;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d)</w:t>
      </w:r>
      <w:r w:rsidRPr="00BA4119">
        <w:rPr>
          <w:b/>
        </w:rPr>
        <w:tab/>
        <w:t>активизировать меры, направленные на постепенное урегул</w:t>
      </w:r>
      <w:r w:rsidRPr="00BA4119">
        <w:rPr>
          <w:b/>
        </w:rPr>
        <w:t>и</w:t>
      </w:r>
      <w:r w:rsidRPr="00BA4119">
        <w:rPr>
          <w:b/>
        </w:rPr>
        <w:t>рование статуса работников, занятых в неформальном секторе экономики, обеспечив при этом, чтобы они подпадали под действие трудового закон</w:t>
      </w:r>
      <w:r w:rsidRPr="00BA4119">
        <w:rPr>
          <w:b/>
        </w:rPr>
        <w:t>о</w:t>
      </w:r>
      <w:r w:rsidRPr="00BA4119">
        <w:rPr>
          <w:b/>
        </w:rPr>
        <w:t>дательства и положений, касающихся социальной защиты;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e)</w:t>
      </w:r>
      <w:r w:rsidRPr="00BA4119">
        <w:rPr>
          <w:b/>
        </w:rPr>
        <w:tab/>
        <w:t>принять</w:t>
      </w:r>
      <w:r w:rsidRPr="00EA6DB4">
        <w:rPr>
          <w:b/>
        </w:rPr>
        <w:t xml:space="preserve"> во внимание его замечание общего порядка № 23.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Право на забастовку</w:t>
      </w:r>
    </w:p>
    <w:p w:rsidR="00EA6DB4" w:rsidRPr="00EA6DB4" w:rsidRDefault="00EA6DB4" w:rsidP="00EA6DB4">
      <w:pPr>
        <w:pStyle w:val="SingleTxtGR"/>
      </w:pPr>
      <w:r w:rsidRPr="00EA6DB4">
        <w:t>34.</w:t>
      </w:r>
      <w:r w:rsidRPr="00EA6DB4">
        <w:tab/>
        <w:t>Комитет обеспокоен широкими правовыми ограничениями права на заб</w:t>
      </w:r>
      <w:r w:rsidRPr="00EA6DB4">
        <w:t>а</w:t>
      </w:r>
      <w:r w:rsidRPr="00EA6DB4">
        <w:t>стовку работников муниципальных служб, государственных служащих, не ос</w:t>
      </w:r>
      <w:r w:rsidRPr="00EA6DB4">
        <w:t>у</w:t>
      </w:r>
      <w:r w:rsidRPr="00EA6DB4">
        <w:t>ществляющих полномочия от имени государст</w:t>
      </w:r>
      <w:r w:rsidR="00BA4119">
        <w:t>ва, и железнодорожников (ст</w:t>
      </w:r>
      <w:r w:rsidR="00BA4119">
        <w:t>а</w:t>
      </w:r>
      <w:r w:rsidR="00BA4119">
        <w:t>тья </w:t>
      </w:r>
      <w:r w:rsidRPr="00EA6DB4">
        <w:t>8).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35.</w:t>
      </w:r>
      <w:r w:rsidRPr="00EA6DB4">
        <w:tab/>
      </w:r>
      <w:r w:rsidRPr="00EA6DB4">
        <w:rPr>
          <w:b/>
        </w:rPr>
        <w:t>Комитет рекомендует государству-участнику внести изменения в свое законодательство, включая законы о муниципальной службе, госуда</w:t>
      </w:r>
      <w:r w:rsidRPr="00EA6DB4">
        <w:rPr>
          <w:b/>
        </w:rPr>
        <w:t>р</w:t>
      </w:r>
      <w:r w:rsidRPr="00EA6DB4">
        <w:rPr>
          <w:b/>
        </w:rPr>
        <w:t>ственной гражданской службе и железнодорожном транспорте и в Трудовой кодекс, с тем чтобы трудящиеся могли осуществлять свое право на заб</w:t>
      </w:r>
      <w:r w:rsidRPr="00EA6DB4">
        <w:rPr>
          <w:b/>
        </w:rPr>
        <w:t>а</w:t>
      </w:r>
      <w:r w:rsidRPr="00EA6DB4">
        <w:rPr>
          <w:b/>
        </w:rPr>
        <w:t>стовку без каких-либо необоснованных ограничений.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Право на социальное обеспечение</w:t>
      </w:r>
    </w:p>
    <w:p w:rsidR="00EA6DB4" w:rsidRPr="00EA6DB4" w:rsidRDefault="00EA6DB4" w:rsidP="00EA6DB4">
      <w:pPr>
        <w:pStyle w:val="SingleTxtGR"/>
      </w:pPr>
      <w:r w:rsidRPr="00EA6DB4">
        <w:t>36.</w:t>
      </w:r>
      <w:r w:rsidRPr="00EA6DB4">
        <w:tab/>
        <w:t>Комитет обеспокоен тем, что система социального обеспечения госуда</w:t>
      </w:r>
      <w:r w:rsidRPr="00EA6DB4">
        <w:t>р</w:t>
      </w:r>
      <w:r w:rsidRPr="00EA6DB4">
        <w:t>ства-участника не в полной мере охватывает различные группы населения, в частности лиц, занятых в неформальном секторе экономики, работников секс-индустрии, трудящихся-мигрантов из стран, не входящих в Евразийский экон</w:t>
      </w:r>
      <w:r w:rsidRPr="00EA6DB4">
        <w:t>о</w:t>
      </w:r>
      <w:r w:rsidRPr="00EA6DB4">
        <w:t>мический союз, представителей меньшинств и коренных народов, а также нек</w:t>
      </w:r>
      <w:r w:rsidRPr="00EA6DB4">
        <w:t>о</w:t>
      </w:r>
      <w:r w:rsidRPr="00EA6DB4">
        <w:t>торые категории лиц без гражданства (статья 9).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37.</w:t>
      </w:r>
      <w:r w:rsidRPr="00EA6DB4">
        <w:tab/>
      </w:r>
      <w:r w:rsidRPr="00EA6DB4">
        <w:rPr>
          <w:b/>
        </w:rPr>
        <w:t>Комитет рекомендует государству-участнику разработать униве</w:t>
      </w:r>
      <w:r w:rsidRPr="00EA6DB4">
        <w:rPr>
          <w:b/>
        </w:rPr>
        <w:t>р</w:t>
      </w:r>
      <w:r w:rsidRPr="00EA6DB4">
        <w:rPr>
          <w:b/>
        </w:rPr>
        <w:t>сальную систему социального обеспечения в целях достижения полного охвата всех слоев населения. В этой связи Комитет рекомендует госуда</w:t>
      </w:r>
      <w:r w:rsidRPr="00EA6DB4">
        <w:rPr>
          <w:b/>
        </w:rPr>
        <w:t>р</w:t>
      </w:r>
      <w:r w:rsidRPr="00EA6DB4">
        <w:rPr>
          <w:b/>
        </w:rPr>
        <w:t>ству-участнику рассмотреть вопрос об определении минимального уровня социальной защиты согласно определению Рекомендации МОТ о мин</w:t>
      </w:r>
      <w:r w:rsidRPr="00EA6DB4">
        <w:rPr>
          <w:b/>
        </w:rPr>
        <w:t>и</w:t>
      </w:r>
      <w:r w:rsidRPr="00EA6DB4">
        <w:rPr>
          <w:b/>
        </w:rPr>
        <w:t>мальных уровнях социальной защиты 2012 года (№ 202). Комитет обращ</w:t>
      </w:r>
      <w:r w:rsidRPr="00EA6DB4">
        <w:rPr>
          <w:b/>
        </w:rPr>
        <w:t>а</w:t>
      </w:r>
      <w:r w:rsidRPr="00EA6DB4">
        <w:rPr>
          <w:b/>
        </w:rPr>
        <w:t>ет внимание государства-участника н</w:t>
      </w:r>
      <w:r w:rsidR="00BA4119">
        <w:rPr>
          <w:b/>
        </w:rPr>
        <w:t>а свое замечание общего поря</w:t>
      </w:r>
      <w:r w:rsidR="00BA4119">
        <w:rPr>
          <w:b/>
        </w:rPr>
        <w:t>д</w:t>
      </w:r>
      <w:r w:rsidR="00BA4119">
        <w:rPr>
          <w:b/>
        </w:rPr>
        <w:t>ка № </w:t>
      </w:r>
      <w:r w:rsidRPr="00EA6DB4">
        <w:rPr>
          <w:b/>
        </w:rPr>
        <w:t>19 (2007) о праве на социальное об</w:t>
      </w:r>
      <w:r w:rsidR="00BA4119">
        <w:rPr>
          <w:b/>
        </w:rPr>
        <w:t>еспечение и свое Заявление 2015 </w:t>
      </w:r>
      <w:r w:rsidRPr="00EA6DB4">
        <w:rPr>
          <w:b/>
        </w:rPr>
        <w:t xml:space="preserve">года </w:t>
      </w:r>
      <w:r>
        <w:rPr>
          <w:b/>
        </w:rPr>
        <w:t>«</w:t>
      </w:r>
      <w:r w:rsidRPr="00EA6DB4">
        <w:rPr>
          <w:b/>
        </w:rPr>
        <w:t>Минимальные уровни социальной защиты: важнейшая соста</w:t>
      </w:r>
      <w:r w:rsidRPr="00EA6DB4">
        <w:rPr>
          <w:b/>
        </w:rPr>
        <w:t>в</w:t>
      </w:r>
      <w:r w:rsidRPr="00EA6DB4">
        <w:rPr>
          <w:b/>
        </w:rPr>
        <w:t>ляющая права на социальное обеспечение и целей в области устойчивого развития</w:t>
      </w:r>
      <w:r>
        <w:rPr>
          <w:b/>
        </w:rPr>
        <w:t>»</w:t>
      </w:r>
      <w:r w:rsidRPr="00EA6DB4">
        <w:rPr>
          <w:b/>
        </w:rPr>
        <w:t>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Домашнее насилие</w:t>
      </w:r>
    </w:p>
    <w:p w:rsidR="00EA6DB4" w:rsidRPr="00EA6DB4" w:rsidRDefault="00EA6DB4" w:rsidP="00EA6DB4">
      <w:pPr>
        <w:pStyle w:val="SingleTxtGR"/>
      </w:pPr>
      <w:r w:rsidRPr="00EA6DB4">
        <w:t>38.</w:t>
      </w:r>
      <w:r w:rsidRPr="00EA6DB4">
        <w:tab/>
        <w:t>Комитет выражает обеспокоенность в связи с поправкой к Уголовному кодексу, которая декриминализирует первый акт домашнего насилия, не влек</w:t>
      </w:r>
      <w:r w:rsidRPr="00EA6DB4">
        <w:t>у</w:t>
      </w:r>
      <w:r w:rsidRPr="00EA6DB4">
        <w:t>щий за собой вреда здоровью, и в связи с широким распространением дома</w:t>
      </w:r>
      <w:r w:rsidRPr="00EA6DB4">
        <w:t>ш</w:t>
      </w:r>
      <w:r w:rsidRPr="00EA6DB4">
        <w:t xml:space="preserve">него насилия в государстве-участнике (статья 10). 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39.</w:t>
      </w:r>
      <w:r w:rsidRPr="00EA6DB4">
        <w:tab/>
      </w:r>
      <w:r w:rsidRPr="00EA6DB4">
        <w:rPr>
          <w:b/>
        </w:rPr>
        <w:t>Комитет рекомендует государству-участнику отменить поправку к Уголовному кодексу, которая декриминализирует первый акт домашнего насилия, с тем чтобы обеспечить защиту всех жертв домашнего насилия, привлечение виновных к ответственности и недопущение безнаказанности. Кроме того, Комитет рекомендует государству-участнику активизировать свои усилия по борьбе с домашним насилием, в том числе путем: a) акт</w:t>
      </w:r>
      <w:r w:rsidRPr="00EA6DB4">
        <w:rPr>
          <w:b/>
        </w:rPr>
        <w:t>и</w:t>
      </w:r>
      <w:r w:rsidRPr="00EA6DB4">
        <w:rPr>
          <w:b/>
        </w:rPr>
        <w:t>визации информационно-просветительских кампаний</w:t>
      </w:r>
      <w:r w:rsidR="00F85084">
        <w:rPr>
          <w:b/>
        </w:rPr>
        <w:t>;</w:t>
      </w:r>
      <w:r w:rsidRPr="00EA6DB4">
        <w:rPr>
          <w:b/>
        </w:rPr>
        <w:t xml:space="preserve"> b) оказания пом</w:t>
      </w:r>
      <w:r w:rsidRPr="00EA6DB4">
        <w:rPr>
          <w:b/>
        </w:rPr>
        <w:t>о</w:t>
      </w:r>
      <w:r w:rsidRPr="00EA6DB4">
        <w:rPr>
          <w:b/>
        </w:rPr>
        <w:t>щи жертвам</w:t>
      </w:r>
      <w:r w:rsidR="00F85084">
        <w:rPr>
          <w:b/>
        </w:rPr>
        <w:t>;</w:t>
      </w:r>
      <w:r w:rsidRPr="00EA6DB4">
        <w:rPr>
          <w:b/>
        </w:rPr>
        <w:t xml:space="preserve"> и c) подготовки сотрудников правоохранительных органов в </w:t>
      </w:r>
      <w:r w:rsidRPr="00EA6DB4">
        <w:rPr>
          <w:b/>
        </w:rPr>
        <w:lastRenderedPageBreak/>
        <w:t>целях повышения их осведомленности обо всех формах домашнего нас</w:t>
      </w:r>
      <w:r w:rsidRPr="00EA6DB4">
        <w:rPr>
          <w:b/>
        </w:rPr>
        <w:t>и</w:t>
      </w:r>
      <w:r w:rsidRPr="00EA6DB4">
        <w:rPr>
          <w:b/>
        </w:rPr>
        <w:t>лия.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Дети, содержащиеся в учреждениях альтернативного ухода</w:t>
      </w:r>
    </w:p>
    <w:p w:rsidR="00EA6DB4" w:rsidRPr="00EA6DB4" w:rsidRDefault="00EA6DB4" w:rsidP="00EA6DB4">
      <w:pPr>
        <w:pStyle w:val="SingleTxtGR"/>
      </w:pPr>
      <w:r w:rsidRPr="00EA6DB4">
        <w:t>40.</w:t>
      </w:r>
      <w:r w:rsidRPr="00EA6DB4">
        <w:tab/>
        <w:t>Комитет отмечает значительное сокращение числа детей, находящихся в специализированных учреждениях. Однако он по-прежнему обеспокоен тем, что многие дети-инвалиды до сих пор содержатся в специализированных учр</w:t>
      </w:r>
      <w:r w:rsidRPr="00EA6DB4">
        <w:t>е</w:t>
      </w:r>
      <w:r w:rsidRPr="00EA6DB4">
        <w:t xml:space="preserve">ждениях (статья 10). 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41.</w:t>
      </w:r>
      <w:r w:rsidRPr="00EA6DB4">
        <w:tab/>
      </w:r>
      <w:r w:rsidRPr="00EA6DB4">
        <w:rPr>
          <w:b/>
        </w:rPr>
        <w:t>Комитет рекомендует государству-участнику удвоить свои усилия по дальнейшему сокращению числа детей, содержащихся в специализирова</w:t>
      </w:r>
      <w:r w:rsidRPr="00EA6DB4">
        <w:rPr>
          <w:b/>
        </w:rPr>
        <w:t>н</w:t>
      </w:r>
      <w:r w:rsidRPr="00EA6DB4">
        <w:rPr>
          <w:b/>
        </w:rPr>
        <w:t>ных учреждениях, уделяя при этом особое внимание детям-инвалидам. К</w:t>
      </w:r>
      <w:r w:rsidRPr="00EA6DB4">
        <w:rPr>
          <w:b/>
        </w:rPr>
        <w:t>о</w:t>
      </w:r>
      <w:r w:rsidRPr="00EA6DB4">
        <w:rPr>
          <w:b/>
        </w:rPr>
        <w:t>митет рекомендует государству-участнику уделять первоочередное вним</w:t>
      </w:r>
      <w:r w:rsidRPr="00EA6DB4">
        <w:rPr>
          <w:b/>
        </w:rPr>
        <w:t>а</w:t>
      </w:r>
      <w:r w:rsidRPr="00EA6DB4">
        <w:rPr>
          <w:b/>
        </w:rPr>
        <w:t>ние оказанию поддержки родителям в выполнении ими своих обязанностей по отношению к своим детям, особенно детям-инвалидам, и активизир</w:t>
      </w:r>
      <w:r w:rsidRPr="00EA6DB4">
        <w:rPr>
          <w:b/>
        </w:rPr>
        <w:t>о</w:t>
      </w:r>
      <w:r w:rsidRPr="00EA6DB4">
        <w:rPr>
          <w:b/>
        </w:rPr>
        <w:t xml:space="preserve">вать усилия по разработке механизмов обеспечения ухода на базе семьи и общины. 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Изменение климата</w:t>
      </w:r>
    </w:p>
    <w:p w:rsidR="00EA6DB4" w:rsidRPr="00EA6DB4" w:rsidRDefault="00EA6DB4" w:rsidP="00EA6DB4">
      <w:pPr>
        <w:pStyle w:val="SingleTxtGR"/>
      </w:pPr>
      <w:r w:rsidRPr="00EA6DB4">
        <w:t>42.</w:t>
      </w:r>
      <w:r w:rsidRPr="00EA6DB4">
        <w:tab/>
        <w:t>Комитет обеспокоен тем, что процесс изменения климата может негати</w:t>
      </w:r>
      <w:r w:rsidRPr="00EA6DB4">
        <w:t>в</w:t>
      </w:r>
      <w:r w:rsidRPr="00EA6DB4">
        <w:t>но сказаться на осуществлении экономических, социальных и культурных прав лиц, проживающих в государстве-участнике. В частности, Комитет отмечает, что изменение климата в Арктическом регионе также скажется на других ч</w:t>
      </w:r>
      <w:r w:rsidRPr="00EA6DB4">
        <w:t>а</w:t>
      </w:r>
      <w:r w:rsidRPr="00EA6DB4">
        <w:t>стях территории государства-участника и будет иметь последствия для лиц и групп, включая представителей коренных народов, проживающих в этом рег</w:t>
      </w:r>
      <w:r w:rsidRPr="00EA6DB4">
        <w:t>и</w:t>
      </w:r>
      <w:r w:rsidRPr="00EA6DB4">
        <w:t>оне (статья 11).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43.</w:t>
      </w:r>
      <w:r w:rsidRPr="00EA6DB4">
        <w:tab/>
      </w:r>
      <w:r w:rsidRPr="00EA6DB4">
        <w:rPr>
          <w:b/>
        </w:rPr>
        <w:t>Комитет рекомендует государству-участнику отслеживать и пре</w:t>
      </w:r>
      <w:r w:rsidRPr="00EA6DB4">
        <w:rPr>
          <w:b/>
        </w:rPr>
        <w:t>д</w:t>
      </w:r>
      <w:r w:rsidRPr="00EA6DB4">
        <w:rPr>
          <w:b/>
        </w:rPr>
        <w:t>ставлять информацию о воздействии изменения климата на осуществление экономических, социальных и культурных прав лиц, проживающих в гос</w:t>
      </w:r>
      <w:r w:rsidRPr="00EA6DB4">
        <w:rPr>
          <w:b/>
        </w:rPr>
        <w:t>у</w:t>
      </w:r>
      <w:r w:rsidRPr="00EA6DB4">
        <w:rPr>
          <w:b/>
        </w:rPr>
        <w:t>дарстве-участнике. Он также рекомендует государству-участнику актив</w:t>
      </w:r>
      <w:r w:rsidRPr="00EA6DB4">
        <w:rPr>
          <w:b/>
        </w:rPr>
        <w:t>и</w:t>
      </w:r>
      <w:r w:rsidRPr="00EA6DB4">
        <w:rPr>
          <w:b/>
        </w:rPr>
        <w:t>зировать свои усилия по сокращению выбросов парниковых газов и уст</w:t>
      </w:r>
      <w:r w:rsidRPr="00EA6DB4">
        <w:rPr>
          <w:b/>
        </w:rPr>
        <w:t>а</w:t>
      </w:r>
      <w:r w:rsidRPr="00EA6DB4">
        <w:rPr>
          <w:b/>
        </w:rPr>
        <w:t>новить национальные целевые показатели с контрольными сроками в</w:t>
      </w:r>
      <w:r w:rsidRPr="00EA6DB4">
        <w:rPr>
          <w:b/>
        </w:rPr>
        <w:t>ы</w:t>
      </w:r>
      <w:r w:rsidRPr="00EA6DB4">
        <w:rPr>
          <w:b/>
        </w:rPr>
        <w:t>полнения.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Нищета</w:t>
      </w:r>
    </w:p>
    <w:p w:rsidR="00EA6DB4" w:rsidRPr="00EA6DB4" w:rsidRDefault="00EA6DB4" w:rsidP="00EA6DB4">
      <w:pPr>
        <w:pStyle w:val="SingleTxtGR"/>
      </w:pPr>
      <w:r w:rsidRPr="00EA6DB4">
        <w:t>44.</w:t>
      </w:r>
      <w:r w:rsidRPr="00EA6DB4">
        <w:tab/>
        <w:t>Комитет выражает свою озабоченность в связи с ростом как относител</w:t>
      </w:r>
      <w:r w:rsidRPr="00EA6DB4">
        <w:t>ь</w:t>
      </w:r>
      <w:r w:rsidRPr="00EA6DB4">
        <w:t>ной, так и абсолютной нищеты в государстве-участнике, а также в связи с в</w:t>
      </w:r>
      <w:r w:rsidRPr="00EA6DB4">
        <w:t>ы</w:t>
      </w:r>
      <w:r w:rsidRPr="00EA6DB4">
        <w:t>соким уровнем нищеты в сельских районах и среди детей. Кроме того, Комитет обеспокоен отсутствием дезагрегированных данных о масштабах нищеты среди этнических меньшинств и коренных народов, несмотря на ранее вынесенную им рекомендацию (статья 11).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45.</w:t>
      </w:r>
      <w:r w:rsidRPr="00EA6DB4">
        <w:tab/>
      </w:r>
      <w:r w:rsidRPr="00EA6DB4">
        <w:rPr>
          <w:b/>
        </w:rPr>
        <w:t>Комитет рекомендует государству-участнику активизировать усилия по борьбе с нищетой, в частности среди семей с детьми-иждивенцами и в сельских районах. Комитет вновь подтверждает свою рекомендацию пр</w:t>
      </w:r>
      <w:r w:rsidRPr="00EA6DB4">
        <w:rPr>
          <w:b/>
        </w:rPr>
        <w:t>и</w:t>
      </w:r>
      <w:r w:rsidRPr="00EA6DB4">
        <w:rPr>
          <w:b/>
        </w:rPr>
        <w:t>нять и эффективно осуществлять национальную стратегию, учитыва</w:t>
      </w:r>
      <w:r w:rsidRPr="00EA6DB4">
        <w:rPr>
          <w:b/>
        </w:rPr>
        <w:t>ю</w:t>
      </w:r>
      <w:r w:rsidRPr="00EA6DB4">
        <w:rPr>
          <w:b/>
        </w:rPr>
        <w:t>щую экономические, социальные и культурные права, в целях борьбы с нищетой в соответствии с принятым 4 мая 2001 года заявлением Комитета по вопросу о нищете и Пакту. Кроме того, Комитет рекомендует госуда</w:t>
      </w:r>
      <w:r w:rsidRPr="00EA6DB4">
        <w:rPr>
          <w:b/>
        </w:rPr>
        <w:t>р</w:t>
      </w:r>
      <w:r w:rsidRPr="00EA6DB4">
        <w:rPr>
          <w:b/>
        </w:rPr>
        <w:t>ству-участнику усовершенствовать систему сбора данных и собирать да</w:t>
      </w:r>
      <w:r w:rsidRPr="00EA6DB4">
        <w:rPr>
          <w:b/>
        </w:rPr>
        <w:t>н</w:t>
      </w:r>
      <w:r w:rsidRPr="00EA6DB4">
        <w:rPr>
          <w:b/>
        </w:rPr>
        <w:t xml:space="preserve">ные о масштабах нищеты, в том числе в разбивке по группам этнических меньшинств и коренных народов. 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Право на жилище</w:t>
      </w:r>
    </w:p>
    <w:p w:rsidR="00EA6DB4" w:rsidRPr="00EA6DB4" w:rsidRDefault="00EA6DB4" w:rsidP="00EA6DB4">
      <w:pPr>
        <w:pStyle w:val="SingleTxtGR"/>
      </w:pPr>
      <w:r w:rsidRPr="00EA6DB4">
        <w:t>46.</w:t>
      </w:r>
      <w:r w:rsidRPr="00EA6DB4">
        <w:tab/>
        <w:t>Комитет отмечает меры, принятые государством-участником в целях ув</w:t>
      </w:r>
      <w:r w:rsidRPr="00EA6DB4">
        <w:t>е</w:t>
      </w:r>
      <w:r w:rsidRPr="00EA6DB4">
        <w:t>личения наличия доступного по цене жилья, в том числе в рамках программы семейного жилья. Вместе с тем он по-прежнему обеспокоен нехваткой соц</w:t>
      </w:r>
      <w:r w:rsidRPr="00EA6DB4">
        <w:t>и</w:t>
      </w:r>
      <w:r w:rsidRPr="00EA6DB4">
        <w:t>ального и доступного жилья. Комитет также выражает обеспокоенность по п</w:t>
      </w:r>
      <w:r w:rsidRPr="00EA6DB4">
        <w:t>о</w:t>
      </w:r>
      <w:r w:rsidRPr="00EA6DB4">
        <w:lastRenderedPageBreak/>
        <w:t>воду плохих жилищных условий рома, большинство из которых проживают в незаконных поселениях и не имеют доступа к основным услугам. Кроме того, Комитет обеспокоен карательным подходом государства-участника к незако</w:t>
      </w:r>
      <w:r w:rsidRPr="00EA6DB4">
        <w:t>н</w:t>
      </w:r>
      <w:r w:rsidRPr="00EA6DB4">
        <w:t>ным поселениям рома, выражающимся в сносе домов и принудительных выс</w:t>
      </w:r>
      <w:r w:rsidRPr="00EA6DB4">
        <w:t>е</w:t>
      </w:r>
      <w:r w:rsidRPr="00EA6DB4">
        <w:t>лениях, которые осуществляются во многих случаях без соблюдения надлеж</w:t>
      </w:r>
      <w:r w:rsidRPr="00EA6DB4">
        <w:t>а</w:t>
      </w:r>
      <w:r w:rsidRPr="00EA6DB4">
        <w:t>щей законной процедуры и приводят к бездомности (статья 11).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47.</w:t>
      </w:r>
      <w:r w:rsidRPr="00EA6DB4">
        <w:tab/>
      </w:r>
      <w:r w:rsidRPr="00EA6DB4">
        <w:rPr>
          <w:b/>
        </w:rPr>
        <w:t>Комитет рекомендует государству-участнику продолжать и актив</w:t>
      </w:r>
      <w:r w:rsidRPr="00EA6DB4">
        <w:rPr>
          <w:b/>
        </w:rPr>
        <w:t>и</w:t>
      </w:r>
      <w:r w:rsidRPr="00EA6DB4">
        <w:rPr>
          <w:b/>
        </w:rPr>
        <w:t>зировать свои усилия, направленные на расширение предложения досту</w:t>
      </w:r>
      <w:r w:rsidRPr="00EA6DB4">
        <w:rPr>
          <w:b/>
        </w:rPr>
        <w:t>п</w:t>
      </w:r>
      <w:r w:rsidRPr="00EA6DB4">
        <w:rPr>
          <w:b/>
        </w:rPr>
        <w:t>ного жилья, уделяя особое внимание малоимущим семьям, и выделять н</w:t>
      </w:r>
      <w:r w:rsidRPr="00EA6DB4">
        <w:rPr>
          <w:b/>
        </w:rPr>
        <w:t>е</w:t>
      </w:r>
      <w:r w:rsidRPr="00EA6DB4">
        <w:rPr>
          <w:b/>
        </w:rPr>
        <w:t>обходимые ресурсы в целях эффективного осуществления программы с</w:t>
      </w:r>
      <w:r w:rsidRPr="00EA6DB4">
        <w:rPr>
          <w:b/>
        </w:rPr>
        <w:t>е</w:t>
      </w:r>
      <w:r w:rsidRPr="00EA6DB4">
        <w:rPr>
          <w:b/>
        </w:rPr>
        <w:t>мейного жилья. Комитет настоятельно призывает государство-участник применять всеобъемлющий и основанный на правах человека подход в ц</w:t>
      </w:r>
      <w:r w:rsidRPr="00EA6DB4">
        <w:rPr>
          <w:b/>
        </w:rPr>
        <w:t>е</w:t>
      </w:r>
      <w:r w:rsidRPr="00EA6DB4">
        <w:rPr>
          <w:b/>
        </w:rPr>
        <w:t>лях создания надлежащих жилищных условий для рома. В этой связи К</w:t>
      </w:r>
      <w:r w:rsidRPr="00EA6DB4">
        <w:rPr>
          <w:b/>
        </w:rPr>
        <w:t>о</w:t>
      </w:r>
      <w:r w:rsidRPr="00EA6DB4">
        <w:rPr>
          <w:b/>
        </w:rPr>
        <w:t>митет рекомендует государству-участнику: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EA6DB4">
        <w:tab/>
      </w:r>
      <w:r w:rsidRPr="00BA4119">
        <w:rPr>
          <w:b/>
        </w:rPr>
        <w:t>a)</w:t>
      </w:r>
      <w:r w:rsidRPr="00BA4119">
        <w:rPr>
          <w:b/>
        </w:rPr>
        <w:tab/>
        <w:t>вступить в открытый и конструктивный диалог с представ</w:t>
      </w:r>
      <w:r w:rsidRPr="00BA4119">
        <w:rPr>
          <w:b/>
        </w:rPr>
        <w:t>и</w:t>
      </w:r>
      <w:r w:rsidRPr="00BA4119">
        <w:rPr>
          <w:b/>
        </w:rPr>
        <w:t xml:space="preserve">телями рома в целях значительного улучшения их жилищных условий; 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b)</w:t>
      </w:r>
      <w:r w:rsidRPr="00BA4119">
        <w:rPr>
          <w:b/>
        </w:rPr>
        <w:tab/>
        <w:t>уделять приоритетное внимание усилиям, направленным на поиск долгосрочного решения проблем, связанных с поселениями рома, в том числе, когда это возможно, путем легализации и распространения сф</w:t>
      </w:r>
      <w:r w:rsidRPr="00BA4119">
        <w:rPr>
          <w:b/>
        </w:rPr>
        <w:t>е</w:t>
      </w:r>
      <w:r w:rsidRPr="00BA4119">
        <w:rPr>
          <w:b/>
        </w:rPr>
        <w:t>ры охвата основных услуг на поселения рома;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c)</w:t>
      </w:r>
      <w:r w:rsidRPr="00BA4119">
        <w:rPr>
          <w:b/>
        </w:rPr>
        <w:tab/>
        <w:t>принять законодательные и административные меры для предоставления правовых гарантий от произвольного принудительного выселения с включением положений о компенсации и предоставлении ал</w:t>
      </w:r>
      <w:r w:rsidRPr="00BA4119">
        <w:rPr>
          <w:b/>
        </w:rPr>
        <w:t>ь</w:t>
      </w:r>
      <w:r w:rsidRPr="00BA4119">
        <w:rPr>
          <w:b/>
        </w:rPr>
        <w:t>тернативного жилья и обеспечить, чтобы снос домов и принудительные выселения использовались лишь в качестве крайней меры;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d)</w:t>
      </w:r>
      <w:r w:rsidRPr="00BA4119">
        <w:rPr>
          <w:b/>
        </w:rPr>
        <w:tab/>
        <w:t>принять во внимание замечания общего порядка Комитета № 4 (1991) о праве на достаточное жилище и № 7 (1997) о принудительных в</w:t>
      </w:r>
      <w:r w:rsidRPr="00BA4119">
        <w:rPr>
          <w:b/>
        </w:rPr>
        <w:t>ы</w:t>
      </w:r>
      <w:r w:rsidRPr="00BA4119">
        <w:rPr>
          <w:b/>
        </w:rPr>
        <w:t>селениях.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Экспроприация земель</w:t>
      </w:r>
    </w:p>
    <w:p w:rsidR="00EA6DB4" w:rsidRPr="00EA6DB4" w:rsidRDefault="00EA6DB4" w:rsidP="00EA6DB4">
      <w:pPr>
        <w:pStyle w:val="SingleTxtGR"/>
      </w:pPr>
      <w:r w:rsidRPr="00EA6DB4">
        <w:t>48.</w:t>
      </w:r>
      <w:r w:rsidRPr="00EA6DB4">
        <w:tab/>
        <w:t>Комитет выражает обеспокоенность по</w:t>
      </w:r>
      <w:r w:rsidR="00BA4119">
        <w:t xml:space="preserve"> поводу внесенной в апреле 2015 </w:t>
      </w:r>
      <w:r w:rsidRPr="00EA6DB4">
        <w:t>года поправки в Земельный кодекс, которая разрешает властям проводить конфискацию земель по требованию третьих сторон, в частности компаний д</w:t>
      </w:r>
      <w:r w:rsidRPr="00EA6DB4">
        <w:t>о</w:t>
      </w:r>
      <w:r w:rsidRPr="00EA6DB4">
        <w:t>бывающей промышленности, что может ставить деловые интересы выше прав людей на достаточный жизненный уровень (статья 11).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49.</w:t>
      </w:r>
      <w:r w:rsidRPr="00EA6DB4">
        <w:tab/>
      </w:r>
      <w:r w:rsidRPr="00EA6DB4">
        <w:rPr>
          <w:b/>
        </w:rPr>
        <w:t>Комитет настоятельно призывает государство-участник принять н</w:t>
      </w:r>
      <w:r w:rsidRPr="00EA6DB4">
        <w:rPr>
          <w:b/>
        </w:rPr>
        <w:t>е</w:t>
      </w:r>
      <w:r w:rsidRPr="00EA6DB4">
        <w:rPr>
          <w:b/>
        </w:rPr>
        <w:t>обходимые законодательные и административные меры, с тем чтобы обе</w:t>
      </w:r>
      <w:r w:rsidRPr="00EA6DB4">
        <w:rPr>
          <w:b/>
        </w:rPr>
        <w:t>с</w:t>
      </w:r>
      <w:r w:rsidRPr="00EA6DB4">
        <w:rPr>
          <w:b/>
        </w:rPr>
        <w:t>печить наличие эффективных правовых гарантий от произвольной эк</w:t>
      </w:r>
      <w:r w:rsidRPr="00EA6DB4">
        <w:rPr>
          <w:b/>
        </w:rPr>
        <w:t>с</w:t>
      </w:r>
      <w:r w:rsidRPr="00EA6DB4">
        <w:rPr>
          <w:b/>
        </w:rPr>
        <w:t>проприации земель, ущемляющей права, закрепленные в Пакте. Кроме т</w:t>
      </w:r>
      <w:r w:rsidRPr="00EA6DB4">
        <w:rPr>
          <w:b/>
        </w:rPr>
        <w:t>о</w:t>
      </w:r>
      <w:r w:rsidRPr="00EA6DB4">
        <w:rPr>
          <w:b/>
        </w:rPr>
        <w:t>го, Комитет рекомендует государству-участнику принять меры к тому, чт</w:t>
      </w:r>
      <w:r w:rsidRPr="00EA6DB4">
        <w:rPr>
          <w:b/>
        </w:rPr>
        <w:t>о</w:t>
      </w:r>
      <w:r w:rsidRPr="00EA6DB4">
        <w:rPr>
          <w:b/>
        </w:rPr>
        <w:t>бы такие гарантии были известны и доступны для широкой общественн</w:t>
      </w:r>
      <w:r w:rsidRPr="00EA6DB4">
        <w:rPr>
          <w:b/>
        </w:rPr>
        <w:t>о</w:t>
      </w:r>
      <w:r w:rsidRPr="00EA6DB4">
        <w:rPr>
          <w:b/>
        </w:rPr>
        <w:t>сти и чтобы пострадавшему населению, в том числе рома и коренным народам, предоставлялось альтернативное жилье и компенсации, с тем чтобы не допустить утраты доступа к производственным ресурсам и бе</w:t>
      </w:r>
      <w:r w:rsidRPr="00EA6DB4">
        <w:rPr>
          <w:b/>
        </w:rPr>
        <w:t>з</w:t>
      </w:r>
      <w:r w:rsidRPr="00EA6DB4">
        <w:rPr>
          <w:b/>
        </w:rPr>
        <w:t xml:space="preserve">домности. 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Политика в сфере оборота наркотических средств</w:t>
      </w:r>
    </w:p>
    <w:p w:rsidR="00EA6DB4" w:rsidRPr="00EA6DB4" w:rsidRDefault="00EA6DB4" w:rsidP="00EA6DB4">
      <w:pPr>
        <w:pStyle w:val="SingleTxtGR"/>
      </w:pPr>
      <w:r w:rsidRPr="00EA6DB4">
        <w:t>50.</w:t>
      </w:r>
      <w:r w:rsidRPr="00EA6DB4">
        <w:tab/>
        <w:t>Комитет обеспокоен высоким уровнем наркомании в государстве-участнике и тем, что государство-участник в основном применяет карательный подход к решению проблем, связанных с наркотиками. Комитет особенно обе</w:t>
      </w:r>
      <w:r w:rsidRPr="00EA6DB4">
        <w:t>с</w:t>
      </w:r>
      <w:r w:rsidRPr="00EA6DB4">
        <w:t>покоен тем, что наркоманы предпочитают не обращаться за медицинской п</w:t>
      </w:r>
      <w:r w:rsidRPr="00EA6DB4">
        <w:t>о</w:t>
      </w:r>
      <w:r w:rsidRPr="00EA6DB4">
        <w:t>мощью в связи с этой политикой криминализации, которая ведет к росту числа наркоманов, содержащихся под стражей. Кроме того, Комитет обеспокоен о</w:t>
      </w:r>
      <w:r w:rsidRPr="00EA6DB4">
        <w:t>т</w:t>
      </w:r>
      <w:r w:rsidRPr="00EA6DB4">
        <w:t>сутствием программ снижения вреда, таких как раздача шприцев, и запрещен</w:t>
      </w:r>
      <w:r w:rsidRPr="00EA6DB4">
        <w:t>и</w:t>
      </w:r>
      <w:r w:rsidRPr="00EA6DB4">
        <w:t>ем опиоидной заместительной терапии. Комитет также выражает обеспокое</w:t>
      </w:r>
      <w:r w:rsidRPr="00EA6DB4">
        <w:t>н</w:t>
      </w:r>
      <w:r w:rsidRPr="00EA6DB4">
        <w:lastRenderedPageBreak/>
        <w:t xml:space="preserve">ность в связи с распространением ВИЧ и распространенностью гепатита С и туберкулеза в государстве-участнике, особенно среди лиц, употребляющих наркотики (статья 12). 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51.</w:t>
      </w:r>
      <w:r w:rsidRPr="00EA6DB4">
        <w:tab/>
      </w:r>
      <w:r w:rsidRPr="00EA6DB4">
        <w:rPr>
          <w:b/>
        </w:rPr>
        <w:t>Комитет повторяет свою предыдущую рекомендацию применять правозащитный подход к наркоманам (см</w:t>
      </w:r>
      <w:r w:rsidR="00F85084">
        <w:rPr>
          <w:b/>
        </w:rPr>
        <w:t>. E/C.12/RUS/CO/5, пункт 29). В </w:t>
      </w:r>
      <w:r w:rsidRPr="00EA6DB4">
        <w:rPr>
          <w:b/>
        </w:rPr>
        <w:t>частности, Комитет рекомендует государству-участнику: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EA6DB4">
        <w:tab/>
      </w:r>
      <w:r w:rsidRPr="00BA4119">
        <w:rPr>
          <w:b/>
        </w:rPr>
        <w:t>a)</w:t>
      </w:r>
      <w:r w:rsidRPr="00BA4119">
        <w:rPr>
          <w:b/>
        </w:rPr>
        <w:tab/>
        <w:t>принять всеобъемлющую политику по борьбе с наркотиками, в том числе по борьбе с незаконным оборотом наркотиков, и рассмотреть в</w:t>
      </w:r>
      <w:r w:rsidRPr="00BA4119">
        <w:rPr>
          <w:b/>
        </w:rPr>
        <w:t>о</w:t>
      </w:r>
      <w:r w:rsidRPr="00BA4119">
        <w:rPr>
          <w:b/>
        </w:rPr>
        <w:t>прос об отмене уголовной ответственности за хранение наркотиков для личного потребления;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b)</w:t>
      </w:r>
      <w:r w:rsidRPr="00BA4119">
        <w:rPr>
          <w:b/>
        </w:rPr>
        <w:tab/>
        <w:t>осуществлять ин</w:t>
      </w:r>
      <w:bookmarkStart w:id="0" w:name="_GoBack"/>
      <w:bookmarkEnd w:id="0"/>
      <w:r w:rsidRPr="00BA4119">
        <w:rPr>
          <w:b/>
        </w:rPr>
        <w:t>формационно-просветительские программы в целях привлечения внимания к серьезным рискам для здоровья, связа</w:t>
      </w:r>
      <w:r w:rsidRPr="00BA4119">
        <w:rPr>
          <w:b/>
        </w:rPr>
        <w:t>н</w:t>
      </w:r>
      <w:r w:rsidRPr="00BA4119">
        <w:rPr>
          <w:b/>
        </w:rPr>
        <w:t xml:space="preserve">ным с употреблением наркотиков; 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c)</w:t>
      </w:r>
      <w:r w:rsidRPr="00BA4119">
        <w:rPr>
          <w:b/>
        </w:rPr>
        <w:tab/>
        <w:t>бороться с дискриминацией наркозависимых лиц, в том числе в области доступа к медицинскому обслуживанию;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d)</w:t>
      </w:r>
      <w:r w:rsidRPr="00BA4119">
        <w:rPr>
          <w:b/>
        </w:rPr>
        <w:tab/>
        <w:t>оказывать таким лицам необходимую медицинскую помощь, психологическую поддержку и услуги реабилитационного характера, в том числе путем легализации эффективного лечения от наркозависимости, т</w:t>
      </w:r>
      <w:r w:rsidRPr="00BA4119">
        <w:rPr>
          <w:b/>
        </w:rPr>
        <w:t>а</w:t>
      </w:r>
      <w:r w:rsidRPr="00BA4119">
        <w:rPr>
          <w:b/>
        </w:rPr>
        <w:t xml:space="preserve">кого как опиоидная заместительная терапия; 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e)</w:t>
      </w:r>
      <w:r w:rsidRPr="00BA4119">
        <w:rPr>
          <w:b/>
        </w:rPr>
        <w:tab/>
        <w:t>принять программы снижения вреда, такие как замена игл и шприцев, обеспечив сферу их охвата, в частности в тюрьмах, в целях бор</w:t>
      </w:r>
      <w:r w:rsidRPr="00BA4119">
        <w:rPr>
          <w:b/>
        </w:rPr>
        <w:t>ь</w:t>
      </w:r>
      <w:r w:rsidRPr="00BA4119">
        <w:rPr>
          <w:b/>
        </w:rPr>
        <w:t>бы с распространением туберкулеза, а также оказывать поддержку непр</w:t>
      </w:r>
      <w:r w:rsidRPr="00BA4119">
        <w:rPr>
          <w:b/>
        </w:rPr>
        <w:t>а</w:t>
      </w:r>
      <w:r w:rsidRPr="00BA4119">
        <w:rPr>
          <w:b/>
        </w:rPr>
        <w:t>вительственным организациям, которые предоставляют такие услуги, как указывалось в ходе диалога;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f)</w:t>
      </w:r>
      <w:r w:rsidRPr="00BA4119">
        <w:rPr>
          <w:b/>
        </w:rPr>
        <w:tab/>
        <w:t>более эффективно устранять коренные причины стремител</w:t>
      </w:r>
      <w:r w:rsidRPr="00BA4119">
        <w:rPr>
          <w:b/>
        </w:rPr>
        <w:t>ь</w:t>
      </w:r>
      <w:r w:rsidRPr="00BA4119">
        <w:rPr>
          <w:b/>
        </w:rPr>
        <w:t>ного расширения масштабов ВИЧ/СПИДа и распространения туберкулеза и гепатита С, в том числе путем легализации мер по профилактике ВИЧ среди лиц, употребляющих наркотики путем инъекций, в соответствии с рекомендациями Всемирной организации здравоохранения, Объединенной программы Организации Объединенных Наций по ВИЧ/СПИДу и Упра</w:t>
      </w:r>
      <w:r w:rsidRPr="00BA4119">
        <w:rPr>
          <w:b/>
        </w:rPr>
        <w:t>в</w:t>
      </w:r>
      <w:r w:rsidRPr="00BA4119">
        <w:rPr>
          <w:b/>
        </w:rPr>
        <w:t>ления Организации Объединенных Наций по наркотикам и преступности, и путем расширения охвата и распространения медикаментов и медици</w:t>
      </w:r>
      <w:r w:rsidRPr="00BA4119">
        <w:rPr>
          <w:b/>
        </w:rPr>
        <w:t>н</w:t>
      </w:r>
      <w:r w:rsidRPr="00BA4119">
        <w:rPr>
          <w:b/>
        </w:rPr>
        <w:t xml:space="preserve">ского обслуживания, например антиретровирусной терапии; 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g)</w:t>
      </w:r>
      <w:r w:rsidRPr="00BA4119">
        <w:rPr>
          <w:b/>
        </w:rPr>
        <w:tab/>
        <w:t>принять во внимание замечание общего порядка Комит</w:t>
      </w:r>
      <w:r w:rsidRPr="00BA4119">
        <w:rPr>
          <w:b/>
        </w:rPr>
        <w:t>е</w:t>
      </w:r>
      <w:r w:rsidRPr="00BA4119">
        <w:rPr>
          <w:b/>
        </w:rPr>
        <w:t>та</w:t>
      </w:r>
      <w:r w:rsidR="00BA4119">
        <w:rPr>
          <w:b/>
        </w:rPr>
        <w:t> </w:t>
      </w:r>
      <w:r w:rsidRPr="00BA4119">
        <w:rPr>
          <w:b/>
        </w:rPr>
        <w:t>№</w:t>
      </w:r>
      <w:r w:rsidR="00BA4119">
        <w:rPr>
          <w:b/>
        </w:rPr>
        <w:t> </w:t>
      </w:r>
      <w:r w:rsidRPr="00BA4119">
        <w:rPr>
          <w:b/>
        </w:rPr>
        <w:t>14 (2000) о</w:t>
      </w:r>
      <w:r w:rsidRPr="00EA6DB4">
        <w:rPr>
          <w:b/>
        </w:rPr>
        <w:t xml:space="preserve"> праве на наивысший достижимый уровень здоровья.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Доступ к медицинским услугам</w:t>
      </w:r>
    </w:p>
    <w:p w:rsidR="00EA6DB4" w:rsidRPr="00EA6DB4" w:rsidRDefault="00EA6DB4" w:rsidP="00EA6DB4">
      <w:pPr>
        <w:pStyle w:val="SingleTxtGR"/>
      </w:pPr>
      <w:r w:rsidRPr="00EA6DB4">
        <w:t>52.</w:t>
      </w:r>
      <w:r w:rsidRPr="00EA6DB4">
        <w:tab/>
        <w:t>Комитет обеспокоен тем, что работники секс-индустрии сталкиваются с препятствиями при получении доступа к медицинскому обслуживанию всле</w:t>
      </w:r>
      <w:r w:rsidRPr="00EA6DB4">
        <w:t>д</w:t>
      </w:r>
      <w:r w:rsidRPr="00EA6DB4">
        <w:t>ствие криминализации сексуальных услуг и могут подвергаться насилию со стороны полиции, высоким профессиональным рискам и опасности заражения ВИЧ и прочими заболеваниями (статья 12).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53.</w:t>
      </w:r>
      <w:r w:rsidRPr="00EA6DB4">
        <w:tab/>
      </w:r>
      <w:r w:rsidRPr="00EA6DB4">
        <w:rPr>
          <w:b/>
        </w:rPr>
        <w:t>Комитет рекомендует государству-участнику рассмотреть вопрос об отмене уголовной ответственности для лиц, занимающихся проституцией, и обеспечить им полноценный доступ к медицинским услугам и информ</w:t>
      </w:r>
      <w:r w:rsidRPr="00EA6DB4">
        <w:rPr>
          <w:b/>
        </w:rPr>
        <w:t>а</w:t>
      </w:r>
      <w:r w:rsidRPr="00EA6DB4">
        <w:rPr>
          <w:b/>
        </w:rPr>
        <w:t>ции, в том числе в области лечения и профилактики ВИЧ/СПИДа, без к</w:t>
      </w:r>
      <w:r w:rsidRPr="00EA6DB4">
        <w:rPr>
          <w:b/>
        </w:rPr>
        <w:t>а</w:t>
      </w:r>
      <w:r w:rsidRPr="00EA6DB4">
        <w:rPr>
          <w:b/>
        </w:rPr>
        <w:t>кой-либо дискриминации. Кроме того, Комитет рекомендует государству-участнику принять все необходимые меры для пресечения и предотвращ</w:t>
      </w:r>
      <w:r w:rsidRPr="00EA6DB4">
        <w:rPr>
          <w:b/>
        </w:rPr>
        <w:t>е</w:t>
      </w:r>
      <w:r w:rsidRPr="00EA6DB4">
        <w:rPr>
          <w:b/>
        </w:rPr>
        <w:t>ния насилия в отношении работников секс-индустрии со стороны сотру</w:t>
      </w:r>
      <w:r w:rsidRPr="00EA6DB4">
        <w:rPr>
          <w:b/>
        </w:rPr>
        <w:t>д</w:t>
      </w:r>
      <w:r w:rsidRPr="00EA6DB4">
        <w:rPr>
          <w:b/>
        </w:rPr>
        <w:t>ников полиции и их эксплуатации и для борьбы с торговлей людьми и л</w:t>
      </w:r>
      <w:r w:rsidRPr="00EA6DB4">
        <w:rPr>
          <w:b/>
        </w:rPr>
        <w:t>и</w:t>
      </w:r>
      <w:r w:rsidRPr="00EA6DB4">
        <w:rPr>
          <w:b/>
        </w:rPr>
        <w:t xml:space="preserve">цами, занимающимися такой торговлей и эксплуатирующими работников секс-индустрии. </w:t>
      </w:r>
    </w:p>
    <w:p w:rsidR="00EA6DB4" w:rsidRPr="00EA6DB4" w:rsidRDefault="00EA6DB4" w:rsidP="00EA6DB4">
      <w:pPr>
        <w:pStyle w:val="H23GR"/>
      </w:pPr>
      <w:r w:rsidRPr="00EA6DB4">
        <w:lastRenderedPageBreak/>
        <w:tab/>
      </w:r>
      <w:r w:rsidRPr="00EA6DB4">
        <w:tab/>
        <w:t>Услуги в области репродуктивного и сексуального здоровья</w:t>
      </w:r>
    </w:p>
    <w:p w:rsidR="00EA6DB4" w:rsidRPr="00EA6DB4" w:rsidRDefault="00EA6DB4" w:rsidP="00EA6DB4">
      <w:pPr>
        <w:pStyle w:val="SingleTxtGR"/>
      </w:pPr>
      <w:r w:rsidRPr="00EA6DB4">
        <w:t>54.</w:t>
      </w:r>
      <w:r w:rsidRPr="00EA6DB4">
        <w:tab/>
        <w:t>Комитет обеспокоен тем, что аборты по-прежнему используются в кач</w:t>
      </w:r>
      <w:r w:rsidRPr="00EA6DB4">
        <w:t>е</w:t>
      </w:r>
      <w:r w:rsidRPr="00EA6DB4">
        <w:t>стве де-факто меры контрацепции, особенно в сельских районах и среди же</w:t>
      </w:r>
      <w:r w:rsidRPr="00EA6DB4">
        <w:t>н</w:t>
      </w:r>
      <w:r w:rsidRPr="00EA6DB4">
        <w:t>щин, живущих в условиях нищеты. Кроме того, Комитет обеспокоен отсутств</w:t>
      </w:r>
      <w:r w:rsidRPr="00EA6DB4">
        <w:t>и</w:t>
      </w:r>
      <w:r w:rsidRPr="00EA6DB4">
        <w:t>ем всеобъемлющего и учитывающего возраст учащихся просвещения по вопр</w:t>
      </w:r>
      <w:r w:rsidRPr="00EA6DB4">
        <w:t>о</w:t>
      </w:r>
      <w:r w:rsidRPr="00EA6DB4">
        <w:t>сам сексуального и репродуктивного здоровь</w:t>
      </w:r>
      <w:r w:rsidR="00BA4119">
        <w:t>я в школьных программах (ст</w:t>
      </w:r>
      <w:r w:rsidR="00BA4119">
        <w:t>а</w:t>
      </w:r>
      <w:r w:rsidR="00BA4119">
        <w:t>тья </w:t>
      </w:r>
      <w:r w:rsidRPr="00EA6DB4">
        <w:t>12).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55.</w:t>
      </w:r>
      <w:r w:rsidRPr="00EA6DB4">
        <w:tab/>
      </w:r>
      <w:r w:rsidRPr="00EA6DB4">
        <w:rPr>
          <w:b/>
        </w:rPr>
        <w:t>Комитет рекомендует государству-участнику обеспечить доступность и наличие приемлемых по цене услуг в области сексуального и репроду</w:t>
      </w:r>
      <w:r w:rsidRPr="00EA6DB4">
        <w:rPr>
          <w:b/>
        </w:rPr>
        <w:t>к</w:t>
      </w:r>
      <w:r w:rsidRPr="00EA6DB4">
        <w:rPr>
          <w:b/>
        </w:rPr>
        <w:t>тивного здоровья, в том числе современных средств контрацепции, для всего населения, особенно для населения сельских районов и для лиц с низким уровнем доходов. Комитет также рекомендует государству-участнику включить в школьные программы просвещение по вопросам сексуального поведения и репродуктивных функций, имеющее всеобъе</w:t>
      </w:r>
      <w:r w:rsidRPr="00EA6DB4">
        <w:rPr>
          <w:b/>
        </w:rPr>
        <w:t>м</w:t>
      </w:r>
      <w:r w:rsidRPr="00EA6DB4">
        <w:rPr>
          <w:b/>
        </w:rPr>
        <w:t>лющий и недискриминационный характер, основывающееся на фактах и достоверных с научной точки зрения данных и соответствующее возрасту. Комитет обращает внимание государства-участника на свое замечание о</w:t>
      </w:r>
      <w:r w:rsidRPr="00EA6DB4">
        <w:rPr>
          <w:b/>
        </w:rPr>
        <w:t>б</w:t>
      </w:r>
      <w:r w:rsidRPr="00EA6DB4">
        <w:rPr>
          <w:b/>
        </w:rPr>
        <w:t>щего порядка № 22 (2016) о праве на сексуальное и репродуктивное здор</w:t>
      </w:r>
      <w:r w:rsidRPr="00EA6DB4">
        <w:rPr>
          <w:b/>
        </w:rPr>
        <w:t>о</w:t>
      </w:r>
      <w:r w:rsidRPr="00EA6DB4">
        <w:rPr>
          <w:b/>
        </w:rPr>
        <w:t>вье.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Право на образование</w:t>
      </w:r>
    </w:p>
    <w:p w:rsidR="00EA6DB4" w:rsidRPr="00EA6DB4" w:rsidRDefault="00EA6DB4" w:rsidP="00EA6DB4">
      <w:pPr>
        <w:pStyle w:val="SingleTxtGR"/>
      </w:pPr>
      <w:r w:rsidRPr="00EA6DB4">
        <w:t>56.</w:t>
      </w:r>
      <w:r w:rsidRPr="00EA6DB4">
        <w:tab/>
        <w:t>Комитет отмечает прогресс, достигнутый в расширении доступа к кач</w:t>
      </w:r>
      <w:r w:rsidRPr="00EA6DB4">
        <w:t>е</w:t>
      </w:r>
      <w:r w:rsidRPr="00EA6DB4">
        <w:t>ственному образованию для всего населения, и значительный объем госуда</w:t>
      </w:r>
      <w:r w:rsidRPr="00EA6DB4">
        <w:t>р</w:t>
      </w:r>
      <w:r w:rsidRPr="00EA6DB4">
        <w:t>ственных расходов на образование. Вместе с тем Комитет по-прежнему обесп</w:t>
      </w:r>
      <w:r w:rsidRPr="00EA6DB4">
        <w:t>о</w:t>
      </w:r>
      <w:r w:rsidRPr="00EA6DB4">
        <w:t>коен:</w:t>
      </w:r>
    </w:p>
    <w:p w:rsidR="00EA6DB4" w:rsidRPr="00EA6DB4" w:rsidRDefault="00EA6DB4" w:rsidP="00EA6DB4">
      <w:pPr>
        <w:pStyle w:val="SingleTxtGR"/>
      </w:pPr>
      <w:r w:rsidRPr="00EA6DB4">
        <w:tab/>
        <w:t>a)</w:t>
      </w:r>
      <w:r w:rsidRPr="00EA6DB4">
        <w:tab/>
        <w:t>сохраняющимися региональными и сельскими/городскими разл</w:t>
      </w:r>
      <w:r w:rsidRPr="00EA6DB4">
        <w:t>и</w:t>
      </w:r>
      <w:r w:rsidRPr="00EA6DB4">
        <w:t>чиями в показателях зачисления в школы, обусловленными неравномерным распределением ассигнований;</w:t>
      </w:r>
    </w:p>
    <w:p w:rsidR="00EA6DB4" w:rsidRPr="00EA6DB4" w:rsidRDefault="00EA6DB4" w:rsidP="00EA6DB4">
      <w:pPr>
        <w:pStyle w:val="SingleTxtGR"/>
      </w:pPr>
      <w:r w:rsidRPr="00EA6DB4">
        <w:tab/>
        <w:t>b)</w:t>
      </w:r>
      <w:r w:rsidRPr="00EA6DB4">
        <w:tab/>
        <w:t>большим числом детей-инвалидов, посещающих специальные школы или вообще не посещающих школу, а также отсутствием разумных пр</w:t>
      </w:r>
      <w:r w:rsidRPr="00EA6DB4">
        <w:t>и</w:t>
      </w:r>
      <w:r w:rsidRPr="00EA6DB4">
        <w:t>способлений для облегчения доступа детей к инклюзивному образованию;</w:t>
      </w:r>
    </w:p>
    <w:p w:rsidR="00EA6DB4" w:rsidRPr="00EA6DB4" w:rsidRDefault="00EA6DB4" w:rsidP="00EA6DB4">
      <w:pPr>
        <w:pStyle w:val="SingleTxtGR"/>
      </w:pPr>
      <w:r w:rsidRPr="00EA6DB4">
        <w:tab/>
        <w:t>c)</w:t>
      </w:r>
      <w:r w:rsidRPr="00EA6DB4">
        <w:tab/>
        <w:t>случаями преследования в школах, включая преследования детей из числа лесбиянок, гомосексуалистов, бисексуалов и трансгендеров или детей из семей лесбиянок, гомосексуалистов, бисексуалов и трансгендеров;</w:t>
      </w:r>
    </w:p>
    <w:p w:rsidR="00EA6DB4" w:rsidRPr="00EA6DB4" w:rsidRDefault="00EA6DB4" w:rsidP="00EA6DB4">
      <w:pPr>
        <w:pStyle w:val="SingleTxtGR"/>
      </w:pPr>
      <w:r w:rsidRPr="00EA6DB4">
        <w:tab/>
        <w:t>d)</w:t>
      </w:r>
      <w:r w:rsidRPr="00EA6DB4">
        <w:tab/>
        <w:t>случаями, когда дети-просители убежища и дети-беженцы сталк</w:t>
      </w:r>
      <w:r w:rsidRPr="00EA6DB4">
        <w:t>и</w:t>
      </w:r>
      <w:r w:rsidRPr="00EA6DB4">
        <w:t>ваются с препятствиями в доступе к образованию из-за отсутствия удостовер</w:t>
      </w:r>
      <w:r w:rsidRPr="00EA6DB4">
        <w:t>е</w:t>
      </w:r>
      <w:r w:rsidRPr="00EA6DB4">
        <w:t>ния личности или документов о регистрации;</w:t>
      </w:r>
    </w:p>
    <w:p w:rsidR="00EA6DB4" w:rsidRPr="00EA6DB4" w:rsidRDefault="00EA6DB4" w:rsidP="00EA6DB4">
      <w:pPr>
        <w:pStyle w:val="SingleTxtGR"/>
      </w:pPr>
      <w:r w:rsidRPr="00EA6DB4">
        <w:tab/>
        <w:t>e)</w:t>
      </w:r>
      <w:r w:rsidRPr="00EA6DB4">
        <w:tab/>
        <w:t>продолжающейся практикой помещения детей рома в специальные классы или специальные школы в сочетании с ограниченным доступом к кач</w:t>
      </w:r>
      <w:r w:rsidRPr="00EA6DB4">
        <w:t>е</w:t>
      </w:r>
      <w:r w:rsidRPr="00EA6DB4">
        <w:t>ственному образованию и высокой степенью отсева, особенно на уровне сре</w:t>
      </w:r>
      <w:r w:rsidRPr="00EA6DB4">
        <w:t>д</w:t>
      </w:r>
      <w:r w:rsidRPr="00EA6DB4">
        <w:t>ней школы (статьи 13 и 14).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EA6DB4">
        <w:t>57.</w:t>
      </w:r>
      <w:r w:rsidRPr="00EA6DB4">
        <w:tab/>
      </w:r>
      <w:r w:rsidRPr="00EA6DB4">
        <w:rPr>
          <w:b/>
        </w:rPr>
        <w:t>Комитет рекомендует государству-участнику продолжать предпр</w:t>
      </w:r>
      <w:r w:rsidRPr="00EA6DB4">
        <w:rPr>
          <w:b/>
        </w:rPr>
        <w:t>и</w:t>
      </w:r>
      <w:r w:rsidRPr="00EA6DB4">
        <w:rPr>
          <w:b/>
        </w:rPr>
        <w:t>нимать усилия, направленные на обеспечение всеобщего доступа к кач</w:t>
      </w:r>
      <w:r w:rsidRPr="00EA6DB4">
        <w:rPr>
          <w:b/>
        </w:rPr>
        <w:t>е</w:t>
      </w:r>
      <w:r w:rsidRPr="00EA6DB4">
        <w:rPr>
          <w:b/>
        </w:rPr>
        <w:t>ственному образованию. При этом государству-участнику следует обесп</w:t>
      </w:r>
      <w:r w:rsidRPr="00EA6DB4">
        <w:rPr>
          <w:b/>
        </w:rPr>
        <w:t>е</w:t>
      </w:r>
      <w:r w:rsidRPr="00EA6DB4">
        <w:rPr>
          <w:b/>
        </w:rPr>
        <w:t>чить справедливое и равноправное распределение ресурсов между реги</w:t>
      </w:r>
      <w:r w:rsidRPr="00EA6DB4">
        <w:rPr>
          <w:b/>
        </w:rPr>
        <w:t>о</w:t>
      </w:r>
      <w:r w:rsidRPr="00EA6DB4">
        <w:rPr>
          <w:b/>
        </w:rPr>
        <w:t xml:space="preserve">нами и уделять особое внимание сельским районам. Кроме того, Комитет </w:t>
      </w:r>
      <w:r w:rsidRPr="00BA4119">
        <w:rPr>
          <w:b/>
        </w:rPr>
        <w:t>рекомендует государству-участнику: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a)</w:t>
      </w:r>
      <w:r w:rsidRPr="00BA4119">
        <w:rPr>
          <w:b/>
        </w:rPr>
        <w:tab/>
        <w:t>принимать эффективные меры для облегчения доступа детей-инвалидов к инклюзивному образованию, в том числе путем выделения ресурсов для обеспечения разумного приспособления и любой дополн</w:t>
      </w:r>
      <w:r w:rsidRPr="00BA4119">
        <w:rPr>
          <w:b/>
        </w:rPr>
        <w:t>и</w:t>
      </w:r>
      <w:r w:rsidRPr="00BA4119">
        <w:rPr>
          <w:b/>
        </w:rPr>
        <w:t>тельной поддержки, а также проведения подготовки преподавателей;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b)</w:t>
      </w:r>
      <w:r w:rsidRPr="00BA4119">
        <w:rPr>
          <w:b/>
        </w:rPr>
        <w:tab/>
        <w:t>осуществлять политику полной нетерпимости к преследован</w:t>
      </w:r>
      <w:r w:rsidRPr="00BA4119">
        <w:rPr>
          <w:b/>
        </w:rPr>
        <w:t>и</w:t>
      </w:r>
      <w:r w:rsidRPr="00BA4119">
        <w:rPr>
          <w:b/>
        </w:rPr>
        <w:t>ям в школах, уделяя особое внимание защите прав детей из числа лесби</w:t>
      </w:r>
      <w:r w:rsidRPr="00BA4119">
        <w:rPr>
          <w:b/>
        </w:rPr>
        <w:t>я</w:t>
      </w:r>
      <w:r w:rsidRPr="00BA4119">
        <w:rPr>
          <w:b/>
        </w:rPr>
        <w:t xml:space="preserve">нок, гомосексуалистов, бисексуалов и трансгендеров или детей из семей </w:t>
      </w:r>
      <w:r w:rsidRPr="00BA4119">
        <w:rPr>
          <w:b/>
        </w:rPr>
        <w:lastRenderedPageBreak/>
        <w:t>лесбиянок, гомосексуалистов, бисексуалов и трансгендеров и обеспечить эффективную защиту жертв насилия и их семей;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c)</w:t>
      </w:r>
      <w:r w:rsidRPr="00BA4119">
        <w:rPr>
          <w:b/>
        </w:rPr>
        <w:tab/>
        <w:t>принять меры для обеспечения того, чтобы прием в школу не подпадал под действие административных условий, и обратить внимание директоров школ на постановление Верховного суда Российской Федер</w:t>
      </w:r>
      <w:r w:rsidRPr="00BA4119">
        <w:rPr>
          <w:b/>
        </w:rPr>
        <w:t>а</w:t>
      </w:r>
      <w:r w:rsidRPr="00BA4119">
        <w:rPr>
          <w:b/>
        </w:rPr>
        <w:t>ции, в соответствии с которым отсутствие регистрации не может служить основанием для отказа в приеме в школу;</w:t>
      </w:r>
    </w:p>
    <w:p w:rsidR="00EA6DB4" w:rsidRPr="00BA4119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d)</w:t>
      </w:r>
      <w:r w:rsidRPr="00BA4119">
        <w:rPr>
          <w:b/>
        </w:rPr>
        <w:tab/>
        <w:t>положить конец фактической сегрегации детей рома в школах и принять эффективные и адресные меры, направленные на расширение доступа всех детей из числа рома к качественному образованию, с тем чт</w:t>
      </w:r>
      <w:r w:rsidRPr="00BA4119">
        <w:rPr>
          <w:b/>
        </w:rPr>
        <w:t>о</w:t>
      </w:r>
      <w:r w:rsidRPr="00BA4119">
        <w:rPr>
          <w:b/>
        </w:rPr>
        <w:t>бы повысить показатель окончания средней школы детьми рома;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BA4119">
        <w:rPr>
          <w:b/>
        </w:rPr>
        <w:tab/>
        <w:t>e)</w:t>
      </w:r>
      <w:r w:rsidRPr="00BA4119">
        <w:rPr>
          <w:b/>
        </w:rPr>
        <w:tab/>
        <w:t>принять во внимание Замечание общего порядка № 13 (1999) Комитета</w:t>
      </w:r>
      <w:r w:rsidRPr="00EA6DB4">
        <w:rPr>
          <w:b/>
        </w:rPr>
        <w:t xml:space="preserve"> о праве на образование.</w:t>
      </w:r>
    </w:p>
    <w:p w:rsidR="00EA6DB4" w:rsidRPr="00EA6DB4" w:rsidRDefault="00EA6DB4" w:rsidP="00EA6DB4">
      <w:pPr>
        <w:pStyle w:val="H23GR"/>
      </w:pPr>
      <w:r w:rsidRPr="00EA6DB4">
        <w:tab/>
      </w:r>
      <w:r w:rsidRPr="00EA6DB4">
        <w:tab/>
        <w:t>Культурные права</w:t>
      </w:r>
    </w:p>
    <w:p w:rsidR="00EA6DB4" w:rsidRPr="00EA6DB4" w:rsidRDefault="00EA6DB4" w:rsidP="00EA6DB4">
      <w:pPr>
        <w:pStyle w:val="SingleTxtGR"/>
      </w:pPr>
      <w:r w:rsidRPr="00EA6DB4">
        <w:t>58.</w:t>
      </w:r>
      <w:r w:rsidRPr="00EA6DB4">
        <w:tab/>
        <w:t>Комитет выражает обеспокоенность в связи с угрозой исчезновения мн</w:t>
      </w:r>
      <w:r w:rsidRPr="00EA6DB4">
        <w:t>о</w:t>
      </w:r>
      <w:r w:rsidRPr="00EA6DB4">
        <w:t>гих языков коренных народов. Он также выражает обеспокоенность по поводу произвольных ограничений, введенных в отношении источников средств к с</w:t>
      </w:r>
      <w:r w:rsidRPr="00EA6DB4">
        <w:t>у</w:t>
      </w:r>
      <w:r w:rsidRPr="00EA6DB4">
        <w:t>ществованию коренных народов, таких как охота и рыболовство (статья 15).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59.</w:t>
      </w:r>
      <w:r w:rsidRPr="00EA6DB4">
        <w:tab/>
      </w:r>
      <w:r w:rsidRPr="00EA6DB4">
        <w:rPr>
          <w:b/>
        </w:rPr>
        <w:t>Комитет рекомендует государству-участнику активизировать усилия по поощрению и сохранению языков коренных народов. Кроме того, Ком</w:t>
      </w:r>
      <w:r w:rsidRPr="00EA6DB4">
        <w:rPr>
          <w:b/>
        </w:rPr>
        <w:t>и</w:t>
      </w:r>
      <w:r w:rsidRPr="00EA6DB4">
        <w:rPr>
          <w:b/>
        </w:rPr>
        <w:t>тет рекомендует государству-участнику отменить или изменить любые ограничения, которые могут создавать для коренных народов препятствия в плане сохранения их средств к существованию, включая охоту и рыб</w:t>
      </w:r>
      <w:r w:rsidRPr="00EA6DB4">
        <w:rPr>
          <w:b/>
        </w:rPr>
        <w:t>о</w:t>
      </w:r>
      <w:r w:rsidRPr="00EA6DB4">
        <w:rPr>
          <w:b/>
        </w:rPr>
        <w:t xml:space="preserve">ловство. </w:t>
      </w:r>
    </w:p>
    <w:p w:rsidR="00EA6DB4" w:rsidRPr="00EA6DB4" w:rsidRDefault="00BA4119" w:rsidP="00EA6DB4">
      <w:pPr>
        <w:pStyle w:val="H1GR"/>
      </w:pPr>
      <w:r>
        <w:tab/>
      </w:r>
      <w:r w:rsidR="00EA6DB4" w:rsidRPr="00EA6DB4">
        <w:t>D.</w:t>
      </w:r>
      <w:r w:rsidR="00EA6DB4" w:rsidRPr="00EA6DB4">
        <w:tab/>
        <w:t>Другие рекомендации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60.</w:t>
      </w:r>
      <w:r w:rsidRPr="00EA6DB4">
        <w:tab/>
      </w:r>
      <w:r w:rsidRPr="00EA6DB4">
        <w:rPr>
          <w:b/>
        </w:rPr>
        <w:t>Комитет предлагает государству-участнику изучить возможность р</w:t>
      </w:r>
      <w:r w:rsidRPr="00EA6DB4">
        <w:rPr>
          <w:b/>
        </w:rPr>
        <w:t>а</w:t>
      </w:r>
      <w:r w:rsidRPr="00EA6DB4">
        <w:rPr>
          <w:b/>
        </w:rPr>
        <w:t>тификации Факультативного протокола к Международному пакту об эк</w:t>
      </w:r>
      <w:r w:rsidRPr="00EA6DB4">
        <w:rPr>
          <w:b/>
        </w:rPr>
        <w:t>о</w:t>
      </w:r>
      <w:r w:rsidRPr="00EA6DB4">
        <w:rPr>
          <w:b/>
        </w:rPr>
        <w:t>номических, социальных и культурных правах.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61.</w:t>
      </w:r>
      <w:r w:rsidRPr="00EA6DB4">
        <w:tab/>
      </w:r>
      <w:r w:rsidRPr="00EA6DB4">
        <w:rPr>
          <w:b/>
        </w:rPr>
        <w:t>Комитет рекомендует государству-участнику изучить возможность ратификации Международной конвенции о защите прав всех трудящихся-мигрантов и членов их семей и Международной конвенции для защиты всех лиц от насильственных исчезновений.</w:t>
      </w:r>
    </w:p>
    <w:p w:rsidR="00EA6DB4" w:rsidRPr="00EA6DB4" w:rsidDel="00D71BFD" w:rsidRDefault="00EA6DB4" w:rsidP="00EA6DB4">
      <w:pPr>
        <w:pStyle w:val="SingleTxtGR"/>
        <w:rPr>
          <w:b/>
          <w:bCs/>
        </w:rPr>
      </w:pPr>
      <w:r w:rsidRPr="00EA6DB4">
        <w:t>62.</w:t>
      </w:r>
      <w:r w:rsidRPr="00EA6DB4">
        <w:tab/>
      </w:r>
      <w:r w:rsidRPr="00EA6DB4">
        <w:rPr>
          <w:b/>
        </w:rPr>
        <w:t>Комитет рекомендует государству-участнику в полной мере учит</w:t>
      </w:r>
      <w:r w:rsidRPr="00EA6DB4">
        <w:rPr>
          <w:b/>
        </w:rPr>
        <w:t>ы</w:t>
      </w:r>
      <w:r w:rsidRPr="00EA6DB4">
        <w:rPr>
          <w:b/>
        </w:rPr>
        <w:t>вать свои обязательства в соответствии с Пактом и обеспечивать полную реализацию закрепленных в нем прав в ходе осуществления на наци</w:t>
      </w:r>
      <w:r w:rsidRPr="00EA6DB4">
        <w:rPr>
          <w:b/>
        </w:rPr>
        <w:t>о</w:t>
      </w:r>
      <w:r w:rsidRPr="00EA6DB4">
        <w:rPr>
          <w:b/>
        </w:rPr>
        <w:t>нальном уровне Повестки дня в области устойчивого развития на период до 2030 года, при необходимости пользуясь международной поддержкой и сотрудничеством. Государство-участник могло бы существенно содейств</w:t>
      </w:r>
      <w:r w:rsidRPr="00EA6DB4">
        <w:rPr>
          <w:b/>
        </w:rPr>
        <w:t>о</w:t>
      </w:r>
      <w:r w:rsidRPr="00EA6DB4">
        <w:rPr>
          <w:b/>
        </w:rPr>
        <w:t>вать достижению целей устойчивого развития путем создания независ</w:t>
      </w:r>
      <w:r w:rsidRPr="00EA6DB4">
        <w:rPr>
          <w:b/>
        </w:rPr>
        <w:t>и</w:t>
      </w:r>
      <w:r w:rsidRPr="00EA6DB4">
        <w:rPr>
          <w:b/>
        </w:rPr>
        <w:t>мых механизмов мониторинга достигнутого прогресса и обращения с бен</w:t>
      </w:r>
      <w:r w:rsidRPr="00EA6DB4">
        <w:rPr>
          <w:b/>
        </w:rPr>
        <w:t>е</w:t>
      </w:r>
      <w:r w:rsidRPr="00EA6DB4">
        <w:rPr>
          <w:b/>
        </w:rPr>
        <w:t>фициарами программ государственной помощи как с правообладателями, которые могут запрашивать причитающиеся им льготы. Достижение целей на основе принципов участия, подотчетности и недискриминации будет г</w:t>
      </w:r>
      <w:r w:rsidRPr="00EA6DB4">
        <w:rPr>
          <w:b/>
        </w:rPr>
        <w:t>а</w:t>
      </w:r>
      <w:r w:rsidRPr="00EA6DB4">
        <w:rPr>
          <w:b/>
        </w:rPr>
        <w:t>рантировать, что никто не останется без внимания.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63.</w:t>
      </w:r>
      <w:r w:rsidRPr="00EA6DB4">
        <w:tab/>
      </w:r>
      <w:r w:rsidRPr="00EA6DB4">
        <w:rPr>
          <w:b/>
        </w:rPr>
        <w:t>Комитет рекомендует государству-участнику принять меры в целях поэтапной разработки и применения соответствующих показателей ос</w:t>
      </w:r>
      <w:r w:rsidRPr="00EA6DB4">
        <w:rPr>
          <w:b/>
        </w:rPr>
        <w:t>у</w:t>
      </w:r>
      <w:r w:rsidRPr="00EA6DB4">
        <w:rPr>
          <w:b/>
        </w:rPr>
        <w:t>ществления экономических, социальных и культурных прав для облегч</w:t>
      </w:r>
      <w:r w:rsidRPr="00EA6DB4">
        <w:rPr>
          <w:b/>
        </w:rPr>
        <w:t>е</w:t>
      </w:r>
      <w:r w:rsidRPr="00EA6DB4">
        <w:rPr>
          <w:b/>
        </w:rPr>
        <w:t>ния оценки прогресса, достигнутого государством-участником в деле в</w:t>
      </w:r>
      <w:r w:rsidRPr="00EA6DB4">
        <w:rPr>
          <w:b/>
        </w:rPr>
        <w:t>ы</w:t>
      </w:r>
      <w:r w:rsidRPr="00EA6DB4">
        <w:rPr>
          <w:b/>
        </w:rPr>
        <w:t xml:space="preserve">полнения его обязательств по Пакту применительно к различным слоям населения. В этой связи Комитет обращает внимание государства-участника, в частности, на концептуальные и методологические рамки для </w:t>
      </w:r>
      <w:r w:rsidRPr="00EA6DB4">
        <w:rPr>
          <w:b/>
        </w:rPr>
        <w:lastRenderedPageBreak/>
        <w:t>показателей в области прав человека, разработанные Управлением Ве</w:t>
      </w:r>
      <w:r w:rsidRPr="00EA6DB4">
        <w:rPr>
          <w:b/>
        </w:rPr>
        <w:t>р</w:t>
      </w:r>
      <w:r w:rsidRPr="00EA6DB4">
        <w:rPr>
          <w:b/>
        </w:rPr>
        <w:t>ховного комиссара Организации Объединенных Наций по правам человека (см. HRI/MC/2008/3).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64.</w:t>
      </w:r>
      <w:r w:rsidRPr="00EA6DB4">
        <w:tab/>
      </w:r>
      <w:r w:rsidRPr="00EA6DB4">
        <w:rPr>
          <w:b/>
        </w:rPr>
        <w:t>Комитет просит государство-участник распространить текст насто</w:t>
      </w:r>
      <w:r w:rsidRPr="00EA6DB4">
        <w:rPr>
          <w:b/>
        </w:rPr>
        <w:t>я</w:t>
      </w:r>
      <w:r w:rsidRPr="00EA6DB4">
        <w:rPr>
          <w:b/>
        </w:rPr>
        <w:t>щих заключительных замечаний среди широких слоев общества, в том числе на федеральном, региональном и территориальном уровне, особенно среди парламентариев, государственных должностных лиц и сотрудников судебных органов, и в своем следующем периодическом докладе прои</w:t>
      </w:r>
      <w:r w:rsidRPr="00EA6DB4">
        <w:rPr>
          <w:b/>
        </w:rPr>
        <w:t>н</w:t>
      </w:r>
      <w:r w:rsidRPr="00EA6DB4">
        <w:rPr>
          <w:b/>
        </w:rPr>
        <w:t>формировать Комитет о шагах, предпринятых с целью их осуществления. Комитет призывает государство-участник взаимодействовать с неправ</w:t>
      </w:r>
      <w:r w:rsidRPr="00EA6DB4">
        <w:rPr>
          <w:b/>
        </w:rPr>
        <w:t>и</w:t>
      </w:r>
      <w:r w:rsidRPr="00EA6DB4">
        <w:rPr>
          <w:b/>
        </w:rPr>
        <w:t>тельственными организациями и другими членами гражданского общ</w:t>
      </w:r>
      <w:r w:rsidRPr="00EA6DB4">
        <w:rPr>
          <w:b/>
        </w:rPr>
        <w:t>е</w:t>
      </w:r>
      <w:r w:rsidRPr="00EA6DB4">
        <w:rPr>
          <w:b/>
        </w:rPr>
        <w:t>ства в ходе выполнения настоящих заключительных замечаний и в пр</w:t>
      </w:r>
      <w:r w:rsidRPr="00EA6DB4">
        <w:rPr>
          <w:b/>
        </w:rPr>
        <w:t>о</w:t>
      </w:r>
      <w:r w:rsidRPr="00EA6DB4">
        <w:rPr>
          <w:b/>
        </w:rPr>
        <w:t>цессе консультаций на национальном уровне до представления его след</w:t>
      </w:r>
      <w:r w:rsidRPr="00EA6DB4">
        <w:rPr>
          <w:b/>
        </w:rPr>
        <w:t>у</w:t>
      </w:r>
      <w:r w:rsidRPr="00EA6DB4">
        <w:rPr>
          <w:b/>
        </w:rPr>
        <w:t>ющего периодического доклада.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65.</w:t>
      </w:r>
      <w:r w:rsidRPr="00EA6DB4">
        <w:tab/>
      </w:r>
      <w:r w:rsidRPr="00EA6DB4">
        <w:rPr>
          <w:b/>
        </w:rPr>
        <w:t>В соответствии с процедурой последующих мер по выполнению з</w:t>
      </w:r>
      <w:r w:rsidRPr="00EA6DB4">
        <w:rPr>
          <w:b/>
        </w:rPr>
        <w:t>а</w:t>
      </w:r>
      <w:r w:rsidRPr="00EA6DB4">
        <w:rPr>
          <w:b/>
        </w:rPr>
        <w:t>ключительных замечаний, принятых Комитетом, Комитет просит госуда</w:t>
      </w:r>
      <w:r w:rsidRPr="00EA6DB4">
        <w:rPr>
          <w:b/>
        </w:rPr>
        <w:t>р</w:t>
      </w:r>
      <w:r w:rsidRPr="00EA6DB4">
        <w:rPr>
          <w:b/>
        </w:rPr>
        <w:t>ство-участник в течение 18 месяцев с момента принятия настоящих з</w:t>
      </w:r>
      <w:r w:rsidRPr="00EA6DB4">
        <w:rPr>
          <w:b/>
        </w:rPr>
        <w:t>а</w:t>
      </w:r>
      <w:r w:rsidRPr="00EA6DB4">
        <w:rPr>
          <w:b/>
        </w:rPr>
        <w:t>ключительных замечаний представить информацию о выполнении рек</w:t>
      </w:r>
      <w:r w:rsidRPr="00EA6DB4">
        <w:rPr>
          <w:b/>
        </w:rPr>
        <w:t>о</w:t>
      </w:r>
      <w:r w:rsidRPr="00EA6DB4">
        <w:rPr>
          <w:b/>
        </w:rPr>
        <w:t>мендаций Комитета, содержащихся в пунктах 8 (относительно организаций гражданского общества), 15 а) (относительно земельных прав коренных народов) и 51 d) (относительно медицинских услуг для лиц, употребля</w:t>
      </w:r>
      <w:r w:rsidRPr="00EA6DB4">
        <w:rPr>
          <w:b/>
        </w:rPr>
        <w:t>ю</w:t>
      </w:r>
      <w:r w:rsidRPr="00EA6DB4">
        <w:rPr>
          <w:b/>
        </w:rPr>
        <w:t xml:space="preserve">щих наркотики) выше. </w:t>
      </w:r>
    </w:p>
    <w:p w:rsidR="00EA6DB4" w:rsidRPr="00EA6DB4" w:rsidRDefault="00EA6DB4" w:rsidP="00EA6DB4">
      <w:pPr>
        <w:pStyle w:val="SingleTxtGR"/>
        <w:rPr>
          <w:b/>
          <w:bCs/>
        </w:rPr>
      </w:pPr>
      <w:r w:rsidRPr="00EA6DB4">
        <w:t>66.</w:t>
      </w:r>
      <w:r w:rsidRPr="00EA6DB4">
        <w:tab/>
      </w:r>
      <w:r w:rsidRPr="00EA6DB4">
        <w:rPr>
          <w:b/>
        </w:rPr>
        <w:t>Комитет просит государство-участник представить свой седьмой п</w:t>
      </w:r>
      <w:r w:rsidRPr="00EA6DB4">
        <w:rPr>
          <w:b/>
        </w:rPr>
        <w:t>е</w:t>
      </w:r>
      <w:r w:rsidRPr="00EA6DB4">
        <w:rPr>
          <w:b/>
        </w:rPr>
        <w:t>риодический доклад, который должен быть подготовлен в соответствии с руководящими принципами составления докладов, принятыми Комитетом в 2008 году (E/C.12/2008/2), до 31 октября 2022 года.</w:t>
      </w:r>
    </w:p>
    <w:p w:rsidR="00381C24" w:rsidRPr="00EA6DB4" w:rsidRDefault="00EA6DB4" w:rsidP="00EA6DB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A6DB4" w:rsidSect="00EA6DB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B4" w:rsidRPr="00A312BC" w:rsidRDefault="00EA6DB4" w:rsidP="00A312BC"/>
  </w:endnote>
  <w:endnote w:type="continuationSeparator" w:id="0">
    <w:p w:rsidR="00EA6DB4" w:rsidRPr="00A312BC" w:rsidRDefault="00EA6D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B4" w:rsidRPr="00EA6DB4" w:rsidRDefault="00EA6DB4">
    <w:pPr>
      <w:pStyle w:val="aa"/>
    </w:pPr>
    <w:r w:rsidRPr="00EA6DB4">
      <w:rPr>
        <w:b/>
        <w:sz w:val="18"/>
      </w:rPr>
      <w:fldChar w:fldCharType="begin"/>
    </w:r>
    <w:r w:rsidRPr="00EA6DB4">
      <w:rPr>
        <w:b/>
        <w:sz w:val="18"/>
      </w:rPr>
      <w:instrText xml:space="preserve"> PAGE  \* MERGEFORMAT </w:instrText>
    </w:r>
    <w:r w:rsidRPr="00EA6DB4">
      <w:rPr>
        <w:b/>
        <w:sz w:val="18"/>
      </w:rPr>
      <w:fldChar w:fldCharType="separate"/>
    </w:r>
    <w:r w:rsidR="003870E7">
      <w:rPr>
        <w:b/>
        <w:noProof/>
        <w:sz w:val="18"/>
      </w:rPr>
      <w:t>14</w:t>
    </w:r>
    <w:r w:rsidRPr="00EA6DB4">
      <w:rPr>
        <w:b/>
        <w:sz w:val="18"/>
      </w:rPr>
      <w:fldChar w:fldCharType="end"/>
    </w:r>
    <w:r>
      <w:rPr>
        <w:b/>
        <w:sz w:val="18"/>
      </w:rPr>
      <w:tab/>
    </w:r>
    <w:r>
      <w:t>GE.17-18107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B4" w:rsidRPr="00EA6DB4" w:rsidRDefault="00EA6DB4" w:rsidP="00EA6DB4">
    <w:pPr>
      <w:pStyle w:val="aa"/>
      <w:tabs>
        <w:tab w:val="clear" w:pos="9639"/>
        <w:tab w:val="right" w:pos="9638"/>
      </w:tabs>
      <w:rPr>
        <w:b/>
        <w:sz w:val="18"/>
      </w:rPr>
    </w:pPr>
    <w:r>
      <w:t>GE.17-18107</w:t>
    </w:r>
    <w:r>
      <w:tab/>
    </w:r>
    <w:r w:rsidRPr="00EA6DB4">
      <w:rPr>
        <w:b/>
        <w:sz w:val="18"/>
      </w:rPr>
      <w:fldChar w:fldCharType="begin"/>
    </w:r>
    <w:r w:rsidRPr="00EA6DB4">
      <w:rPr>
        <w:b/>
        <w:sz w:val="18"/>
      </w:rPr>
      <w:instrText xml:space="preserve"> PAGE  \* MERGEFORMAT </w:instrText>
    </w:r>
    <w:r w:rsidRPr="00EA6DB4">
      <w:rPr>
        <w:b/>
        <w:sz w:val="18"/>
      </w:rPr>
      <w:fldChar w:fldCharType="separate"/>
    </w:r>
    <w:r w:rsidR="003870E7">
      <w:rPr>
        <w:b/>
        <w:noProof/>
        <w:sz w:val="18"/>
      </w:rPr>
      <w:t>11</w:t>
    </w:r>
    <w:r w:rsidRPr="00EA6D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B4" w:rsidRPr="00EA6DB4" w:rsidRDefault="00EA6DB4" w:rsidP="00EA6DB4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FFBB75C" wp14:editId="46B5FBA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17-18107  (R)</w:t>
    </w:r>
    <w:r>
      <w:rPr>
        <w:lang w:val="en-US"/>
      </w:rPr>
      <w:t xml:space="preserve">   151117  161117</w:t>
    </w:r>
    <w:r>
      <w:br/>
    </w:r>
    <w:r w:rsidRPr="00EA6DB4">
      <w:rPr>
        <w:rFonts w:ascii="C39T30Lfz" w:hAnsi="C39T30Lfz"/>
        <w:spacing w:val="0"/>
        <w:w w:val="100"/>
        <w:sz w:val="56"/>
      </w:rPr>
      <w:t></w:t>
    </w:r>
    <w:r w:rsidRPr="00EA6DB4">
      <w:rPr>
        <w:rFonts w:ascii="C39T30Lfz" w:hAnsi="C39T30Lfz"/>
        <w:spacing w:val="0"/>
        <w:w w:val="100"/>
        <w:sz w:val="56"/>
      </w:rPr>
      <w:t></w:t>
    </w:r>
    <w:r w:rsidRPr="00EA6DB4">
      <w:rPr>
        <w:rFonts w:ascii="C39T30Lfz" w:hAnsi="C39T30Lfz"/>
        <w:spacing w:val="0"/>
        <w:w w:val="100"/>
        <w:sz w:val="56"/>
      </w:rPr>
      <w:t></w:t>
    </w:r>
    <w:r w:rsidRPr="00EA6DB4">
      <w:rPr>
        <w:rFonts w:ascii="C39T30Lfz" w:hAnsi="C39T30Lfz"/>
        <w:spacing w:val="0"/>
        <w:w w:val="100"/>
        <w:sz w:val="56"/>
      </w:rPr>
      <w:t></w:t>
    </w:r>
    <w:r w:rsidRPr="00EA6DB4">
      <w:rPr>
        <w:rFonts w:ascii="C39T30Lfz" w:hAnsi="C39T30Lfz"/>
        <w:spacing w:val="0"/>
        <w:w w:val="100"/>
        <w:sz w:val="56"/>
      </w:rPr>
      <w:t></w:t>
    </w:r>
    <w:r w:rsidRPr="00EA6DB4">
      <w:rPr>
        <w:rFonts w:ascii="C39T30Lfz" w:hAnsi="C39T30Lfz"/>
        <w:spacing w:val="0"/>
        <w:w w:val="100"/>
        <w:sz w:val="56"/>
      </w:rPr>
      <w:t></w:t>
    </w:r>
    <w:r w:rsidRPr="00EA6DB4">
      <w:rPr>
        <w:rFonts w:ascii="C39T30Lfz" w:hAnsi="C39T30Lfz"/>
        <w:spacing w:val="0"/>
        <w:w w:val="100"/>
        <w:sz w:val="56"/>
      </w:rPr>
      <w:t></w:t>
    </w:r>
    <w:r w:rsidRPr="00EA6DB4">
      <w:rPr>
        <w:rFonts w:ascii="C39T30Lfz" w:hAnsi="C39T30Lfz"/>
        <w:spacing w:val="0"/>
        <w:w w:val="100"/>
        <w:sz w:val="56"/>
      </w:rPr>
      <w:t></w:t>
    </w:r>
    <w:r w:rsidRPr="00EA6DB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C.12/RUS/CO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RUS/CO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B4" w:rsidRPr="001075E9" w:rsidRDefault="00EA6D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6DB4" w:rsidRDefault="00EA6D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A6DB4" w:rsidRPr="00EA6DB4" w:rsidRDefault="00EA6DB4" w:rsidP="00EA6DB4">
      <w:pPr>
        <w:pStyle w:val="af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Приняты Комитетом на его шестьдесят второй сессии (18 сентября </w:t>
      </w:r>
      <w:r w:rsidRPr="00EA6DB4">
        <w:rPr>
          <w:lang w:val="ru-RU"/>
        </w:rPr>
        <w:t>–</w:t>
      </w:r>
      <w:r>
        <w:rPr>
          <w:lang w:val="ru-RU"/>
        </w:rPr>
        <w:t xml:space="preserve"> 6 октября 2017</w:t>
      </w:r>
      <w:r>
        <w:rPr>
          <w:lang w:val="en-US"/>
        </w:rPr>
        <w:t> </w:t>
      </w:r>
      <w:r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B4" w:rsidRPr="00EA6DB4" w:rsidRDefault="003870E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E/C.12/RUS/CO/6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B4" w:rsidRPr="00EA6DB4" w:rsidRDefault="003870E7" w:rsidP="00EA6DB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E/C.12/RUS/CO/6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8E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870E7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35D8E"/>
    <w:rsid w:val="00951972"/>
    <w:rsid w:val="009608F3"/>
    <w:rsid w:val="009A24AC"/>
    <w:rsid w:val="009D132F"/>
    <w:rsid w:val="00A14DA8"/>
    <w:rsid w:val="00A21F00"/>
    <w:rsid w:val="00A312BC"/>
    <w:rsid w:val="00A84021"/>
    <w:rsid w:val="00A84D35"/>
    <w:rsid w:val="00A917B3"/>
    <w:rsid w:val="00AB4B51"/>
    <w:rsid w:val="00AC3430"/>
    <w:rsid w:val="00AC614A"/>
    <w:rsid w:val="00B10CC7"/>
    <w:rsid w:val="00B36DF7"/>
    <w:rsid w:val="00B539E7"/>
    <w:rsid w:val="00B62458"/>
    <w:rsid w:val="00BA4119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A6DB4"/>
    <w:rsid w:val="00ED0BDA"/>
    <w:rsid w:val="00EE142A"/>
    <w:rsid w:val="00EF1360"/>
    <w:rsid w:val="00EF3220"/>
    <w:rsid w:val="00F43903"/>
    <w:rsid w:val="00F8508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14</Pages>
  <Words>5101</Words>
  <Characters>36408</Characters>
  <Application>Microsoft Office Word</Application>
  <DocSecurity>0</DocSecurity>
  <Lines>693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E/C.12/RUS/CO/6</vt:lpstr>
      <vt:lpstr>A/</vt:lpstr>
    </vt:vector>
  </TitlesOfParts>
  <Company>DCM</Company>
  <LinksUpToDate>false</LinksUpToDate>
  <CharactersWithSpaces>41491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E/C.12/RUS/CO/6</dc:title>
  <dc:subject/>
  <dc:creator>Anna Blagodatskikh</dc:creator>
  <cp:keywords/>
  <cp:lastModifiedBy>Anna Blagodatskikh</cp:lastModifiedBy>
  <cp:revision>3</cp:revision>
  <cp:lastPrinted>2017-11-16T12:38:00Z</cp:lastPrinted>
  <dcterms:created xsi:type="dcterms:W3CDTF">2017-11-16T12:38:00Z</dcterms:created>
  <dcterms:modified xsi:type="dcterms:W3CDTF">2017-11-16T12:39:00Z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